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F3B0F" w14:textId="77777777" w:rsidR="00FD3297" w:rsidRPr="0073311D" w:rsidRDefault="00BE0E59" w:rsidP="00BF3F48">
      <w:pPr>
        <w:ind w:left="708" w:hanging="708"/>
        <w:jc w:val="center"/>
        <w:rPr>
          <w:rFonts w:cs="Arial"/>
          <w:b/>
          <w:sz w:val="22"/>
          <w:szCs w:val="22"/>
        </w:rPr>
      </w:pPr>
      <w:r w:rsidRPr="0073311D">
        <w:rPr>
          <w:rFonts w:cs="Arial"/>
          <w:b/>
          <w:sz w:val="22"/>
          <w:szCs w:val="22"/>
        </w:rPr>
        <w:t>Versión</w:t>
      </w:r>
      <w:r w:rsidR="00F2210F" w:rsidRPr="0073311D">
        <w:rPr>
          <w:rFonts w:cs="Arial"/>
          <w:b/>
          <w:sz w:val="22"/>
          <w:szCs w:val="22"/>
        </w:rPr>
        <w:t xml:space="preserve"> publicada</w:t>
      </w:r>
      <w:r w:rsidRPr="0073311D">
        <w:rPr>
          <w:rFonts w:cs="Arial"/>
          <w:b/>
          <w:sz w:val="22"/>
          <w:szCs w:val="22"/>
        </w:rPr>
        <w:t xml:space="preserve"> en cumplimiento del artículo </w:t>
      </w:r>
      <w:r w:rsidR="00F2210F" w:rsidRPr="0073311D">
        <w:rPr>
          <w:rFonts w:cs="Arial"/>
          <w:b/>
          <w:sz w:val="22"/>
          <w:szCs w:val="22"/>
        </w:rPr>
        <w:t>2.1.2.3.1 del Decreto 1081 de 2015, sujeta a actualizaciones normativas</w:t>
      </w:r>
    </w:p>
    <w:p w14:paraId="4A19600D" w14:textId="610C39EB" w:rsidR="001C1C49" w:rsidRPr="0073311D" w:rsidRDefault="00AB07CE" w:rsidP="00AB07CE">
      <w:pPr>
        <w:tabs>
          <w:tab w:val="left" w:pos="6433"/>
        </w:tabs>
        <w:ind w:left="708" w:hanging="708"/>
        <w:rPr>
          <w:rFonts w:cs="Arial"/>
          <w:b/>
          <w:color w:val="FF0000"/>
          <w:sz w:val="22"/>
          <w:szCs w:val="22"/>
        </w:rPr>
      </w:pPr>
      <w:r w:rsidRPr="0073311D">
        <w:rPr>
          <w:rFonts w:cs="Arial"/>
          <w:b/>
          <w:color w:val="FF0000"/>
          <w:sz w:val="22"/>
          <w:szCs w:val="22"/>
        </w:rPr>
        <w:tab/>
      </w:r>
    </w:p>
    <w:p w14:paraId="4A86B601" w14:textId="766087A8" w:rsidR="001C1C49" w:rsidRPr="0073311D" w:rsidRDefault="00F84509" w:rsidP="005A277E">
      <w:pPr>
        <w:autoSpaceDE w:val="0"/>
        <w:autoSpaceDN w:val="0"/>
        <w:adjustRightInd w:val="0"/>
        <w:ind w:left="4" w:hanging="4"/>
        <w:jc w:val="center"/>
        <w:rPr>
          <w:rFonts w:cs="Arial"/>
          <w:b/>
          <w:color w:val="FF0000"/>
          <w:sz w:val="22"/>
          <w:szCs w:val="22"/>
        </w:rPr>
      </w:pPr>
      <w:r w:rsidRPr="0073311D">
        <w:rPr>
          <w:rFonts w:cs="Arial"/>
          <w:color w:val="FF0000"/>
          <w:sz w:val="22"/>
          <w:szCs w:val="22"/>
        </w:rPr>
        <w:tab/>
      </w:r>
      <w:r w:rsidR="001C1C49" w:rsidRPr="0073311D">
        <w:rPr>
          <w:rFonts w:cs="Arial"/>
          <w:b/>
          <w:color w:val="FF0000"/>
          <w:sz w:val="22"/>
          <w:szCs w:val="22"/>
        </w:rPr>
        <w:t xml:space="preserve">Fecha de la última actualización: </w:t>
      </w:r>
      <w:r w:rsidR="00CB711E">
        <w:rPr>
          <w:rFonts w:cs="Arial"/>
          <w:b/>
          <w:color w:val="FF0000"/>
          <w:sz w:val="22"/>
          <w:szCs w:val="22"/>
        </w:rPr>
        <w:t>22</w:t>
      </w:r>
      <w:r w:rsidR="00330B23">
        <w:rPr>
          <w:rFonts w:cs="Arial"/>
          <w:b/>
          <w:color w:val="FF0000"/>
          <w:sz w:val="22"/>
          <w:szCs w:val="22"/>
        </w:rPr>
        <w:t xml:space="preserve"> de </w:t>
      </w:r>
      <w:r w:rsidR="009F2349">
        <w:rPr>
          <w:rFonts w:cs="Arial"/>
          <w:b/>
          <w:color w:val="FF0000"/>
          <w:sz w:val="22"/>
          <w:szCs w:val="22"/>
        </w:rPr>
        <w:t>diciembre</w:t>
      </w:r>
      <w:r w:rsidR="00330B23">
        <w:rPr>
          <w:rFonts w:cs="Arial"/>
          <w:b/>
          <w:color w:val="FF0000"/>
          <w:sz w:val="22"/>
          <w:szCs w:val="22"/>
        </w:rPr>
        <w:t xml:space="preserve"> de 20</w:t>
      </w:r>
      <w:r w:rsidR="009F2349">
        <w:rPr>
          <w:rFonts w:cs="Arial"/>
          <w:b/>
          <w:color w:val="FF0000"/>
          <w:sz w:val="22"/>
          <w:szCs w:val="22"/>
        </w:rPr>
        <w:t>20</w:t>
      </w:r>
    </w:p>
    <w:p w14:paraId="2D0111B1" w14:textId="77777777" w:rsidR="00EF039F" w:rsidRPr="0073311D" w:rsidRDefault="00EF039F" w:rsidP="006407D5">
      <w:pPr>
        <w:tabs>
          <w:tab w:val="left" w:pos="4337"/>
          <w:tab w:val="left" w:pos="5690"/>
        </w:tabs>
        <w:rPr>
          <w:rFonts w:cs="Arial"/>
          <w:color w:val="FF0000"/>
          <w:sz w:val="22"/>
          <w:szCs w:val="22"/>
        </w:rPr>
      </w:pPr>
    </w:p>
    <w:p w14:paraId="1D10782A" w14:textId="77777777" w:rsidR="00D263A2" w:rsidRPr="0073311D" w:rsidRDefault="00D263A2" w:rsidP="006407D5">
      <w:pPr>
        <w:autoSpaceDE w:val="0"/>
        <w:autoSpaceDN w:val="0"/>
        <w:adjustRightInd w:val="0"/>
        <w:jc w:val="center"/>
        <w:rPr>
          <w:rFonts w:cs="Arial"/>
          <w:sz w:val="22"/>
          <w:szCs w:val="22"/>
        </w:rPr>
      </w:pPr>
      <w:r w:rsidRPr="0073311D">
        <w:rPr>
          <w:rFonts w:cs="Arial"/>
          <w:sz w:val="22"/>
          <w:szCs w:val="22"/>
        </w:rPr>
        <w:t>“</w:t>
      </w:r>
      <w:r w:rsidR="0064637F" w:rsidRPr="0073311D">
        <w:rPr>
          <w:rFonts w:cs="Arial"/>
          <w:sz w:val="22"/>
          <w:szCs w:val="22"/>
        </w:rPr>
        <w:t xml:space="preserve">Por medio del cual se expide el Decreto </w:t>
      </w:r>
      <w:r w:rsidR="00E62739" w:rsidRPr="0073311D">
        <w:rPr>
          <w:rFonts w:cs="Arial"/>
          <w:sz w:val="22"/>
          <w:szCs w:val="22"/>
        </w:rPr>
        <w:t xml:space="preserve">Único </w:t>
      </w:r>
      <w:r w:rsidR="00536F9A" w:rsidRPr="0073311D">
        <w:rPr>
          <w:rFonts w:cs="Arial"/>
          <w:sz w:val="22"/>
          <w:szCs w:val="22"/>
        </w:rPr>
        <w:t xml:space="preserve">Reglamentario </w:t>
      </w:r>
      <w:r w:rsidR="00BE65DB" w:rsidRPr="0073311D">
        <w:rPr>
          <w:rFonts w:cs="Arial"/>
          <w:sz w:val="22"/>
          <w:szCs w:val="22"/>
        </w:rPr>
        <w:t xml:space="preserve">del Sector </w:t>
      </w:r>
      <w:r w:rsidR="00C6760A" w:rsidRPr="0073311D">
        <w:rPr>
          <w:rFonts w:cs="Arial"/>
          <w:sz w:val="22"/>
          <w:szCs w:val="22"/>
        </w:rPr>
        <w:t>de Inclusión Social y Reconciliación”</w:t>
      </w:r>
    </w:p>
    <w:p w14:paraId="1BDE93F7" w14:textId="77777777" w:rsidR="00495587" w:rsidRPr="0073311D" w:rsidRDefault="00495587" w:rsidP="00926EC3">
      <w:pPr>
        <w:autoSpaceDE w:val="0"/>
        <w:autoSpaceDN w:val="0"/>
        <w:adjustRightInd w:val="0"/>
        <w:ind w:left="1" w:hanging="1"/>
        <w:jc w:val="center"/>
        <w:rPr>
          <w:rFonts w:cs="Arial"/>
          <w:sz w:val="22"/>
          <w:szCs w:val="22"/>
        </w:rPr>
      </w:pPr>
    </w:p>
    <w:p w14:paraId="44DF20C1" w14:textId="77777777" w:rsidR="001C1C49" w:rsidRPr="0073311D" w:rsidRDefault="001C1C49" w:rsidP="00A4749C">
      <w:pPr>
        <w:autoSpaceDE w:val="0"/>
        <w:autoSpaceDN w:val="0"/>
        <w:adjustRightInd w:val="0"/>
        <w:jc w:val="center"/>
        <w:rPr>
          <w:rFonts w:cs="Arial"/>
          <w:sz w:val="22"/>
          <w:szCs w:val="22"/>
        </w:rPr>
      </w:pPr>
    </w:p>
    <w:p w14:paraId="3EF86487" w14:textId="77777777" w:rsidR="00D263A2" w:rsidRPr="0073311D" w:rsidRDefault="00D263A2" w:rsidP="00A4749C">
      <w:pPr>
        <w:autoSpaceDE w:val="0"/>
        <w:autoSpaceDN w:val="0"/>
        <w:adjustRightInd w:val="0"/>
        <w:jc w:val="center"/>
        <w:rPr>
          <w:rFonts w:cs="Arial"/>
          <w:b/>
          <w:sz w:val="22"/>
          <w:szCs w:val="22"/>
        </w:rPr>
      </w:pPr>
      <w:r w:rsidRPr="0073311D">
        <w:rPr>
          <w:rFonts w:cs="Arial"/>
          <w:b/>
          <w:sz w:val="22"/>
          <w:szCs w:val="22"/>
        </w:rPr>
        <w:t>EL PRESIDENTE DE LA REPÚBLICA DE COLOMBIA</w:t>
      </w:r>
      <w:r w:rsidR="0023468E" w:rsidRPr="0073311D">
        <w:rPr>
          <w:rFonts w:cs="Arial"/>
          <w:b/>
          <w:sz w:val="22"/>
          <w:szCs w:val="22"/>
        </w:rPr>
        <w:t>,</w:t>
      </w:r>
    </w:p>
    <w:p w14:paraId="5A3575C5" w14:textId="77777777" w:rsidR="00D263A2" w:rsidRPr="0073311D" w:rsidRDefault="00D263A2" w:rsidP="00971770">
      <w:pPr>
        <w:autoSpaceDE w:val="0"/>
        <w:autoSpaceDN w:val="0"/>
        <w:adjustRightInd w:val="0"/>
        <w:jc w:val="center"/>
        <w:rPr>
          <w:rFonts w:cs="Arial"/>
          <w:sz w:val="22"/>
          <w:szCs w:val="22"/>
        </w:rPr>
      </w:pPr>
    </w:p>
    <w:p w14:paraId="4FF3E187" w14:textId="79C8879F" w:rsidR="00D263A2" w:rsidRPr="0073311D" w:rsidRDefault="00D263A2" w:rsidP="007018E8">
      <w:pPr>
        <w:pStyle w:val="Cuadrculamedia21"/>
        <w:jc w:val="both"/>
        <w:rPr>
          <w:rFonts w:ascii="Arial" w:hAnsi="Arial" w:cs="Arial"/>
        </w:rPr>
      </w:pPr>
      <w:r w:rsidRPr="0073311D">
        <w:rPr>
          <w:rFonts w:ascii="Arial" w:hAnsi="Arial" w:cs="Arial"/>
        </w:rPr>
        <w:t>En ejercicio de las facultades que</w:t>
      </w:r>
      <w:r w:rsidR="0071776C" w:rsidRPr="0073311D">
        <w:rPr>
          <w:rFonts w:ascii="Arial" w:hAnsi="Arial" w:cs="Arial"/>
        </w:rPr>
        <w:t xml:space="preserve"> le confiere el </w:t>
      </w:r>
      <w:hyperlink r:id="rId11" w:history="1">
        <w:r w:rsidR="0071776C" w:rsidRPr="0073311D">
          <w:rPr>
            <w:rStyle w:val="Hipervnculo"/>
            <w:rFonts w:ascii="Arial" w:hAnsi="Arial" w:cs="Arial"/>
          </w:rPr>
          <w:t xml:space="preserve">numeral </w:t>
        </w:r>
        <w:r w:rsidR="007C314C" w:rsidRPr="0073311D">
          <w:rPr>
            <w:rStyle w:val="Hipervnculo"/>
            <w:rFonts w:ascii="Arial" w:eastAsia="Times New Roman" w:hAnsi="Arial" w:cs="Arial"/>
            <w:lang w:eastAsia="es-CO"/>
          </w:rPr>
          <w:t>11</w:t>
        </w:r>
        <w:r w:rsidR="0071776C" w:rsidRPr="0073311D">
          <w:rPr>
            <w:rStyle w:val="Hipervnculo"/>
            <w:rFonts w:ascii="Arial" w:hAnsi="Arial" w:cs="Arial"/>
          </w:rPr>
          <w:t xml:space="preserve"> del </w:t>
        </w:r>
        <w:r w:rsidR="00EC13CB" w:rsidRPr="0073311D">
          <w:rPr>
            <w:rStyle w:val="Hipervnculo"/>
            <w:rFonts w:ascii="Arial" w:hAnsi="Arial" w:cs="Arial"/>
          </w:rPr>
          <w:t xml:space="preserve">artículo </w:t>
        </w:r>
        <w:r w:rsidRPr="0073311D">
          <w:rPr>
            <w:rStyle w:val="Hipervnculo"/>
            <w:rFonts w:ascii="Arial" w:hAnsi="Arial" w:cs="Arial"/>
          </w:rPr>
          <w:t>189 de la Constitución Política</w:t>
        </w:r>
      </w:hyperlink>
      <w:r w:rsidRPr="0073311D">
        <w:rPr>
          <w:rFonts w:ascii="Arial" w:hAnsi="Arial" w:cs="Arial"/>
        </w:rPr>
        <w:t>, y</w:t>
      </w:r>
    </w:p>
    <w:p w14:paraId="5A1FE583" w14:textId="77777777" w:rsidR="004B6769" w:rsidRPr="0073311D" w:rsidRDefault="004B6769" w:rsidP="004B6769">
      <w:pPr>
        <w:autoSpaceDE w:val="0"/>
        <w:autoSpaceDN w:val="0"/>
        <w:adjustRightInd w:val="0"/>
        <w:jc w:val="center"/>
        <w:rPr>
          <w:rFonts w:cs="Arial"/>
          <w:b/>
          <w:bCs/>
          <w:sz w:val="22"/>
          <w:szCs w:val="22"/>
        </w:rPr>
      </w:pPr>
    </w:p>
    <w:p w14:paraId="14B4BAE5" w14:textId="77777777" w:rsidR="004B6769" w:rsidRPr="0073311D" w:rsidRDefault="004B6769" w:rsidP="004B6769">
      <w:pPr>
        <w:autoSpaceDE w:val="0"/>
        <w:autoSpaceDN w:val="0"/>
        <w:adjustRightInd w:val="0"/>
        <w:jc w:val="center"/>
        <w:rPr>
          <w:rFonts w:cs="Arial"/>
          <w:b/>
          <w:bCs/>
          <w:sz w:val="22"/>
          <w:szCs w:val="22"/>
        </w:rPr>
      </w:pPr>
      <w:r w:rsidRPr="0073311D">
        <w:rPr>
          <w:rFonts w:cs="Arial"/>
          <w:b/>
          <w:bCs/>
          <w:sz w:val="22"/>
          <w:szCs w:val="22"/>
        </w:rPr>
        <w:t>CONSIDERANDO</w:t>
      </w:r>
    </w:p>
    <w:p w14:paraId="747290AC" w14:textId="77777777" w:rsidR="004B6769" w:rsidRPr="0073311D" w:rsidRDefault="004B6769" w:rsidP="004B6769">
      <w:pPr>
        <w:autoSpaceDE w:val="0"/>
        <w:autoSpaceDN w:val="0"/>
        <w:adjustRightInd w:val="0"/>
        <w:jc w:val="center"/>
        <w:rPr>
          <w:rFonts w:cs="Arial"/>
          <w:b/>
          <w:bCs/>
          <w:sz w:val="22"/>
          <w:szCs w:val="22"/>
        </w:rPr>
      </w:pPr>
    </w:p>
    <w:p w14:paraId="6A24FA23" w14:textId="77777777" w:rsidR="004B6769" w:rsidRPr="0073311D" w:rsidRDefault="004B6769" w:rsidP="004B6769">
      <w:pPr>
        <w:jc w:val="both"/>
        <w:rPr>
          <w:rFonts w:cs="Arial"/>
          <w:sz w:val="22"/>
          <w:szCs w:val="22"/>
        </w:rPr>
      </w:pPr>
      <w:r w:rsidRPr="0073311D">
        <w:rPr>
          <w:rFonts w:cs="Arial"/>
          <w:sz w:val="22"/>
          <w:szCs w:val="22"/>
        </w:rPr>
        <w:t>Que la producción normativa ocupa un espacio central en la implementación de políticas públicas, siendo el medio a través del cual se estructuran los instrumentos jurídicos que materializan en gran parte las decisiones del Estado.</w:t>
      </w:r>
    </w:p>
    <w:p w14:paraId="279D0109" w14:textId="77777777" w:rsidR="004B6769" w:rsidRPr="0073311D" w:rsidRDefault="004B6769" w:rsidP="004B6769">
      <w:pPr>
        <w:jc w:val="both"/>
        <w:rPr>
          <w:rFonts w:cs="Arial"/>
          <w:sz w:val="22"/>
          <w:szCs w:val="22"/>
        </w:rPr>
      </w:pPr>
    </w:p>
    <w:p w14:paraId="4D3D7476" w14:textId="77777777" w:rsidR="004B6769" w:rsidRPr="0073311D" w:rsidRDefault="004B6769" w:rsidP="004B6769">
      <w:pPr>
        <w:jc w:val="both"/>
        <w:rPr>
          <w:rFonts w:cs="Arial"/>
          <w:sz w:val="22"/>
          <w:szCs w:val="22"/>
        </w:rPr>
      </w:pPr>
      <w:r w:rsidRPr="0073311D">
        <w:rPr>
          <w:rFonts w:cs="Arial"/>
          <w:sz w:val="22"/>
          <w:szCs w:val="22"/>
        </w:rPr>
        <w:t>Que la racionalización y simplificación del ordenamiento jurídico es una de las principales herramientas para asegurar la eficiencia económica y social del sistema legal y para afianzar la seguridad jurídica.</w:t>
      </w:r>
    </w:p>
    <w:p w14:paraId="49A9A391" w14:textId="77777777" w:rsidR="004B6769" w:rsidRPr="0073311D" w:rsidRDefault="004B6769" w:rsidP="004B6769">
      <w:pPr>
        <w:jc w:val="both"/>
        <w:rPr>
          <w:rFonts w:cs="Arial"/>
          <w:sz w:val="22"/>
          <w:szCs w:val="22"/>
        </w:rPr>
      </w:pPr>
    </w:p>
    <w:p w14:paraId="0BF4BD35" w14:textId="77777777" w:rsidR="004B6769" w:rsidRPr="0073311D" w:rsidRDefault="004B6769" w:rsidP="004B6769">
      <w:pPr>
        <w:jc w:val="both"/>
        <w:rPr>
          <w:rFonts w:cs="Arial"/>
          <w:sz w:val="22"/>
          <w:szCs w:val="22"/>
        </w:rPr>
      </w:pPr>
      <w:r w:rsidRPr="0073311D">
        <w:rPr>
          <w:rFonts w:cs="Arial"/>
          <w:sz w:val="22"/>
          <w:szCs w:val="22"/>
        </w:rPr>
        <w:t>Que constituye una política pública gubernamental la simplificación y compilación orgánica del sistema nacional regulatorio.</w:t>
      </w:r>
    </w:p>
    <w:p w14:paraId="470B5153" w14:textId="77777777" w:rsidR="004B6769" w:rsidRPr="0073311D" w:rsidRDefault="004B6769" w:rsidP="004B6769">
      <w:pPr>
        <w:jc w:val="both"/>
        <w:rPr>
          <w:rFonts w:cs="Arial"/>
          <w:sz w:val="22"/>
          <w:szCs w:val="22"/>
        </w:rPr>
      </w:pPr>
    </w:p>
    <w:p w14:paraId="183BCA67" w14:textId="77777777" w:rsidR="004B6769" w:rsidRPr="0073311D" w:rsidRDefault="004B6769" w:rsidP="004B6769">
      <w:pPr>
        <w:jc w:val="both"/>
        <w:rPr>
          <w:rFonts w:cs="Arial"/>
          <w:sz w:val="22"/>
          <w:szCs w:val="22"/>
        </w:rPr>
      </w:pPr>
      <w:r w:rsidRPr="0073311D">
        <w:rPr>
          <w:rFonts w:cs="Arial"/>
          <w:sz w:val="22"/>
          <w:szCs w:val="22"/>
        </w:rPr>
        <w:t xml:space="preserve">Que la facultad reglamentaria incluye la posibilidad de compilar normas de la misma naturaleza. </w:t>
      </w:r>
    </w:p>
    <w:p w14:paraId="48D07E73" w14:textId="77777777" w:rsidR="004B6769" w:rsidRPr="0073311D" w:rsidRDefault="004B6769" w:rsidP="004B6769">
      <w:pPr>
        <w:jc w:val="both"/>
        <w:rPr>
          <w:rFonts w:cs="Arial"/>
          <w:sz w:val="22"/>
          <w:szCs w:val="22"/>
        </w:rPr>
      </w:pPr>
    </w:p>
    <w:p w14:paraId="018FE1FD" w14:textId="77777777" w:rsidR="004B6769" w:rsidRPr="0073311D" w:rsidRDefault="004B6769" w:rsidP="004B6769">
      <w:pPr>
        <w:jc w:val="both"/>
        <w:rPr>
          <w:rFonts w:cs="Arial"/>
          <w:sz w:val="22"/>
          <w:szCs w:val="22"/>
        </w:rPr>
      </w:pPr>
      <w:proofErr w:type="gramStart"/>
      <w:r w:rsidRPr="0073311D">
        <w:rPr>
          <w:rFonts w:cs="Arial"/>
          <w:sz w:val="22"/>
          <w:szCs w:val="22"/>
        </w:rPr>
        <w:t>Que</w:t>
      </w:r>
      <w:proofErr w:type="gramEnd"/>
      <w:r w:rsidRPr="0073311D">
        <w:rPr>
          <w:rFonts w:cs="Arial"/>
          <w:sz w:val="22"/>
          <w:szCs w:val="22"/>
        </w:rPr>
        <w:t xml:space="preserve"> por tratarse de un decreto compilatorio de normas reglamentarias preexistentes, las mismas no requieren de consulta previa alguna, dado que las normas fuente cumplieron al momento de su expedición con las regulaciones vigentes sobre la materia. </w:t>
      </w:r>
    </w:p>
    <w:p w14:paraId="07DD6315" w14:textId="77777777" w:rsidR="004B6769" w:rsidRPr="0073311D" w:rsidRDefault="004B6769" w:rsidP="004B6769">
      <w:pPr>
        <w:jc w:val="both"/>
        <w:rPr>
          <w:rFonts w:cs="Arial"/>
          <w:sz w:val="22"/>
          <w:szCs w:val="22"/>
        </w:rPr>
      </w:pPr>
    </w:p>
    <w:p w14:paraId="532ECAA3" w14:textId="77777777" w:rsidR="004B6769" w:rsidRPr="0073311D" w:rsidRDefault="004B6769" w:rsidP="004B6769">
      <w:pPr>
        <w:jc w:val="both"/>
        <w:rPr>
          <w:rFonts w:cs="Arial"/>
          <w:sz w:val="22"/>
          <w:szCs w:val="22"/>
        </w:rPr>
      </w:pPr>
      <w:r w:rsidRPr="0073311D">
        <w:rPr>
          <w:rFonts w:cs="Arial"/>
          <w:sz w:val="22"/>
          <w:szCs w:val="22"/>
        </w:rPr>
        <w:t>Que la tarea de compilar y racionalizar las normas de carácter reglamentario implica, en algunos casos, la simple actualización de la normativa compilada, para que se ajuste a la realidad institucional y a la normativa vigente, lo cual conlleva, en aspectos puntuales, el ejercicio formal de la facultad reglamentaria.</w:t>
      </w:r>
    </w:p>
    <w:p w14:paraId="4520A26C" w14:textId="77777777" w:rsidR="004B6769" w:rsidRPr="0073311D" w:rsidRDefault="004B6769" w:rsidP="004B6769">
      <w:pPr>
        <w:jc w:val="both"/>
        <w:rPr>
          <w:rFonts w:cs="Arial"/>
          <w:sz w:val="22"/>
          <w:szCs w:val="22"/>
        </w:rPr>
      </w:pPr>
    </w:p>
    <w:p w14:paraId="1003EB3E" w14:textId="77777777" w:rsidR="004B6769" w:rsidRPr="0073311D" w:rsidRDefault="004B6769" w:rsidP="004B6769">
      <w:pPr>
        <w:jc w:val="both"/>
        <w:rPr>
          <w:rFonts w:cs="Arial"/>
          <w:sz w:val="22"/>
          <w:szCs w:val="22"/>
        </w:rPr>
      </w:pPr>
      <w:proofErr w:type="gramStart"/>
      <w:r w:rsidRPr="0073311D">
        <w:rPr>
          <w:rFonts w:cs="Arial"/>
          <w:sz w:val="22"/>
          <w:szCs w:val="22"/>
        </w:rPr>
        <w:t>Que</w:t>
      </w:r>
      <w:proofErr w:type="gramEnd"/>
      <w:r w:rsidRPr="0073311D">
        <w:rPr>
          <w:rFonts w:cs="Arial"/>
          <w:sz w:val="22"/>
          <w:szCs w:val="22"/>
        </w:rPr>
        <w:t xml:space="preserve"> en virtud de sus características propias, el contenido material de este Decreto guarda correspondencia con el de los decretos compilados; en consecuencia, no puede predicarse el decaimiento de las resoluciones, las circulares y demás actos administrativos expedidos por distintas autoridades administrativas con fundamento en las facultades derivadas de los decretos compilados.</w:t>
      </w:r>
    </w:p>
    <w:p w14:paraId="0164737B" w14:textId="77777777" w:rsidR="004B6769" w:rsidRPr="0073311D" w:rsidRDefault="004B6769" w:rsidP="004B6769">
      <w:pPr>
        <w:jc w:val="both"/>
        <w:rPr>
          <w:rFonts w:cs="Arial"/>
          <w:sz w:val="22"/>
          <w:szCs w:val="22"/>
        </w:rPr>
      </w:pPr>
    </w:p>
    <w:p w14:paraId="05AEF3E1" w14:textId="2BB9DBD9" w:rsidR="004B6769" w:rsidRPr="0073311D" w:rsidRDefault="004B6769" w:rsidP="004B6769">
      <w:pPr>
        <w:jc w:val="both"/>
        <w:rPr>
          <w:rFonts w:cs="Arial"/>
          <w:sz w:val="22"/>
          <w:szCs w:val="22"/>
        </w:rPr>
      </w:pPr>
      <w:r w:rsidRPr="0073311D">
        <w:rPr>
          <w:rFonts w:cs="Arial"/>
          <w:sz w:val="22"/>
          <w:szCs w:val="22"/>
        </w:rPr>
        <w:t xml:space="preserve">Que la compilación de que trata el presente Decreto se contrae a la normatividad vigente al momento de su expedición, sin perjuicio de los efectos </w:t>
      </w:r>
      <w:proofErr w:type="spellStart"/>
      <w:r w:rsidRPr="0073311D">
        <w:rPr>
          <w:rFonts w:cs="Arial"/>
          <w:sz w:val="22"/>
          <w:szCs w:val="22"/>
        </w:rPr>
        <w:t>ultractivos</w:t>
      </w:r>
      <w:proofErr w:type="spellEnd"/>
      <w:r w:rsidRPr="0073311D">
        <w:rPr>
          <w:rFonts w:cs="Arial"/>
          <w:sz w:val="22"/>
          <w:szCs w:val="22"/>
        </w:rPr>
        <w:t xml:space="preserve"> de disposiciones derogadas a la fecha, de conformidad con </w:t>
      </w:r>
      <w:hyperlink r:id="rId12" w:history="1">
        <w:r w:rsidRPr="0073311D">
          <w:rPr>
            <w:rStyle w:val="Hipervnculo"/>
            <w:rFonts w:cs="Arial"/>
            <w:sz w:val="22"/>
            <w:szCs w:val="22"/>
          </w:rPr>
          <w:t xml:space="preserve">el artículo </w:t>
        </w:r>
        <w:r w:rsidR="00C513F3" w:rsidRPr="0073311D">
          <w:rPr>
            <w:rStyle w:val="Hipervnculo"/>
            <w:rFonts w:cs="Arial"/>
            <w:sz w:val="22"/>
            <w:szCs w:val="22"/>
            <w:lang w:eastAsia="es-CO"/>
          </w:rPr>
          <w:t xml:space="preserve">38 </w:t>
        </w:r>
        <w:r w:rsidRPr="0073311D">
          <w:rPr>
            <w:rStyle w:val="Hipervnculo"/>
            <w:rFonts w:cs="Arial"/>
            <w:sz w:val="22"/>
            <w:szCs w:val="22"/>
          </w:rPr>
          <w:t>de la Ley 153 de 1887</w:t>
        </w:r>
      </w:hyperlink>
      <w:r w:rsidRPr="0073311D">
        <w:rPr>
          <w:rFonts w:cs="Arial"/>
          <w:sz w:val="22"/>
          <w:szCs w:val="22"/>
        </w:rPr>
        <w:t>.</w:t>
      </w:r>
    </w:p>
    <w:p w14:paraId="23CEA913" w14:textId="77777777" w:rsidR="004B6769" w:rsidRPr="0073311D" w:rsidRDefault="004B6769" w:rsidP="004B6769">
      <w:pPr>
        <w:jc w:val="both"/>
        <w:rPr>
          <w:rFonts w:cs="Arial"/>
          <w:sz w:val="22"/>
          <w:szCs w:val="22"/>
        </w:rPr>
      </w:pPr>
    </w:p>
    <w:p w14:paraId="4A3914ED" w14:textId="77777777" w:rsidR="004B6769" w:rsidRPr="0073311D" w:rsidRDefault="004B6769" w:rsidP="004B6769">
      <w:pPr>
        <w:jc w:val="both"/>
        <w:rPr>
          <w:rFonts w:cs="Arial"/>
          <w:sz w:val="22"/>
          <w:szCs w:val="22"/>
        </w:rPr>
      </w:pPr>
      <w:r w:rsidRPr="0073311D">
        <w:rPr>
          <w:rFonts w:cs="Arial"/>
          <w:sz w:val="22"/>
          <w:szCs w:val="22"/>
        </w:rPr>
        <w:t xml:space="preserve">Que por cuanto este Decreto constituye un ejercicio de compilación de reglamentaciones preexistentes, los considerandos de los decretos fuente se entienden incorporados a su texto, aunque no se transcriban, para lo cual en cada artículo se indica el origen </w:t>
      </w:r>
      <w:proofErr w:type="gramStart"/>
      <w:r w:rsidRPr="0073311D">
        <w:rPr>
          <w:rFonts w:cs="Arial"/>
          <w:sz w:val="22"/>
          <w:szCs w:val="22"/>
        </w:rPr>
        <w:t>del mismo</w:t>
      </w:r>
      <w:proofErr w:type="gramEnd"/>
      <w:r w:rsidRPr="0073311D">
        <w:rPr>
          <w:rFonts w:cs="Arial"/>
          <w:sz w:val="22"/>
          <w:szCs w:val="22"/>
        </w:rPr>
        <w:t>.</w:t>
      </w:r>
    </w:p>
    <w:p w14:paraId="0AE4AC8B" w14:textId="77777777" w:rsidR="004B6769" w:rsidRPr="0073311D" w:rsidRDefault="004B6769" w:rsidP="004B6769">
      <w:pPr>
        <w:jc w:val="both"/>
        <w:rPr>
          <w:rFonts w:cs="Arial"/>
          <w:sz w:val="22"/>
          <w:szCs w:val="22"/>
        </w:rPr>
      </w:pPr>
    </w:p>
    <w:p w14:paraId="01BC039A" w14:textId="77777777" w:rsidR="004B6769" w:rsidRPr="0073311D" w:rsidRDefault="004B6769" w:rsidP="004B6769">
      <w:pPr>
        <w:jc w:val="both"/>
        <w:rPr>
          <w:rFonts w:cs="Arial"/>
          <w:sz w:val="22"/>
          <w:szCs w:val="22"/>
        </w:rPr>
      </w:pPr>
      <w:r w:rsidRPr="0073311D">
        <w:rPr>
          <w:rFonts w:cs="Arial"/>
          <w:sz w:val="22"/>
          <w:szCs w:val="22"/>
        </w:rPr>
        <w:lastRenderedPageBreak/>
        <w:t>Que las normas que integran el Libro 1 de este Decreto no tienen naturaleza reglamentaria, como quiera que se limitan a describir la estructura general administrativa del sector.</w:t>
      </w:r>
    </w:p>
    <w:p w14:paraId="24E2D9C7" w14:textId="77777777" w:rsidR="005B412A" w:rsidRPr="0073311D" w:rsidRDefault="005B412A" w:rsidP="004B6769">
      <w:pPr>
        <w:jc w:val="both"/>
        <w:rPr>
          <w:rFonts w:cs="Arial"/>
          <w:sz w:val="22"/>
          <w:szCs w:val="22"/>
        </w:rPr>
      </w:pPr>
    </w:p>
    <w:p w14:paraId="2DC96EEE" w14:textId="77777777" w:rsidR="004B6769" w:rsidRPr="0073311D" w:rsidRDefault="004B6769" w:rsidP="004B6769">
      <w:pPr>
        <w:jc w:val="both"/>
        <w:rPr>
          <w:rFonts w:cs="Arial"/>
          <w:sz w:val="22"/>
          <w:szCs w:val="22"/>
        </w:rPr>
      </w:pPr>
      <w:proofErr w:type="gramStart"/>
      <w:r w:rsidRPr="0073311D">
        <w:rPr>
          <w:rFonts w:cs="Arial"/>
          <w:sz w:val="22"/>
          <w:szCs w:val="22"/>
        </w:rPr>
        <w:t>Que</w:t>
      </w:r>
      <w:proofErr w:type="gramEnd"/>
      <w:r w:rsidRPr="0073311D">
        <w:rPr>
          <w:rFonts w:cs="Arial"/>
          <w:sz w:val="22"/>
          <w:szCs w:val="22"/>
        </w:rPr>
        <w:t xml:space="preserve"> durante el trabajo compilatorio recogido en este Decreto, el Gobierno verificó que ninguna norma compilada hubiera sido objeto de declaración de nulidad o de suspensión provisional, acudiendo para ello a la información suministrada por la Relatoría y la Secretaría General del Consejo de Estado. </w:t>
      </w:r>
    </w:p>
    <w:p w14:paraId="23B15D74" w14:textId="77777777" w:rsidR="004B6769" w:rsidRPr="0073311D" w:rsidRDefault="004B6769" w:rsidP="004B6769">
      <w:pPr>
        <w:jc w:val="both"/>
        <w:rPr>
          <w:rFonts w:cs="Arial"/>
          <w:sz w:val="22"/>
          <w:szCs w:val="22"/>
        </w:rPr>
      </w:pPr>
    </w:p>
    <w:p w14:paraId="665AFF6F" w14:textId="77777777" w:rsidR="004B6769" w:rsidRPr="0073311D" w:rsidRDefault="004B6769" w:rsidP="004B6769">
      <w:pPr>
        <w:jc w:val="both"/>
        <w:rPr>
          <w:rFonts w:cs="Arial"/>
          <w:sz w:val="22"/>
          <w:szCs w:val="22"/>
        </w:rPr>
      </w:pPr>
      <w:r w:rsidRPr="0073311D">
        <w:rPr>
          <w:rFonts w:cs="Arial"/>
          <w:sz w:val="22"/>
          <w:szCs w:val="22"/>
        </w:rPr>
        <w:t xml:space="preserve">Que con el objetivo de compilar y racionalizar las normas de carácter reglamentario que rigen en el sector y contar con un instrumento jurídico único para el mismo, se hace necesario expedir el presente Decreto Único Reglamentario Sectorial. </w:t>
      </w:r>
    </w:p>
    <w:p w14:paraId="4C062C6D" w14:textId="77777777" w:rsidR="004B6769" w:rsidRPr="0073311D" w:rsidRDefault="004B6769" w:rsidP="004B6769">
      <w:pPr>
        <w:jc w:val="both"/>
        <w:rPr>
          <w:rFonts w:cs="Arial"/>
          <w:sz w:val="22"/>
          <w:szCs w:val="22"/>
        </w:rPr>
      </w:pPr>
    </w:p>
    <w:p w14:paraId="23E3290A" w14:textId="77777777" w:rsidR="004B6769" w:rsidRPr="0073311D" w:rsidRDefault="004B6769" w:rsidP="004B6769">
      <w:pPr>
        <w:jc w:val="both"/>
        <w:rPr>
          <w:rFonts w:cs="Arial"/>
          <w:sz w:val="22"/>
          <w:szCs w:val="22"/>
        </w:rPr>
      </w:pPr>
      <w:r w:rsidRPr="0073311D">
        <w:rPr>
          <w:rFonts w:cs="Arial"/>
          <w:sz w:val="22"/>
          <w:szCs w:val="22"/>
        </w:rPr>
        <w:t xml:space="preserve">Por lo anteriormente expuesto, </w:t>
      </w:r>
    </w:p>
    <w:p w14:paraId="5CAA3D7F" w14:textId="77777777" w:rsidR="004B6769" w:rsidRPr="0073311D" w:rsidRDefault="004B6769" w:rsidP="004B6769">
      <w:pPr>
        <w:rPr>
          <w:rFonts w:cs="Arial"/>
          <w:sz w:val="22"/>
          <w:szCs w:val="22"/>
        </w:rPr>
      </w:pPr>
    </w:p>
    <w:p w14:paraId="0A061B50" w14:textId="77777777" w:rsidR="00E62739" w:rsidRPr="0073311D" w:rsidRDefault="00D263A2">
      <w:pPr>
        <w:jc w:val="center"/>
        <w:rPr>
          <w:rFonts w:cs="Arial"/>
          <w:b/>
          <w:sz w:val="22"/>
          <w:szCs w:val="22"/>
        </w:rPr>
      </w:pPr>
      <w:r w:rsidRPr="0073311D">
        <w:rPr>
          <w:rFonts w:cs="Arial"/>
          <w:b/>
          <w:sz w:val="22"/>
          <w:szCs w:val="22"/>
        </w:rPr>
        <w:t>DECRETA</w:t>
      </w:r>
    </w:p>
    <w:p w14:paraId="27528E4D" w14:textId="77777777" w:rsidR="00EB6A7C" w:rsidRPr="0073311D" w:rsidRDefault="00EB6A7C">
      <w:pPr>
        <w:jc w:val="center"/>
        <w:rPr>
          <w:rFonts w:cs="Arial"/>
          <w:sz w:val="22"/>
          <w:szCs w:val="22"/>
          <w:lang w:val="es-CO" w:eastAsia="es-CO"/>
        </w:rPr>
      </w:pPr>
    </w:p>
    <w:p w14:paraId="2529E954" w14:textId="77777777" w:rsidR="004D0814" w:rsidRPr="0073311D" w:rsidRDefault="00FE2313">
      <w:pPr>
        <w:jc w:val="center"/>
        <w:rPr>
          <w:rFonts w:cs="Arial"/>
          <w:b/>
          <w:sz w:val="22"/>
          <w:szCs w:val="22"/>
          <w:lang w:val="es-CO" w:eastAsia="es-CO"/>
        </w:rPr>
      </w:pPr>
      <w:r w:rsidRPr="0073311D">
        <w:rPr>
          <w:rFonts w:cs="Arial"/>
          <w:b/>
          <w:sz w:val="22"/>
          <w:szCs w:val="22"/>
          <w:lang w:val="es-CO" w:eastAsia="es-CO"/>
        </w:rPr>
        <w:t xml:space="preserve">LIBRO </w:t>
      </w:r>
      <w:r w:rsidR="00557858" w:rsidRPr="0073311D">
        <w:rPr>
          <w:rFonts w:cs="Arial"/>
          <w:b/>
          <w:sz w:val="22"/>
          <w:szCs w:val="22"/>
          <w:lang w:val="es-CO" w:eastAsia="es-CO"/>
        </w:rPr>
        <w:t>1</w:t>
      </w:r>
      <w:r w:rsidR="00CD5A3A" w:rsidRPr="0073311D">
        <w:rPr>
          <w:rFonts w:cs="Arial"/>
          <w:b/>
          <w:sz w:val="22"/>
          <w:szCs w:val="22"/>
          <w:lang w:val="es-CO" w:eastAsia="es-CO"/>
        </w:rPr>
        <w:t xml:space="preserve"> </w:t>
      </w:r>
    </w:p>
    <w:p w14:paraId="53E90EAF" w14:textId="77777777" w:rsidR="00210567" w:rsidRPr="0073311D" w:rsidRDefault="00014609">
      <w:pPr>
        <w:jc w:val="center"/>
        <w:rPr>
          <w:rFonts w:cs="Arial"/>
          <w:b/>
          <w:sz w:val="22"/>
          <w:szCs w:val="22"/>
          <w:lang w:val="es-CO" w:eastAsia="es-CO"/>
        </w:rPr>
      </w:pPr>
      <w:r w:rsidRPr="0073311D">
        <w:rPr>
          <w:rFonts w:cs="Arial"/>
          <w:b/>
          <w:sz w:val="22"/>
          <w:szCs w:val="22"/>
          <w:lang w:val="es-CO" w:eastAsia="es-CO"/>
        </w:rPr>
        <w:t>Estructura del Sector de Inclusión Social y Reconciliación</w:t>
      </w:r>
    </w:p>
    <w:p w14:paraId="2EE5413E" w14:textId="77777777" w:rsidR="004D0814" w:rsidRPr="0073311D" w:rsidRDefault="004D0814">
      <w:pPr>
        <w:rPr>
          <w:rFonts w:cs="Arial"/>
          <w:b/>
          <w:sz w:val="22"/>
          <w:szCs w:val="22"/>
          <w:lang w:val="es-CO" w:eastAsia="es-CO"/>
        </w:rPr>
      </w:pPr>
    </w:p>
    <w:p w14:paraId="2C04B00E" w14:textId="77777777" w:rsidR="00557858" w:rsidRPr="0073311D" w:rsidRDefault="00557858">
      <w:pPr>
        <w:jc w:val="center"/>
        <w:rPr>
          <w:rFonts w:cs="Arial"/>
          <w:b/>
          <w:sz w:val="22"/>
          <w:szCs w:val="22"/>
          <w:lang w:val="es-CO" w:eastAsia="es-CO"/>
        </w:rPr>
      </w:pPr>
      <w:r w:rsidRPr="0073311D">
        <w:rPr>
          <w:rFonts w:cs="Arial"/>
          <w:b/>
          <w:sz w:val="22"/>
          <w:szCs w:val="22"/>
          <w:lang w:val="es-CO" w:eastAsia="es-CO"/>
        </w:rPr>
        <w:t xml:space="preserve">PARTE </w:t>
      </w:r>
      <w:r w:rsidR="0023468E" w:rsidRPr="0073311D">
        <w:rPr>
          <w:rFonts w:cs="Arial"/>
          <w:b/>
          <w:sz w:val="22"/>
          <w:szCs w:val="22"/>
          <w:lang w:val="es-CO" w:eastAsia="es-CO"/>
        </w:rPr>
        <w:t>1</w:t>
      </w:r>
      <w:r w:rsidRPr="0073311D">
        <w:rPr>
          <w:rFonts w:cs="Arial"/>
          <w:b/>
          <w:sz w:val="22"/>
          <w:szCs w:val="22"/>
          <w:lang w:val="es-CO" w:eastAsia="es-CO"/>
        </w:rPr>
        <w:t xml:space="preserve"> </w:t>
      </w:r>
    </w:p>
    <w:p w14:paraId="4AE2DC55" w14:textId="77777777" w:rsidR="007A7909" w:rsidRPr="0073311D" w:rsidRDefault="00014609">
      <w:pPr>
        <w:jc w:val="center"/>
        <w:rPr>
          <w:rFonts w:cs="Arial"/>
          <w:b/>
          <w:sz w:val="22"/>
          <w:szCs w:val="22"/>
          <w:lang w:val="es-CO" w:eastAsia="es-CO"/>
        </w:rPr>
      </w:pPr>
      <w:r w:rsidRPr="0073311D">
        <w:rPr>
          <w:rFonts w:cs="Arial"/>
          <w:b/>
          <w:sz w:val="22"/>
          <w:szCs w:val="22"/>
          <w:lang w:val="es-CO" w:eastAsia="es-CO"/>
        </w:rPr>
        <w:t>Sector Central</w:t>
      </w:r>
    </w:p>
    <w:p w14:paraId="7C2B7B26" w14:textId="77777777" w:rsidR="00210567" w:rsidRPr="0073311D" w:rsidRDefault="00210567">
      <w:pPr>
        <w:jc w:val="center"/>
        <w:rPr>
          <w:rFonts w:cs="Arial"/>
          <w:b/>
          <w:sz w:val="22"/>
          <w:szCs w:val="22"/>
          <w:lang w:val="es-CO" w:eastAsia="es-CO"/>
        </w:rPr>
      </w:pPr>
    </w:p>
    <w:p w14:paraId="2B204B94" w14:textId="77777777" w:rsidR="005515C1" w:rsidRPr="0073311D" w:rsidRDefault="005515C1">
      <w:pPr>
        <w:jc w:val="center"/>
        <w:rPr>
          <w:rFonts w:cs="Arial"/>
          <w:b/>
          <w:sz w:val="22"/>
          <w:szCs w:val="22"/>
          <w:lang w:val="es-CO" w:eastAsia="es-CO"/>
        </w:rPr>
      </w:pPr>
      <w:r w:rsidRPr="0073311D">
        <w:rPr>
          <w:rFonts w:cs="Arial"/>
          <w:b/>
          <w:sz w:val="22"/>
          <w:szCs w:val="22"/>
          <w:lang w:val="es-CO" w:eastAsia="es-CO"/>
        </w:rPr>
        <w:t xml:space="preserve">TÍTULO </w:t>
      </w:r>
      <w:r w:rsidR="00CD37F8" w:rsidRPr="0073311D">
        <w:rPr>
          <w:rFonts w:cs="Arial"/>
          <w:b/>
          <w:sz w:val="22"/>
          <w:szCs w:val="22"/>
          <w:lang w:val="es-CO" w:eastAsia="es-CO"/>
        </w:rPr>
        <w:t>1</w:t>
      </w:r>
    </w:p>
    <w:p w14:paraId="11004077" w14:textId="77777777" w:rsidR="00353D34" w:rsidRPr="0073311D" w:rsidRDefault="00DD2F07">
      <w:pPr>
        <w:jc w:val="center"/>
        <w:rPr>
          <w:rFonts w:cs="Arial"/>
          <w:b/>
          <w:sz w:val="22"/>
          <w:szCs w:val="22"/>
          <w:lang w:val="es-CO" w:eastAsia="es-CO"/>
        </w:rPr>
      </w:pPr>
      <w:r w:rsidRPr="0073311D">
        <w:rPr>
          <w:rFonts w:cs="Arial"/>
          <w:b/>
          <w:sz w:val="22"/>
          <w:szCs w:val="22"/>
          <w:lang w:val="es-CO" w:eastAsia="es-CO"/>
        </w:rPr>
        <w:t xml:space="preserve">Cabeza </w:t>
      </w:r>
      <w:r w:rsidR="00014609" w:rsidRPr="0073311D">
        <w:rPr>
          <w:rFonts w:cs="Arial"/>
          <w:b/>
          <w:sz w:val="22"/>
          <w:szCs w:val="22"/>
          <w:lang w:val="es-CO" w:eastAsia="es-CO"/>
        </w:rPr>
        <w:t>del sector</w:t>
      </w:r>
    </w:p>
    <w:p w14:paraId="51B5C496" w14:textId="77777777" w:rsidR="0038324C" w:rsidRPr="0073311D" w:rsidRDefault="0038324C">
      <w:pPr>
        <w:jc w:val="center"/>
        <w:rPr>
          <w:rFonts w:cs="Arial"/>
          <w:b/>
          <w:sz w:val="22"/>
          <w:szCs w:val="22"/>
          <w:lang w:val="es-CO" w:eastAsia="es-CO"/>
        </w:rPr>
      </w:pPr>
    </w:p>
    <w:p w14:paraId="4543808A" w14:textId="67300719" w:rsidR="004A1C2F" w:rsidRPr="0073311D" w:rsidRDefault="00A939A9">
      <w:pPr>
        <w:jc w:val="both"/>
        <w:rPr>
          <w:rFonts w:cs="Arial"/>
          <w:sz w:val="22"/>
          <w:szCs w:val="22"/>
        </w:rPr>
      </w:pPr>
      <w:r w:rsidRPr="0073311D">
        <w:rPr>
          <w:rFonts w:cs="Arial"/>
          <w:b/>
          <w:sz w:val="22"/>
          <w:szCs w:val="22"/>
          <w:lang w:val="es-CO" w:eastAsia="es-CO"/>
        </w:rPr>
        <w:t>Artículo</w:t>
      </w:r>
      <w:r w:rsidR="00210567" w:rsidRPr="0073311D">
        <w:rPr>
          <w:rFonts w:cs="Arial"/>
          <w:b/>
          <w:sz w:val="22"/>
          <w:szCs w:val="22"/>
          <w:lang w:val="es-CO" w:eastAsia="es-CO"/>
        </w:rPr>
        <w:t xml:space="preserve"> </w:t>
      </w:r>
      <w:r w:rsidR="00353D34" w:rsidRPr="0073311D">
        <w:rPr>
          <w:rFonts w:cs="Arial"/>
          <w:b/>
          <w:sz w:val="22"/>
          <w:szCs w:val="22"/>
          <w:lang w:val="es-CO" w:eastAsia="es-CO"/>
        </w:rPr>
        <w:t>1</w:t>
      </w:r>
      <w:r w:rsidR="00210567" w:rsidRPr="0073311D">
        <w:rPr>
          <w:rFonts w:cs="Arial"/>
          <w:b/>
          <w:sz w:val="22"/>
          <w:szCs w:val="22"/>
          <w:lang w:val="es-CO" w:eastAsia="es-CO"/>
        </w:rPr>
        <w:t>.1.1.</w:t>
      </w:r>
      <w:r w:rsidR="00CD37F8" w:rsidRPr="0073311D">
        <w:rPr>
          <w:rFonts w:cs="Arial"/>
          <w:b/>
          <w:sz w:val="22"/>
          <w:szCs w:val="22"/>
          <w:lang w:val="es-CO" w:eastAsia="es-CO"/>
        </w:rPr>
        <w:t>1</w:t>
      </w:r>
      <w:r w:rsidR="00D36146" w:rsidRPr="0073311D">
        <w:rPr>
          <w:rFonts w:cs="Arial"/>
          <w:b/>
          <w:sz w:val="22"/>
          <w:szCs w:val="22"/>
          <w:lang w:val="es-CO" w:eastAsia="es-CO"/>
        </w:rPr>
        <w:t>.</w:t>
      </w:r>
      <w:r w:rsidR="00210567" w:rsidRPr="0073311D">
        <w:rPr>
          <w:rFonts w:cs="Arial"/>
          <w:sz w:val="22"/>
          <w:szCs w:val="22"/>
          <w:lang w:val="es-CO" w:eastAsia="es-CO"/>
        </w:rPr>
        <w:t xml:space="preserve"> </w:t>
      </w:r>
      <w:r w:rsidR="005643FD" w:rsidRPr="0073311D">
        <w:rPr>
          <w:rFonts w:cs="Arial"/>
          <w:b/>
          <w:i/>
          <w:sz w:val="22"/>
          <w:szCs w:val="22"/>
          <w:lang w:val="es-CO" w:eastAsia="es-CO"/>
        </w:rPr>
        <w:t>El Departamento Administrativo para la Prosperidad Social</w:t>
      </w:r>
      <w:r w:rsidR="00905143" w:rsidRPr="0073311D">
        <w:rPr>
          <w:rFonts w:cs="Arial"/>
          <w:sz w:val="22"/>
          <w:szCs w:val="22"/>
          <w:lang w:val="es-CO" w:eastAsia="es-CO"/>
        </w:rPr>
        <w:t>.</w:t>
      </w:r>
      <w:r w:rsidR="00CD37F8" w:rsidRPr="0073311D">
        <w:rPr>
          <w:rFonts w:cs="Arial"/>
          <w:b/>
          <w:sz w:val="22"/>
          <w:szCs w:val="22"/>
          <w:lang w:val="es-CO" w:eastAsia="es-CO"/>
        </w:rPr>
        <w:t xml:space="preserve"> </w:t>
      </w:r>
      <w:r w:rsidR="00502822" w:rsidRPr="0073311D">
        <w:rPr>
          <w:rFonts w:cs="Arial"/>
          <w:i/>
          <w:sz w:val="22"/>
          <w:szCs w:val="22"/>
          <w:lang w:val="es-CO" w:eastAsia="es-CO"/>
        </w:rPr>
        <w:t xml:space="preserve">(El parte tachado fue derogado por el </w:t>
      </w:r>
      <w:hyperlink r:id="rId13" w:anchor="ver_30100249" w:history="1">
        <w:r w:rsidR="00502822" w:rsidRPr="0073311D">
          <w:rPr>
            <w:rStyle w:val="Hipervnculo"/>
            <w:rFonts w:cs="Arial"/>
            <w:i/>
            <w:sz w:val="22"/>
            <w:szCs w:val="22"/>
            <w:lang w:val="es-CO" w:eastAsia="es-CO"/>
          </w:rPr>
          <w:t>artículo 40 del Decreto 2094 de 2016</w:t>
        </w:r>
      </w:hyperlink>
      <w:r w:rsidR="00502822" w:rsidRPr="0073311D">
        <w:rPr>
          <w:rFonts w:cs="Arial"/>
          <w:i/>
          <w:sz w:val="22"/>
          <w:szCs w:val="22"/>
          <w:lang w:val="es-CO" w:eastAsia="es-CO"/>
        </w:rPr>
        <w:t>)</w:t>
      </w:r>
      <w:r w:rsidR="00F653D9" w:rsidRPr="0073311D">
        <w:rPr>
          <w:rFonts w:cs="Arial"/>
          <w:i/>
          <w:sz w:val="22"/>
          <w:szCs w:val="22"/>
          <w:lang w:val="es-CO" w:eastAsia="es-CO"/>
        </w:rPr>
        <w:t>.</w:t>
      </w:r>
      <w:r w:rsidR="00F653D9" w:rsidRPr="0073311D">
        <w:rPr>
          <w:rFonts w:cs="Arial"/>
          <w:b/>
          <w:sz w:val="22"/>
          <w:szCs w:val="22"/>
          <w:lang w:val="es-CO" w:eastAsia="es-CO"/>
        </w:rPr>
        <w:t xml:space="preserve">  </w:t>
      </w:r>
      <w:r w:rsidR="00353D34" w:rsidRPr="0073311D">
        <w:rPr>
          <w:rFonts w:cs="Arial"/>
          <w:sz w:val="22"/>
          <w:szCs w:val="22"/>
        </w:rPr>
        <w:t xml:space="preserve">El Departamento Administrativo para la Prosperidad Social </w:t>
      </w:r>
      <w:r w:rsidR="00F2090C" w:rsidRPr="0073311D">
        <w:rPr>
          <w:rFonts w:cs="Arial"/>
          <w:sz w:val="22"/>
          <w:szCs w:val="22"/>
        </w:rPr>
        <w:t xml:space="preserve">es </w:t>
      </w:r>
      <w:r w:rsidR="00DD2F07" w:rsidRPr="0073311D">
        <w:rPr>
          <w:rFonts w:cs="Arial"/>
          <w:sz w:val="22"/>
          <w:szCs w:val="22"/>
        </w:rPr>
        <w:t xml:space="preserve">la cabeza </w:t>
      </w:r>
      <w:r w:rsidR="00F2090C" w:rsidRPr="0073311D">
        <w:rPr>
          <w:rFonts w:cs="Arial"/>
          <w:sz w:val="22"/>
          <w:szCs w:val="22"/>
        </w:rPr>
        <w:t>del</w:t>
      </w:r>
      <w:r w:rsidR="00CD37F8" w:rsidRPr="0073311D">
        <w:rPr>
          <w:rFonts w:cs="Arial"/>
          <w:sz w:val="22"/>
          <w:szCs w:val="22"/>
        </w:rPr>
        <w:t xml:space="preserve"> Sector de Inclusión Social y Reconciliació</w:t>
      </w:r>
      <w:r w:rsidR="00F2090C" w:rsidRPr="0073311D">
        <w:rPr>
          <w:rFonts w:cs="Arial"/>
          <w:sz w:val="22"/>
          <w:szCs w:val="22"/>
        </w:rPr>
        <w:t xml:space="preserve">n, </w:t>
      </w:r>
      <w:r w:rsidR="005E6A9A" w:rsidRPr="0073311D">
        <w:rPr>
          <w:rFonts w:cs="Arial"/>
          <w:sz w:val="22"/>
          <w:szCs w:val="22"/>
        </w:rPr>
        <w:t xml:space="preserve">el cual agrupa y ordena las políticas, planes generales, programas y proyectos para la superación de la pobreza, la inclusión social, la reconciliación, </w:t>
      </w:r>
      <w:r w:rsidR="005E6A9A" w:rsidRPr="0073311D">
        <w:rPr>
          <w:rFonts w:cs="Arial"/>
          <w:strike/>
          <w:sz w:val="22"/>
          <w:szCs w:val="22"/>
        </w:rPr>
        <w:t>la recuperación de territorios</w:t>
      </w:r>
      <w:r w:rsidR="005E6A9A" w:rsidRPr="0073311D">
        <w:rPr>
          <w:rFonts w:cs="Arial"/>
          <w:sz w:val="22"/>
          <w:szCs w:val="22"/>
        </w:rPr>
        <w:t>, la atención, asistencia y reparación a víctimas de la violencia, l</w:t>
      </w:r>
      <w:r w:rsidR="004A1C2F" w:rsidRPr="0073311D">
        <w:rPr>
          <w:rFonts w:cs="Arial"/>
          <w:sz w:val="22"/>
          <w:szCs w:val="22"/>
        </w:rPr>
        <w:t xml:space="preserve">a atención a grupos vulnerables y la protección integral de la primera infancia, la niñez, la adolescencia y el bienestar de las familias colombianas. </w:t>
      </w:r>
    </w:p>
    <w:p w14:paraId="49A70400" w14:textId="77777777" w:rsidR="0005464C" w:rsidRPr="0073311D" w:rsidRDefault="0005464C">
      <w:pPr>
        <w:jc w:val="both"/>
        <w:rPr>
          <w:rFonts w:cs="Arial"/>
          <w:sz w:val="22"/>
          <w:szCs w:val="22"/>
        </w:rPr>
      </w:pPr>
    </w:p>
    <w:p w14:paraId="275153FC" w14:textId="26DE6E4D" w:rsidR="001C56ED" w:rsidRPr="0073311D" w:rsidRDefault="001C56ED">
      <w:pPr>
        <w:jc w:val="both"/>
        <w:rPr>
          <w:rFonts w:cs="Arial"/>
          <w:sz w:val="22"/>
          <w:szCs w:val="22"/>
        </w:rPr>
      </w:pPr>
      <w:r w:rsidRPr="0073311D">
        <w:rPr>
          <w:rFonts w:cs="Arial"/>
          <w:i/>
          <w:sz w:val="22"/>
          <w:szCs w:val="22"/>
          <w:lang w:val="es-CO" w:eastAsia="es-CO"/>
        </w:rPr>
        <w:t>(</w:t>
      </w:r>
      <w:hyperlink r:id="rId14" w:history="1">
        <w:r w:rsidRPr="0073311D">
          <w:rPr>
            <w:rStyle w:val="Hipervnculo"/>
            <w:rFonts w:cs="Arial"/>
            <w:i/>
            <w:sz w:val="22"/>
            <w:szCs w:val="22"/>
            <w:lang w:val="es-CO" w:eastAsia="es-CO"/>
          </w:rPr>
          <w:t xml:space="preserve">Decreto 4155 de 2011, artículo </w:t>
        </w:r>
        <w:r w:rsidR="00450A6A" w:rsidRPr="0073311D">
          <w:rPr>
            <w:rStyle w:val="Hipervnculo"/>
            <w:rFonts w:cs="Arial"/>
            <w:i/>
            <w:iCs/>
            <w:sz w:val="22"/>
            <w:szCs w:val="22"/>
            <w:lang w:eastAsia="es-CO"/>
          </w:rPr>
          <w:t>2</w:t>
        </w:r>
      </w:hyperlink>
      <w:r w:rsidR="009A383D" w:rsidRPr="0073311D">
        <w:rPr>
          <w:rFonts w:cs="Arial"/>
          <w:i/>
          <w:sz w:val="22"/>
          <w:szCs w:val="22"/>
          <w:lang w:val="es-CO" w:eastAsia="es-CO"/>
        </w:rPr>
        <w:t>)</w:t>
      </w:r>
    </w:p>
    <w:p w14:paraId="760FB82B" w14:textId="77777777" w:rsidR="0005464C" w:rsidRPr="0073311D" w:rsidRDefault="0005464C">
      <w:pPr>
        <w:jc w:val="both"/>
        <w:rPr>
          <w:rFonts w:cs="Arial"/>
          <w:sz w:val="22"/>
          <w:szCs w:val="22"/>
        </w:rPr>
      </w:pPr>
    </w:p>
    <w:p w14:paraId="541950B7" w14:textId="77777777" w:rsidR="00CD37F8" w:rsidRPr="0073311D" w:rsidRDefault="00CD37F8">
      <w:pPr>
        <w:jc w:val="center"/>
        <w:rPr>
          <w:rFonts w:cs="Arial"/>
          <w:b/>
          <w:sz w:val="22"/>
          <w:szCs w:val="22"/>
          <w:lang w:val="es-CO" w:eastAsia="es-CO"/>
        </w:rPr>
      </w:pPr>
      <w:r w:rsidRPr="0073311D">
        <w:rPr>
          <w:rFonts w:cs="Arial"/>
          <w:b/>
          <w:sz w:val="22"/>
          <w:szCs w:val="22"/>
          <w:lang w:val="es-CO" w:eastAsia="es-CO"/>
        </w:rPr>
        <w:t>TÍTULO 2</w:t>
      </w:r>
    </w:p>
    <w:p w14:paraId="6A3A6980" w14:textId="77777777" w:rsidR="00353D34" w:rsidRPr="0073311D" w:rsidRDefault="00256DFC">
      <w:pPr>
        <w:jc w:val="center"/>
        <w:rPr>
          <w:rFonts w:cs="Arial"/>
          <w:b/>
          <w:sz w:val="22"/>
          <w:szCs w:val="22"/>
          <w:lang w:val="es-CO" w:eastAsia="es-CO"/>
        </w:rPr>
      </w:pPr>
      <w:r w:rsidRPr="0073311D">
        <w:rPr>
          <w:rFonts w:cs="Arial"/>
          <w:b/>
          <w:sz w:val="22"/>
          <w:szCs w:val="22"/>
          <w:lang w:val="es-CO" w:eastAsia="es-CO"/>
        </w:rPr>
        <w:t xml:space="preserve">Fondos especiales </w:t>
      </w:r>
    </w:p>
    <w:p w14:paraId="5DEE385A" w14:textId="77777777" w:rsidR="00353D34" w:rsidRPr="0073311D" w:rsidRDefault="00353D34">
      <w:pPr>
        <w:jc w:val="center"/>
        <w:rPr>
          <w:rFonts w:cs="Arial"/>
          <w:b/>
          <w:sz w:val="22"/>
          <w:szCs w:val="22"/>
          <w:lang w:val="es-CO" w:eastAsia="es-CO"/>
        </w:rPr>
      </w:pPr>
    </w:p>
    <w:p w14:paraId="16F4C145" w14:textId="570A12F9" w:rsidR="00353D34" w:rsidRPr="0073311D" w:rsidRDefault="00A939A9">
      <w:pPr>
        <w:jc w:val="both"/>
        <w:rPr>
          <w:rFonts w:cs="Arial"/>
          <w:sz w:val="22"/>
          <w:szCs w:val="22"/>
        </w:rPr>
      </w:pPr>
      <w:r w:rsidRPr="0073311D">
        <w:rPr>
          <w:rFonts w:cs="Arial"/>
          <w:b/>
          <w:sz w:val="22"/>
          <w:szCs w:val="22"/>
          <w:lang w:val="es-CO" w:eastAsia="es-CO"/>
        </w:rPr>
        <w:t xml:space="preserve">Artículo </w:t>
      </w:r>
      <w:r w:rsidR="00F2090C" w:rsidRPr="0073311D">
        <w:rPr>
          <w:rFonts w:cs="Arial"/>
          <w:b/>
          <w:sz w:val="22"/>
          <w:szCs w:val="22"/>
          <w:lang w:val="es-CO" w:eastAsia="es-CO"/>
        </w:rPr>
        <w:t>1.1.</w:t>
      </w:r>
      <w:r w:rsidR="00CD37F8" w:rsidRPr="0073311D">
        <w:rPr>
          <w:rFonts w:cs="Arial"/>
          <w:b/>
          <w:sz w:val="22"/>
          <w:szCs w:val="22"/>
          <w:lang w:val="es-CO" w:eastAsia="es-CO"/>
        </w:rPr>
        <w:t>2.1.</w:t>
      </w:r>
      <w:r w:rsidR="00F2090C" w:rsidRPr="0073311D">
        <w:rPr>
          <w:rFonts w:cs="Arial"/>
          <w:sz w:val="22"/>
          <w:szCs w:val="22"/>
          <w:lang w:val="es-CO" w:eastAsia="es-CO"/>
        </w:rPr>
        <w:t xml:space="preserve"> </w:t>
      </w:r>
      <w:r w:rsidR="005643FD" w:rsidRPr="0073311D">
        <w:rPr>
          <w:rFonts w:cs="Arial"/>
          <w:b/>
          <w:i/>
          <w:sz w:val="22"/>
          <w:szCs w:val="22"/>
          <w:lang w:val="es-CO" w:eastAsia="es-CO"/>
        </w:rPr>
        <w:t>Fondo de Inversión Para la Paz.</w:t>
      </w:r>
      <w:r w:rsidR="005643FD" w:rsidRPr="0073311D">
        <w:rPr>
          <w:rFonts w:cs="Arial"/>
          <w:b/>
          <w:sz w:val="22"/>
          <w:szCs w:val="22"/>
        </w:rPr>
        <w:t xml:space="preserve"> </w:t>
      </w:r>
      <w:r w:rsidR="006645D7" w:rsidRPr="0073311D">
        <w:rPr>
          <w:rFonts w:cs="Arial"/>
          <w:sz w:val="22"/>
          <w:szCs w:val="22"/>
        </w:rPr>
        <w:t>El Fondo de Inversión Para la P</w:t>
      </w:r>
      <w:r w:rsidR="00F2090C" w:rsidRPr="0073311D">
        <w:rPr>
          <w:rFonts w:cs="Arial"/>
          <w:sz w:val="22"/>
          <w:szCs w:val="22"/>
        </w:rPr>
        <w:t>az</w:t>
      </w:r>
      <w:r w:rsidR="006A53E5" w:rsidRPr="0073311D">
        <w:rPr>
          <w:rFonts w:cs="Arial"/>
          <w:sz w:val="22"/>
          <w:szCs w:val="22"/>
        </w:rPr>
        <w:t xml:space="preserve">, creado en virtud de la </w:t>
      </w:r>
      <w:hyperlink r:id="rId15" w:history="1">
        <w:r w:rsidR="006A53E5" w:rsidRPr="0073311D">
          <w:rPr>
            <w:rStyle w:val="Hipervnculo"/>
            <w:rFonts w:cs="Arial"/>
            <w:sz w:val="22"/>
            <w:szCs w:val="22"/>
          </w:rPr>
          <w:t>Ley 487 de 1998</w:t>
        </w:r>
      </w:hyperlink>
      <w:r w:rsidR="006A53E5" w:rsidRPr="0073311D">
        <w:rPr>
          <w:rFonts w:cs="Arial"/>
          <w:sz w:val="22"/>
          <w:szCs w:val="22"/>
        </w:rPr>
        <w:t xml:space="preserve">, es el principal instrumento de financiación de programas y proyectos estructurados para la obtención de la Paz. Está </w:t>
      </w:r>
      <w:r w:rsidR="00F2090C" w:rsidRPr="0073311D">
        <w:rPr>
          <w:rFonts w:cs="Arial"/>
          <w:sz w:val="22"/>
          <w:szCs w:val="22"/>
        </w:rPr>
        <w:t>adscrito al Departamento Administrativo de la Prosperidad Social</w:t>
      </w:r>
      <w:r w:rsidR="006A53E5" w:rsidRPr="0073311D">
        <w:rPr>
          <w:rFonts w:cs="Arial"/>
          <w:sz w:val="22"/>
          <w:szCs w:val="22"/>
        </w:rPr>
        <w:t xml:space="preserve">. </w:t>
      </w:r>
    </w:p>
    <w:p w14:paraId="46A72F1C" w14:textId="77777777" w:rsidR="0005464C" w:rsidRPr="0073311D" w:rsidRDefault="0005464C">
      <w:pPr>
        <w:jc w:val="both"/>
        <w:rPr>
          <w:rFonts w:cs="Arial"/>
          <w:sz w:val="22"/>
          <w:szCs w:val="22"/>
        </w:rPr>
      </w:pPr>
    </w:p>
    <w:p w14:paraId="16C7241C" w14:textId="0BFC1091" w:rsidR="001C56ED" w:rsidRPr="0073311D" w:rsidRDefault="001C56ED" w:rsidP="001C56ED">
      <w:pPr>
        <w:jc w:val="both"/>
        <w:rPr>
          <w:rFonts w:cs="Arial"/>
          <w:i/>
          <w:sz w:val="22"/>
          <w:szCs w:val="22"/>
        </w:rPr>
      </w:pPr>
      <w:r w:rsidRPr="0073311D">
        <w:rPr>
          <w:rFonts w:cs="Arial"/>
          <w:i/>
          <w:sz w:val="22"/>
          <w:szCs w:val="22"/>
          <w:lang w:val="es-CO" w:eastAsia="es-CO"/>
        </w:rPr>
        <w:t>(</w:t>
      </w:r>
      <w:hyperlink r:id="rId16" w:history="1">
        <w:r w:rsidRPr="0073311D">
          <w:rPr>
            <w:rStyle w:val="Hipervnculo"/>
            <w:rFonts w:cs="Arial"/>
            <w:i/>
            <w:sz w:val="22"/>
            <w:szCs w:val="22"/>
            <w:lang w:val="es-CO" w:eastAsia="es-CO"/>
          </w:rPr>
          <w:t>Ley 487 de 1998, artículo 8</w:t>
        </w:r>
      </w:hyperlink>
      <w:r w:rsidR="0028194A" w:rsidRPr="0073311D">
        <w:rPr>
          <w:rFonts w:cs="Arial"/>
          <w:i/>
          <w:sz w:val="22"/>
          <w:szCs w:val="22"/>
          <w:lang w:val="es-CO" w:eastAsia="es-CO"/>
        </w:rPr>
        <w:t>)</w:t>
      </w:r>
    </w:p>
    <w:p w14:paraId="42FAEA1C" w14:textId="77777777" w:rsidR="005B412A" w:rsidRPr="0073311D" w:rsidRDefault="005B412A">
      <w:pPr>
        <w:jc w:val="center"/>
        <w:rPr>
          <w:rFonts w:cs="Arial"/>
          <w:b/>
          <w:sz w:val="22"/>
          <w:szCs w:val="22"/>
          <w:lang w:val="es-CO" w:eastAsia="es-CO"/>
        </w:rPr>
      </w:pPr>
    </w:p>
    <w:p w14:paraId="2EF40E50" w14:textId="77777777" w:rsidR="00CA0F65" w:rsidRPr="0073311D" w:rsidRDefault="00CA0F65">
      <w:pPr>
        <w:jc w:val="center"/>
        <w:rPr>
          <w:rFonts w:cs="Arial"/>
          <w:b/>
          <w:sz w:val="22"/>
          <w:szCs w:val="22"/>
          <w:lang w:val="es-CO" w:eastAsia="es-CO"/>
        </w:rPr>
      </w:pPr>
      <w:r w:rsidRPr="0073311D">
        <w:rPr>
          <w:rFonts w:cs="Arial"/>
          <w:b/>
          <w:sz w:val="22"/>
          <w:szCs w:val="22"/>
          <w:lang w:val="es-CO" w:eastAsia="es-CO"/>
        </w:rPr>
        <w:t>TÍTULO 3</w:t>
      </w:r>
    </w:p>
    <w:p w14:paraId="63D5DA3E" w14:textId="77777777" w:rsidR="00CA0F65" w:rsidRPr="0073311D" w:rsidRDefault="00CA0F65">
      <w:pPr>
        <w:jc w:val="center"/>
        <w:rPr>
          <w:rFonts w:cs="Arial"/>
          <w:b/>
          <w:sz w:val="22"/>
          <w:szCs w:val="22"/>
          <w:lang w:val="es-CO" w:eastAsia="es-CO"/>
        </w:rPr>
      </w:pPr>
      <w:r w:rsidRPr="0073311D">
        <w:rPr>
          <w:rFonts w:cs="Arial"/>
          <w:b/>
          <w:sz w:val="22"/>
          <w:szCs w:val="22"/>
          <w:lang w:val="es-CO" w:eastAsia="es-CO"/>
        </w:rPr>
        <w:t>Órganos de asesoría y coordinación</w:t>
      </w:r>
    </w:p>
    <w:p w14:paraId="1E226BCB" w14:textId="77777777" w:rsidR="00CA0F65" w:rsidRPr="0073311D" w:rsidRDefault="00CA0F65">
      <w:pPr>
        <w:jc w:val="center"/>
        <w:rPr>
          <w:rFonts w:cs="Arial"/>
          <w:b/>
          <w:sz w:val="22"/>
          <w:szCs w:val="22"/>
          <w:lang w:val="es-CO" w:eastAsia="es-CO"/>
        </w:rPr>
      </w:pPr>
    </w:p>
    <w:p w14:paraId="298E1A79" w14:textId="77777777" w:rsidR="00CA0F65" w:rsidRPr="0073311D" w:rsidRDefault="00CA0F65">
      <w:pPr>
        <w:tabs>
          <w:tab w:val="left" w:pos="284"/>
        </w:tabs>
        <w:jc w:val="both"/>
        <w:rPr>
          <w:rFonts w:cs="Arial"/>
          <w:sz w:val="22"/>
          <w:szCs w:val="22"/>
          <w:lang w:val="es-CO" w:eastAsia="es-CO"/>
        </w:rPr>
      </w:pPr>
      <w:r w:rsidRPr="0073311D">
        <w:rPr>
          <w:rFonts w:cs="Arial"/>
          <w:b/>
          <w:sz w:val="22"/>
          <w:szCs w:val="22"/>
        </w:rPr>
        <w:t>Artículo 1.</w:t>
      </w:r>
      <w:r w:rsidR="00626B90" w:rsidRPr="0073311D">
        <w:rPr>
          <w:rFonts w:cs="Arial"/>
          <w:b/>
          <w:sz w:val="22"/>
          <w:szCs w:val="22"/>
        </w:rPr>
        <w:t>1</w:t>
      </w:r>
      <w:r w:rsidRPr="0073311D">
        <w:rPr>
          <w:rFonts w:cs="Arial"/>
          <w:b/>
          <w:sz w:val="22"/>
          <w:szCs w:val="22"/>
        </w:rPr>
        <w:t>.</w:t>
      </w:r>
      <w:r w:rsidR="00626B90" w:rsidRPr="0073311D">
        <w:rPr>
          <w:rFonts w:cs="Arial"/>
          <w:b/>
          <w:sz w:val="22"/>
          <w:szCs w:val="22"/>
        </w:rPr>
        <w:t>3</w:t>
      </w:r>
      <w:r w:rsidRPr="0073311D">
        <w:rPr>
          <w:rFonts w:cs="Arial"/>
          <w:b/>
          <w:sz w:val="22"/>
          <w:szCs w:val="22"/>
        </w:rPr>
        <w:t>.1.</w:t>
      </w:r>
      <w:r w:rsidRPr="0073311D">
        <w:rPr>
          <w:rFonts w:cs="Arial"/>
          <w:b/>
          <w:i/>
          <w:sz w:val="22"/>
          <w:szCs w:val="22"/>
        </w:rPr>
        <w:t xml:space="preserve"> Órganos de asesoría y coordinación </w:t>
      </w:r>
      <w:r w:rsidRPr="0073311D">
        <w:rPr>
          <w:rFonts w:cs="Arial"/>
          <w:sz w:val="22"/>
          <w:szCs w:val="22"/>
          <w:lang w:val="es-CO" w:eastAsia="es-CO"/>
        </w:rPr>
        <w:t xml:space="preserve">Desde el Sector Administrativo de Inclusión Social y Reconciliación se ha promovido la creación de los siguientes comités e instancias de asesoría, coordinación y articulación: </w:t>
      </w:r>
    </w:p>
    <w:p w14:paraId="4B9A519F" w14:textId="77777777" w:rsidR="00CA0F65" w:rsidRPr="0073311D" w:rsidRDefault="00CA0F65">
      <w:pPr>
        <w:tabs>
          <w:tab w:val="left" w:pos="284"/>
        </w:tabs>
        <w:jc w:val="both"/>
        <w:rPr>
          <w:rFonts w:cs="Arial"/>
          <w:sz w:val="22"/>
          <w:szCs w:val="22"/>
          <w:lang w:val="es-CO" w:eastAsia="es-CO"/>
        </w:rPr>
      </w:pPr>
    </w:p>
    <w:p w14:paraId="7A3A2D68" w14:textId="16C1A6C1" w:rsidR="00BC0ED4" w:rsidRPr="0073311D" w:rsidRDefault="00CA0F65" w:rsidP="009B5367">
      <w:pPr>
        <w:pStyle w:val="NormalWeb"/>
        <w:numPr>
          <w:ilvl w:val="0"/>
          <w:numId w:val="36"/>
        </w:numPr>
        <w:tabs>
          <w:tab w:val="left" w:pos="284"/>
        </w:tabs>
        <w:spacing w:before="0" w:beforeAutospacing="0" w:after="0" w:afterAutospacing="0"/>
        <w:ind w:left="0" w:firstLine="0"/>
        <w:jc w:val="both"/>
        <w:rPr>
          <w:rFonts w:ascii="Arial" w:hAnsi="Arial" w:cs="Arial"/>
          <w:sz w:val="22"/>
          <w:szCs w:val="22"/>
        </w:rPr>
      </w:pPr>
      <w:r w:rsidRPr="0073311D">
        <w:rPr>
          <w:rFonts w:ascii="Arial" w:hAnsi="Arial" w:cs="Arial"/>
          <w:b/>
          <w:sz w:val="22"/>
          <w:szCs w:val="22"/>
        </w:rPr>
        <w:t>Comité Ejecutivo para la Atención y Reparación a las Víctimas.</w:t>
      </w:r>
      <w:r w:rsidRPr="0073311D">
        <w:rPr>
          <w:rFonts w:ascii="Arial" w:hAnsi="Arial" w:cs="Arial"/>
          <w:sz w:val="22"/>
          <w:szCs w:val="22"/>
        </w:rPr>
        <w:t xml:space="preserve"> De conformidad con lo dispuesto por</w:t>
      </w:r>
      <w:r w:rsidR="000B4B6F" w:rsidRPr="0073311D">
        <w:rPr>
          <w:rFonts w:ascii="Arial" w:hAnsi="Arial" w:cs="Arial"/>
          <w:sz w:val="22"/>
          <w:szCs w:val="22"/>
        </w:rPr>
        <w:t xml:space="preserve"> los </w:t>
      </w:r>
      <w:hyperlink r:id="rId17" w:history="1">
        <w:r w:rsidR="000B4B6F" w:rsidRPr="0073311D">
          <w:rPr>
            <w:rStyle w:val="Hipervnculo"/>
            <w:rFonts w:ascii="Arial" w:hAnsi="Arial" w:cs="Arial"/>
            <w:sz w:val="22"/>
            <w:szCs w:val="22"/>
          </w:rPr>
          <w:t>artículos 162, 164 y 165 de la Ley 1448 de 2011</w:t>
        </w:r>
      </w:hyperlink>
      <w:r w:rsidRPr="0073311D">
        <w:rPr>
          <w:rFonts w:ascii="Arial" w:hAnsi="Arial" w:cs="Arial"/>
          <w:sz w:val="22"/>
          <w:szCs w:val="22"/>
        </w:rPr>
        <w:t xml:space="preserve">, el Comité Ejecutivo para la Atención y Reparación a las Víctimas, es la máxima instancia de decisión del Sistema Nacional de Atención y Reparación a las Víctimas, responsable de diseñar y adoptar la política pública </w:t>
      </w:r>
      <w:r w:rsidRPr="0073311D">
        <w:rPr>
          <w:rFonts w:ascii="Arial" w:hAnsi="Arial" w:cs="Arial"/>
          <w:sz w:val="22"/>
          <w:szCs w:val="22"/>
        </w:rPr>
        <w:lastRenderedPageBreak/>
        <w:t>en materia de atención, asistencia y reparación a víctimas, y  materializar sus derechos a la verdad, la justicia y la reparación integral.</w:t>
      </w:r>
    </w:p>
    <w:p w14:paraId="24ECD729" w14:textId="77777777" w:rsidR="00BC0ED4" w:rsidRPr="0073311D" w:rsidRDefault="00BC0ED4">
      <w:pPr>
        <w:pStyle w:val="NormalWeb"/>
        <w:tabs>
          <w:tab w:val="left" w:pos="284"/>
        </w:tabs>
        <w:spacing w:before="0" w:beforeAutospacing="0" w:after="0" w:afterAutospacing="0"/>
        <w:jc w:val="both"/>
        <w:rPr>
          <w:rFonts w:ascii="Arial" w:hAnsi="Arial" w:cs="Arial"/>
          <w:sz w:val="22"/>
          <w:szCs w:val="22"/>
        </w:rPr>
      </w:pPr>
    </w:p>
    <w:p w14:paraId="2D06F46C" w14:textId="6304A60F" w:rsidR="00BC0ED4" w:rsidRPr="0073311D" w:rsidRDefault="001C56ED">
      <w:pPr>
        <w:pStyle w:val="NormalWeb"/>
        <w:tabs>
          <w:tab w:val="left" w:pos="0"/>
        </w:tabs>
        <w:spacing w:before="0" w:beforeAutospacing="0" w:after="0" w:afterAutospacing="0"/>
        <w:jc w:val="both"/>
        <w:rPr>
          <w:rFonts w:ascii="Arial" w:hAnsi="Arial" w:cs="Arial"/>
          <w:i/>
          <w:sz w:val="22"/>
          <w:szCs w:val="22"/>
        </w:rPr>
      </w:pPr>
      <w:r w:rsidRPr="0073311D">
        <w:rPr>
          <w:rFonts w:ascii="Arial" w:hAnsi="Arial" w:cs="Arial"/>
          <w:i/>
          <w:sz w:val="22"/>
          <w:szCs w:val="22"/>
        </w:rPr>
        <w:t>(</w:t>
      </w:r>
      <w:hyperlink r:id="rId18" w:history="1">
        <w:r w:rsidRPr="0073311D">
          <w:rPr>
            <w:rStyle w:val="Hipervnculo"/>
            <w:rFonts w:ascii="Arial" w:hAnsi="Arial" w:cs="Arial"/>
            <w:i/>
            <w:sz w:val="22"/>
            <w:szCs w:val="22"/>
          </w:rPr>
          <w:t xml:space="preserve">Ley 1448 de 2011, artículos </w:t>
        </w:r>
        <w:r w:rsidR="00CE67DC" w:rsidRPr="0073311D">
          <w:rPr>
            <w:rStyle w:val="Hipervnculo"/>
            <w:rFonts w:ascii="Arial" w:hAnsi="Arial" w:cs="Arial"/>
            <w:i/>
            <w:iCs/>
            <w:sz w:val="22"/>
            <w:szCs w:val="22"/>
          </w:rPr>
          <w:t>162, 164 y 165</w:t>
        </w:r>
      </w:hyperlink>
      <w:r w:rsidR="0028194A" w:rsidRPr="0073311D">
        <w:rPr>
          <w:rFonts w:ascii="Arial" w:hAnsi="Arial" w:cs="Arial"/>
          <w:i/>
          <w:sz w:val="22"/>
          <w:szCs w:val="22"/>
        </w:rPr>
        <w:t>)</w:t>
      </w:r>
    </w:p>
    <w:p w14:paraId="7EDB935F" w14:textId="77777777" w:rsidR="00BC0ED4" w:rsidRPr="0073311D" w:rsidRDefault="00BC0ED4">
      <w:pPr>
        <w:pStyle w:val="NormalWeb"/>
        <w:tabs>
          <w:tab w:val="left" w:pos="0"/>
        </w:tabs>
        <w:spacing w:before="0" w:beforeAutospacing="0" w:after="0" w:afterAutospacing="0"/>
        <w:jc w:val="both"/>
        <w:rPr>
          <w:rFonts w:ascii="Arial" w:hAnsi="Arial" w:cs="Arial"/>
          <w:sz w:val="22"/>
          <w:szCs w:val="22"/>
        </w:rPr>
      </w:pPr>
    </w:p>
    <w:p w14:paraId="48B18FEF" w14:textId="77777777" w:rsidR="00CA0F65" w:rsidRPr="0073311D" w:rsidRDefault="00CA0F65" w:rsidP="009B5367">
      <w:pPr>
        <w:pStyle w:val="NormalWeb"/>
        <w:numPr>
          <w:ilvl w:val="0"/>
          <w:numId w:val="36"/>
        </w:numPr>
        <w:tabs>
          <w:tab w:val="left" w:pos="284"/>
        </w:tabs>
        <w:spacing w:before="0" w:beforeAutospacing="0" w:after="0" w:afterAutospacing="0"/>
        <w:ind w:left="0" w:firstLine="0"/>
        <w:jc w:val="both"/>
        <w:rPr>
          <w:rFonts w:ascii="Arial" w:hAnsi="Arial" w:cs="Arial"/>
          <w:sz w:val="22"/>
          <w:szCs w:val="22"/>
        </w:rPr>
      </w:pPr>
      <w:r w:rsidRPr="0073311D">
        <w:rPr>
          <w:rFonts w:ascii="Arial" w:hAnsi="Arial" w:cs="Arial"/>
          <w:b/>
          <w:sz w:val="22"/>
          <w:szCs w:val="22"/>
        </w:rPr>
        <w:t>Comité Directivo de la Política Nacional de Consolidación y Reconstrucción Territorial.</w:t>
      </w:r>
      <w:r w:rsidRPr="0073311D">
        <w:rPr>
          <w:rFonts w:ascii="Arial" w:hAnsi="Arial" w:cs="Arial"/>
          <w:sz w:val="22"/>
          <w:szCs w:val="22"/>
        </w:rPr>
        <w:t xml:space="preserve"> Es la instancia máxima de planificación, decisión, orientación y evaluación de la operación del Sistema Nacional para la Política Nacional de Consolidación y Reconstrucción Territorial (Instancia de Dirección y Evaluación</w:t>
      </w:r>
      <w:r w:rsidR="0028194A" w:rsidRPr="0073311D">
        <w:rPr>
          <w:rFonts w:ascii="Arial" w:hAnsi="Arial" w:cs="Arial"/>
          <w:sz w:val="22"/>
          <w:szCs w:val="22"/>
        </w:rPr>
        <w:t>)</w:t>
      </w:r>
    </w:p>
    <w:p w14:paraId="5EEB975E" w14:textId="77777777" w:rsidR="00BC0ED4" w:rsidRPr="0073311D" w:rsidRDefault="00BC0ED4">
      <w:pPr>
        <w:pStyle w:val="NormalWeb"/>
        <w:tabs>
          <w:tab w:val="left" w:pos="284"/>
        </w:tabs>
        <w:spacing w:before="0" w:beforeAutospacing="0" w:after="0" w:afterAutospacing="0"/>
        <w:jc w:val="both"/>
        <w:rPr>
          <w:rFonts w:ascii="Arial" w:hAnsi="Arial" w:cs="Arial"/>
          <w:sz w:val="22"/>
          <w:szCs w:val="22"/>
        </w:rPr>
      </w:pPr>
    </w:p>
    <w:p w14:paraId="0F1ADF4C" w14:textId="4F8F9E94" w:rsidR="00BC0ED4" w:rsidRPr="0073311D" w:rsidRDefault="001C56ED">
      <w:pPr>
        <w:pStyle w:val="NormalWeb"/>
        <w:tabs>
          <w:tab w:val="left" w:pos="0"/>
        </w:tabs>
        <w:spacing w:before="0" w:beforeAutospacing="0" w:after="0" w:afterAutospacing="0"/>
        <w:jc w:val="both"/>
        <w:rPr>
          <w:rFonts w:ascii="Arial" w:hAnsi="Arial" w:cs="Arial"/>
          <w:sz w:val="22"/>
          <w:szCs w:val="22"/>
        </w:rPr>
      </w:pPr>
      <w:r w:rsidRPr="0073311D">
        <w:rPr>
          <w:rFonts w:ascii="Arial" w:hAnsi="Arial" w:cs="Arial"/>
          <w:i/>
          <w:sz w:val="22"/>
          <w:szCs w:val="22"/>
        </w:rPr>
        <w:t>(</w:t>
      </w:r>
      <w:hyperlink r:id="rId19" w:history="1">
        <w:r w:rsidRPr="0073311D">
          <w:rPr>
            <w:rStyle w:val="Hipervnculo"/>
            <w:rFonts w:ascii="Arial" w:hAnsi="Arial" w:cs="Arial"/>
            <w:i/>
            <w:sz w:val="22"/>
            <w:szCs w:val="22"/>
          </w:rPr>
          <w:t xml:space="preserve">Decreto 1894 de 2013, artículo 4, numeral </w:t>
        </w:r>
        <w:r w:rsidR="00CE67DC" w:rsidRPr="0073311D">
          <w:rPr>
            <w:rStyle w:val="Hipervnculo"/>
            <w:rFonts w:ascii="Arial" w:hAnsi="Arial" w:cs="Arial"/>
            <w:i/>
            <w:iCs/>
            <w:sz w:val="22"/>
            <w:szCs w:val="22"/>
          </w:rPr>
          <w:t>2</w:t>
        </w:r>
      </w:hyperlink>
      <w:r w:rsidR="0028194A" w:rsidRPr="0073311D">
        <w:rPr>
          <w:rFonts w:ascii="Arial" w:hAnsi="Arial" w:cs="Arial"/>
          <w:i/>
          <w:sz w:val="22"/>
          <w:szCs w:val="22"/>
        </w:rPr>
        <w:t>)</w:t>
      </w:r>
    </w:p>
    <w:p w14:paraId="14F51A8A" w14:textId="77777777" w:rsidR="00BC0ED4" w:rsidRPr="0073311D" w:rsidRDefault="00BC0ED4">
      <w:pPr>
        <w:pStyle w:val="NormalWeb"/>
        <w:tabs>
          <w:tab w:val="left" w:pos="284"/>
        </w:tabs>
        <w:spacing w:before="0" w:beforeAutospacing="0" w:after="0" w:afterAutospacing="0"/>
        <w:jc w:val="both"/>
        <w:rPr>
          <w:rFonts w:ascii="Arial" w:hAnsi="Arial" w:cs="Arial"/>
          <w:sz w:val="22"/>
          <w:szCs w:val="22"/>
        </w:rPr>
      </w:pPr>
    </w:p>
    <w:p w14:paraId="1A07CEE4" w14:textId="77777777" w:rsidR="00CA0F65" w:rsidRPr="0073311D" w:rsidRDefault="00CA0F65" w:rsidP="009B5367">
      <w:pPr>
        <w:pStyle w:val="NormalWeb"/>
        <w:numPr>
          <w:ilvl w:val="0"/>
          <w:numId w:val="36"/>
        </w:numPr>
        <w:tabs>
          <w:tab w:val="left" w:pos="284"/>
        </w:tabs>
        <w:spacing w:before="0" w:beforeAutospacing="0" w:after="0" w:afterAutospacing="0"/>
        <w:ind w:left="0" w:firstLine="0"/>
        <w:jc w:val="both"/>
        <w:rPr>
          <w:rFonts w:ascii="Arial" w:hAnsi="Arial" w:cs="Arial"/>
          <w:sz w:val="22"/>
          <w:szCs w:val="22"/>
        </w:rPr>
      </w:pPr>
      <w:r w:rsidRPr="0073311D">
        <w:rPr>
          <w:rFonts w:ascii="Arial" w:hAnsi="Arial" w:cs="Arial"/>
          <w:b/>
          <w:sz w:val="22"/>
          <w:szCs w:val="22"/>
          <w:lang w:val="es-ES"/>
        </w:rPr>
        <w:t xml:space="preserve">Consejo Nacional de Política Social. </w:t>
      </w:r>
      <w:r w:rsidR="00632EEF" w:rsidRPr="0073311D">
        <w:rPr>
          <w:rFonts w:ascii="Arial" w:hAnsi="Arial" w:cs="Arial"/>
          <w:sz w:val="22"/>
          <w:szCs w:val="22"/>
          <w:lang w:val="es-ES"/>
        </w:rPr>
        <w:t>E</w:t>
      </w:r>
      <w:r w:rsidRPr="0073311D">
        <w:rPr>
          <w:rFonts w:ascii="Arial" w:hAnsi="Arial" w:cs="Arial"/>
          <w:sz w:val="22"/>
          <w:szCs w:val="22"/>
          <w:lang w:val="es-ES"/>
        </w:rPr>
        <w:t>s el ente responsable de diseñar la política pública, movilizar y apropiar los recursos presupuestales y dictar las líneas de acción para garantizar los derechos de los niños, las niñas y los adolescentes y asegurar su protección y restablecimiento en todo el territorio nacional.</w:t>
      </w:r>
    </w:p>
    <w:p w14:paraId="3898C17E" w14:textId="77777777" w:rsidR="00CA0F65" w:rsidRPr="0073311D" w:rsidRDefault="00CA0F65" w:rsidP="00BF3F48">
      <w:pPr>
        <w:jc w:val="both"/>
        <w:rPr>
          <w:rFonts w:cs="Arial"/>
          <w:sz w:val="22"/>
          <w:szCs w:val="22"/>
        </w:rPr>
      </w:pPr>
    </w:p>
    <w:p w14:paraId="5743CF3F" w14:textId="3FFE42A7" w:rsidR="0005464C" w:rsidRPr="0073311D" w:rsidRDefault="001C56ED" w:rsidP="006407D5">
      <w:pPr>
        <w:pStyle w:val="NormalWeb"/>
        <w:tabs>
          <w:tab w:val="left" w:pos="0"/>
        </w:tabs>
        <w:spacing w:before="0" w:beforeAutospacing="0" w:after="0" w:afterAutospacing="0"/>
        <w:jc w:val="both"/>
        <w:rPr>
          <w:rFonts w:ascii="Arial" w:hAnsi="Arial" w:cs="Arial"/>
          <w:sz w:val="22"/>
          <w:szCs w:val="22"/>
        </w:rPr>
      </w:pPr>
      <w:r w:rsidRPr="0073311D">
        <w:rPr>
          <w:rFonts w:ascii="Arial" w:hAnsi="Arial" w:cs="Arial"/>
          <w:i/>
          <w:sz w:val="22"/>
          <w:szCs w:val="22"/>
        </w:rPr>
        <w:t>(</w:t>
      </w:r>
      <w:hyperlink r:id="rId20" w:history="1">
        <w:r w:rsidR="00632EEF" w:rsidRPr="0073311D">
          <w:rPr>
            <w:rStyle w:val="Hipervnculo"/>
            <w:rFonts w:ascii="Arial" w:hAnsi="Arial" w:cs="Arial"/>
            <w:i/>
            <w:sz w:val="22"/>
            <w:szCs w:val="22"/>
          </w:rPr>
          <w:t>Ley 1098 de 2006</w:t>
        </w:r>
        <w:r w:rsidRPr="0073311D">
          <w:rPr>
            <w:rStyle w:val="Hipervnculo"/>
            <w:rFonts w:ascii="Arial" w:hAnsi="Arial" w:cs="Arial"/>
            <w:i/>
            <w:sz w:val="22"/>
            <w:szCs w:val="22"/>
          </w:rPr>
          <w:t xml:space="preserve">, artículo </w:t>
        </w:r>
        <w:r w:rsidR="00CE67DC" w:rsidRPr="0073311D">
          <w:rPr>
            <w:rStyle w:val="Hipervnculo"/>
            <w:rFonts w:ascii="Arial" w:hAnsi="Arial" w:cs="Arial"/>
            <w:i/>
            <w:iCs/>
            <w:sz w:val="22"/>
            <w:szCs w:val="22"/>
          </w:rPr>
          <w:t>206</w:t>
        </w:r>
      </w:hyperlink>
      <w:r w:rsidR="0028194A" w:rsidRPr="0073311D">
        <w:rPr>
          <w:rFonts w:ascii="Arial" w:hAnsi="Arial" w:cs="Arial"/>
          <w:i/>
          <w:sz w:val="22"/>
          <w:szCs w:val="22"/>
        </w:rPr>
        <w:t>)</w:t>
      </w:r>
    </w:p>
    <w:p w14:paraId="5F7280DF" w14:textId="77777777" w:rsidR="001C56ED" w:rsidRPr="0073311D" w:rsidRDefault="001C56ED" w:rsidP="006407D5">
      <w:pPr>
        <w:pStyle w:val="NormalWeb"/>
        <w:tabs>
          <w:tab w:val="left" w:pos="0"/>
        </w:tabs>
        <w:spacing w:before="0" w:beforeAutospacing="0" w:after="0" w:afterAutospacing="0"/>
        <w:jc w:val="both"/>
        <w:rPr>
          <w:rFonts w:ascii="Arial" w:hAnsi="Arial" w:cs="Arial"/>
          <w:sz w:val="22"/>
          <w:szCs w:val="22"/>
        </w:rPr>
      </w:pPr>
    </w:p>
    <w:p w14:paraId="46C6D4CF" w14:textId="180F1F17" w:rsidR="001C56ED" w:rsidRPr="0073311D" w:rsidRDefault="001C56ED" w:rsidP="009B5367">
      <w:pPr>
        <w:pStyle w:val="NormalWeb"/>
        <w:numPr>
          <w:ilvl w:val="0"/>
          <w:numId w:val="36"/>
        </w:numPr>
        <w:tabs>
          <w:tab w:val="left" w:pos="284"/>
        </w:tabs>
        <w:spacing w:before="0" w:beforeAutospacing="0" w:after="0" w:afterAutospacing="0"/>
        <w:ind w:left="0" w:firstLine="0"/>
        <w:jc w:val="both"/>
        <w:rPr>
          <w:rFonts w:ascii="Arial" w:hAnsi="Arial" w:cs="Arial"/>
          <w:sz w:val="22"/>
          <w:szCs w:val="22"/>
        </w:rPr>
      </w:pPr>
      <w:r w:rsidRPr="0073311D">
        <w:rPr>
          <w:rFonts w:ascii="Arial" w:hAnsi="Arial" w:cs="Arial"/>
          <w:b/>
          <w:strike/>
          <w:sz w:val="22"/>
          <w:szCs w:val="22"/>
          <w:lang w:val="es-ES"/>
        </w:rPr>
        <w:t>Comisión Intersectorial de la Red para la Superación de la Pobreza Extrema UNIDOS.</w:t>
      </w:r>
      <w:r w:rsidRPr="0073311D">
        <w:rPr>
          <w:rFonts w:ascii="Arial" w:hAnsi="Arial" w:cs="Arial"/>
          <w:b/>
          <w:sz w:val="22"/>
          <w:szCs w:val="22"/>
          <w:lang w:val="es-ES"/>
        </w:rPr>
        <w:t xml:space="preserve"> </w:t>
      </w:r>
      <w:r w:rsidR="00502822" w:rsidRPr="0073311D">
        <w:rPr>
          <w:rFonts w:ascii="Arial" w:hAnsi="Arial" w:cs="Arial"/>
          <w:i/>
          <w:sz w:val="22"/>
          <w:szCs w:val="22"/>
          <w:lang w:val="es-ES"/>
        </w:rPr>
        <w:t>(</w:t>
      </w:r>
      <w:r w:rsidR="00DC1E9E" w:rsidRPr="0073311D">
        <w:rPr>
          <w:rFonts w:ascii="Arial" w:hAnsi="Arial" w:cs="Arial"/>
          <w:i/>
          <w:sz w:val="22"/>
          <w:szCs w:val="22"/>
          <w:lang w:val="es-ES"/>
        </w:rPr>
        <w:t xml:space="preserve">Derogado por el </w:t>
      </w:r>
      <w:hyperlink r:id="rId21" w:history="1">
        <w:r w:rsidR="00502822" w:rsidRPr="0073311D">
          <w:rPr>
            <w:rStyle w:val="Hipervnculo"/>
            <w:rFonts w:ascii="Arial" w:hAnsi="Arial" w:cs="Arial"/>
            <w:i/>
            <w:sz w:val="22"/>
            <w:szCs w:val="22"/>
            <w:lang w:val="es-ES"/>
          </w:rPr>
          <w:t>artículo 47 del</w:t>
        </w:r>
        <w:r w:rsidR="00DC1E9E" w:rsidRPr="0073311D">
          <w:rPr>
            <w:rStyle w:val="Hipervnculo"/>
            <w:rFonts w:ascii="Arial" w:hAnsi="Arial" w:cs="Arial"/>
            <w:i/>
            <w:sz w:val="22"/>
            <w:szCs w:val="22"/>
            <w:lang w:val="es-ES"/>
          </w:rPr>
          <w:t xml:space="preserve"> Decreto 2559 de 201</w:t>
        </w:r>
        <w:r w:rsidR="00DC1E9E" w:rsidRPr="0073311D">
          <w:rPr>
            <w:rStyle w:val="Hipervnculo"/>
            <w:rFonts w:ascii="Arial" w:hAnsi="Arial" w:cs="Arial"/>
            <w:sz w:val="22"/>
            <w:szCs w:val="22"/>
            <w:lang w:val="es-ES"/>
          </w:rPr>
          <w:t>5</w:t>
        </w:r>
      </w:hyperlink>
      <w:r w:rsidR="00502822" w:rsidRPr="0073311D">
        <w:rPr>
          <w:rFonts w:ascii="Arial" w:hAnsi="Arial" w:cs="Arial"/>
          <w:sz w:val="22"/>
          <w:szCs w:val="22"/>
          <w:lang w:val="es-ES"/>
        </w:rPr>
        <w:t>)</w:t>
      </w:r>
      <w:r w:rsidR="00DC1E9E" w:rsidRPr="0073311D">
        <w:rPr>
          <w:rFonts w:ascii="Arial" w:hAnsi="Arial" w:cs="Arial"/>
          <w:sz w:val="22"/>
          <w:szCs w:val="22"/>
          <w:lang w:val="es-ES"/>
        </w:rPr>
        <w:t>.</w:t>
      </w:r>
      <w:r w:rsidR="00502822" w:rsidRPr="0073311D">
        <w:rPr>
          <w:rFonts w:ascii="Arial" w:hAnsi="Arial" w:cs="Arial"/>
          <w:sz w:val="22"/>
          <w:szCs w:val="22"/>
          <w:lang w:val="es-ES"/>
        </w:rPr>
        <w:t xml:space="preserve"> </w:t>
      </w:r>
      <w:r w:rsidRPr="0073311D">
        <w:rPr>
          <w:rFonts w:ascii="Arial" w:hAnsi="Arial" w:cs="Arial"/>
          <w:strike/>
          <w:sz w:val="22"/>
          <w:szCs w:val="22"/>
          <w:lang w:val="es-ES"/>
        </w:rPr>
        <w:t xml:space="preserve">Es responsable de la coordinación y orientación interinstitucional, la implementación, el seguimiento y la evaluación de la Red UNIDOS y como instancia de coordinación y orientación superior entre los diferentes sectores involucrados en el desarrollo de </w:t>
      </w:r>
      <w:proofErr w:type="gramStart"/>
      <w:r w:rsidRPr="0073311D">
        <w:rPr>
          <w:rFonts w:ascii="Arial" w:hAnsi="Arial" w:cs="Arial"/>
          <w:strike/>
          <w:sz w:val="22"/>
          <w:szCs w:val="22"/>
          <w:lang w:val="es-ES"/>
        </w:rPr>
        <w:t>la misma</w:t>
      </w:r>
      <w:proofErr w:type="gramEnd"/>
      <w:r w:rsidRPr="0073311D">
        <w:rPr>
          <w:rFonts w:ascii="Arial" w:hAnsi="Arial" w:cs="Arial"/>
          <w:strike/>
          <w:sz w:val="22"/>
          <w:szCs w:val="22"/>
          <w:lang w:val="es-ES"/>
        </w:rPr>
        <w:t>, en el marco del componente de Promoción Social del Sistema de Protección Social.</w:t>
      </w:r>
    </w:p>
    <w:p w14:paraId="54DEF552" w14:textId="77777777" w:rsidR="001C56ED" w:rsidRPr="0073311D" w:rsidRDefault="001C56ED" w:rsidP="001C56ED">
      <w:pPr>
        <w:pStyle w:val="NormalWeb"/>
        <w:tabs>
          <w:tab w:val="left" w:pos="0"/>
        </w:tabs>
        <w:spacing w:before="0" w:beforeAutospacing="0" w:after="0" w:afterAutospacing="0"/>
        <w:jc w:val="both"/>
        <w:rPr>
          <w:rFonts w:ascii="Arial" w:hAnsi="Arial" w:cs="Arial"/>
          <w:sz w:val="22"/>
          <w:szCs w:val="22"/>
        </w:rPr>
      </w:pPr>
    </w:p>
    <w:p w14:paraId="087628C1" w14:textId="099AA06D" w:rsidR="001C56ED" w:rsidRPr="0073311D" w:rsidRDefault="001C56ED" w:rsidP="001C56ED">
      <w:pPr>
        <w:pStyle w:val="NormalWeb"/>
        <w:tabs>
          <w:tab w:val="left" w:pos="0"/>
        </w:tabs>
        <w:spacing w:before="0" w:beforeAutospacing="0" w:after="0" w:afterAutospacing="0"/>
        <w:jc w:val="both"/>
        <w:rPr>
          <w:rFonts w:ascii="Arial" w:hAnsi="Arial" w:cs="Arial"/>
          <w:i/>
          <w:sz w:val="22"/>
          <w:szCs w:val="22"/>
        </w:rPr>
      </w:pPr>
      <w:r w:rsidRPr="0073311D">
        <w:rPr>
          <w:rFonts w:ascii="Arial" w:hAnsi="Arial" w:cs="Arial"/>
          <w:i/>
          <w:sz w:val="22"/>
          <w:szCs w:val="22"/>
        </w:rPr>
        <w:t>(</w:t>
      </w:r>
      <w:hyperlink r:id="rId22" w:history="1">
        <w:r w:rsidRPr="0073311D">
          <w:rPr>
            <w:rStyle w:val="Hipervnculo"/>
            <w:rFonts w:ascii="Arial" w:hAnsi="Arial" w:cs="Arial"/>
            <w:i/>
            <w:sz w:val="22"/>
            <w:szCs w:val="22"/>
          </w:rPr>
          <w:t xml:space="preserve">Decreto 4719 de 2010, artículo </w:t>
        </w:r>
        <w:r w:rsidR="00DC1E9E" w:rsidRPr="0073311D">
          <w:rPr>
            <w:rStyle w:val="Hipervnculo"/>
            <w:rFonts w:ascii="Arial" w:hAnsi="Arial" w:cs="Arial"/>
            <w:i/>
            <w:iCs/>
            <w:sz w:val="22"/>
            <w:szCs w:val="22"/>
          </w:rPr>
          <w:t>1</w:t>
        </w:r>
      </w:hyperlink>
      <w:r w:rsidRPr="0073311D">
        <w:rPr>
          <w:rFonts w:ascii="Arial" w:hAnsi="Arial" w:cs="Arial"/>
          <w:i/>
          <w:sz w:val="22"/>
          <w:szCs w:val="22"/>
        </w:rPr>
        <w:t xml:space="preserve">, modificado por el </w:t>
      </w:r>
      <w:hyperlink r:id="rId23" w:anchor="ver_1315348" w:history="1">
        <w:r w:rsidR="00502822" w:rsidRPr="0073311D">
          <w:rPr>
            <w:rStyle w:val="Hipervnculo"/>
            <w:rFonts w:ascii="Arial" w:hAnsi="Arial" w:cs="Arial"/>
            <w:i/>
            <w:iCs/>
            <w:sz w:val="22"/>
            <w:szCs w:val="22"/>
          </w:rPr>
          <w:t>Decreto 1595 de 2011, artículo 2</w:t>
        </w:r>
      </w:hyperlink>
      <w:r w:rsidR="0028194A" w:rsidRPr="0073311D">
        <w:rPr>
          <w:rFonts w:ascii="Arial" w:hAnsi="Arial" w:cs="Arial"/>
          <w:i/>
          <w:sz w:val="22"/>
          <w:szCs w:val="22"/>
        </w:rPr>
        <w:t>)</w:t>
      </w:r>
    </w:p>
    <w:p w14:paraId="38061F0C" w14:textId="757FD9D2" w:rsidR="00A048F2" w:rsidRDefault="00A048F2" w:rsidP="006407D5">
      <w:pPr>
        <w:pStyle w:val="NormalWeb"/>
        <w:tabs>
          <w:tab w:val="left" w:pos="0"/>
        </w:tabs>
        <w:spacing w:before="0" w:beforeAutospacing="0" w:after="0" w:afterAutospacing="0"/>
        <w:jc w:val="both"/>
        <w:rPr>
          <w:rFonts w:ascii="Arial" w:hAnsi="Arial" w:cs="Arial"/>
          <w:sz w:val="22"/>
          <w:szCs w:val="22"/>
        </w:rPr>
      </w:pPr>
    </w:p>
    <w:p w14:paraId="1DD641BB" w14:textId="313D11D1" w:rsidR="00173D14" w:rsidRDefault="00173D14" w:rsidP="009B5367">
      <w:pPr>
        <w:pStyle w:val="NormalWeb"/>
        <w:numPr>
          <w:ilvl w:val="0"/>
          <w:numId w:val="36"/>
        </w:numPr>
        <w:tabs>
          <w:tab w:val="left" w:pos="284"/>
        </w:tabs>
        <w:spacing w:before="0" w:beforeAutospacing="0" w:after="0" w:afterAutospacing="0"/>
        <w:ind w:left="0" w:firstLine="0"/>
        <w:jc w:val="both"/>
        <w:rPr>
          <w:rFonts w:ascii="Arial" w:hAnsi="Arial" w:cs="Arial"/>
          <w:sz w:val="22"/>
          <w:szCs w:val="22"/>
          <w:lang w:val="es-ES"/>
        </w:rPr>
      </w:pPr>
      <w:r w:rsidRPr="00173D14">
        <w:rPr>
          <w:rFonts w:ascii="Arial" w:hAnsi="Arial" w:cs="Arial"/>
          <w:b/>
          <w:bCs/>
          <w:sz w:val="22"/>
          <w:szCs w:val="22"/>
          <w:lang w:val="es-ES"/>
        </w:rPr>
        <w:t>Mesa de Equidad.</w:t>
      </w:r>
      <w:r w:rsidRPr="00173D14">
        <w:rPr>
          <w:rFonts w:ascii="Arial" w:hAnsi="Arial" w:cs="Arial"/>
          <w:sz w:val="22"/>
          <w:szCs w:val="22"/>
          <w:lang w:val="es-ES"/>
        </w:rPr>
        <w:t xml:space="preserve"> Es la instancia de alto nivel, de carácter estratégico y decisorio, que tiene como objetivo establecer directrices para la reducción de la pobreza y la reducción de otras inequidades que limitan la inclusión social y productiva de la población.</w:t>
      </w:r>
    </w:p>
    <w:p w14:paraId="0EE13B9F" w14:textId="05A214FA" w:rsidR="00173D14" w:rsidRDefault="00173D14" w:rsidP="00DE7263">
      <w:pPr>
        <w:pStyle w:val="NormalWeb"/>
        <w:tabs>
          <w:tab w:val="left" w:pos="284"/>
        </w:tabs>
        <w:spacing w:before="0" w:beforeAutospacing="0" w:after="0" w:afterAutospacing="0"/>
        <w:jc w:val="both"/>
        <w:rPr>
          <w:rFonts w:ascii="Arial" w:hAnsi="Arial" w:cs="Arial"/>
          <w:b/>
          <w:bCs/>
          <w:sz w:val="22"/>
          <w:szCs w:val="22"/>
          <w:lang w:val="es-ES"/>
        </w:rPr>
      </w:pPr>
    </w:p>
    <w:p w14:paraId="360B7CFC" w14:textId="0D2B8D4F" w:rsidR="00DE7263" w:rsidRPr="00173D14" w:rsidRDefault="00DE7263" w:rsidP="00DE7263">
      <w:pPr>
        <w:pStyle w:val="NormalWeb"/>
        <w:tabs>
          <w:tab w:val="left" w:pos="284"/>
        </w:tabs>
        <w:spacing w:before="0" w:beforeAutospacing="0" w:after="0" w:afterAutospacing="0"/>
        <w:jc w:val="both"/>
        <w:rPr>
          <w:rFonts w:ascii="Arial" w:hAnsi="Arial" w:cs="Arial"/>
          <w:sz w:val="22"/>
          <w:szCs w:val="22"/>
          <w:lang w:val="es-ES"/>
        </w:rPr>
      </w:pPr>
      <w:r w:rsidRPr="00DE7263">
        <w:rPr>
          <w:rFonts w:ascii="Arial" w:hAnsi="Arial" w:cs="Arial"/>
          <w:sz w:val="22"/>
          <w:szCs w:val="22"/>
          <w:lang w:val="es-ES"/>
        </w:rPr>
        <w:t>(</w:t>
      </w:r>
      <w:r w:rsidRPr="00DE7263">
        <w:rPr>
          <w:rStyle w:val="Hipervnculo"/>
          <w:rFonts w:ascii="Arial" w:hAnsi="Arial" w:cs="Arial"/>
          <w:i/>
          <w:sz w:val="22"/>
          <w:szCs w:val="22"/>
        </w:rPr>
        <w:t>Decreto 1111 de 2020, artículo 1 adiciona el numeral 5</w:t>
      </w:r>
      <w:r w:rsidRPr="00DE7263">
        <w:rPr>
          <w:rFonts w:ascii="Arial" w:hAnsi="Arial" w:cs="Arial"/>
          <w:sz w:val="22"/>
          <w:szCs w:val="22"/>
          <w:lang w:val="es-ES"/>
        </w:rPr>
        <w:t>)</w:t>
      </w:r>
    </w:p>
    <w:p w14:paraId="44D44134" w14:textId="77777777" w:rsidR="00173D14" w:rsidRPr="0073311D" w:rsidRDefault="00173D14" w:rsidP="006407D5">
      <w:pPr>
        <w:pStyle w:val="NormalWeb"/>
        <w:tabs>
          <w:tab w:val="left" w:pos="0"/>
        </w:tabs>
        <w:spacing w:before="0" w:beforeAutospacing="0" w:after="0" w:afterAutospacing="0"/>
        <w:jc w:val="both"/>
        <w:rPr>
          <w:rFonts w:ascii="Arial" w:hAnsi="Arial" w:cs="Arial"/>
          <w:sz w:val="22"/>
          <w:szCs w:val="22"/>
        </w:rPr>
      </w:pPr>
    </w:p>
    <w:p w14:paraId="5DE1EC45" w14:textId="77777777" w:rsidR="006650CF" w:rsidRPr="0073311D" w:rsidRDefault="00CD37F8" w:rsidP="006407D5">
      <w:pPr>
        <w:jc w:val="center"/>
        <w:rPr>
          <w:rFonts w:cs="Arial"/>
          <w:b/>
          <w:sz w:val="22"/>
          <w:szCs w:val="22"/>
          <w:lang w:val="es-CO" w:eastAsia="es-CO"/>
        </w:rPr>
      </w:pPr>
      <w:bookmarkStart w:id="0" w:name="2"/>
      <w:bookmarkEnd w:id="0"/>
      <w:r w:rsidRPr="0073311D">
        <w:rPr>
          <w:rFonts w:cs="Arial"/>
          <w:b/>
          <w:sz w:val="22"/>
          <w:szCs w:val="22"/>
          <w:lang w:val="es-CO" w:eastAsia="es-CO"/>
        </w:rPr>
        <w:t>PARTE 2</w:t>
      </w:r>
    </w:p>
    <w:p w14:paraId="3F31F5E6" w14:textId="77777777" w:rsidR="006650CF" w:rsidRPr="0073311D" w:rsidRDefault="00256DFC" w:rsidP="002B33E9">
      <w:pPr>
        <w:jc w:val="center"/>
        <w:rPr>
          <w:rFonts w:cs="Arial"/>
          <w:b/>
          <w:sz w:val="22"/>
          <w:szCs w:val="22"/>
          <w:lang w:val="es-CO" w:eastAsia="es-CO"/>
        </w:rPr>
      </w:pPr>
      <w:r w:rsidRPr="0073311D">
        <w:rPr>
          <w:rFonts w:cs="Arial"/>
          <w:b/>
          <w:sz w:val="22"/>
          <w:szCs w:val="22"/>
          <w:lang w:val="es-CO" w:eastAsia="es-CO"/>
        </w:rPr>
        <w:t>Sector descentralizado</w:t>
      </w:r>
    </w:p>
    <w:p w14:paraId="7AB3426E" w14:textId="77777777" w:rsidR="00353D34" w:rsidRPr="0073311D" w:rsidRDefault="00353D34" w:rsidP="002B33E9">
      <w:pPr>
        <w:jc w:val="center"/>
        <w:rPr>
          <w:rFonts w:cs="Arial"/>
          <w:b/>
          <w:sz w:val="22"/>
          <w:szCs w:val="22"/>
          <w:lang w:val="es-CO" w:eastAsia="es-CO"/>
        </w:rPr>
      </w:pPr>
    </w:p>
    <w:p w14:paraId="4A0879E9" w14:textId="77777777" w:rsidR="00353D34" w:rsidRPr="0073311D" w:rsidRDefault="00CD37F8" w:rsidP="00A4749C">
      <w:pPr>
        <w:jc w:val="center"/>
        <w:rPr>
          <w:rFonts w:cs="Arial"/>
          <w:b/>
          <w:sz w:val="22"/>
          <w:szCs w:val="22"/>
          <w:lang w:val="es-CO" w:eastAsia="es-CO"/>
        </w:rPr>
      </w:pPr>
      <w:r w:rsidRPr="0073311D">
        <w:rPr>
          <w:rFonts w:cs="Arial"/>
          <w:b/>
          <w:sz w:val="22"/>
          <w:szCs w:val="22"/>
          <w:lang w:val="es-CO" w:eastAsia="es-CO"/>
        </w:rPr>
        <w:t>TÍTULO 1</w:t>
      </w:r>
    </w:p>
    <w:p w14:paraId="4239B48A" w14:textId="77777777" w:rsidR="00353D34" w:rsidRPr="0073311D" w:rsidRDefault="00256DFC" w:rsidP="00971770">
      <w:pPr>
        <w:jc w:val="center"/>
        <w:rPr>
          <w:rFonts w:cs="Arial"/>
          <w:b/>
          <w:sz w:val="22"/>
          <w:szCs w:val="22"/>
          <w:lang w:val="es-CO" w:eastAsia="es-CO"/>
        </w:rPr>
      </w:pPr>
      <w:r w:rsidRPr="0073311D">
        <w:rPr>
          <w:rFonts w:cs="Arial"/>
          <w:b/>
          <w:sz w:val="22"/>
          <w:szCs w:val="22"/>
          <w:lang w:val="es-CO" w:eastAsia="es-CO"/>
        </w:rPr>
        <w:t>Entidades Adscritas</w:t>
      </w:r>
    </w:p>
    <w:p w14:paraId="3ACFE441" w14:textId="77777777" w:rsidR="00E066D7" w:rsidRPr="0073311D" w:rsidRDefault="00E066D7" w:rsidP="007018E8">
      <w:pPr>
        <w:pStyle w:val="NormalWeb"/>
        <w:spacing w:before="0" w:beforeAutospacing="0" w:after="0" w:afterAutospacing="0"/>
        <w:jc w:val="both"/>
        <w:rPr>
          <w:rFonts w:ascii="Arial" w:hAnsi="Arial" w:cs="Arial"/>
          <w:sz w:val="22"/>
          <w:szCs w:val="22"/>
        </w:rPr>
      </w:pPr>
    </w:p>
    <w:p w14:paraId="54746E73" w14:textId="77777777" w:rsidR="00E066D7" w:rsidRPr="0073311D" w:rsidRDefault="00A939A9" w:rsidP="007018E8">
      <w:pPr>
        <w:pStyle w:val="NormalWeb"/>
        <w:spacing w:before="0" w:beforeAutospacing="0" w:after="0" w:afterAutospacing="0"/>
        <w:jc w:val="both"/>
        <w:rPr>
          <w:rFonts w:ascii="Arial" w:hAnsi="Arial" w:cs="Arial"/>
          <w:sz w:val="22"/>
          <w:szCs w:val="22"/>
        </w:rPr>
      </w:pPr>
      <w:r w:rsidRPr="0073311D">
        <w:rPr>
          <w:rFonts w:ascii="Arial" w:hAnsi="Arial" w:cs="Arial"/>
          <w:b/>
          <w:sz w:val="22"/>
          <w:szCs w:val="22"/>
        </w:rPr>
        <w:t>Artículo</w:t>
      </w:r>
      <w:r w:rsidR="00557858" w:rsidRPr="0073311D">
        <w:rPr>
          <w:rFonts w:ascii="Arial" w:hAnsi="Arial" w:cs="Arial"/>
          <w:b/>
          <w:sz w:val="22"/>
          <w:szCs w:val="22"/>
        </w:rPr>
        <w:t xml:space="preserve"> </w:t>
      </w:r>
      <w:r w:rsidR="00353D34" w:rsidRPr="0073311D">
        <w:rPr>
          <w:rFonts w:ascii="Arial" w:hAnsi="Arial" w:cs="Arial"/>
          <w:b/>
          <w:sz w:val="22"/>
          <w:szCs w:val="22"/>
        </w:rPr>
        <w:t>1</w:t>
      </w:r>
      <w:r w:rsidR="00ED0DA1" w:rsidRPr="0073311D">
        <w:rPr>
          <w:rFonts w:ascii="Arial" w:hAnsi="Arial" w:cs="Arial"/>
          <w:b/>
          <w:sz w:val="22"/>
          <w:szCs w:val="22"/>
        </w:rPr>
        <w:t>.2</w:t>
      </w:r>
      <w:r w:rsidR="00557858" w:rsidRPr="0073311D">
        <w:rPr>
          <w:rFonts w:ascii="Arial" w:hAnsi="Arial" w:cs="Arial"/>
          <w:b/>
          <w:sz w:val="22"/>
          <w:szCs w:val="22"/>
        </w:rPr>
        <w:t>.1.</w:t>
      </w:r>
      <w:r w:rsidR="00353D34" w:rsidRPr="0073311D">
        <w:rPr>
          <w:rFonts w:ascii="Arial" w:hAnsi="Arial" w:cs="Arial"/>
          <w:b/>
          <w:sz w:val="22"/>
          <w:szCs w:val="22"/>
        </w:rPr>
        <w:t>1</w:t>
      </w:r>
      <w:r w:rsidR="00E066D7" w:rsidRPr="0073311D">
        <w:rPr>
          <w:rFonts w:ascii="Arial" w:hAnsi="Arial" w:cs="Arial"/>
          <w:b/>
          <w:sz w:val="22"/>
          <w:szCs w:val="22"/>
        </w:rPr>
        <w:t>.</w:t>
      </w:r>
      <w:r w:rsidR="00E066D7" w:rsidRPr="0073311D">
        <w:rPr>
          <w:rFonts w:ascii="Arial" w:hAnsi="Arial" w:cs="Arial"/>
          <w:sz w:val="22"/>
          <w:szCs w:val="22"/>
        </w:rPr>
        <w:t xml:space="preserve"> </w:t>
      </w:r>
      <w:r w:rsidR="00E640A2" w:rsidRPr="0073311D">
        <w:rPr>
          <w:rFonts w:ascii="Arial" w:hAnsi="Arial" w:cs="Arial"/>
          <w:b/>
          <w:i/>
          <w:sz w:val="22"/>
          <w:szCs w:val="22"/>
        </w:rPr>
        <w:t>Entidades adscritas.</w:t>
      </w:r>
      <w:r w:rsidR="007F4EE3" w:rsidRPr="0073311D">
        <w:rPr>
          <w:rFonts w:ascii="Arial" w:hAnsi="Arial" w:cs="Arial"/>
          <w:sz w:val="22"/>
          <w:szCs w:val="22"/>
        </w:rPr>
        <w:t xml:space="preserve"> </w:t>
      </w:r>
      <w:r w:rsidR="00E066D7" w:rsidRPr="0073311D">
        <w:rPr>
          <w:rFonts w:ascii="Arial" w:hAnsi="Arial" w:cs="Arial"/>
          <w:sz w:val="22"/>
          <w:szCs w:val="22"/>
        </w:rPr>
        <w:t>Se encuentran adscritas al Sector Administrativo de Inclusión Social y Reconciliación, las siguientes entidades.</w:t>
      </w:r>
    </w:p>
    <w:p w14:paraId="11BE0DA5" w14:textId="77777777" w:rsidR="00E066D7" w:rsidRPr="0073311D" w:rsidRDefault="00E066D7" w:rsidP="007018E8">
      <w:pPr>
        <w:pStyle w:val="NormalWeb"/>
        <w:spacing w:before="0" w:beforeAutospacing="0" w:after="0" w:afterAutospacing="0"/>
        <w:jc w:val="both"/>
        <w:rPr>
          <w:rFonts w:ascii="Arial" w:hAnsi="Arial" w:cs="Arial"/>
          <w:sz w:val="22"/>
          <w:szCs w:val="22"/>
        </w:rPr>
      </w:pPr>
    </w:p>
    <w:p w14:paraId="431E1A94" w14:textId="6B2E9264" w:rsidR="00BC0ED4" w:rsidRPr="0073311D" w:rsidRDefault="00E640A2">
      <w:pPr>
        <w:pStyle w:val="NormalWeb"/>
        <w:numPr>
          <w:ilvl w:val="0"/>
          <w:numId w:val="2"/>
        </w:numPr>
        <w:tabs>
          <w:tab w:val="left" w:pos="284"/>
        </w:tabs>
        <w:spacing w:before="0" w:beforeAutospacing="0" w:after="0" w:afterAutospacing="0"/>
        <w:ind w:left="0" w:firstLine="0"/>
        <w:jc w:val="both"/>
        <w:rPr>
          <w:rFonts w:ascii="Arial" w:hAnsi="Arial" w:cs="Arial"/>
          <w:sz w:val="22"/>
          <w:szCs w:val="22"/>
          <w:lang w:eastAsia="es-ES"/>
        </w:rPr>
      </w:pPr>
      <w:r w:rsidRPr="0073311D">
        <w:rPr>
          <w:rFonts w:ascii="Arial" w:hAnsi="Arial" w:cs="Arial"/>
          <w:b/>
          <w:sz w:val="22"/>
          <w:szCs w:val="22"/>
        </w:rPr>
        <w:t>Unidad Administrativa Especial para la Atención y Reparación Integral a las Victimas.</w:t>
      </w:r>
      <w:r w:rsidR="001B6C0A" w:rsidRPr="0073311D">
        <w:rPr>
          <w:rFonts w:ascii="Arial" w:hAnsi="Arial" w:cs="Arial"/>
          <w:sz w:val="22"/>
          <w:szCs w:val="22"/>
          <w:lang w:eastAsia="es-ES"/>
        </w:rPr>
        <w:t xml:space="preserve"> </w:t>
      </w:r>
      <w:r w:rsidR="00297D48" w:rsidRPr="0073311D">
        <w:rPr>
          <w:rFonts w:ascii="Arial" w:hAnsi="Arial" w:cs="Arial"/>
          <w:sz w:val="22"/>
          <w:szCs w:val="22"/>
        </w:rPr>
        <w:t xml:space="preserve">Es una Unidad Administrativa Especial con personería jurídica y autonomía administrativa y patrimonial, creada en virtud de la </w:t>
      </w:r>
      <w:hyperlink r:id="rId24" w:history="1">
        <w:r w:rsidR="00297D48" w:rsidRPr="0073311D">
          <w:rPr>
            <w:rStyle w:val="Hipervnculo"/>
            <w:rFonts w:ascii="Arial" w:hAnsi="Arial" w:cs="Arial"/>
            <w:sz w:val="22"/>
            <w:szCs w:val="22"/>
          </w:rPr>
          <w:t xml:space="preserve">Ley </w:t>
        </w:r>
        <w:r w:rsidR="00DC1E9E" w:rsidRPr="0073311D">
          <w:rPr>
            <w:rStyle w:val="Hipervnculo"/>
            <w:rFonts w:ascii="Arial" w:hAnsi="Arial" w:cs="Arial"/>
            <w:sz w:val="22"/>
            <w:szCs w:val="22"/>
          </w:rPr>
          <w:t>1448</w:t>
        </w:r>
        <w:r w:rsidR="00297D48" w:rsidRPr="0073311D">
          <w:rPr>
            <w:rStyle w:val="Hipervnculo"/>
            <w:rFonts w:ascii="Arial" w:hAnsi="Arial" w:cs="Arial"/>
            <w:sz w:val="22"/>
            <w:szCs w:val="22"/>
          </w:rPr>
          <w:t xml:space="preserve"> de 2011</w:t>
        </w:r>
      </w:hyperlink>
      <w:r w:rsidR="00297D48" w:rsidRPr="0073311D">
        <w:rPr>
          <w:rFonts w:ascii="Arial" w:hAnsi="Arial" w:cs="Arial"/>
          <w:sz w:val="22"/>
          <w:szCs w:val="22"/>
        </w:rPr>
        <w:t>, cuyo objetivo es coordinar el Sistema Nacional de Atención y Reparación a las Víctimas y la ejecución e implementación de la Política Pública de Atención, Asistencia y Reparación Integral a las mismas en los términos establecidos en la ley.</w:t>
      </w:r>
    </w:p>
    <w:p w14:paraId="27CE79F2" w14:textId="77777777" w:rsidR="001D608C" w:rsidRPr="0073311D" w:rsidRDefault="001D608C" w:rsidP="001D608C">
      <w:pPr>
        <w:pStyle w:val="NormalWeb"/>
        <w:tabs>
          <w:tab w:val="left" w:pos="284"/>
        </w:tabs>
        <w:spacing w:before="0" w:beforeAutospacing="0" w:after="0" w:afterAutospacing="0"/>
        <w:jc w:val="both"/>
        <w:rPr>
          <w:rFonts w:ascii="Arial" w:hAnsi="Arial" w:cs="Arial"/>
          <w:sz w:val="22"/>
          <w:szCs w:val="22"/>
          <w:lang w:eastAsia="es-ES"/>
        </w:rPr>
      </w:pPr>
    </w:p>
    <w:p w14:paraId="74EE7CF9" w14:textId="43C21996" w:rsidR="001C56ED" w:rsidRPr="0073311D" w:rsidRDefault="001C56ED" w:rsidP="001C56ED">
      <w:pPr>
        <w:pStyle w:val="NormalWeb"/>
        <w:tabs>
          <w:tab w:val="left" w:pos="284"/>
        </w:tabs>
        <w:spacing w:before="0" w:beforeAutospacing="0" w:after="0" w:afterAutospacing="0"/>
        <w:jc w:val="both"/>
        <w:rPr>
          <w:rFonts w:ascii="Arial" w:hAnsi="Arial" w:cs="Arial"/>
          <w:i/>
          <w:sz w:val="22"/>
          <w:szCs w:val="22"/>
        </w:rPr>
      </w:pPr>
      <w:r w:rsidRPr="0073311D">
        <w:rPr>
          <w:rFonts w:ascii="Arial" w:hAnsi="Arial" w:cs="Arial"/>
          <w:i/>
          <w:sz w:val="22"/>
          <w:szCs w:val="22"/>
        </w:rPr>
        <w:t>(</w:t>
      </w:r>
      <w:hyperlink r:id="rId25" w:history="1">
        <w:r w:rsidRPr="0073311D">
          <w:rPr>
            <w:rStyle w:val="Hipervnculo"/>
            <w:rFonts w:ascii="Arial" w:hAnsi="Arial" w:cs="Arial"/>
            <w:i/>
            <w:sz w:val="22"/>
            <w:szCs w:val="22"/>
          </w:rPr>
          <w:t>Decreto 4802 de 2011, artículos 1 y 2</w:t>
        </w:r>
      </w:hyperlink>
      <w:r w:rsidR="0028194A" w:rsidRPr="0073311D">
        <w:rPr>
          <w:rFonts w:ascii="Arial" w:hAnsi="Arial" w:cs="Arial"/>
          <w:i/>
          <w:sz w:val="22"/>
          <w:szCs w:val="22"/>
        </w:rPr>
        <w:t>)</w:t>
      </w:r>
    </w:p>
    <w:p w14:paraId="7C3D5B28" w14:textId="77777777" w:rsidR="001C56ED" w:rsidRPr="0073311D" w:rsidRDefault="001C56ED" w:rsidP="001C56ED">
      <w:pPr>
        <w:pStyle w:val="NormalWeb"/>
        <w:tabs>
          <w:tab w:val="left" w:pos="284"/>
        </w:tabs>
        <w:spacing w:before="0" w:beforeAutospacing="0" w:after="0" w:afterAutospacing="0"/>
        <w:jc w:val="both"/>
        <w:rPr>
          <w:rFonts w:ascii="Arial" w:hAnsi="Arial" w:cs="Arial"/>
          <w:sz w:val="22"/>
          <w:szCs w:val="22"/>
          <w:lang w:eastAsia="es-ES"/>
        </w:rPr>
      </w:pPr>
    </w:p>
    <w:p w14:paraId="58DF13BA" w14:textId="57F45380" w:rsidR="00BC0ED4" w:rsidRPr="0073311D" w:rsidRDefault="00E640A2">
      <w:pPr>
        <w:pStyle w:val="NormalWeb"/>
        <w:numPr>
          <w:ilvl w:val="0"/>
          <w:numId w:val="2"/>
        </w:numPr>
        <w:tabs>
          <w:tab w:val="left" w:pos="284"/>
        </w:tabs>
        <w:spacing w:before="0" w:beforeAutospacing="0" w:after="0" w:afterAutospacing="0"/>
        <w:ind w:left="0" w:firstLine="0"/>
        <w:jc w:val="both"/>
        <w:rPr>
          <w:rFonts w:ascii="Arial" w:hAnsi="Arial" w:cs="Arial"/>
          <w:sz w:val="22"/>
          <w:szCs w:val="22"/>
          <w:lang w:eastAsia="es-ES"/>
        </w:rPr>
      </w:pPr>
      <w:r w:rsidRPr="0073311D">
        <w:rPr>
          <w:rFonts w:ascii="Arial" w:hAnsi="Arial" w:cs="Arial"/>
          <w:b/>
          <w:sz w:val="22"/>
          <w:szCs w:val="22"/>
        </w:rPr>
        <w:t>Centro de Memoria Histórica.</w:t>
      </w:r>
      <w:r w:rsidR="001B6C0A" w:rsidRPr="0073311D">
        <w:rPr>
          <w:rFonts w:ascii="Arial" w:hAnsi="Arial" w:cs="Arial"/>
          <w:sz w:val="22"/>
          <w:szCs w:val="22"/>
          <w:lang w:eastAsia="es-ES"/>
        </w:rPr>
        <w:t xml:space="preserve"> </w:t>
      </w:r>
      <w:r w:rsidR="00297D48" w:rsidRPr="0073311D">
        <w:rPr>
          <w:rFonts w:ascii="Arial" w:hAnsi="Arial" w:cs="Arial"/>
          <w:sz w:val="22"/>
          <w:szCs w:val="22"/>
          <w:lang w:eastAsia="es-ES"/>
        </w:rPr>
        <w:t xml:space="preserve">Es un establecimiento público del orden nacional con personería jurídica, patrimonio propio y autonomía administrativa y financiera, creada en virtud de la </w:t>
      </w:r>
      <w:hyperlink r:id="rId26" w:history="1">
        <w:r w:rsidR="00297D48" w:rsidRPr="0073311D">
          <w:rPr>
            <w:rStyle w:val="Hipervnculo"/>
            <w:rFonts w:ascii="Arial" w:hAnsi="Arial" w:cs="Arial"/>
            <w:sz w:val="22"/>
            <w:szCs w:val="22"/>
            <w:lang w:eastAsia="es-ES"/>
          </w:rPr>
          <w:t xml:space="preserve">Ley </w:t>
        </w:r>
        <w:r w:rsidR="009F4ABD" w:rsidRPr="0073311D">
          <w:rPr>
            <w:rStyle w:val="Hipervnculo"/>
            <w:rFonts w:ascii="Arial" w:hAnsi="Arial" w:cs="Arial"/>
            <w:sz w:val="22"/>
            <w:szCs w:val="22"/>
          </w:rPr>
          <w:t>1448</w:t>
        </w:r>
        <w:r w:rsidR="00297D48" w:rsidRPr="0073311D">
          <w:rPr>
            <w:rStyle w:val="Hipervnculo"/>
            <w:rFonts w:ascii="Arial" w:hAnsi="Arial" w:cs="Arial"/>
            <w:sz w:val="22"/>
            <w:szCs w:val="22"/>
            <w:lang w:eastAsia="es-ES"/>
          </w:rPr>
          <w:t xml:space="preserve"> de 2011</w:t>
        </w:r>
      </w:hyperlink>
      <w:r w:rsidR="00297D48" w:rsidRPr="0073311D">
        <w:rPr>
          <w:rFonts w:ascii="Arial" w:hAnsi="Arial" w:cs="Arial"/>
          <w:sz w:val="22"/>
          <w:szCs w:val="22"/>
          <w:lang w:eastAsia="es-ES"/>
        </w:rPr>
        <w:t xml:space="preserve">, cuyo objeto es objeto la recepción, recuperación, conservación, compilación y análisis de todo el material documental, testimonios orales y por cualquier otro </w:t>
      </w:r>
      <w:r w:rsidR="00297D48" w:rsidRPr="0073311D">
        <w:rPr>
          <w:rFonts w:ascii="Arial" w:hAnsi="Arial" w:cs="Arial"/>
          <w:sz w:val="22"/>
          <w:szCs w:val="22"/>
          <w:lang w:eastAsia="es-ES"/>
        </w:rPr>
        <w:lastRenderedPageBreak/>
        <w:t>medio, relativo a las violaciones ocurridas con ocasión del conflicto armado interno colombiano, a través de la realización de las investigaciones, actividades museísticas, pedagógicas y otras relacionadas que contribuyan a establecer y esclarecer las causas de tales fenómenos, conocer la verdad y contribuir a evitar en el futuro la repetición de los hechos.</w:t>
      </w:r>
    </w:p>
    <w:p w14:paraId="0104ACB4" w14:textId="77777777" w:rsidR="00577079" w:rsidRPr="0073311D" w:rsidRDefault="00577079" w:rsidP="001D0CF0">
      <w:pPr>
        <w:pStyle w:val="NormalWeb"/>
        <w:tabs>
          <w:tab w:val="left" w:pos="284"/>
        </w:tabs>
        <w:spacing w:before="0" w:beforeAutospacing="0" w:after="0" w:afterAutospacing="0"/>
        <w:jc w:val="both"/>
        <w:rPr>
          <w:rFonts w:ascii="Arial" w:hAnsi="Arial" w:cs="Arial"/>
          <w:sz w:val="22"/>
          <w:szCs w:val="22"/>
          <w:lang w:eastAsia="es-ES"/>
        </w:rPr>
      </w:pPr>
    </w:p>
    <w:p w14:paraId="2B62189C" w14:textId="18834A50" w:rsidR="00BC0ED4" w:rsidRPr="0073311D" w:rsidRDefault="001C56ED">
      <w:pPr>
        <w:pStyle w:val="NormalWeb"/>
        <w:tabs>
          <w:tab w:val="left" w:pos="284"/>
        </w:tabs>
        <w:spacing w:before="0" w:beforeAutospacing="0" w:after="0" w:afterAutospacing="0"/>
        <w:jc w:val="both"/>
        <w:rPr>
          <w:rFonts w:ascii="Arial" w:hAnsi="Arial" w:cs="Arial"/>
          <w:sz w:val="22"/>
          <w:szCs w:val="22"/>
          <w:lang w:eastAsia="es-ES"/>
        </w:rPr>
      </w:pPr>
      <w:r w:rsidRPr="0073311D">
        <w:rPr>
          <w:rFonts w:ascii="Arial" w:hAnsi="Arial" w:cs="Arial"/>
          <w:i/>
          <w:sz w:val="22"/>
          <w:szCs w:val="22"/>
        </w:rPr>
        <w:t>(</w:t>
      </w:r>
      <w:hyperlink r:id="rId27" w:history="1">
        <w:r w:rsidRPr="0073311D">
          <w:rPr>
            <w:rStyle w:val="Hipervnculo"/>
            <w:rFonts w:ascii="Arial" w:hAnsi="Arial" w:cs="Arial"/>
            <w:i/>
            <w:sz w:val="22"/>
            <w:szCs w:val="22"/>
          </w:rPr>
          <w:t xml:space="preserve">Decreto 4803 de 2011, artículos </w:t>
        </w:r>
        <w:r w:rsidR="009F4ABD" w:rsidRPr="0073311D">
          <w:rPr>
            <w:rStyle w:val="Hipervnculo"/>
            <w:rFonts w:ascii="Arial" w:hAnsi="Arial" w:cs="Arial"/>
            <w:i/>
            <w:iCs/>
            <w:sz w:val="22"/>
            <w:szCs w:val="22"/>
          </w:rPr>
          <w:t>1 y 2</w:t>
        </w:r>
      </w:hyperlink>
      <w:r w:rsidR="0028194A" w:rsidRPr="0073311D">
        <w:rPr>
          <w:rFonts w:ascii="Arial" w:hAnsi="Arial" w:cs="Arial"/>
          <w:i/>
          <w:sz w:val="22"/>
          <w:szCs w:val="22"/>
        </w:rPr>
        <w:t>)</w:t>
      </w:r>
    </w:p>
    <w:p w14:paraId="6D56DA62" w14:textId="77777777" w:rsidR="00A048F2" w:rsidRPr="0073311D" w:rsidRDefault="00A048F2" w:rsidP="006407D5">
      <w:pPr>
        <w:pStyle w:val="NormalWeb"/>
        <w:tabs>
          <w:tab w:val="left" w:pos="284"/>
        </w:tabs>
        <w:spacing w:before="0" w:beforeAutospacing="0" w:after="0" w:afterAutospacing="0"/>
        <w:jc w:val="both"/>
        <w:rPr>
          <w:rFonts w:ascii="Arial" w:hAnsi="Arial" w:cs="Arial"/>
          <w:sz w:val="22"/>
          <w:szCs w:val="22"/>
          <w:lang w:eastAsia="es-ES"/>
        </w:rPr>
      </w:pPr>
    </w:p>
    <w:p w14:paraId="3804D268" w14:textId="4A8D9085" w:rsidR="00BC0ED4" w:rsidRPr="0073311D" w:rsidRDefault="00E640A2">
      <w:pPr>
        <w:numPr>
          <w:ilvl w:val="0"/>
          <w:numId w:val="2"/>
        </w:numPr>
        <w:tabs>
          <w:tab w:val="left" w:pos="284"/>
        </w:tabs>
        <w:ind w:left="0" w:firstLine="0"/>
        <w:jc w:val="both"/>
        <w:rPr>
          <w:rFonts w:cs="Arial"/>
          <w:strike/>
          <w:sz w:val="22"/>
          <w:szCs w:val="22"/>
          <w:lang w:val="es-CO"/>
        </w:rPr>
      </w:pPr>
      <w:r w:rsidRPr="0073311D">
        <w:rPr>
          <w:rFonts w:cs="Arial"/>
          <w:b/>
          <w:strike/>
          <w:sz w:val="22"/>
          <w:szCs w:val="22"/>
        </w:rPr>
        <w:t>Unidad Administrativa Especial para la Consolidación Territorial</w:t>
      </w:r>
      <w:r w:rsidRPr="0073311D">
        <w:rPr>
          <w:rFonts w:cs="Arial"/>
          <w:b/>
          <w:sz w:val="22"/>
          <w:szCs w:val="22"/>
        </w:rPr>
        <w:t>.</w:t>
      </w:r>
      <w:r w:rsidR="009F4ABD" w:rsidRPr="0073311D">
        <w:rPr>
          <w:rFonts w:cs="Arial"/>
          <w:b/>
          <w:sz w:val="22"/>
          <w:szCs w:val="22"/>
        </w:rPr>
        <w:t xml:space="preserve"> </w:t>
      </w:r>
      <w:r w:rsidR="007D7A38" w:rsidRPr="0073311D">
        <w:rPr>
          <w:rFonts w:cs="Arial"/>
          <w:sz w:val="22"/>
          <w:szCs w:val="22"/>
        </w:rPr>
        <w:t>(</w:t>
      </w:r>
      <w:hyperlink r:id="rId28" w:history="1">
        <w:r w:rsidR="009F4ABD" w:rsidRPr="0073311D">
          <w:rPr>
            <w:rFonts w:cs="Arial"/>
            <w:color w:val="0000FF"/>
            <w:sz w:val="22"/>
            <w:szCs w:val="22"/>
            <w:u w:val="single"/>
            <w:lang w:eastAsia="es-CO"/>
          </w:rPr>
          <w:t>Derogado por el art. 47, Decreto Nacional 2559 de 2015.</w:t>
        </w:r>
      </w:hyperlink>
      <w:r w:rsidR="007D7A38" w:rsidRPr="0073311D">
        <w:rPr>
          <w:rFonts w:cs="Arial"/>
          <w:sz w:val="22"/>
          <w:szCs w:val="22"/>
          <w:lang w:val="es-CO"/>
        </w:rPr>
        <w:t xml:space="preserve">) </w:t>
      </w:r>
      <w:r w:rsidR="00297D48" w:rsidRPr="0073311D">
        <w:rPr>
          <w:rFonts w:cs="Arial"/>
          <w:strike/>
          <w:sz w:val="22"/>
          <w:szCs w:val="22"/>
        </w:rPr>
        <w:t xml:space="preserve">Es una unidad administrativa especial del orden nacional, con personería jurídica, autonomía administrativa y financiera y patrimonio propio, creada en virtud del </w:t>
      </w:r>
      <w:hyperlink r:id="rId29" w:history="1">
        <w:r w:rsidR="00297D48" w:rsidRPr="0073311D">
          <w:rPr>
            <w:rStyle w:val="Hipervnculo"/>
            <w:rFonts w:cs="Arial"/>
            <w:strike/>
            <w:sz w:val="22"/>
            <w:szCs w:val="22"/>
          </w:rPr>
          <w:t xml:space="preserve">Decreto </w:t>
        </w:r>
        <w:r w:rsidR="009F4ABD" w:rsidRPr="0073311D">
          <w:rPr>
            <w:rStyle w:val="Hipervnculo"/>
            <w:rFonts w:cs="Arial"/>
            <w:strike/>
            <w:sz w:val="22"/>
            <w:szCs w:val="22"/>
            <w:lang w:eastAsia="es-CO"/>
          </w:rPr>
          <w:t>4161</w:t>
        </w:r>
        <w:r w:rsidR="003B61B1" w:rsidRPr="0073311D">
          <w:rPr>
            <w:rStyle w:val="Hipervnculo"/>
            <w:rFonts w:cs="Arial"/>
            <w:strike/>
            <w:sz w:val="22"/>
            <w:szCs w:val="22"/>
          </w:rPr>
          <w:t xml:space="preserve"> d</w:t>
        </w:r>
        <w:r w:rsidR="00297D48" w:rsidRPr="0073311D">
          <w:rPr>
            <w:rStyle w:val="Hipervnculo"/>
            <w:rFonts w:cs="Arial"/>
            <w:strike/>
            <w:sz w:val="22"/>
            <w:szCs w:val="22"/>
          </w:rPr>
          <w:t>e 2011</w:t>
        </w:r>
      </w:hyperlink>
      <w:r w:rsidR="00297D48" w:rsidRPr="0073311D">
        <w:rPr>
          <w:rFonts w:cs="Arial"/>
          <w:strike/>
          <w:sz w:val="22"/>
          <w:szCs w:val="22"/>
        </w:rPr>
        <w:t>, con el objetivo de implementar, ejecutar y hacer seguimiento a la ejecución de la Política Nacional de Consolidación Territorial; y canalizar, articular y coordinar la intervención institucional diferenciada en las regiones de consolidación focalizadas y en las zonas afectadas por los cultivos ilícitos.</w:t>
      </w:r>
    </w:p>
    <w:p w14:paraId="394CFED8" w14:textId="77777777" w:rsidR="003B61B1" w:rsidRPr="0073311D" w:rsidRDefault="003B61B1" w:rsidP="003B61B1">
      <w:pPr>
        <w:tabs>
          <w:tab w:val="left" w:pos="284"/>
        </w:tabs>
        <w:jc w:val="both"/>
        <w:rPr>
          <w:rFonts w:cs="Arial"/>
          <w:sz w:val="22"/>
          <w:szCs w:val="22"/>
          <w:lang w:val="es-CO"/>
        </w:rPr>
      </w:pPr>
    </w:p>
    <w:p w14:paraId="2C08B820" w14:textId="646D7CD7" w:rsidR="00BC0ED4" w:rsidRPr="0073311D" w:rsidRDefault="001C56ED">
      <w:pPr>
        <w:tabs>
          <w:tab w:val="left" w:pos="284"/>
        </w:tabs>
        <w:jc w:val="both"/>
        <w:rPr>
          <w:rFonts w:cs="Arial"/>
          <w:sz w:val="22"/>
          <w:szCs w:val="22"/>
        </w:rPr>
      </w:pPr>
      <w:r w:rsidRPr="0073311D">
        <w:rPr>
          <w:rFonts w:cs="Arial"/>
          <w:i/>
          <w:sz w:val="22"/>
          <w:szCs w:val="22"/>
        </w:rPr>
        <w:t>(</w:t>
      </w:r>
      <w:hyperlink r:id="rId30" w:history="1">
        <w:r w:rsidRPr="0073311D">
          <w:rPr>
            <w:rStyle w:val="Hipervnculo"/>
            <w:rFonts w:cs="Arial"/>
            <w:i/>
            <w:sz w:val="22"/>
            <w:szCs w:val="22"/>
          </w:rPr>
          <w:t xml:space="preserve">Decreto 4161 de 2011, artículos </w:t>
        </w:r>
        <w:r w:rsidR="009F4ABD" w:rsidRPr="0073311D">
          <w:rPr>
            <w:rStyle w:val="Hipervnculo"/>
            <w:rFonts w:cs="Arial"/>
            <w:i/>
            <w:iCs/>
            <w:sz w:val="22"/>
            <w:szCs w:val="22"/>
            <w:lang w:eastAsia="es-CO"/>
          </w:rPr>
          <w:t>1 y 2</w:t>
        </w:r>
      </w:hyperlink>
      <w:r w:rsidR="0028194A" w:rsidRPr="0073311D">
        <w:rPr>
          <w:rFonts w:cs="Arial"/>
          <w:i/>
          <w:sz w:val="22"/>
          <w:szCs w:val="22"/>
        </w:rPr>
        <w:t>)</w:t>
      </w:r>
    </w:p>
    <w:p w14:paraId="658C5D05" w14:textId="77777777" w:rsidR="00A048F2" w:rsidRPr="0073311D" w:rsidRDefault="00A048F2" w:rsidP="006407D5">
      <w:pPr>
        <w:tabs>
          <w:tab w:val="left" w:pos="284"/>
        </w:tabs>
        <w:jc w:val="both"/>
        <w:rPr>
          <w:rFonts w:cs="Arial"/>
          <w:sz w:val="22"/>
          <w:szCs w:val="22"/>
          <w:lang w:val="es-CO"/>
        </w:rPr>
      </w:pPr>
    </w:p>
    <w:p w14:paraId="54D967E6" w14:textId="681623C3" w:rsidR="00BC0ED4" w:rsidRPr="0073311D" w:rsidRDefault="00E640A2">
      <w:pPr>
        <w:pStyle w:val="NormalWeb"/>
        <w:numPr>
          <w:ilvl w:val="0"/>
          <w:numId w:val="2"/>
        </w:numPr>
        <w:tabs>
          <w:tab w:val="left" w:pos="284"/>
        </w:tabs>
        <w:spacing w:before="0" w:beforeAutospacing="0" w:after="0" w:afterAutospacing="0"/>
        <w:ind w:left="0" w:firstLine="0"/>
        <w:jc w:val="both"/>
        <w:rPr>
          <w:rFonts w:ascii="Arial" w:hAnsi="Arial" w:cs="Arial"/>
          <w:strike/>
          <w:sz w:val="22"/>
          <w:szCs w:val="22"/>
          <w:lang w:eastAsia="es-ES"/>
        </w:rPr>
      </w:pPr>
      <w:r w:rsidRPr="0073311D">
        <w:rPr>
          <w:rFonts w:ascii="Arial" w:hAnsi="Arial" w:cs="Arial"/>
          <w:b/>
          <w:strike/>
          <w:sz w:val="22"/>
          <w:szCs w:val="22"/>
        </w:rPr>
        <w:t xml:space="preserve">Agencia Nacional para la Superación de la Pobreza </w:t>
      </w:r>
      <w:proofErr w:type="gramStart"/>
      <w:r w:rsidRPr="0073311D">
        <w:rPr>
          <w:rFonts w:ascii="Arial" w:hAnsi="Arial" w:cs="Arial"/>
          <w:b/>
          <w:strike/>
          <w:sz w:val="22"/>
          <w:szCs w:val="22"/>
        </w:rPr>
        <w:t>Extrema.</w:t>
      </w:r>
      <w:r w:rsidR="0028545F" w:rsidRPr="0073311D">
        <w:rPr>
          <w:rFonts w:ascii="Arial" w:hAnsi="Arial" w:cs="Arial"/>
          <w:strike/>
          <w:sz w:val="22"/>
          <w:szCs w:val="22"/>
        </w:rPr>
        <w:t>(</w:t>
      </w:r>
      <w:proofErr w:type="gramEnd"/>
      <w:r w:rsidR="00DB5B45">
        <w:fldChar w:fldCharType="begin"/>
      </w:r>
      <w:r w:rsidR="0072439A">
        <w:instrText>HYPERLINK "http://www.suin-juriscol.gov.co/viewDocument.asp?id=30019636"</w:instrText>
      </w:r>
      <w:r w:rsidR="00DB5B45">
        <w:fldChar w:fldCharType="separate"/>
      </w:r>
      <w:r w:rsidR="0028545F" w:rsidRPr="0073311D">
        <w:rPr>
          <w:rFonts w:ascii="Arial" w:hAnsi="Arial" w:cs="Arial"/>
          <w:color w:val="0000FF"/>
          <w:sz w:val="22"/>
          <w:szCs w:val="22"/>
          <w:u w:val="single"/>
        </w:rPr>
        <w:t>Derogado por el art. 47, Decreto Nacional 2559 de 2015</w:t>
      </w:r>
      <w:r w:rsidR="00DB5B45">
        <w:rPr>
          <w:rFonts w:ascii="Arial" w:hAnsi="Arial" w:cs="Arial"/>
          <w:color w:val="0000FF"/>
          <w:sz w:val="22"/>
          <w:szCs w:val="22"/>
          <w:u w:val="single"/>
        </w:rPr>
        <w:fldChar w:fldCharType="end"/>
      </w:r>
      <w:r w:rsidR="0028545F" w:rsidRPr="0073311D">
        <w:rPr>
          <w:rFonts w:ascii="Arial" w:hAnsi="Arial" w:cs="Arial"/>
          <w:color w:val="000000"/>
          <w:sz w:val="22"/>
          <w:szCs w:val="22"/>
        </w:rPr>
        <w:t xml:space="preserve">). </w:t>
      </w:r>
      <w:r w:rsidR="00297D48" w:rsidRPr="0073311D">
        <w:rPr>
          <w:rFonts w:ascii="Arial" w:hAnsi="Arial" w:cs="Arial"/>
          <w:strike/>
          <w:sz w:val="22"/>
          <w:szCs w:val="22"/>
        </w:rPr>
        <w:t xml:space="preserve">Es una unidad administrativa especial del orden nacional, con personería jurídica, autonomía administrativa y financiera y patrimonio propio, creada en virtud del </w:t>
      </w:r>
      <w:hyperlink r:id="rId31" w:history="1">
        <w:r w:rsidR="00297D48" w:rsidRPr="0073311D">
          <w:rPr>
            <w:rStyle w:val="Hipervnculo"/>
            <w:rFonts w:ascii="Arial" w:hAnsi="Arial" w:cs="Arial"/>
            <w:strike/>
            <w:sz w:val="22"/>
            <w:szCs w:val="22"/>
          </w:rPr>
          <w:t>Decreto 4160 de 2011</w:t>
        </w:r>
      </w:hyperlink>
      <w:r w:rsidR="00297D48" w:rsidRPr="0073311D">
        <w:rPr>
          <w:rFonts w:ascii="Arial" w:hAnsi="Arial" w:cs="Arial"/>
          <w:strike/>
          <w:sz w:val="22"/>
          <w:szCs w:val="22"/>
        </w:rPr>
        <w:t>, con el objetivo de  participar, con otras entidades competentes y los entes territoriales, en la formulación de política pública para la superación de la pobreza extrema y coordinar la implementación de la estrategia nacional de superación de la pobreza extrema a través de la articulación con actores públicos y privados y la promoción de la innovación social, entre otros.</w:t>
      </w:r>
    </w:p>
    <w:p w14:paraId="3373CFA7" w14:textId="77777777" w:rsidR="001C56ED" w:rsidRPr="0073311D" w:rsidRDefault="001C56ED" w:rsidP="001C56ED">
      <w:pPr>
        <w:pStyle w:val="NormalWeb"/>
        <w:tabs>
          <w:tab w:val="left" w:pos="284"/>
        </w:tabs>
        <w:spacing w:before="0" w:beforeAutospacing="0" w:after="0" w:afterAutospacing="0"/>
        <w:jc w:val="both"/>
        <w:rPr>
          <w:rFonts w:ascii="Arial" w:hAnsi="Arial" w:cs="Arial"/>
          <w:sz w:val="22"/>
          <w:szCs w:val="22"/>
          <w:lang w:eastAsia="es-ES"/>
        </w:rPr>
      </w:pPr>
    </w:p>
    <w:p w14:paraId="7CF1FF20" w14:textId="7C2A4B78" w:rsidR="001C56ED" w:rsidRPr="0073311D" w:rsidRDefault="001C56ED" w:rsidP="001C56ED">
      <w:pPr>
        <w:tabs>
          <w:tab w:val="left" w:pos="284"/>
        </w:tabs>
        <w:jc w:val="both"/>
        <w:rPr>
          <w:rFonts w:cs="Arial"/>
          <w:sz w:val="22"/>
          <w:szCs w:val="22"/>
          <w:lang w:val="es-CO"/>
        </w:rPr>
      </w:pPr>
      <w:r w:rsidRPr="0073311D">
        <w:rPr>
          <w:rFonts w:cs="Arial"/>
          <w:i/>
          <w:sz w:val="22"/>
          <w:szCs w:val="22"/>
        </w:rPr>
        <w:t>(</w:t>
      </w:r>
      <w:hyperlink r:id="rId32" w:history="1">
        <w:r w:rsidRPr="0073311D">
          <w:rPr>
            <w:rStyle w:val="Hipervnculo"/>
            <w:rFonts w:cs="Arial"/>
            <w:i/>
            <w:sz w:val="22"/>
            <w:szCs w:val="22"/>
          </w:rPr>
          <w:t xml:space="preserve">Decreto 4160 de 2011, artículos </w:t>
        </w:r>
        <w:r w:rsidR="009F4ABD" w:rsidRPr="0073311D">
          <w:rPr>
            <w:rStyle w:val="Hipervnculo"/>
            <w:rFonts w:cs="Arial"/>
            <w:i/>
            <w:iCs/>
            <w:sz w:val="22"/>
            <w:szCs w:val="22"/>
            <w:lang w:eastAsia="es-CO"/>
          </w:rPr>
          <w:t>1 y 2</w:t>
        </w:r>
      </w:hyperlink>
      <w:r w:rsidR="0028194A" w:rsidRPr="0073311D">
        <w:rPr>
          <w:rFonts w:cs="Arial"/>
          <w:i/>
          <w:sz w:val="22"/>
          <w:szCs w:val="22"/>
        </w:rPr>
        <w:t>)</w:t>
      </w:r>
    </w:p>
    <w:p w14:paraId="6AD55713" w14:textId="77777777" w:rsidR="001C56ED" w:rsidRPr="0073311D" w:rsidRDefault="001C56ED" w:rsidP="001C56ED">
      <w:pPr>
        <w:pStyle w:val="NormalWeb"/>
        <w:tabs>
          <w:tab w:val="left" w:pos="284"/>
        </w:tabs>
        <w:spacing w:before="0" w:beforeAutospacing="0" w:after="0" w:afterAutospacing="0"/>
        <w:jc w:val="both"/>
        <w:rPr>
          <w:rFonts w:ascii="Arial" w:hAnsi="Arial" w:cs="Arial"/>
          <w:sz w:val="22"/>
          <w:szCs w:val="22"/>
          <w:lang w:eastAsia="es-ES"/>
        </w:rPr>
      </w:pPr>
    </w:p>
    <w:p w14:paraId="157A55D6" w14:textId="3A0E5812" w:rsidR="00BC0ED4" w:rsidRPr="0073311D" w:rsidRDefault="00E640A2">
      <w:pPr>
        <w:pStyle w:val="NormalWeb"/>
        <w:numPr>
          <w:ilvl w:val="0"/>
          <w:numId w:val="2"/>
        </w:numPr>
        <w:tabs>
          <w:tab w:val="left" w:pos="284"/>
        </w:tabs>
        <w:spacing w:before="0" w:beforeAutospacing="0" w:after="0" w:afterAutospacing="0"/>
        <w:ind w:left="0" w:firstLine="0"/>
        <w:jc w:val="both"/>
        <w:rPr>
          <w:rFonts w:ascii="Arial" w:hAnsi="Arial" w:cs="Arial"/>
          <w:b/>
          <w:sz w:val="22"/>
          <w:szCs w:val="22"/>
          <w:lang w:eastAsia="es-ES"/>
        </w:rPr>
      </w:pPr>
      <w:r w:rsidRPr="0073311D">
        <w:rPr>
          <w:rFonts w:ascii="Arial" w:hAnsi="Arial" w:cs="Arial"/>
          <w:b/>
          <w:sz w:val="22"/>
          <w:szCs w:val="22"/>
        </w:rPr>
        <w:t>Instituto Colombiano de Bienestar Familiar – ICBF.</w:t>
      </w:r>
      <w:r w:rsidRPr="0073311D">
        <w:rPr>
          <w:rFonts w:ascii="Arial" w:hAnsi="Arial" w:cs="Arial"/>
          <w:b/>
          <w:sz w:val="22"/>
          <w:szCs w:val="22"/>
          <w:lang w:eastAsia="es-ES"/>
        </w:rPr>
        <w:t xml:space="preserve"> </w:t>
      </w:r>
      <w:r w:rsidR="005D6770" w:rsidRPr="0073311D">
        <w:rPr>
          <w:rFonts w:ascii="Arial" w:hAnsi="Arial" w:cs="Arial"/>
          <w:sz w:val="22"/>
          <w:szCs w:val="22"/>
        </w:rPr>
        <w:t xml:space="preserve">Es un establecimiento público, con personería jurídica, autonomía administrativa y patrimonio propio; creado en virtud de la </w:t>
      </w:r>
      <w:hyperlink r:id="rId33" w:history="1">
        <w:r w:rsidR="005D6770" w:rsidRPr="0073311D">
          <w:rPr>
            <w:rStyle w:val="Hipervnculo"/>
            <w:rFonts w:ascii="Arial" w:hAnsi="Arial" w:cs="Arial"/>
            <w:sz w:val="22"/>
            <w:szCs w:val="22"/>
          </w:rPr>
          <w:t xml:space="preserve">Ley </w:t>
        </w:r>
        <w:r w:rsidR="009F4ABD" w:rsidRPr="0073311D">
          <w:rPr>
            <w:rStyle w:val="Hipervnculo"/>
            <w:rFonts w:ascii="Arial" w:hAnsi="Arial" w:cs="Arial"/>
            <w:sz w:val="22"/>
            <w:szCs w:val="22"/>
          </w:rPr>
          <w:t xml:space="preserve">75 </w:t>
        </w:r>
        <w:r w:rsidR="005D6770" w:rsidRPr="0073311D">
          <w:rPr>
            <w:rStyle w:val="Hipervnculo"/>
            <w:rFonts w:ascii="Arial" w:hAnsi="Arial" w:cs="Arial"/>
            <w:sz w:val="22"/>
            <w:szCs w:val="22"/>
          </w:rPr>
          <w:t>de 1968</w:t>
        </w:r>
      </w:hyperlink>
      <w:r w:rsidR="005D6770" w:rsidRPr="0073311D">
        <w:rPr>
          <w:rFonts w:ascii="Arial" w:hAnsi="Arial" w:cs="Arial"/>
          <w:sz w:val="22"/>
          <w:szCs w:val="22"/>
        </w:rPr>
        <w:t>, cuyo objeto es propender y fortalecer la integración y el desarrollo armónico de la familia, proteger al menor de edad y garantizarle sus derechos.</w:t>
      </w:r>
    </w:p>
    <w:p w14:paraId="113BB5CE" w14:textId="77777777" w:rsidR="004C3EC5" w:rsidRPr="0073311D" w:rsidRDefault="004C3EC5" w:rsidP="00BF3F48">
      <w:pPr>
        <w:jc w:val="both"/>
        <w:rPr>
          <w:rFonts w:cs="Arial"/>
          <w:sz w:val="22"/>
          <w:szCs w:val="22"/>
          <w:lang w:val="es-CO" w:eastAsia="es-CO"/>
        </w:rPr>
      </w:pPr>
    </w:p>
    <w:p w14:paraId="3ABA691E" w14:textId="0022E0FD" w:rsidR="00A048F2" w:rsidRPr="0073311D" w:rsidRDefault="00E640A2" w:rsidP="006407D5">
      <w:pPr>
        <w:pStyle w:val="NormalWeb"/>
        <w:tabs>
          <w:tab w:val="left" w:pos="0"/>
        </w:tabs>
        <w:spacing w:before="0" w:beforeAutospacing="0" w:after="0" w:afterAutospacing="0"/>
        <w:jc w:val="both"/>
        <w:rPr>
          <w:rFonts w:ascii="Arial" w:hAnsi="Arial" w:cs="Arial"/>
          <w:i/>
          <w:sz w:val="22"/>
          <w:szCs w:val="22"/>
        </w:rPr>
      </w:pPr>
      <w:r w:rsidRPr="0073311D">
        <w:rPr>
          <w:rFonts w:ascii="Arial" w:hAnsi="Arial" w:cs="Arial"/>
          <w:i/>
          <w:sz w:val="22"/>
          <w:szCs w:val="22"/>
        </w:rPr>
        <w:t>(</w:t>
      </w:r>
      <w:hyperlink r:id="rId34" w:history="1">
        <w:r w:rsidRPr="0073311D">
          <w:rPr>
            <w:rStyle w:val="Hipervnculo"/>
            <w:rFonts w:ascii="Arial" w:hAnsi="Arial" w:cs="Arial"/>
            <w:i/>
            <w:sz w:val="22"/>
            <w:szCs w:val="22"/>
          </w:rPr>
          <w:t xml:space="preserve">Ley 74 de 1968, artículo </w:t>
        </w:r>
        <w:r w:rsidR="009F4ABD" w:rsidRPr="0073311D">
          <w:rPr>
            <w:rStyle w:val="Hipervnculo"/>
            <w:rFonts w:ascii="Arial" w:hAnsi="Arial" w:cs="Arial"/>
            <w:i/>
            <w:iCs/>
            <w:sz w:val="22"/>
            <w:szCs w:val="22"/>
          </w:rPr>
          <w:t>50</w:t>
        </w:r>
      </w:hyperlink>
      <w:r w:rsidR="009F4ABD" w:rsidRPr="0073311D">
        <w:rPr>
          <w:rFonts w:ascii="Arial" w:hAnsi="Arial" w:cs="Arial"/>
          <w:i/>
          <w:iCs/>
          <w:color w:val="000000"/>
          <w:sz w:val="22"/>
          <w:szCs w:val="22"/>
        </w:rPr>
        <w:t>;</w:t>
      </w:r>
      <w:r w:rsidRPr="0073311D">
        <w:rPr>
          <w:rFonts w:ascii="Arial" w:hAnsi="Arial" w:cs="Arial"/>
          <w:i/>
          <w:sz w:val="22"/>
          <w:szCs w:val="22"/>
        </w:rPr>
        <w:t xml:space="preserve"> </w:t>
      </w:r>
      <w:hyperlink r:id="rId35" w:history="1">
        <w:r w:rsidRPr="0073311D">
          <w:rPr>
            <w:rStyle w:val="Hipervnculo"/>
            <w:rFonts w:ascii="Arial" w:hAnsi="Arial" w:cs="Arial"/>
            <w:i/>
            <w:sz w:val="22"/>
            <w:szCs w:val="22"/>
          </w:rPr>
          <w:t xml:space="preserve">Ley 7 de 1979, artículos </w:t>
        </w:r>
        <w:r w:rsidR="009F4ABD" w:rsidRPr="0073311D">
          <w:rPr>
            <w:rStyle w:val="Hipervnculo"/>
            <w:rFonts w:ascii="Arial" w:hAnsi="Arial" w:cs="Arial"/>
            <w:i/>
            <w:iCs/>
            <w:sz w:val="22"/>
            <w:szCs w:val="22"/>
          </w:rPr>
          <w:t>19 y 20</w:t>
        </w:r>
      </w:hyperlink>
      <w:r w:rsidRPr="0073311D">
        <w:rPr>
          <w:rFonts w:ascii="Arial" w:hAnsi="Arial" w:cs="Arial"/>
          <w:i/>
          <w:sz w:val="22"/>
          <w:szCs w:val="22"/>
        </w:rPr>
        <w:t xml:space="preserve">, modificado por </w:t>
      </w:r>
      <w:hyperlink r:id="rId36" w:history="1">
        <w:r w:rsidRPr="0073311D">
          <w:rPr>
            <w:rStyle w:val="Hipervnculo"/>
            <w:rFonts w:ascii="Arial" w:hAnsi="Arial" w:cs="Arial"/>
            <w:i/>
            <w:sz w:val="22"/>
            <w:szCs w:val="22"/>
          </w:rPr>
          <w:t>el Decreto 1471 de 1990, artículo 124</w:t>
        </w:r>
      </w:hyperlink>
      <w:r w:rsidRPr="0073311D">
        <w:rPr>
          <w:rFonts w:ascii="Arial" w:hAnsi="Arial" w:cs="Arial"/>
          <w:i/>
          <w:sz w:val="22"/>
          <w:szCs w:val="22"/>
        </w:rPr>
        <w:t xml:space="preserve">; y </w:t>
      </w:r>
      <w:hyperlink r:id="rId37" w:history="1">
        <w:r w:rsidRPr="0073311D">
          <w:rPr>
            <w:rStyle w:val="Hipervnculo"/>
            <w:rFonts w:ascii="Arial" w:hAnsi="Arial" w:cs="Arial"/>
            <w:i/>
            <w:sz w:val="22"/>
            <w:szCs w:val="22"/>
          </w:rPr>
          <w:t xml:space="preserve">Ley 1098 de 2006, artículo </w:t>
        </w:r>
        <w:r w:rsidR="009F4ABD" w:rsidRPr="0073311D">
          <w:rPr>
            <w:rStyle w:val="Hipervnculo"/>
            <w:rFonts w:ascii="Arial" w:hAnsi="Arial" w:cs="Arial"/>
            <w:i/>
            <w:iCs/>
            <w:sz w:val="22"/>
            <w:szCs w:val="22"/>
          </w:rPr>
          <w:t>16</w:t>
        </w:r>
      </w:hyperlink>
      <w:r w:rsidR="0028194A" w:rsidRPr="0073311D">
        <w:rPr>
          <w:rFonts w:ascii="Arial" w:hAnsi="Arial" w:cs="Arial"/>
          <w:i/>
          <w:sz w:val="22"/>
          <w:szCs w:val="22"/>
        </w:rPr>
        <w:t>)</w:t>
      </w:r>
    </w:p>
    <w:p w14:paraId="1C5F701A" w14:textId="77777777" w:rsidR="001C56ED" w:rsidRPr="0073311D" w:rsidRDefault="001C56ED" w:rsidP="006407D5">
      <w:pPr>
        <w:jc w:val="both"/>
        <w:rPr>
          <w:rFonts w:cs="Arial"/>
          <w:sz w:val="22"/>
          <w:szCs w:val="22"/>
          <w:lang w:val="es-CO" w:eastAsia="es-CO"/>
        </w:rPr>
      </w:pPr>
    </w:p>
    <w:p w14:paraId="145C64DF" w14:textId="77777777" w:rsidR="00FE507E" w:rsidRPr="0073311D" w:rsidRDefault="00FE507E" w:rsidP="006407D5">
      <w:pPr>
        <w:jc w:val="center"/>
        <w:rPr>
          <w:rFonts w:cs="Arial"/>
          <w:b/>
          <w:sz w:val="22"/>
          <w:szCs w:val="22"/>
          <w:lang w:val="es-CO" w:eastAsia="es-CO"/>
        </w:rPr>
      </w:pPr>
      <w:r w:rsidRPr="0073311D">
        <w:rPr>
          <w:rFonts w:cs="Arial"/>
          <w:b/>
          <w:sz w:val="22"/>
          <w:szCs w:val="22"/>
          <w:lang w:val="es-CO" w:eastAsia="es-CO"/>
        </w:rPr>
        <w:t>TÍTULO 2</w:t>
      </w:r>
    </w:p>
    <w:p w14:paraId="3796872B" w14:textId="77777777" w:rsidR="00FE507E" w:rsidRPr="0073311D" w:rsidRDefault="00FE507E" w:rsidP="002B33E9">
      <w:pPr>
        <w:jc w:val="center"/>
        <w:rPr>
          <w:rFonts w:cs="Arial"/>
          <w:b/>
          <w:sz w:val="22"/>
          <w:szCs w:val="22"/>
          <w:lang w:val="es-CO" w:eastAsia="es-CO"/>
        </w:rPr>
      </w:pPr>
      <w:r w:rsidRPr="0073311D">
        <w:rPr>
          <w:rFonts w:cs="Arial"/>
          <w:b/>
          <w:sz w:val="22"/>
          <w:szCs w:val="22"/>
          <w:lang w:val="es-CO" w:eastAsia="es-CO"/>
        </w:rPr>
        <w:t xml:space="preserve">Fondos especiales </w:t>
      </w:r>
    </w:p>
    <w:p w14:paraId="24CC5364" w14:textId="77777777" w:rsidR="00FE507E" w:rsidRPr="0073311D" w:rsidRDefault="00FE507E" w:rsidP="002B33E9">
      <w:pPr>
        <w:jc w:val="center"/>
        <w:rPr>
          <w:rFonts w:cs="Arial"/>
          <w:b/>
          <w:sz w:val="22"/>
          <w:szCs w:val="22"/>
          <w:lang w:val="es-CO" w:eastAsia="es-CO"/>
        </w:rPr>
      </w:pPr>
    </w:p>
    <w:p w14:paraId="4DA7E3D7" w14:textId="2CBE7792" w:rsidR="00FE507E" w:rsidRPr="0073311D" w:rsidRDefault="00A939A9" w:rsidP="008A7BF3">
      <w:pPr>
        <w:jc w:val="both"/>
        <w:rPr>
          <w:rFonts w:cs="Arial"/>
          <w:sz w:val="22"/>
          <w:szCs w:val="22"/>
        </w:rPr>
      </w:pPr>
      <w:r w:rsidRPr="0073311D">
        <w:rPr>
          <w:rFonts w:cs="Arial"/>
          <w:b/>
          <w:sz w:val="22"/>
          <w:szCs w:val="22"/>
          <w:lang w:val="es-CO" w:eastAsia="es-CO"/>
        </w:rPr>
        <w:t xml:space="preserve">Artículo </w:t>
      </w:r>
      <w:r w:rsidR="00FE507E" w:rsidRPr="0073311D">
        <w:rPr>
          <w:rFonts w:cs="Arial"/>
          <w:b/>
          <w:sz w:val="22"/>
          <w:szCs w:val="22"/>
          <w:lang w:val="es-CO" w:eastAsia="es-CO"/>
        </w:rPr>
        <w:t>1.2.</w:t>
      </w:r>
      <w:r w:rsidR="0023394C" w:rsidRPr="0073311D">
        <w:rPr>
          <w:rFonts w:cs="Arial"/>
          <w:b/>
          <w:sz w:val="22"/>
          <w:szCs w:val="22"/>
          <w:lang w:val="es-CO" w:eastAsia="es-CO"/>
        </w:rPr>
        <w:t>2</w:t>
      </w:r>
      <w:r w:rsidR="00FE507E" w:rsidRPr="0073311D">
        <w:rPr>
          <w:rFonts w:cs="Arial"/>
          <w:b/>
          <w:sz w:val="22"/>
          <w:szCs w:val="22"/>
          <w:lang w:val="es-CO" w:eastAsia="es-CO"/>
        </w:rPr>
        <w:t>.1.</w:t>
      </w:r>
      <w:r w:rsidR="00FE507E" w:rsidRPr="0073311D">
        <w:rPr>
          <w:rFonts w:cs="Arial"/>
          <w:sz w:val="22"/>
          <w:szCs w:val="22"/>
          <w:lang w:val="es-CO" w:eastAsia="es-CO"/>
        </w:rPr>
        <w:t xml:space="preserve"> </w:t>
      </w:r>
      <w:r w:rsidR="00E640A2" w:rsidRPr="0073311D">
        <w:rPr>
          <w:rFonts w:cs="Arial"/>
          <w:b/>
          <w:i/>
          <w:sz w:val="22"/>
          <w:szCs w:val="22"/>
          <w:lang w:val="es-CO" w:eastAsia="es-CO"/>
        </w:rPr>
        <w:t>Fondo para la Reparación de las Víctimas.</w:t>
      </w:r>
      <w:r w:rsidR="00FE507E" w:rsidRPr="0073311D">
        <w:rPr>
          <w:rFonts w:cs="Arial"/>
          <w:b/>
          <w:sz w:val="22"/>
          <w:szCs w:val="22"/>
          <w:lang w:val="es-CO" w:eastAsia="es-CO"/>
        </w:rPr>
        <w:t xml:space="preserve"> </w:t>
      </w:r>
      <w:r w:rsidR="00FE507E" w:rsidRPr="0073311D">
        <w:rPr>
          <w:rFonts w:cs="Arial"/>
          <w:sz w:val="22"/>
          <w:szCs w:val="22"/>
        </w:rPr>
        <w:t xml:space="preserve">El Fondo para la Reparación de las Víctimas, creado en virtud del </w:t>
      </w:r>
      <w:hyperlink r:id="rId38" w:history="1">
        <w:r w:rsidR="00FE507E" w:rsidRPr="0073311D">
          <w:rPr>
            <w:rStyle w:val="Hipervnculo"/>
            <w:rFonts w:cs="Arial"/>
            <w:sz w:val="22"/>
            <w:szCs w:val="22"/>
          </w:rPr>
          <w:t xml:space="preserve">artículo </w:t>
        </w:r>
        <w:r w:rsidR="009F4ABD" w:rsidRPr="0073311D">
          <w:rPr>
            <w:rStyle w:val="Hipervnculo"/>
            <w:rFonts w:cs="Arial"/>
            <w:sz w:val="22"/>
            <w:szCs w:val="22"/>
            <w:lang w:eastAsia="es-CO"/>
          </w:rPr>
          <w:t>54</w:t>
        </w:r>
        <w:r w:rsidR="00FE507E" w:rsidRPr="0073311D">
          <w:rPr>
            <w:rStyle w:val="Hipervnculo"/>
            <w:rFonts w:cs="Arial"/>
            <w:sz w:val="22"/>
            <w:szCs w:val="22"/>
          </w:rPr>
          <w:t xml:space="preserve"> de la Ley 975 de 2005</w:t>
        </w:r>
      </w:hyperlink>
      <w:r w:rsidR="00FE507E" w:rsidRPr="0073311D">
        <w:rPr>
          <w:rFonts w:cs="Arial"/>
          <w:sz w:val="22"/>
          <w:szCs w:val="22"/>
        </w:rPr>
        <w:t>, es la principal fuente de financiación de las políticas de atención, asistencia, prevención y reparación integral a las víctimas de la violencia. Se encuentra adscrito y es administrado por la Unidad Administrativa Especial para la Atención y Reparación Integral a las Víctimas.</w:t>
      </w:r>
    </w:p>
    <w:p w14:paraId="3CDC9801" w14:textId="77777777" w:rsidR="00B533D1" w:rsidRPr="0073311D" w:rsidRDefault="00B533D1" w:rsidP="00A4749C">
      <w:pPr>
        <w:jc w:val="both"/>
        <w:rPr>
          <w:rFonts w:cs="Arial"/>
          <w:sz w:val="22"/>
          <w:szCs w:val="22"/>
        </w:rPr>
      </w:pPr>
    </w:p>
    <w:p w14:paraId="75C04397" w14:textId="36399C33" w:rsidR="00BC0ED4" w:rsidRPr="0073311D" w:rsidRDefault="001C56ED">
      <w:pPr>
        <w:jc w:val="both"/>
        <w:rPr>
          <w:rFonts w:cs="Arial"/>
          <w:i/>
          <w:sz w:val="22"/>
          <w:szCs w:val="22"/>
        </w:rPr>
      </w:pPr>
      <w:r w:rsidRPr="0073311D">
        <w:rPr>
          <w:rFonts w:cs="Arial"/>
          <w:i/>
          <w:sz w:val="22"/>
          <w:szCs w:val="22"/>
        </w:rPr>
        <w:t>(</w:t>
      </w:r>
      <w:hyperlink r:id="rId39" w:history="1">
        <w:r w:rsidRPr="0073311D">
          <w:rPr>
            <w:rStyle w:val="Hipervnculo"/>
            <w:rFonts w:cs="Arial"/>
            <w:i/>
            <w:sz w:val="22"/>
            <w:szCs w:val="22"/>
          </w:rPr>
          <w:t xml:space="preserve">Ley 975 de 2005, artículo </w:t>
        </w:r>
        <w:r w:rsidR="009F4ABD" w:rsidRPr="0073311D">
          <w:rPr>
            <w:rStyle w:val="Hipervnculo"/>
            <w:rFonts w:cs="Arial"/>
            <w:i/>
            <w:iCs/>
            <w:sz w:val="22"/>
            <w:szCs w:val="22"/>
            <w:lang w:eastAsia="es-CO"/>
          </w:rPr>
          <w:t>54</w:t>
        </w:r>
      </w:hyperlink>
      <w:r w:rsidRPr="0073311D">
        <w:rPr>
          <w:rFonts w:cs="Arial"/>
          <w:i/>
          <w:sz w:val="22"/>
          <w:szCs w:val="22"/>
        </w:rPr>
        <w:t xml:space="preserve">, adicionado por la </w:t>
      </w:r>
      <w:hyperlink r:id="rId40" w:history="1">
        <w:r w:rsidRPr="0073311D">
          <w:rPr>
            <w:rStyle w:val="Hipervnculo"/>
            <w:rFonts w:cs="Arial"/>
            <w:i/>
            <w:sz w:val="22"/>
            <w:szCs w:val="22"/>
          </w:rPr>
          <w:t xml:space="preserve">Ley 1448 de 2011, artículo </w:t>
        </w:r>
        <w:r w:rsidR="009F4ABD" w:rsidRPr="0073311D">
          <w:rPr>
            <w:rStyle w:val="Hipervnculo"/>
            <w:rFonts w:cs="Arial"/>
            <w:i/>
            <w:iCs/>
            <w:sz w:val="22"/>
            <w:szCs w:val="22"/>
            <w:lang w:eastAsia="es-CO"/>
          </w:rPr>
          <w:t>177</w:t>
        </w:r>
      </w:hyperlink>
      <w:r w:rsidR="0028194A" w:rsidRPr="0073311D">
        <w:rPr>
          <w:rFonts w:cs="Arial"/>
          <w:i/>
          <w:sz w:val="22"/>
          <w:szCs w:val="22"/>
        </w:rPr>
        <w:t>)</w:t>
      </w:r>
      <w:r w:rsidRPr="0073311D">
        <w:rPr>
          <w:rFonts w:cs="Arial"/>
          <w:i/>
          <w:sz w:val="22"/>
          <w:szCs w:val="22"/>
        </w:rPr>
        <w:t xml:space="preserve"> </w:t>
      </w:r>
    </w:p>
    <w:p w14:paraId="6BEDE0E7" w14:textId="77777777" w:rsidR="009F4ABD" w:rsidRPr="0073311D" w:rsidRDefault="009F4ABD">
      <w:pPr>
        <w:jc w:val="both"/>
        <w:rPr>
          <w:rFonts w:cs="Arial"/>
          <w:sz w:val="22"/>
          <w:szCs w:val="22"/>
        </w:rPr>
      </w:pPr>
    </w:p>
    <w:p w14:paraId="1FD9F13C" w14:textId="10021B50" w:rsidR="00B533D1" w:rsidRPr="0073311D" w:rsidRDefault="00E640A2" w:rsidP="007018E8">
      <w:pPr>
        <w:jc w:val="both"/>
        <w:rPr>
          <w:rFonts w:cs="Arial"/>
          <w:sz w:val="22"/>
          <w:szCs w:val="22"/>
          <w:lang w:val="es-CO" w:eastAsia="es-CO"/>
        </w:rPr>
      </w:pPr>
      <w:r w:rsidRPr="0073311D">
        <w:rPr>
          <w:rFonts w:cs="Arial"/>
          <w:b/>
          <w:sz w:val="22"/>
          <w:szCs w:val="22"/>
        </w:rPr>
        <w:t>Artículo</w:t>
      </w:r>
      <w:r w:rsidR="00B533D1" w:rsidRPr="0073311D">
        <w:rPr>
          <w:rFonts w:cs="Arial"/>
          <w:sz w:val="22"/>
          <w:szCs w:val="22"/>
        </w:rPr>
        <w:t xml:space="preserve"> </w:t>
      </w:r>
      <w:r w:rsidR="00922FC0" w:rsidRPr="0073311D">
        <w:rPr>
          <w:rFonts w:cs="Arial"/>
          <w:b/>
          <w:sz w:val="22"/>
          <w:szCs w:val="22"/>
          <w:lang w:val="es-CO" w:eastAsia="es-CO"/>
        </w:rPr>
        <w:t>1.2.</w:t>
      </w:r>
      <w:r w:rsidR="0023394C" w:rsidRPr="0073311D">
        <w:rPr>
          <w:rFonts w:cs="Arial"/>
          <w:b/>
          <w:sz w:val="22"/>
          <w:szCs w:val="22"/>
          <w:lang w:val="es-CO" w:eastAsia="es-CO"/>
        </w:rPr>
        <w:t>2</w:t>
      </w:r>
      <w:r w:rsidR="00922FC0" w:rsidRPr="0073311D">
        <w:rPr>
          <w:rFonts w:cs="Arial"/>
          <w:b/>
          <w:sz w:val="22"/>
          <w:szCs w:val="22"/>
          <w:lang w:val="es-CO" w:eastAsia="es-CO"/>
        </w:rPr>
        <w:t>.</w:t>
      </w:r>
      <w:r w:rsidR="00B63B5C" w:rsidRPr="0073311D">
        <w:rPr>
          <w:rFonts w:cs="Arial"/>
          <w:b/>
          <w:sz w:val="22"/>
          <w:szCs w:val="22"/>
          <w:lang w:val="es-CO" w:eastAsia="es-CO"/>
        </w:rPr>
        <w:t>2</w:t>
      </w:r>
      <w:r w:rsidR="00922FC0" w:rsidRPr="0073311D">
        <w:rPr>
          <w:rFonts w:cs="Arial"/>
          <w:b/>
          <w:sz w:val="22"/>
          <w:szCs w:val="22"/>
          <w:lang w:val="es-CO" w:eastAsia="es-CO"/>
        </w:rPr>
        <w:t xml:space="preserve">. </w:t>
      </w:r>
      <w:r w:rsidRPr="0073311D">
        <w:rPr>
          <w:rFonts w:cs="Arial"/>
          <w:b/>
          <w:i/>
          <w:sz w:val="22"/>
          <w:szCs w:val="22"/>
          <w:lang w:val="es-CO" w:eastAsia="es-CO"/>
        </w:rPr>
        <w:t xml:space="preserve">Fondo </w:t>
      </w:r>
      <w:r w:rsidR="00131B9B" w:rsidRPr="0073311D">
        <w:rPr>
          <w:rFonts w:cs="Arial"/>
          <w:b/>
          <w:i/>
          <w:sz w:val="22"/>
          <w:szCs w:val="22"/>
          <w:lang w:val="es-CO" w:eastAsia="es-CO"/>
        </w:rPr>
        <w:t xml:space="preserve">Contra </w:t>
      </w:r>
      <w:r w:rsidRPr="0073311D">
        <w:rPr>
          <w:rFonts w:cs="Arial"/>
          <w:b/>
          <w:i/>
          <w:sz w:val="22"/>
          <w:szCs w:val="22"/>
          <w:lang w:val="es-CO" w:eastAsia="es-CO"/>
        </w:rPr>
        <w:t xml:space="preserve">la </w:t>
      </w:r>
      <w:r w:rsidR="00131B9B" w:rsidRPr="0073311D">
        <w:rPr>
          <w:rFonts w:cs="Arial"/>
          <w:b/>
          <w:i/>
          <w:sz w:val="22"/>
          <w:szCs w:val="22"/>
          <w:lang w:val="es-CO" w:eastAsia="es-CO"/>
        </w:rPr>
        <w:t xml:space="preserve">Explotación Sexual </w:t>
      </w:r>
      <w:r w:rsidRPr="0073311D">
        <w:rPr>
          <w:rFonts w:cs="Arial"/>
          <w:b/>
          <w:i/>
          <w:sz w:val="22"/>
          <w:szCs w:val="22"/>
          <w:lang w:val="es-CO" w:eastAsia="es-CO"/>
        </w:rPr>
        <w:t xml:space="preserve">de </w:t>
      </w:r>
      <w:r w:rsidR="00131B9B" w:rsidRPr="0073311D">
        <w:rPr>
          <w:rFonts w:cs="Arial"/>
          <w:b/>
          <w:i/>
          <w:sz w:val="22"/>
          <w:szCs w:val="22"/>
          <w:lang w:val="es-CO" w:eastAsia="es-CO"/>
        </w:rPr>
        <w:t>Menores</w:t>
      </w:r>
      <w:r w:rsidR="00922FC0" w:rsidRPr="0073311D">
        <w:rPr>
          <w:rFonts w:cs="Arial"/>
          <w:b/>
          <w:sz w:val="22"/>
          <w:szCs w:val="22"/>
          <w:lang w:val="es-CO" w:eastAsia="es-CO"/>
        </w:rPr>
        <w:t xml:space="preserve">. </w:t>
      </w:r>
      <w:r w:rsidR="00131B9B" w:rsidRPr="0073311D">
        <w:rPr>
          <w:rFonts w:cs="Arial"/>
          <w:sz w:val="22"/>
          <w:szCs w:val="22"/>
          <w:lang w:val="es-CO" w:eastAsia="es-CO"/>
        </w:rPr>
        <w:t xml:space="preserve">El </w:t>
      </w:r>
      <w:r w:rsidRPr="0073311D">
        <w:rPr>
          <w:rFonts w:cs="Arial"/>
          <w:sz w:val="22"/>
          <w:szCs w:val="22"/>
          <w:lang w:val="es-CO" w:eastAsia="es-CO"/>
        </w:rPr>
        <w:t xml:space="preserve">Fondo </w:t>
      </w:r>
      <w:r w:rsidR="00131B9B" w:rsidRPr="0073311D">
        <w:rPr>
          <w:rFonts w:cs="Arial"/>
          <w:sz w:val="22"/>
          <w:szCs w:val="22"/>
          <w:lang w:val="es-CO" w:eastAsia="es-CO"/>
        </w:rPr>
        <w:t xml:space="preserve">contra </w:t>
      </w:r>
      <w:r w:rsidRPr="0073311D">
        <w:rPr>
          <w:rFonts w:cs="Arial"/>
          <w:sz w:val="22"/>
          <w:szCs w:val="22"/>
          <w:lang w:val="es-CO" w:eastAsia="es-CO"/>
        </w:rPr>
        <w:t xml:space="preserve">la </w:t>
      </w:r>
      <w:r w:rsidR="00131B9B" w:rsidRPr="0073311D">
        <w:rPr>
          <w:rFonts w:cs="Arial"/>
          <w:sz w:val="22"/>
          <w:szCs w:val="22"/>
          <w:lang w:val="es-CO" w:eastAsia="es-CO"/>
        </w:rPr>
        <w:t xml:space="preserve">Explotación Sexual </w:t>
      </w:r>
      <w:r w:rsidRPr="0073311D">
        <w:rPr>
          <w:rFonts w:cs="Arial"/>
          <w:sz w:val="22"/>
          <w:szCs w:val="22"/>
          <w:lang w:val="es-CO" w:eastAsia="es-CO"/>
        </w:rPr>
        <w:t xml:space="preserve">de </w:t>
      </w:r>
      <w:r w:rsidR="00131B9B" w:rsidRPr="0073311D">
        <w:rPr>
          <w:rFonts w:cs="Arial"/>
          <w:sz w:val="22"/>
          <w:szCs w:val="22"/>
          <w:lang w:val="es-CO" w:eastAsia="es-CO"/>
        </w:rPr>
        <w:t xml:space="preserve">Menores, creado en virtud de la </w:t>
      </w:r>
      <w:hyperlink r:id="rId41" w:history="1">
        <w:r w:rsidR="00131B9B" w:rsidRPr="0073311D">
          <w:rPr>
            <w:rStyle w:val="Hipervnculo"/>
            <w:rFonts w:cs="Arial"/>
            <w:sz w:val="22"/>
            <w:szCs w:val="22"/>
            <w:lang w:val="es-CO" w:eastAsia="es-CO"/>
          </w:rPr>
          <w:t xml:space="preserve">Ley </w:t>
        </w:r>
        <w:r w:rsidR="00606A9D" w:rsidRPr="0073311D">
          <w:rPr>
            <w:rStyle w:val="Hipervnculo"/>
            <w:rFonts w:cs="Arial"/>
            <w:sz w:val="22"/>
            <w:szCs w:val="22"/>
            <w:lang w:eastAsia="es-CO"/>
          </w:rPr>
          <w:t>679</w:t>
        </w:r>
        <w:r w:rsidR="00131B9B" w:rsidRPr="0073311D">
          <w:rPr>
            <w:rStyle w:val="Hipervnculo"/>
            <w:rFonts w:cs="Arial"/>
            <w:sz w:val="22"/>
            <w:szCs w:val="22"/>
            <w:lang w:val="es-CO" w:eastAsia="es-CO"/>
          </w:rPr>
          <w:t xml:space="preserve"> de 2001</w:t>
        </w:r>
      </w:hyperlink>
      <w:r w:rsidR="00131B9B" w:rsidRPr="0073311D">
        <w:rPr>
          <w:rFonts w:cs="Arial"/>
          <w:sz w:val="22"/>
          <w:szCs w:val="22"/>
          <w:lang w:val="es-CO" w:eastAsia="es-CO"/>
        </w:rPr>
        <w:t>, e</w:t>
      </w:r>
      <w:r w:rsidR="00922FC0" w:rsidRPr="0073311D">
        <w:rPr>
          <w:rFonts w:cs="Arial"/>
          <w:sz w:val="22"/>
          <w:szCs w:val="22"/>
          <w:lang w:val="es-CO" w:eastAsia="es-CO"/>
        </w:rPr>
        <w:t xml:space="preserve">s una cuenta especial adscrita al Instituto Colombiano de Bienestar Familiar ICBF, cuyo objetivo principal es proveer rentas destinadas a inversión social, con el fin de garantizar la financiación de los planes y programas de prevención y lucha contra la explotación sexual y la pornografía con menores de edad. </w:t>
      </w:r>
    </w:p>
    <w:p w14:paraId="07085342" w14:textId="77777777" w:rsidR="00FE507E" w:rsidRPr="0073311D" w:rsidRDefault="00FE507E" w:rsidP="007018E8">
      <w:pPr>
        <w:jc w:val="both"/>
        <w:rPr>
          <w:rFonts w:cs="Arial"/>
          <w:sz w:val="22"/>
          <w:szCs w:val="22"/>
        </w:rPr>
      </w:pPr>
      <w:r w:rsidRPr="0073311D">
        <w:rPr>
          <w:rFonts w:cs="Arial"/>
          <w:sz w:val="22"/>
          <w:szCs w:val="22"/>
        </w:rPr>
        <w:t xml:space="preserve"> </w:t>
      </w:r>
    </w:p>
    <w:p w14:paraId="656EB0E3" w14:textId="79158153" w:rsidR="00A048F2" w:rsidRPr="0073311D" w:rsidRDefault="00E640A2" w:rsidP="00D4538B">
      <w:pPr>
        <w:pStyle w:val="NormalWeb"/>
        <w:tabs>
          <w:tab w:val="left" w:pos="0"/>
        </w:tabs>
        <w:spacing w:before="0" w:beforeAutospacing="0" w:after="0" w:afterAutospacing="0"/>
        <w:jc w:val="both"/>
        <w:rPr>
          <w:rFonts w:ascii="Arial" w:hAnsi="Arial" w:cs="Arial"/>
          <w:i/>
          <w:sz w:val="22"/>
          <w:szCs w:val="22"/>
        </w:rPr>
      </w:pPr>
      <w:r w:rsidRPr="0073311D">
        <w:rPr>
          <w:rFonts w:ascii="Arial" w:hAnsi="Arial" w:cs="Arial"/>
          <w:i/>
          <w:sz w:val="22"/>
          <w:szCs w:val="22"/>
        </w:rPr>
        <w:t>(</w:t>
      </w:r>
      <w:hyperlink r:id="rId42" w:history="1">
        <w:r w:rsidRPr="0073311D">
          <w:rPr>
            <w:rStyle w:val="Hipervnculo"/>
            <w:rFonts w:ascii="Arial" w:hAnsi="Arial" w:cs="Arial"/>
            <w:i/>
            <w:sz w:val="22"/>
            <w:szCs w:val="22"/>
          </w:rPr>
          <w:t xml:space="preserve">Ley 679 de 2001, artículo </w:t>
        </w:r>
        <w:r w:rsidR="00606A9D" w:rsidRPr="0073311D">
          <w:rPr>
            <w:rStyle w:val="Hipervnculo"/>
            <w:rFonts w:ascii="Arial" w:hAnsi="Arial" w:cs="Arial"/>
            <w:i/>
            <w:iCs/>
            <w:sz w:val="22"/>
            <w:szCs w:val="22"/>
          </w:rPr>
          <w:t>24</w:t>
        </w:r>
      </w:hyperlink>
      <w:r w:rsidR="0028194A" w:rsidRPr="0073311D">
        <w:rPr>
          <w:rFonts w:ascii="Arial" w:hAnsi="Arial" w:cs="Arial"/>
          <w:i/>
          <w:sz w:val="22"/>
          <w:szCs w:val="22"/>
        </w:rPr>
        <w:t>)</w:t>
      </w:r>
    </w:p>
    <w:p w14:paraId="6284F138" w14:textId="77777777" w:rsidR="00495587" w:rsidRPr="0073311D" w:rsidRDefault="00495587" w:rsidP="00D4538B">
      <w:pPr>
        <w:pStyle w:val="NormalWeb"/>
        <w:tabs>
          <w:tab w:val="left" w:pos="0"/>
        </w:tabs>
        <w:spacing w:before="0" w:beforeAutospacing="0" w:after="0" w:afterAutospacing="0"/>
        <w:jc w:val="both"/>
        <w:rPr>
          <w:rFonts w:ascii="Arial" w:hAnsi="Arial" w:cs="Arial"/>
          <w:i/>
          <w:sz w:val="22"/>
          <w:szCs w:val="22"/>
        </w:rPr>
      </w:pPr>
    </w:p>
    <w:p w14:paraId="2126DBBE" w14:textId="77777777" w:rsidR="00557858" w:rsidRPr="0073311D" w:rsidRDefault="00ED0DA1" w:rsidP="00004ABB">
      <w:pPr>
        <w:jc w:val="center"/>
        <w:rPr>
          <w:rFonts w:cs="Arial"/>
          <w:b/>
          <w:sz w:val="22"/>
          <w:szCs w:val="22"/>
          <w:lang w:val="es-CO" w:eastAsia="es-CO"/>
        </w:rPr>
      </w:pPr>
      <w:r w:rsidRPr="0073311D">
        <w:rPr>
          <w:rFonts w:cs="Arial"/>
          <w:b/>
          <w:sz w:val="22"/>
          <w:szCs w:val="22"/>
          <w:lang w:val="es-CO" w:eastAsia="es-CO"/>
        </w:rPr>
        <w:lastRenderedPageBreak/>
        <w:t>LIBRO 2</w:t>
      </w:r>
    </w:p>
    <w:p w14:paraId="6AC8DF2A" w14:textId="77777777" w:rsidR="00557858" w:rsidRPr="0073311D" w:rsidRDefault="00495587" w:rsidP="00004ABB">
      <w:pPr>
        <w:jc w:val="center"/>
        <w:rPr>
          <w:rFonts w:cs="Arial"/>
          <w:b/>
          <w:sz w:val="22"/>
          <w:szCs w:val="22"/>
          <w:lang w:val="es-CO" w:eastAsia="es-CO"/>
        </w:rPr>
      </w:pPr>
      <w:r w:rsidRPr="0073311D">
        <w:rPr>
          <w:rFonts w:cs="Arial"/>
          <w:b/>
          <w:sz w:val="22"/>
          <w:szCs w:val="22"/>
          <w:lang w:val="es-CO" w:eastAsia="es-CO"/>
        </w:rPr>
        <w:t xml:space="preserve">Régimen </w:t>
      </w:r>
      <w:r w:rsidR="0072183B" w:rsidRPr="0073311D">
        <w:rPr>
          <w:rFonts w:cs="Arial"/>
          <w:b/>
          <w:sz w:val="22"/>
          <w:szCs w:val="22"/>
          <w:lang w:val="es-CO" w:eastAsia="es-CO"/>
        </w:rPr>
        <w:t xml:space="preserve">Único </w:t>
      </w:r>
      <w:r w:rsidRPr="0073311D">
        <w:rPr>
          <w:rFonts w:cs="Arial"/>
          <w:b/>
          <w:sz w:val="22"/>
          <w:szCs w:val="22"/>
          <w:lang w:val="es-CO" w:eastAsia="es-CO"/>
        </w:rPr>
        <w:t>Reglamentario del Sector de Inclusión Social y Reconciliación</w:t>
      </w:r>
    </w:p>
    <w:p w14:paraId="3726319D" w14:textId="77777777" w:rsidR="003C12D8" w:rsidRPr="0073311D" w:rsidRDefault="003C12D8" w:rsidP="00004ABB">
      <w:pPr>
        <w:rPr>
          <w:rFonts w:cs="Arial"/>
          <w:b/>
          <w:sz w:val="22"/>
          <w:szCs w:val="22"/>
          <w:lang w:val="es-CO" w:eastAsia="es-CO"/>
        </w:rPr>
      </w:pPr>
    </w:p>
    <w:p w14:paraId="4F4A287B" w14:textId="77777777" w:rsidR="00ED0DA1" w:rsidRPr="0073311D" w:rsidRDefault="00ED0DA1">
      <w:pPr>
        <w:jc w:val="center"/>
        <w:rPr>
          <w:rFonts w:cs="Arial"/>
          <w:b/>
          <w:sz w:val="22"/>
          <w:szCs w:val="22"/>
          <w:lang w:val="es-CO" w:eastAsia="es-CO"/>
        </w:rPr>
      </w:pPr>
      <w:r w:rsidRPr="0073311D">
        <w:rPr>
          <w:rFonts w:cs="Arial"/>
          <w:b/>
          <w:sz w:val="22"/>
          <w:szCs w:val="22"/>
          <w:lang w:val="es-CO" w:eastAsia="es-CO"/>
        </w:rPr>
        <w:t xml:space="preserve">PARTE 1 </w:t>
      </w:r>
    </w:p>
    <w:p w14:paraId="6AFFC55B" w14:textId="77777777" w:rsidR="00E138C3" w:rsidRPr="0073311D" w:rsidRDefault="00256DFC">
      <w:pPr>
        <w:jc w:val="center"/>
        <w:rPr>
          <w:rFonts w:cs="Arial"/>
          <w:b/>
          <w:sz w:val="22"/>
          <w:szCs w:val="22"/>
          <w:lang w:val="es-CO" w:eastAsia="es-CO"/>
        </w:rPr>
      </w:pPr>
      <w:r w:rsidRPr="0073311D">
        <w:rPr>
          <w:rFonts w:cs="Arial"/>
          <w:b/>
          <w:sz w:val="22"/>
          <w:szCs w:val="22"/>
          <w:lang w:val="es-CO" w:eastAsia="es-CO"/>
        </w:rPr>
        <w:t>Disposiciones generales</w:t>
      </w:r>
    </w:p>
    <w:p w14:paraId="7143299E" w14:textId="77777777" w:rsidR="00ED0DA1" w:rsidRPr="0073311D" w:rsidRDefault="00ED0DA1">
      <w:pPr>
        <w:jc w:val="center"/>
        <w:rPr>
          <w:rFonts w:cs="Arial"/>
          <w:b/>
          <w:sz w:val="22"/>
          <w:szCs w:val="22"/>
          <w:lang w:val="es-CO" w:eastAsia="es-CO"/>
        </w:rPr>
      </w:pPr>
    </w:p>
    <w:p w14:paraId="38A09274" w14:textId="77777777" w:rsidR="00ED0DA1" w:rsidRPr="0073311D" w:rsidRDefault="00ED0DA1">
      <w:pPr>
        <w:jc w:val="center"/>
        <w:rPr>
          <w:rFonts w:cs="Arial"/>
          <w:b/>
          <w:sz w:val="22"/>
          <w:szCs w:val="22"/>
          <w:lang w:val="es-CO" w:eastAsia="es-CO"/>
        </w:rPr>
      </w:pPr>
      <w:r w:rsidRPr="0073311D">
        <w:rPr>
          <w:rFonts w:cs="Arial"/>
          <w:b/>
          <w:sz w:val="22"/>
          <w:szCs w:val="22"/>
          <w:lang w:val="es-CO" w:eastAsia="es-CO"/>
        </w:rPr>
        <w:t>TÍTULO 1</w:t>
      </w:r>
    </w:p>
    <w:p w14:paraId="031F2FF4" w14:textId="77777777" w:rsidR="00E138C3" w:rsidRPr="0073311D" w:rsidRDefault="00256DFC">
      <w:pPr>
        <w:jc w:val="center"/>
        <w:rPr>
          <w:rFonts w:cs="Arial"/>
          <w:b/>
          <w:sz w:val="22"/>
          <w:szCs w:val="22"/>
          <w:lang w:val="es-CO" w:eastAsia="es-CO"/>
        </w:rPr>
      </w:pPr>
      <w:r w:rsidRPr="0073311D">
        <w:rPr>
          <w:rFonts w:cs="Arial"/>
          <w:b/>
          <w:sz w:val="22"/>
          <w:szCs w:val="22"/>
          <w:lang w:val="es-CO" w:eastAsia="es-CO"/>
        </w:rPr>
        <w:t xml:space="preserve">Objeto y ámbito de aplicación </w:t>
      </w:r>
    </w:p>
    <w:p w14:paraId="5E7F65E0" w14:textId="77777777" w:rsidR="00557858" w:rsidRPr="0073311D" w:rsidRDefault="00557858">
      <w:pPr>
        <w:jc w:val="center"/>
        <w:rPr>
          <w:rFonts w:cs="Arial"/>
          <w:sz w:val="22"/>
          <w:szCs w:val="22"/>
          <w:lang w:val="es-CO" w:eastAsia="es-CO"/>
        </w:rPr>
      </w:pPr>
    </w:p>
    <w:p w14:paraId="58743218" w14:textId="44EB6A84" w:rsidR="00557858" w:rsidRPr="0073311D" w:rsidRDefault="00A939A9">
      <w:pPr>
        <w:jc w:val="both"/>
        <w:rPr>
          <w:rFonts w:cs="Arial"/>
          <w:sz w:val="22"/>
          <w:szCs w:val="22"/>
          <w:lang w:val="es-CO" w:eastAsia="es-CO"/>
        </w:rPr>
      </w:pPr>
      <w:r w:rsidRPr="0073311D">
        <w:rPr>
          <w:rFonts w:cs="Arial"/>
          <w:b/>
          <w:sz w:val="22"/>
          <w:szCs w:val="22"/>
          <w:lang w:val="es-CO" w:eastAsia="es-CO"/>
        </w:rPr>
        <w:t xml:space="preserve">Artículo </w:t>
      </w:r>
      <w:r w:rsidR="0038324C" w:rsidRPr="0073311D">
        <w:rPr>
          <w:rFonts w:cs="Arial"/>
          <w:b/>
          <w:sz w:val="22"/>
          <w:szCs w:val="22"/>
          <w:lang w:val="es-CO" w:eastAsia="es-CO"/>
        </w:rPr>
        <w:t>2</w:t>
      </w:r>
      <w:r w:rsidR="00E138C3" w:rsidRPr="0073311D">
        <w:rPr>
          <w:rFonts w:cs="Arial"/>
          <w:b/>
          <w:sz w:val="22"/>
          <w:szCs w:val="22"/>
          <w:lang w:val="es-CO" w:eastAsia="es-CO"/>
        </w:rPr>
        <w:t>.</w:t>
      </w:r>
      <w:r w:rsidR="00ED0DA1" w:rsidRPr="0073311D">
        <w:rPr>
          <w:rFonts w:cs="Arial"/>
          <w:b/>
          <w:sz w:val="22"/>
          <w:szCs w:val="22"/>
          <w:lang w:val="es-CO" w:eastAsia="es-CO"/>
        </w:rPr>
        <w:t>1</w:t>
      </w:r>
      <w:r w:rsidR="00E138C3" w:rsidRPr="0073311D">
        <w:rPr>
          <w:rFonts w:cs="Arial"/>
          <w:b/>
          <w:sz w:val="22"/>
          <w:szCs w:val="22"/>
          <w:lang w:val="es-CO" w:eastAsia="es-CO"/>
        </w:rPr>
        <w:t>.1.1</w:t>
      </w:r>
      <w:r w:rsidR="00D36146" w:rsidRPr="0073311D">
        <w:rPr>
          <w:rFonts w:cs="Arial"/>
          <w:b/>
          <w:sz w:val="22"/>
          <w:szCs w:val="22"/>
          <w:lang w:val="es-CO" w:eastAsia="es-CO"/>
        </w:rPr>
        <w:t>.</w:t>
      </w:r>
      <w:r w:rsidR="00E138C3" w:rsidRPr="0073311D">
        <w:rPr>
          <w:rFonts w:cs="Arial"/>
          <w:sz w:val="22"/>
          <w:szCs w:val="22"/>
          <w:lang w:val="es-CO" w:eastAsia="es-CO"/>
        </w:rPr>
        <w:t xml:space="preserve"> </w:t>
      </w:r>
      <w:r w:rsidR="00E640A2" w:rsidRPr="0073311D">
        <w:rPr>
          <w:rFonts w:cs="Arial"/>
          <w:b/>
          <w:i/>
          <w:sz w:val="22"/>
          <w:szCs w:val="22"/>
          <w:lang w:val="es-CO" w:eastAsia="es-CO"/>
        </w:rPr>
        <w:t>Objeto.</w:t>
      </w:r>
      <w:r w:rsidR="004E63B8" w:rsidRPr="0073311D">
        <w:rPr>
          <w:rFonts w:cs="Arial"/>
          <w:b/>
          <w:sz w:val="22"/>
          <w:szCs w:val="22"/>
          <w:lang w:val="es-CO" w:eastAsia="es-CO"/>
        </w:rPr>
        <w:t xml:space="preserve"> </w:t>
      </w:r>
      <w:r w:rsidR="004E63B8" w:rsidRPr="0073311D">
        <w:rPr>
          <w:rFonts w:cs="Arial"/>
          <w:sz w:val="22"/>
          <w:szCs w:val="22"/>
        </w:rPr>
        <w:t xml:space="preserve">El objeto de este </w:t>
      </w:r>
      <w:r w:rsidR="007E51FA" w:rsidRPr="0073311D">
        <w:rPr>
          <w:rFonts w:cs="Arial"/>
          <w:sz w:val="22"/>
          <w:szCs w:val="22"/>
        </w:rPr>
        <w:t>D</w:t>
      </w:r>
      <w:r w:rsidR="004E63B8" w:rsidRPr="0073311D">
        <w:rPr>
          <w:rFonts w:cs="Arial"/>
          <w:sz w:val="22"/>
          <w:szCs w:val="22"/>
        </w:rPr>
        <w:t xml:space="preserve">ecreto es compilar la normatividad vigente expedida por el Gobierno Nacional mediante las facultades reglamentarias conferidas por el </w:t>
      </w:r>
      <w:hyperlink r:id="rId43" w:history="1">
        <w:r w:rsidR="004E63B8" w:rsidRPr="0073311D">
          <w:rPr>
            <w:rStyle w:val="Hipervnculo"/>
            <w:rFonts w:cs="Arial"/>
            <w:sz w:val="22"/>
            <w:szCs w:val="22"/>
          </w:rPr>
          <w:t xml:space="preserve">numeral </w:t>
        </w:r>
        <w:r w:rsidR="00606A9D" w:rsidRPr="0073311D">
          <w:rPr>
            <w:rStyle w:val="Hipervnculo"/>
            <w:rFonts w:cs="Arial"/>
            <w:sz w:val="22"/>
            <w:szCs w:val="22"/>
            <w:lang w:eastAsia="es-CO"/>
          </w:rPr>
          <w:t>11</w:t>
        </w:r>
        <w:r w:rsidR="004E63B8" w:rsidRPr="0073311D">
          <w:rPr>
            <w:rStyle w:val="Hipervnculo"/>
            <w:rFonts w:cs="Arial"/>
            <w:sz w:val="22"/>
            <w:szCs w:val="22"/>
          </w:rPr>
          <w:t xml:space="preserve"> del </w:t>
        </w:r>
        <w:r w:rsidR="00EC13CB" w:rsidRPr="0073311D">
          <w:rPr>
            <w:rStyle w:val="Hipervnculo"/>
            <w:rFonts w:cs="Arial"/>
            <w:sz w:val="22"/>
            <w:szCs w:val="22"/>
          </w:rPr>
          <w:t xml:space="preserve">artículo </w:t>
        </w:r>
        <w:r w:rsidR="004E63B8" w:rsidRPr="0073311D">
          <w:rPr>
            <w:rStyle w:val="Hipervnculo"/>
            <w:rFonts w:cs="Arial"/>
            <w:sz w:val="22"/>
            <w:szCs w:val="22"/>
          </w:rPr>
          <w:t>189 de la Constitución Política</w:t>
        </w:r>
      </w:hyperlink>
      <w:r w:rsidR="004E63B8" w:rsidRPr="0073311D">
        <w:rPr>
          <w:rFonts w:cs="Arial"/>
          <w:sz w:val="22"/>
          <w:szCs w:val="22"/>
        </w:rPr>
        <w:t xml:space="preserve"> al Presidente de la República para la cumplida ejecución de las leyes</w:t>
      </w:r>
      <w:r w:rsidR="00A048F2" w:rsidRPr="0073311D">
        <w:rPr>
          <w:rFonts w:cs="Arial"/>
          <w:sz w:val="22"/>
          <w:szCs w:val="22"/>
        </w:rPr>
        <w:t xml:space="preserve"> del Sector de Inclusión Social y Reconciliación</w:t>
      </w:r>
      <w:r w:rsidR="004E63B8" w:rsidRPr="0073311D">
        <w:rPr>
          <w:rFonts w:cs="Arial"/>
          <w:sz w:val="22"/>
          <w:szCs w:val="22"/>
        </w:rPr>
        <w:t>.</w:t>
      </w:r>
    </w:p>
    <w:p w14:paraId="7CB2ACE4" w14:textId="77777777" w:rsidR="00557858" w:rsidRPr="0073311D" w:rsidRDefault="00557858">
      <w:pPr>
        <w:rPr>
          <w:rFonts w:cs="Arial"/>
          <w:sz w:val="22"/>
          <w:szCs w:val="22"/>
          <w:lang w:val="es-CO" w:eastAsia="es-CO"/>
        </w:rPr>
      </w:pPr>
    </w:p>
    <w:p w14:paraId="6D9F8F6D" w14:textId="77777777" w:rsidR="00557858" w:rsidRPr="0073311D" w:rsidRDefault="00A939A9">
      <w:pPr>
        <w:jc w:val="both"/>
        <w:rPr>
          <w:rFonts w:cs="Arial"/>
          <w:sz w:val="22"/>
          <w:szCs w:val="22"/>
          <w:lang w:val="es-CO" w:eastAsia="es-CO"/>
        </w:rPr>
      </w:pPr>
      <w:r w:rsidRPr="0073311D">
        <w:rPr>
          <w:rFonts w:cs="Arial"/>
          <w:b/>
          <w:sz w:val="22"/>
          <w:szCs w:val="22"/>
          <w:lang w:val="es-CO" w:eastAsia="es-CO"/>
        </w:rPr>
        <w:t>Artículo</w:t>
      </w:r>
      <w:r w:rsidR="00E138C3" w:rsidRPr="0073311D">
        <w:rPr>
          <w:rFonts w:cs="Arial"/>
          <w:b/>
          <w:sz w:val="22"/>
          <w:szCs w:val="22"/>
          <w:lang w:val="es-CO" w:eastAsia="es-CO"/>
        </w:rPr>
        <w:t xml:space="preserve"> </w:t>
      </w:r>
      <w:r w:rsidR="0038324C" w:rsidRPr="0073311D">
        <w:rPr>
          <w:rFonts w:cs="Arial"/>
          <w:b/>
          <w:sz w:val="22"/>
          <w:szCs w:val="22"/>
          <w:lang w:val="es-CO" w:eastAsia="es-CO"/>
        </w:rPr>
        <w:t>2</w:t>
      </w:r>
      <w:r w:rsidR="00E138C3" w:rsidRPr="0073311D">
        <w:rPr>
          <w:rFonts w:cs="Arial"/>
          <w:b/>
          <w:sz w:val="22"/>
          <w:szCs w:val="22"/>
          <w:lang w:val="es-CO" w:eastAsia="es-CO"/>
        </w:rPr>
        <w:t>.</w:t>
      </w:r>
      <w:r w:rsidR="00ED0DA1" w:rsidRPr="0073311D">
        <w:rPr>
          <w:rFonts w:cs="Arial"/>
          <w:b/>
          <w:sz w:val="22"/>
          <w:szCs w:val="22"/>
          <w:lang w:val="es-CO" w:eastAsia="es-CO"/>
        </w:rPr>
        <w:t>1</w:t>
      </w:r>
      <w:r w:rsidR="00E138C3" w:rsidRPr="0073311D">
        <w:rPr>
          <w:rFonts w:cs="Arial"/>
          <w:b/>
          <w:sz w:val="22"/>
          <w:szCs w:val="22"/>
          <w:lang w:val="es-CO" w:eastAsia="es-CO"/>
        </w:rPr>
        <w:t>.1.2</w:t>
      </w:r>
      <w:r w:rsidR="00D36146" w:rsidRPr="0073311D">
        <w:rPr>
          <w:rFonts w:cs="Arial"/>
          <w:b/>
          <w:sz w:val="22"/>
          <w:szCs w:val="22"/>
          <w:lang w:val="es-CO" w:eastAsia="es-CO"/>
        </w:rPr>
        <w:t>.</w:t>
      </w:r>
      <w:r w:rsidR="00E138C3" w:rsidRPr="0073311D">
        <w:rPr>
          <w:rFonts w:cs="Arial"/>
          <w:sz w:val="22"/>
          <w:szCs w:val="22"/>
          <w:lang w:val="es-CO" w:eastAsia="es-CO"/>
        </w:rPr>
        <w:t xml:space="preserve"> </w:t>
      </w:r>
      <w:r w:rsidR="00E640A2" w:rsidRPr="0073311D">
        <w:rPr>
          <w:rFonts w:cs="Arial"/>
          <w:b/>
          <w:i/>
          <w:sz w:val="22"/>
          <w:szCs w:val="22"/>
          <w:lang w:val="es-CO" w:eastAsia="es-CO"/>
        </w:rPr>
        <w:t xml:space="preserve">Ámbito de </w:t>
      </w:r>
      <w:r w:rsidR="009F279C" w:rsidRPr="0073311D">
        <w:rPr>
          <w:rFonts w:cs="Arial"/>
          <w:b/>
          <w:i/>
          <w:sz w:val="22"/>
          <w:szCs w:val="22"/>
          <w:lang w:val="es-CO" w:eastAsia="es-CO"/>
        </w:rPr>
        <w:t>aplicación</w:t>
      </w:r>
      <w:r w:rsidR="00E640A2" w:rsidRPr="0073311D">
        <w:rPr>
          <w:rFonts w:cs="Arial"/>
          <w:b/>
          <w:i/>
          <w:sz w:val="22"/>
          <w:szCs w:val="22"/>
          <w:lang w:val="es-CO" w:eastAsia="es-CO"/>
        </w:rPr>
        <w:t>.</w:t>
      </w:r>
      <w:r w:rsidR="00E640A2" w:rsidRPr="0073311D">
        <w:rPr>
          <w:rFonts w:cs="Arial"/>
          <w:i/>
          <w:sz w:val="22"/>
          <w:szCs w:val="22"/>
          <w:lang w:val="es-CO" w:eastAsia="es-CO"/>
        </w:rPr>
        <w:t xml:space="preserve"> </w:t>
      </w:r>
      <w:r w:rsidR="004E63B8" w:rsidRPr="0073311D">
        <w:rPr>
          <w:rFonts w:cs="Arial"/>
          <w:sz w:val="22"/>
          <w:szCs w:val="22"/>
        </w:rPr>
        <w:t xml:space="preserve">El presente </w:t>
      </w:r>
      <w:r w:rsidR="007E51FA" w:rsidRPr="0073311D">
        <w:rPr>
          <w:rFonts w:cs="Arial"/>
          <w:sz w:val="22"/>
          <w:szCs w:val="22"/>
        </w:rPr>
        <w:t>D</w:t>
      </w:r>
      <w:r w:rsidR="004E63B8" w:rsidRPr="0073311D">
        <w:rPr>
          <w:rFonts w:cs="Arial"/>
          <w:sz w:val="22"/>
          <w:szCs w:val="22"/>
        </w:rPr>
        <w:t xml:space="preserve">ecreto aplica a las entidades del </w:t>
      </w:r>
      <w:r w:rsidR="007102DB" w:rsidRPr="0073311D">
        <w:rPr>
          <w:rFonts w:cs="Arial"/>
          <w:sz w:val="22"/>
          <w:szCs w:val="22"/>
        </w:rPr>
        <w:t>Sector de In</w:t>
      </w:r>
      <w:r w:rsidR="00A048F2" w:rsidRPr="0073311D">
        <w:rPr>
          <w:rFonts w:cs="Arial"/>
          <w:sz w:val="22"/>
          <w:szCs w:val="22"/>
        </w:rPr>
        <w:t>clusión Social y Reconciliación</w:t>
      </w:r>
      <w:r w:rsidR="004E63B8" w:rsidRPr="0073311D">
        <w:rPr>
          <w:rFonts w:cs="Arial"/>
          <w:sz w:val="22"/>
          <w:szCs w:val="22"/>
        </w:rPr>
        <w:t xml:space="preserve"> </w:t>
      </w:r>
      <w:r w:rsidR="00512B4D" w:rsidRPr="0073311D">
        <w:rPr>
          <w:rFonts w:cs="Arial"/>
          <w:sz w:val="22"/>
          <w:szCs w:val="22"/>
        </w:rPr>
        <w:t>y rige en todo el territorio nacional.</w:t>
      </w:r>
      <w:r w:rsidR="00512B4D" w:rsidRPr="0073311D">
        <w:rPr>
          <w:rFonts w:cs="Arial"/>
          <w:b/>
          <w:sz w:val="22"/>
          <w:szCs w:val="22"/>
          <w:lang w:val="es-CO" w:eastAsia="es-CO"/>
        </w:rPr>
        <w:t xml:space="preserve"> </w:t>
      </w:r>
      <w:r w:rsidR="004E63B8" w:rsidRPr="0073311D">
        <w:rPr>
          <w:rFonts w:cs="Arial"/>
          <w:b/>
          <w:sz w:val="22"/>
          <w:szCs w:val="22"/>
          <w:lang w:val="es-CO" w:eastAsia="es-CO"/>
        </w:rPr>
        <w:t xml:space="preserve"> </w:t>
      </w:r>
    </w:p>
    <w:p w14:paraId="1D4E3851" w14:textId="77777777" w:rsidR="00957E67" w:rsidRPr="0073311D" w:rsidRDefault="00957E67">
      <w:pPr>
        <w:rPr>
          <w:rFonts w:cs="Arial"/>
          <w:sz w:val="22"/>
          <w:szCs w:val="22"/>
          <w:lang w:val="es-CO" w:eastAsia="es-CO"/>
        </w:rPr>
      </w:pPr>
    </w:p>
    <w:p w14:paraId="5CD34EAB" w14:textId="77777777" w:rsidR="00383E80" w:rsidRPr="0073311D" w:rsidRDefault="002E2B68">
      <w:pPr>
        <w:jc w:val="center"/>
        <w:rPr>
          <w:rFonts w:cs="Arial"/>
          <w:b/>
          <w:sz w:val="22"/>
          <w:szCs w:val="22"/>
          <w:lang w:val="es-CO" w:eastAsia="es-CO"/>
        </w:rPr>
      </w:pPr>
      <w:r w:rsidRPr="0073311D">
        <w:rPr>
          <w:rFonts w:cs="Arial"/>
          <w:b/>
          <w:sz w:val="22"/>
          <w:szCs w:val="22"/>
          <w:lang w:val="es-CO" w:eastAsia="es-CO"/>
        </w:rPr>
        <w:t xml:space="preserve">PARTE </w:t>
      </w:r>
      <w:r w:rsidR="00546A27" w:rsidRPr="0073311D">
        <w:rPr>
          <w:rFonts w:cs="Arial"/>
          <w:b/>
          <w:sz w:val="22"/>
          <w:szCs w:val="22"/>
          <w:lang w:val="es-CO" w:eastAsia="es-CO"/>
        </w:rPr>
        <w:t>2</w:t>
      </w:r>
    </w:p>
    <w:p w14:paraId="317DEEC2" w14:textId="77777777" w:rsidR="00383E80" w:rsidRPr="0073311D" w:rsidRDefault="00256DFC">
      <w:pPr>
        <w:jc w:val="center"/>
        <w:rPr>
          <w:rFonts w:cs="Arial"/>
          <w:b/>
          <w:sz w:val="22"/>
          <w:szCs w:val="22"/>
          <w:lang w:val="es-CO" w:eastAsia="es-CO"/>
        </w:rPr>
      </w:pPr>
      <w:r w:rsidRPr="0073311D">
        <w:rPr>
          <w:rFonts w:cs="Arial"/>
          <w:b/>
          <w:sz w:val="22"/>
          <w:szCs w:val="22"/>
          <w:lang w:val="es-CO" w:eastAsia="es-CO"/>
        </w:rPr>
        <w:t>Medidas de asistencia, atención y reparación integral a las víctimas</w:t>
      </w:r>
    </w:p>
    <w:p w14:paraId="473D4CE3" w14:textId="77777777" w:rsidR="00383E80" w:rsidRPr="0073311D" w:rsidRDefault="00383E80">
      <w:pPr>
        <w:rPr>
          <w:rFonts w:cs="Arial"/>
          <w:b/>
          <w:sz w:val="22"/>
          <w:szCs w:val="22"/>
          <w:lang w:val="es-CO" w:eastAsia="es-CO"/>
        </w:rPr>
      </w:pPr>
    </w:p>
    <w:p w14:paraId="15BB7416" w14:textId="77777777" w:rsidR="00383E80" w:rsidRPr="0073311D" w:rsidRDefault="00177946">
      <w:pPr>
        <w:jc w:val="center"/>
        <w:rPr>
          <w:rFonts w:cs="Arial"/>
          <w:b/>
          <w:sz w:val="22"/>
          <w:szCs w:val="22"/>
          <w:lang w:val="es-CO" w:eastAsia="es-CO"/>
        </w:rPr>
      </w:pPr>
      <w:r w:rsidRPr="0073311D">
        <w:rPr>
          <w:rFonts w:cs="Arial"/>
          <w:b/>
          <w:sz w:val="22"/>
          <w:szCs w:val="22"/>
          <w:lang w:val="es-CO" w:eastAsia="es-CO"/>
        </w:rPr>
        <w:t>TÍTULO</w:t>
      </w:r>
      <w:r w:rsidR="002E2B68" w:rsidRPr="0073311D">
        <w:rPr>
          <w:rFonts w:cs="Arial"/>
          <w:b/>
          <w:sz w:val="22"/>
          <w:szCs w:val="22"/>
          <w:lang w:val="es-CO" w:eastAsia="es-CO"/>
        </w:rPr>
        <w:t xml:space="preserve"> </w:t>
      </w:r>
      <w:r w:rsidR="00383E80" w:rsidRPr="0073311D">
        <w:rPr>
          <w:rFonts w:cs="Arial"/>
          <w:b/>
          <w:sz w:val="22"/>
          <w:szCs w:val="22"/>
          <w:lang w:val="es-CO" w:eastAsia="es-CO"/>
        </w:rPr>
        <w:t>1</w:t>
      </w:r>
    </w:p>
    <w:p w14:paraId="53613EBE" w14:textId="77777777" w:rsidR="00383E80" w:rsidRPr="0073311D" w:rsidRDefault="00256DFC">
      <w:pPr>
        <w:jc w:val="center"/>
        <w:rPr>
          <w:rFonts w:cs="Arial"/>
          <w:b/>
          <w:sz w:val="22"/>
          <w:szCs w:val="22"/>
          <w:lang w:val="es-CO" w:eastAsia="es-CO"/>
        </w:rPr>
      </w:pPr>
      <w:r w:rsidRPr="0073311D">
        <w:rPr>
          <w:rFonts w:cs="Arial"/>
          <w:b/>
          <w:sz w:val="22"/>
          <w:szCs w:val="22"/>
          <w:lang w:val="es-CO" w:eastAsia="es-CO"/>
        </w:rPr>
        <w:t>Objeto y principios generales</w:t>
      </w:r>
    </w:p>
    <w:p w14:paraId="54B0D531" w14:textId="77777777" w:rsidR="00383E80" w:rsidRPr="0073311D" w:rsidRDefault="00383E80">
      <w:pPr>
        <w:jc w:val="both"/>
        <w:rPr>
          <w:rFonts w:cs="Arial"/>
          <w:b/>
          <w:sz w:val="22"/>
          <w:szCs w:val="22"/>
          <w:lang w:val="es-CO" w:eastAsia="es-CO"/>
        </w:rPr>
      </w:pPr>
    </w:p>
    <w:p w14:paraId="1EEF8E4C" w14:textId="731E914E" w:rsidR="00383E80" w:rsidRPr="0073311D" w:rsidRDefault="00A939A9">
      <w:pPr>
        <w:jc w:val="both"/>
        <w:rPr>
          <w:rFonts w:cs="Arial"/>
          <w:sz w:val="22"/>
          <w:szCs w:val="22"/>
        </w:rPr>
      </w:pPr>
      <w:r w:rsidRPr="0073311D">
        <w:rPr>
          <w:rFonts w:cs="Arial"/>
          <w:b/>
          <w:sz w:val="22"/>
          <w:szCs w:val="22"/>
          <w:lang w:val="es-CO" w:eastAsia="es-CO"/>
        </w:rPr>
        <w:t>Artículo</w:t>
      </w:r>
      <w:r w:rsidR="00383E80" w:rsidRPr="0073311D">
        <w:rPr>
          <w:rFonts w:cs="Arial"/>
          <w:b/>
          <w:sz w:val="22"/>
          <w:szCs w:val="22"/>
          <w:lang w:val="es-CO" w:eastAsia="es-CO"/>
        </w:rPr>
        <w:t xml:space="preserve"> 2.</w:t>
      </w:r>
      <w:r w:rsidR="00546A27" w:rsidRPr="0073311D">
        <w:rPr>
          <w:rFonts w:cs="Arial"/>
          <w:b/>
          <w:sz w:val="22"/>
          <w:szCs w:val="22"/>
          <w:lang w:val="es-CO" w:eastAsia="es-CO"/>
        </w:rPr>
        <w:t>2</w:t>
      </w:r>
      <w:r w:rsidR="00383E80" w:rsidRPr="0073311D">
        <w:rPr>
          <w:rFonts w:cs="Arial"/>
          <w:b/>
          <w:sz w:val="22"/>
          <w:szCs w:val="22"/>
          <w:lang w:val="es-CO" w:eastAsia="es-CO"/>
        </w:rPr>
        <w:t>.1.1</w:t>
      </w:r>
      <w:r w:rsidR="00CC27A8" w:rsidRPr="0073311D">
        <w:rPr>
          <w:rFonts w:cs="Arial"/>
          <w:b/>
          <w:sz w:val="22"/>
          <w:szCs w:val="22"/>
          <w:lang w:val="es-CO" w:eastAsia="es-CO"/>
        </w:rPr>
        <w:t>.</w:t>
      </w:r>
      <w:r w:rsidR="00383E80" w:rsidRPr="0073311D">
        <w:rPr>
          <w:rFonts w:cs="Arial"/>
          <w:b/>
          <w:sz w:val="22"/>
          <w:szCs w:val="22"/>
          <w:lang w:val="es-CO" w:eastAsia="es-CO"/>
        </w:rPr>
        <w:t xml:space="preserve"> </w:t>
      </w:r>
      <w:r w:rsidR="00E640A2" w:rsidRPr="0073311D">
        <w:rPr>
          <w:rFonts w:cs="Arial"/>
          <w:b/>
          <w:i/>
          <w:sz w:val="22"/>
          <w:szCs w:val="22"/>
        </w:rPr>
        <w:t>Objeto.</w:t>
      </w:r>
      <w:r w:rsidR="00383E80" w:rsidRPr="0073311D">
        <w:rPr>
          <w:rFonts w:cs="Arial"/>
          <w:sz w:val="22"/>
          <w:szCs w:val="22"/>
        </w:rPr>
        <w:t xml:space="preserve"> </w:t>
      </w:r>
      <w:r w:rsidR="00E84ED5" w:rsidRPr="0073311D">
        <w:rPr>
          <w:rFonts w:cs="Arial"/>
          <w:sz w:val="22"/>
          <w:szCs w:val="22"/>
        </w:rPr>
        <w:t xml:space="preserve">La presente </w:t>
      </w:r>
      <w:r w:rsidR="008F469B" w:rsidRPr="0073311D">
        <w:rPr>
          <w:rFonts w:cs="Arial"/>
          <w:sz w:val="22"/>
          <w:szCs w:val="22"/>
        </w:rPr>
        <w:t>P</w:t>
      </w:r>
      <w:r w:rsidR="00E84ED5" w:rsidRPr="0073311D">
        <w:rPr>
          <w:rFonts w:cs="Arial"/>
          <w:sz w:val="22"/>
          <w:szCs w:val="22"/>
        </w:rPr>
        <w:t xml:space="preserve">arte </w:t>
      </w:r>
      <w:r w:rsidR="00383E80" w:rsidRPr="0073311D">
        <w:rPr>
          <w:rFonts w:cs="Arial"/>
          <w:sz w:val="22"/>
          <w:szCs w:val="22"/>
        </w:rPr>
        <w:t xml:space="preserve">tiene por objeto establecer los mecanismos para la adecuada implementación de las medidas de asistencia, atención y reparación integral a las víctimas de que trata el </w:t>
      </w:r>
      <w:hyperlink r:id="rId44" w:history="1">
        <w:r w:rsidR="00383E80" w:rsidRPr="0073311D">
          <w:rPr>
            <w:rStyle w:val="Hipervnculo"/>
            <w:rFonts w:cs="Arial"/>
            <w:sz w:val="22"/>
            <w:szCs w:val="22"/>
          </w:rPr>
          <w:t xml:space="preserve">artículo </w:t>
        </w:r>
        <w:r w:rsidR="006255DD" w:rsidRPr="0073311D">
          <w:rPr>
            <w:rStyle w:val="Hipervnculo"/>
            <w:rFonts w:cs="Arial"/>
            <w:sz w:val="22"/>
            <w:szCs w:val="22"/>
          </w:rPr>
          <w:t xml:space="preserve">3 </w:t>
        </w:r>
        <w:r w:rsidR="00383E80" w:rsidRPr="0073311D">
          <w:rPr>
            <w:rStyle w:val="Hipervnculo"/>
            <w:rFonts w:cs="Arial"/>
            <w:sz w:val="22"/>
            <w:szCs w:val="22"/>
          </w:rPr>
          <w:t xml:space="preserve">de la Ley </w:t>
        </w:r>
        <w:r w:rsidR="006255DD" w:rsidRPr="0073311D">
          <w:rPr>
            <w:rStyle w:val="Hipervnculo"/>
            <w:rFonts w:cs="Arial"/>
            <w:sz w:val="22"/>
            <w:szCs w:val="22"/>
            <w:lang w:eastAsia="es-CO"/>
          </w:rPr>
          <w:t>1448</w:t>
        </w:r>
        <w:r w:rsidR="00383E80" w:rsidRPr="0073311D">
          <w:rPr>
            <w:rStyle w:val="Hipervnculo"/>
            <w:rFonts w:cs="Arial"/>
            <w:sz w:val="22"/>
            <w:szCs w:val="22"/>
          </w:rPr>
          <w:t xml:space="preserve"> de 2011</w:t>
        </w:r>
      </w:hyperlink>
      <w:r w:rsidR="00383E80" w:rsidRPr="0073311D">
        <w:rPr>
          <w:rFonts w:cs="Arial"/>
          <w:sz w:val="22"/>
          <w:szCs w:val="22"/>
        </w:rPr>
        <w:t xml:space="preserve">, para la materialización de sus derechos constitucionales. </w:t>
      </w:r>
    </w:p>
    <w:p w14:paraId="6732B6C0" w14:textId="77777777" w:rsidR="0085320C" w:rsidRPr="0073311D" w:rsidRDefault="0085320C">
      <w:pPr>
        <w:jc w:val="both"/>
        <w:rPr>
          <w:rFonts w:cs="Arial"/>
          <w:sz w:val="22"/>
          <w:szCs w:val="22"/>
          <w:lang w:val="es-CO" w:eastAsia="es-CO"/>
        </w:rPr>
      </w:pPr>
    </w:p>
    <w:p w14:paraId="1F99C5FC" w14:textId="7AACFCBB" w:rsidR="00E84ED5" w:rsidRPr="0073311D" w:rsidRDefault="00E640A2">
      <w:pPr>
        <w:jc w:val="both"/>
        <w:rPr>
          <w:rFonts w:cs="Arial"/>
          <w:i/>
          <w:sz w:val="22"/>
          <w:szCs w:val="22"/>
          <w:lang w:val="es-CO" w:eastAsia="es-CO"/>
        </w:rPr>
      </w:pPr>
      <w:r w:rsidRPr="0073311D">
        <w:rPr>
          <w:rFonts w:cs="Arial"/>
          <w:i/>
          <w:sz w:val="22"/>
          <w:szCs w:val="22"/>
          <w:lang w:val="es-CO" w:eastAsia="es-CO"/>
        </w:rPr>
        <w:t>(</w:t>
      </w:r>
      <w:hyperlink r:id="rId45" w:history="1">
        <w:r w:rsidRPr="0073311D">
          <w:rPr>
            <w:rStyle w:val="Hipervnculo"/>
            <w:rFonts w:cs="Arial"/>
            <w:i/>
            <w:sz w:val="22"/>
            <w:szCs w:val="22"/>
            <w:lang w:val="es-CO" w:eastAsia="es-CO"/>
          </w:rPr>
          <w:t xml:space="preserve">Decreto 4800 de 2011, artículo </w:t>
        </w:r>
        <w:r w:rsidR="00606A9D" w:rsidRPr="0073311D">
          <w:rPr>
            <w:rStyle w:val="Hipervnculo"/>
            <w:rFonts w:cs="Arial"/>
            <w:i/>
            <w:iCs/>
            <w:sz w:val="22"/>
            <w:szCs w:val="22"/>
            <w:lang w:eastAsia="es-CO"/>
          </w:rPr>
          <w:t>1</w:t>
        </w:r>
      </w:hyperlink>
      <w:r w:rsidR="0028194A" w:rsidRPr="0073311D">
        <w:rPr>
          <w:rFonts w:cs="Arial"/>
          <w:i/>
          <w:sz w:val="22"/>
          <w:szCs w:val="22"/>
          <w:lang w:val="es-CO" w:eastAsia="es-CO"/>
        </w:rPr>
        <w:t>)</w:t>
      </w:r>
    </w:p>
    <w:p w14:paraId="694D0D0A" w14:textId="77777777" w:rsidR="0085320C" w:rsidRPr="0073311D" w:rsidRDefault="0085320C">
      <w:pPr>
        <w:jc w:val="both"/>
        <w:rPr>
          <w:rFonts w:cs="Arial"/>
          <w:sz w:val="22"/>
          <w:szCs w:val="22"/>
          <w:lang w:val="es-CO" w:eastAsia="es-CO"/>
        </w:rPr>
      </w:pPr>
    </w:p>
    <w:p w14:paraId="4BFA3730" w14:textId="3F3CFD1D" w:rsidR="00383E80" w:rsidRPr="0073311D" w:rsidRDefault="00A939A9">
      <w:pPr>
        <w:jc w:val="both"/>
        <w:rPr>
          <w:rFonts w:cs="Arial"/>
          <w:sz w:val="22"/>
          <w:szCs w:val="22"/>
        </w:rPr>
      </w:pPr>
      <w:r w:rsidRPr="0073311D">
        <w:rPr>
          <w:rFonts w:cs="Arial"/>
          <w:b/>
          <w:sz w:val="22"/>
          <w:szCs w:val="22"/>
          <w:lang w:val="es-CO" w:eastAsia="es-CO"/>
        </w:rPr>
        <w:t xml:space="preserve">Artículo </w:t>
      </w:r>
      <w:r w:rsidR="00A77F32" w:rsidRPr="0073311D">
        <w:rPr>
          <w:rFonts w:cs="Arial"/>
          <w:b/>
          <w:sz w:val="22"/>
          <w:szCs w:val="22"/>
          <w:lang w:val="es-CO" w:eastAsia="es-CO"/>
        </w:rPr>
        <w:t>2.</w:t>
      </w:r>
      <w:r w:rsidR="00546A27" w:rsidRPr="0073311D">
        <w:rPr>
          <w:rFonts w:cs="Arial"/>
          <w:b/>
          <w:sz w:val="22"/>
          <w:szCs w:val="22"/>
          <w:lang w:val="es-CO" w:eastAsia="es-CO"/>
        </w:rPr>
        <w:t>2</w:t>
      </w:r>
      <w:r w:rsidR="00A77F32" w:rsidRPr="0073311D">
        <w:rPr>
          <w:rFonts w:cs="Arial"/>
          <w:b/>
          <w:sz w:val="22"/>
          <w:szCs w:val="22"/>
          <w:lang w:val="es-CO" w:eastAsia="es-CO"/>
        </w:rPr>
        <w:t>.1.2.</w:t>
      </w:r>
      <w:r w:rsidR="00383E80" w:rsidRPr="0073311D">
        <w:rPr>
          <w:rFonts w:cs="Arial"/>
          <w:b/>
          <w:sz w:val="22"/>
          <w:szCs w:val="22"/>
        </w:rPr>
        <w:t xml:space="preserve"> </w:t>
      </w:r>
      <w:r w:rsidR="00E640A2" w:rsidRPr="0073311D">
        <w:rPr>
          <w:rFonts w:cs="Arial"/>
          <w:b/>
          <w:i/>
          <w:sz w:val="22"/>
          <w:szCs w:val="22"/>
        </w:rPr>
        <w:t>Enfoque humanitario.</w:t>
      </w:r>
      <w:r w:rsidR="00383E80" w:rsidRPr="0073311D">
        <w:rPr>
          <w:rFonts w:cs="Arial"/>
          <w:sz w:val="22"/>
          <w:szCs w:val="22"/>
        </w:rPr>
        <w:t xml:space="preserve"> La atención a las víctimas en los términos del </w:t>
      </w:r>
      <w:hyperlink r:id="rId46" w:history="1">
        <w:r w:rsidR="00383E80" w:rsidRPr="0073311D">
          <w:rPr>
            <w:rStyle w:val="Hipervnculo"/>
            <w:rFonts w:cs="Arial"/>
            <w:sz w:val="22"/>
            <w:szCs w:val="22"/>
          </w:rPr>
          <w:t xml:space="preserve">artículo </w:t>
        </w:r>
        <w:r w:rsidR="006255DD" w:rsidRPr="0073311D">
          <w:rPr>
            <w:rStyle w:val="Hipervnculo"/>
            <w:rFonts w:cs="Arial"/>
            <w:sz w:val="22"/>
            <w:szCs w:val="22"/>
          </w:rPr>
          <w:t xml:space="preserve">3 </w:t>
        </w:r>
        <w:r w:rsidR="00383E80" w:rsidRPr="0073311D">
          <w:rPr>
            <w:rStyle w:val="Hipervnculo"/>
            <w:rFonts w:cs="Arial"/>
            <w:sz w:val="22"/>
            <w:szCs w:val="22"/>
          </w:rPr>
          <w:t xml:space="preserve">de la Ley </w:t>
        </w:r>
        <w:r w:rsidR="006255DD" w:rsidRPr="0073311D">
          <w:rPr>
            <w:rStyle w:val="Hipervnculo"/>
            <w:rFonts w:cs="Arial"/>
            <w:sz w:val="22"/>
            <w:szCs w:val="22"/>
            <w:lang w:eastAsia="es-CO"/>
          </w:rPr>
          <w:t>1448</w:t>
        </w:r>
        <w:r w:rsidR="00383E80" w:rsidRPr="0073311D">
          <w:rPr>
            <w:rStyle w:val="Hipervnculo"/>
            <w:rFonts w:cs="Arial"/>
            <w:sz w:val="22"/>
            <w:szCs w:val="22"/>
          </w:rPr>
          <w:t xml:space="preserve"> de 2011</w:t>
        </w:r>
      </w:hyperlink>
      <w:r w:rsidR="00A60970" w:rsidRPr="0073311D">
        <w:rPr>
          <w:rFonts w:cs="Arial"/>
          <w:sz w:val="22"/>
          <w:szCs w:val="22"/>
        </w:rPr>
        <w:t>,</w:t>
      </w:r>
      <w:r w:rsidR="00383E80" w:rsidRPr="0073311D">
        <w:rPr>
          <w:rFonts w:cs="Arial"/>
          <w:sz w:val="22"/>
          <w:szCs w:val="22"/>
        </w:rPr>
        <w:t xml:space="preserve"> se brindará de manera solidaria en atención a las necesidades de riesgo o grado de vulnerabilidad de los afectados, con el fin de brindar soporte humanitario, trato respetuoso e imparcial, asegurando condiciones de dignidad e integridad física, psicológica y moral de la familia.</w:t>
      </w:r>
    </w:p>
    <w:p w14:paraId="5923FE42" w14:textId="77777777" w:rsidR="00A60970" w:rsidRPr="0073311D" w:rsidRDefault="00A60970">
      <w:pPr>
        <w:jc w:val="both"/>
        <w:rPr>
          <w:rFonts w:cs="Arial"/>
          <w:sz w:val="22"/>
          <w:szCs w:val="22"/>
          <w:lang w:val="es-CO" w:eastAsia="es-CO"/>
        </w:rPr>
      </w:pPr>
    </w:p>
    <w:p w14:paraId="54DE114D" w14:textId="7CF025CB" w:rsidR="00E84ED5" w:rsidRPr="0073311D" w:rsidRDefault="00E640A2" w:rsidP="0028545F">
      <w:pPr>
        <w:ind w:left="1" w:hanging="1"/>
        <w:jc w:val="both"/>
        <w:rPr>
          <w:rFonts w:cs="Arial"/>
          <w:i/>
          <w:sz w:val="22"/>
          <w:szCs w:val="22"/>
          <w:lang w:val="es-CO" w:eastAsia="es-CO"/>
        </w:rPr>
      </w:pPr>
      <w:r w:rsidRPr="0073311D">
        <w:rPr>
          <w:rFonts w:cs="Arial"/>
          <w:i/>
          <w:sz w:val="22"/>
          <w:szCs w:val="22"/>
          <w:lang w:val="es-CO" w:eastAsia="es-CO"/>
        </w:rPr>
        <w:t>(</w:t>
      </w:r>
      <w:hyperlink r:id="rId47" w:history="1">
        <w:r w:rsidR="00E84ED5" w:rsidRPr="0073311D">
          <w:rPr>
            <w:rStyle w:val="Hipervnculo"/>
            <w:rFonts w:cs="Arial"/>
            <w:i/>
            <w:sz w:val="22"/>
            <w:szCs w:val="22"/>
            <w:lang w:val="es-CO" w:eastAsia="es-CO"/>
          </w:rPr>
          <w:t xml:space="preserve">Decreto 4800 de 2011, artículo </w:t>
        </w:r>
        <w:r w:rsidR="00606A9D" w:rsidRPr="0073311D">
          <w:rPr>
            <w:rStyle w:val="Hipervnculo"/>
            <w:rFonts w:cs="Arial"/>
            <w:i/>
            <w:iCs/>
            <w:sz w:val="22"/>
            <w:szCs w:val="22"/>
            <w:lang w:eastAsia="es-CO"/>
          </w:rPr>
          <w:t>2</w:t>
        </w:r>
      </w:hyperlink>
      <w:r w:rsidR="0028194A" w:rsidRPr="0073311D">
        <w:rPr>
          <w:rFonts w:cs="Arial"/>
          <w:i/>
          <w:sz w:val="22"/>
          <w:szCs w:val="22"/>
          <w:lang w:val="es-CO" w:eastAsia="es-CO"/>
        </w:rPr>
        <w:t>)</w:t>
      </w:r>
    </w:p>
    <w:p w14:paraId="664AA351" w14:textId="77777777" w:rsidR="0085320C" w:rsidRPr="0073311D" w:rsidRDefault="0085320C">
      <w:pPr>
        <w:jc w:val="both"/>
        <w:rPr>
          <w:rFonts w:cs="Arial"/>
          <w:sz w:val="22"/>
          <w:szCs w:val="22"/>
          <w:lang w:val="es-CO" w:eastAsia="es-CO"/>
        </w:rPr>
      </w:pPr>
    </w:p>
    <w:p w14:paraId="58684D4A" w14:textId="77777777" w:rsidR="00383E80" w:rsidRPr="0073311D" w:rsidRDefault="00A939A9">
      <w:pPr>
        <w:jc w:val="both"/>
        <w:rPr>
          <w:rFonts w:cs="Arial"/>
          <w:sz w:val="22"/>
          <w:szCs w:val="22"/>
        </w:rPr>
      </w:pPr>
      <w:r w:rsidRPr="0073311D">
        <w:rPr>
          <w:rFonts w:cs="Arial"/>
          <w:b/>
          <w:sz w:val="22"/>
          <w:szCs w:val="22"/>
          <w:lang w:val="es-CO" w:eastAsia="es-CO"/>
        </w:rPr>
        <w:t>Artículo</w:t>
      </w:r>
      <w:r w:rsidR="00383E80" w:rsidRPr="0073311D">
        <w:rPr>
          <w:rFonts w:cs="Arial"/>
          <w:b/>
          <w:sz w:val="22"/>
          <w:szCs w:val="22"/>
          <w:lang w:val="es-CO" w:eastAsia="es-CO"/>
        </w:rPr>
        <w:t xml:space="preserve"> </w:t>
      </w:r>
      <w:r w:rsidR="00A77F32" w:rsidRPr="0073311D">
        <w:rPr>
          <w:rFonts w:cs="Arial"/>
          <w:b/>
          <w:sz w:val="22"/>
          <w:szCs w:val="22"/>
          <w:lang w:val="es-CO" w:eastAsia="es-CO"/>
        </w:rPr>
        <w:t>2.</w:t>
      </w:r>
      <w:r w:rsidR="00546A27" w:rsidRPr="0073311D">
        <w:rPr>
          <w:rFonts w:cs="Arial"/>
          <w:b/>
          <w:sz w:val="22"/>
          <w:szCs w:val="22"/>
          <w:lang w:val="es-CO" w:eastAsia="es-CO"/>
        </w:rPr>
        <w:t>2</w:t>
      </w:r>
      <w:r w:rsidR="00A77F32" w:rsidRPr="0073311D">
        <w:rPr>
          <w:rFonts w:cs="Arial"/>
          <w:b/>
          <w:sz w:val="22"/>
          <w:szCs w:val="22"/>
          <w:lang w:val="es-CO" w:eastAsia="es-CO"/>
        </w:rPr>
        <w:t>.1.3.</w:t>
      </w:r>
      <w:r w:rsidR="00383E80" w:rsidRPr="0073311D">
        <w:rPr>
          <w:rFonts w:cs="Arial"/>
          <w:sz w:val="22"/>
          <w:szCs w:val="22"/>
          <w:lang w:val="es-CO" w:eastAsia="es-CO"/>
        </w:rPr>
        <w:t xml:space="preserve"> </w:t>
      </w:r>
      <w:r w:rsidR="00E640A2" w:rsidRPr="0073311D">
        <w:rPr>
          <w:rFonts w:cs="Arial"/>
          <w:b/>
          <w:i/>
          <w:sz w:val="22"/>
          <w:szCs w:val="22"/>
        </w:rPr>
        <w:t xml:space="preserve">Enfoque de </w:t>
      </w:r>
      <w:proofErr w:type="gramStart"/>
      <w:r w:rsidR="00E640A2" w:rsidRPr="0073311D">
        <w:rPr>
          <w:rFonts w:cs="Arial"/>
          <w:b/>
          <w:i/>
          <w:sz w:val="22"/>
          <w:szCs w:val="22"/>
        </w:rPr>
        <w:t>desarrollo humano y seguridad humana</w:t>
      </w:r>
      <w:proofErr w:type="gramEnd"/>
      <w:r w:rsidR="00E640A2" w:rsidRPr="0073311D">
        <w:rPr>
          <w:rFonts w:cs="Arial"/>
          <w:b/>
          <w:i/>
          <w:sz w:val="22"/>
          <w:szCs w:val="22"/>
        </w:rPr>
        <w:t>.</w:t>
      </w:r>
      <w:r w:rsidR="00E640A2" w:rsidRPr="0073311D">
        <w:rPr>
          <w:rFonts w:cs="Arial"/>
          <w:b/>
          <w:sz w:val="22"/>
          <w:szCs w:val="22"/>
        </w:rPr>
        <w:t xml:space="preserve"> </w:t>
      </w:r>
      <w:r w:rsidR="00383E80" w:rsidRPr="0073311D">
        <w:rPr>
          <w:rFonts w:cs="Arial"/>
          <w:sz w:val="22"/>
          <w:szCs w:val="22"/>
        </w:rPr>
        <w:t>El Estado propenderá por generar contextos culturales, socioeconómicos seguros en los cuales las personas puedan potencializar sus capacidades, con lo cual se reducirá su vulnerabilidad frente a los riesgos derivados del conflicto armado.</w:t>
      </w:r>
    </w:p>
    <w:p w14:paraId="3469FB2E" w14:textId="77777777" w:rsidR="00606A9D" w:rsidRPr="0073311D" w:rsidRDefault="00606A9D">
      <w:pPr>
        <w:jc w:val="both"/>
        <w:rPr>
          <w:rFonts w:cs="Arial"/>
          <w:sz w:val="22"/>
          <w:szCs w:val="22"/>
        </w:rPr>
      </w:pPr>
    </w:p>
    <w:p w14:paraId="60D5F1BF" w14:textId="3BD9C5C5" w:rsidR="0085320C" w:rsidRPr="0073311D" w:rsidRDefault="00E84ED5">
      <w:pPr>
        <w:jc w:val="both"/>
        <w:rPr>
          <w:rFonts w:cs="Arial"/>
          <w:i/>
          <w:sz w:val="22"/>
          <w:szCs w:val="22"/>
        </w:rPr>
      </w:pPr>
      <w:r w:rsidRPr="0073311D">
        <w:rPr>
          <w:rFonts w:cs="Arial"/>
          <w:i/>
          <w:sz w:val="22"/>
          <w:szCs w:val="22"/>
        </w:rPr>
        <w:t>(</w:t>
      </w:r>
      <w:hyperlink r:id="rId48" w:history="1">
        <w:r w:rsidRPr="0073311D">
          <w:rPr>
            <w:rStyle w:val="Hipervnculo"/>
            <w:rFonts w:cs="Arial"/>
            <w:i/>
            <w:sz w:val="22"/>
            <w:szCs w:val="22"/>
          </w:rPr>
          <w:t xml:space="preserve">Decreto 4800 de 2011, artículo </w:t>
        </w:r>
        <w:r w:rsidR="00606A9D" w:rsidRPr="0073311D">
          <w:rPr>
            <w:rStyle w:val="Hipervnculo"/>
            <w:rFonts w:cs="Arial"/>
            <w:i/>
            <w:iCs/>
            <w:sz w:val="22"/>
            <w:szCs w:val="22"/>
            <w:lang w:eastAsia="es-CO"/>
          </w:rPr>
          <w:t>3</w:t>
        </w:r>
      </w:hyperlink>
      <w:r w:rsidR="0028194A" w:rsidRPr="0073311D">
        <w:rPr>
          <w:rFonts w:cs="Arial"/>
          <w:i/>
          <w:sz w:val="22"/>
          <w:szCs w:val="22"/>
        </w:rPr>
        <w:t>)</w:t>
      </w:r>
    </w:p>
    <w:p w14:paraId="0AA804A8" w14:textId="77777777" w:rsidR="001D0CF0" w:rsidRPr="0073311D" w:rsidRDefault="001D0CF0">
      <w:pPr>
        <w:jc w:val="both"/>
        <w:rPr>
          <w:rFonts w:cs="Arial"/>
          <w:b/>
          <w:sz w:val="22"/>
          <w:szCs w:val="22"/>
          <w:lang w:val="es-CO" w:eastAsia="es-CO"/>
        </w:rPr>
      </w:pPr>
    </w:p>
    <w:p w14:paraId="6AC75375" w14:textId="6C081C0F" w:rsidR="00383E80" w:rsidRPr="0073311D" w:rsidRDefault="00E640A2">
      <w:pPr>
        <w:jc w:val="both"/>
        <w:rPr>
          <w:rFonts w:cs="Arial"/>
          <w:sz w:val="22"/>
          <w:szCs w:val="22"/>
        </w:rPr>
      </w:pPr>
      <w:r w:rsidRPr="0073311D">
        <w:rPr>
          <w:rFonts w:cs="Arial"/>
          <w:b/>
          <w:sz w:val="22"/>
          <w:szCs w:val="22"/>
          <w:lang w:val="es-CO" w:eastAsia="es-CO"/>
        </w:rPr>
        <w:t>Artículo</w:t>
      </w:r>
      <w:r w:rsidR="00383E80" w:rsidRPr="0073311D">
        <w:rPr>
          <w:rFonts w:cs="Arial"/>
          <w:b/>
          <w:sz w:val="22"/>
          <w:szCs w:val="22"/>
          <w:lang w:val="es-CO" w:eastAsia="es-CO"/>
        </w:rPr>
        <w:t xml:space="preserve"> </w:t>
      </w:r>
      <w:r w:rsidRPr="0073311D">
        <w:rPr>
          <w:rFonts w:cs="Arial"/>
          <w:b/>
          <w:sz w:val="22"/>
          <w:szCs w:val="22"/>
          <w:lang w:val="es-CO" w:eastAsia="es-CO"/>
        </w:rPr>
        <w:t>2.</w:t>
      </w:r>
      <w:r w:rsidR="00546A27" w:rsidRPr="0073311D">
        <w:rPr>
          <w:rFonts w:cs="Arial"/>
          <w:b/>
          <w:sz w:val="22"/>
          <w:szCs w:val="22"/>
          <w:lang w:val="es-CO" w:eastAsia="es-CO"/>
        </w:rPr>
        <w:t>2</w:t>
      </w:r>
      <w:r w:rsidRPr="0073311D">
        <w:rPr>
          <w:rFonts w:cs="Arial"/>
          <w:b/>
          <w:sz w:val="22"/>
          <w:szCs w:val="22"/>
          <w:lang w:val="es-CO" w:eastAsia="es-CO"/>
        </w:rPr>
        <w:t xml:space="preserve">.1.4. </w:t>
      </w:r>
      <w:r w:rsidRPr="0073311D">
        <w:rPr>
          <w:rFonts w:cs="Arial"/>
          <w:b/>
          <w:i/>
          <w:sz w:val="22"/>
          <w:szCs w:val="22"/>
        </w:rPr>
        <w:t>Enfoque de derechos</w:t>
      </w:r>
      <w:r w:rsidR="00383E80" w:rsidRPr="0073311D">
        <w:rPr>
          <w:rFonts w:cs="Arial"/>
          <w:b/>
          <w:sz w:val="22"/>
          <w:szCs w:val="22"/>
        </w:rPr>
        <w:t>.</w:t>
      </w:r>
      <w:r w:rsidR="00383E80" w:rsidRPr="0073311D">
        <w:rPr>
          <w:rFonts w:cs="Arial"/>
          <w:sz w:val="22"/>
          <w:szCs w:val="22"/>
        </w:rPr>
        <w:t xml:space="preserve"> Las disposiciones contenidas en </w:t>
      </w:r>
      <w:r w:rsidR="00A72BB7" w:rsidRPr="0073311D">
        <w:rPr>
          <w:rFonts w:cs="Arial"/>
          <w:sz w:val="22"/>
          <w:szCs w:val="22"/>
        </w:rPr>
        <w:t xml:space="preserve">la presente </w:t>
      </w:r>
      <w:r w:rsidR="008F469B" w:rsidRPr="0073311D">
        <w:rPr>
          <w:rFonts w:cs="Arial"/>
          <w:sz w:val="22"/>
          <w:szCs w:val="22"/>
        </w:rPr>
        <w:t>P</w:t>
      </w:r>
      <w:r w:rsidR="00A72BB7" w:rsidRPr="0073311D">
        <w:rPr>
          <w:rFonts w:cs="Arial"/>
          <w:sz w:val="22"/>
          <w:szCs w:val="22"/>
        </w:rPr>
        <w:t>arte</w:t>
      </w:r>
      <w:r w:rsidR="00383E80" w:rsidRPr="0073311D">
        <w:rPr>
          <w:rFonts w:cs="Arial"/>
          <w:sz w:val="22"/>
          <w:szCs w:val="22"/>
        </w:rPr>
        <w:t xml:space="preserve"> tienen como finalidad el restablecimiento de los derechos individuales y colectivos </w:t>
      </w:r>
      <w:r w:rsidR="00C70E74" w:rsidRPr="0073311D">
        <w:rPr>
          <w:rFonts w:cs="Arial"/>
          <w:sz w:val="22"/>
          <w:szCs w:val="22"/>
        </w:rPr>
        <w:t xml:space="preserve"> </w:t>
      </w:r>
      <w:r w:rsidR="00383E80" w:rsidRPr="0073311D">
        <w:rPr>
          <w:rFonts w:cs="Arial"/>
          <w:sz w:val="22"/>
          <w:szCs w:val="22"/>
        </w:rPr>
        <w:t xml:space="preserve">de las víctimas en los términos del </w:t>
      </w:r>
      <w:hyperlink r:id="rId49" w:history="1">
        <w:r w:rsidR="00383E80" w:rsidRPr="0073311D">
          <w:rPr>
            <w:rStyle w:val="Hipervnculo"/>
            <w:rFonts w:cs="Arial"/>
            <w:sz w:val="22"/>
            <w:szCs w:val="22"/>
          </w:rPr>
          <w:t xml:space="preserve">artículo </w:t>
        </w:r>
        <w:r w:rsidR="006255DD" w:rsidRPr="0073311D">
          <w:rPr>
            <w:rStyle w:val="Hipervnculo"/>
            <w:rFonts w:cs="Arial"/>
            <w:sz w:val="22"/>
            <w:szCs w:val="22"/>
          </w:rPr>
          <w:t xml:space="preserve">3 </w:t>
        </w:r>
        <w:r w:rsidR="00383E80" w:rsidRPr="0073311D">
          <w:rPr>
            <w:rStyle w:val="Hipervnculo"/>
            <w:rFonts w:cs="Arial"/>
            <w:sz w:val="22"/>
            <w:szCs w:val="22"/>
          </w:rPr>
          <w:t xml:space="preserve">de la Ley </w:t>
        </w:r>
        <w:r w:rsidR="006255DD" w:rsidRPr="0073311D">
          <w:rPr>
            <w:rStyle w:val="Hipervnculo"/>
            <w:rFonts w:cs="Arial"/>
            <w:sz w:val="22"/>
            <w:szCs w:val="22"/>
            <w:lang w:eastAsia="es-CO"/>
          </w:rPr>
          <w:t>1448</w:t>
        </w:r>
        <w:r w:rsidR="00383E80" w:rsidRPr="0073311D">
          <w:rPr>
            <w:rStyle w:val="Hipervnculo"/>
            <w:rFonts w:cs="Arial"/>
            <w:sz w:val="22"/>
            <w:szCs w:val="22"/>
          </w:rPr>
          <w:t xml:space="preserve"> de 2011</w:t>
        </w:r>
      </w:hyperlink>
      <w:r w:rsidR="00383E80" w:rsidRPr="0073311D">
        <w:rPr>
          <w:rFonts w:cs="Arial"/>
          <w:sz w:val="22"/>
          <w:szCs w:val="22"/>
        </w:rPr>
        <w:t>, vulnerados con ocasión del conflicto armado interno para el ejercicio pleno y permanente de los mismos.</w:t>
      </w:r>
    </w:p>
    <w:p w14:paraId="7BD992B5" w14:textId="77777777" w:rsidR="004B6769" w:rsidRPr="0073311D" w:rsidRDefault="004B6769">
      <w:pPr>
        <w:jc w:val="both"/>
        <w:rPr>
          <w:rFonts w:cs="Arial"/>
          <w:sz w:val="22"/>
          <w:szCs w:val="22"/>
        </w:rPr>
      </w:pPr>
    </w:p>
    <w:p w14:paraId="64DE1679" w14:textId="7C3589C7" w:rsidR="00A72BB7" w:rsidRPr="0073311D" w:rsidRDefault="00A72BB7">
      <w:pPr>
        <w:jc w:val="both"/>
        <w:rPr>
          <w:rFonts w:cs="Arial"/>
          <w:i/>
          <w:sz w:val="22"/>
          <w:szCs w:val="22"/>
        </w:rPr>
      </w:pPr>
      <w:r w:rsidRPr="0073311D">
        <w:rPr>
          <w:rFonts w:cs="Arial"/>
          <w:i/>
          <w:sz w:val="22"/>
          <w:szCs w:val="22"/>
          <w:lang w:val="es-CO" w:eastAsia="es-CO"/>
        </w:rPr>
        <w:t>(</w:t>
      </w:r>
      <w:hyperlink r:id="rId50" w:history="1">
        <w:r w:rsidRPr="0073311D">
          <w:rPr>
            <w:rStyle w:val="Hipervnculo"/>
            <w:rFonts w:cs="Arial"/>
            <w:i/>
            <w:sz w:val="22"/>
            <w:szCs w:val="22"/>
            <w:lang w:val="es-CO" w:eastAsia="es-CO"/>
          </w:rPr>
          <w:t xml:space="preserve">Decreto 4800 de 2011, artículo </w:t>
        </w:r>
        <w:r w:rsidR="00606A9D" w:rsidRPr="0073311D">
          <w:rPr>
            <w:rStyle w:val="Hipervnculo"/>
            <w:rFonts w:cs="Arial"/>
            <w:i/>
            <w:iCs/>
            <w:sz w:val="22"/>
            <w:szCs w:val="22"/>
            <w:lang w:eastAsia="es-CO"/>
          </w:rPr>
          <w:t>4</w:t>
        </w:r>
      </w:hyperlink>
      <w:r w:rsidR="0028194A" w:rsidRPr="0073311D">
        <w:rPr>
          <w:rFonts w:cs="Arial"/>
          <w:i/>
          <w:sz w:val="22"/>
          <w:szCs w:val="22"/>
          <w:lang w:val="es-CO" w:eastAsia="es-CO"/>
        </w:rPr>
        <w:t>)</w:t>
      </w:r>
    </w:p>
    <w:p w14:paraId="37110F60" w14:textId="77777777" w:rsidR="0085320C" w:rsidRPr="0073311D" w:rsidRDefault="0085320C">
      <w:pPr>
        <w:jc w:val="both"/>
        <w:rPr>
          <w:rFonts w:cs="Arial"/>
          <w:i/>
          <w:sz w:val="22"/>
          <w:szCs w:val="22"/>
        </w:rPr>
      </w:pPr>
    </w:p>
    <w:p w14:paraId="2487B38A" w14:textId="77777777" w:rsidR="00383E80" w:rsidRPr="0073311D" w:rsidRDefault="00A939A9">
      <w:pPr>
        <w:jc w:val="both"/>
        <w:rPr>
          <w:rFonts w:cs="Arial"/>
          <w:sz w:val="22"/>
          <w:szCs w:val="22"/>
        </w:rPr>
      </w:pPr>
      <w:r w:rsidRPr="0073311D">
        <w:rPr>
          <w:rFonts w:cs="Arial"/>
          <w:b/>
          <w:sz w:val="22"/>
          <w:szCs w:val="22"/>
          <w:lang w:val="es-CO" w:eastAsia="es-CO"/>
        </w:rPr>
        <w:t>Artículo</w:t>
      </w:r>
      <w:r w:rsidR="00383E80" w:rsidRPr="0073311D">
        <w:rPr>
          <w:rFonts w:cs="Arial"/>
          <w:b/>
          <w:sz w:val="22"/>
          <w:szCs w:val="22"/>
          <w:lang w:val="es-CO" w:eastAsia="es-CO"/>
        </w:rPr>
        <w:t xml:space="preserve"> 2.</w:t>
      </w:r>
      <w:r w:rsidR="00546A27" w:rsidRPr="0073311D">
        <w:rPr>
          <w:rFonts w:cs="Arial"/>
          <w:b/>
          <w:sz w:val="22"/>
          <w:szCs w:val="22"/>
          <w:lang w:val="es-CO" w:eastAsia="es-CO"/>
        </w:rPr>
        <w:t>2</w:t>
      </w:r>
      <w:r w:rsidR="00383E80" w:rsidRPr="0073311D">
        <w:rPr>
          <w:rFonts w:cs="Arial"/>
          <w:b/>
          <w:sz w:val="22"/>
          <w:szCs w:val="22"/>
          <w:lang w:val="es-CO" w:eastAsia="es-CO"/>
        </w:rPr>
        <w:t>.1.5</w:t>
      </w:r>
      <w:r w:rsidR="00FA46B1" w:rsidRPr="0073311D">
        <w:rPr>
          <w:rFonts w:cs="Arial"/>
          <w:b/>
          <w:sz w:val="22"/>
          <w:szCs w:val="22"/>
          <w:lang w:val="es-CO" w:eastAsia="es-CO"/>
        </w:rPr>
        <w:t>.</w:t>
      </w:r>
      <w:r w:rsidR="00383E80" w:rsidRPr="0073311D">
        <w:rPr>
          <w:rFonts w:cs="Arial"/>
          <w:sz w:val="22"/>
          <w:szCs w:val="22"/>
          <w:lang w:val="es-CO" w:eastAsia="es-CO"/>
        </w:rPr>
        <w:t xml:space="preserve"> </w:t>
      </w:r>
      <w:r w:rsidR="00E640A2" w:rsidRPr="0073311D">
        <w:rPr>
          <w:rFonts w:cs="Arial"/>
          <w:b/>
          <w:i/>
          <w:sz w:val="22"/>
          <w:szCs w:val="22"/>
        </w:rPr>
        <w:t>Enfoque transformador.</w:t>
      </w:r>
      <w:r w:rsidR="00E640A2" w:rsidRPr="0073311D">
        <w:rPr>
          <w:rFonts w:cs="Arial"/>
          <w:b/>
          <w:sz w:val="22"/>
          <w:szCs w:val="22"/>
        </w:rPr>
        <w:t xml:space="preserve"> </w:t>
      </w:r>
      <w:r w:rsidR="00383E80" w:rsidRPr="0073311D">
        <w:rPr>
          <w:rFonts w:cs="Arial"/>
          <w:sz w:val="22"/>
          <w:szCs w:val="22"/>
        </w:rPr>
        <w:t xml:space="preserve">Las medidas de reparación contenidas en </w:t>
      </w:r>
      <w:r w:rsidR="00B34234" w:rsidRPr="0073311D">
        <w:rPr>
          <w:rFonts w:cs="Arial"/>
          <w:sz w:val="22"/>
          <w:szCs w:val="22"/>
        </w:rPr>
        <w:t xml:space="preserve">la </w:t>
      </w:r>
      <w:r w:rsidR="008F469B" w:rsidRPr="0073311D">
        <w:rPr>
          <w:rFonts w:cs="Arial"/>
          <w:sz w:val="22"/>
          <w:szCs w:val="22"/>
        </w:rPr>
        <w:t>presente Parte</w:t>
      </w:r>
      <w:r w:rsidR="00FA46B1" w:rsidRPr="0073311D">
        <w:rPr>
          <w:rFonts w:cs="Arial"/>
          <w:sz w:val="22"/>
          <w:szCs w:val="22"/>
        </w:rPr>
        <w:t xml:space="preserve"> </w:t>
      </w:r>
      <w:r w:rsidR="00383E80" w:rsidRPr="0073311D">
        <w:rPr>
          <w:rFonts w:cs="Arial"/>
          <w:sz w:val="22"/>
          <w:szCs w:val="22"/>
        </w:rPr>
        <w:t>buscan contribuir a la eliminación de los esquemas de discriminación y marginación que contribuyeron a la victimización, bajo el entendido que transformando dichas condiciones se evita la repetición de los hechos y se sientan las bases para la reconciliación en el país.</w:t>
      </w:r>
    </w:p>
    <w:p w14:paraId="04FF6A90" w14:textId="77777777" w:rsidR="00383E80" w:rsidRPr="0073311D" w:rsidRDefault="00383E80">
      <w:pPr>
        <w:jc w:val="both"/>
        <w:rPr>
          <w:rFonts w:cs="Arial"/>
          <w:sz w:val="22"/>
          <w:szCs w:val="22"/>
        </w:rPr>
      </w:pPr>
    </w:p>
    <w:p w14:paraId="55A7B6FB" w14:textId="0FD9180A" w:rsidR="00383E80" w:rsidRPr="0073311D" w:rsidRDefault="00383E80">
      <w:pPr>
        <w:jc w:val="both"/>
        <w:rPr>
          <w:rFonts w:cs="Arial"/>
          <w:b/>
          <w:sz w:val="22"/>
          <w:szCs w:val="22"/>
          <w:lang w:val="es-CO" w:eastAsia="es-CO"/>
        </w:rPr>
      </w:pPr>
      <w:r w:rsidRPr="0073311D">
        <w:rPr>
          <w:rFonts w:cs="Arial"/>
          <w:sz w:val="22"/>
          <w:szCs w:val="22"/>
        </w:rPr>
        <w:t xml:space="preserve">El enfoque transformador orienta las acciones y medidas contenidas en </w:t>
      </w:r>
      <w:r w:rsidR="00B34234" w:rsidRPr="0073311D">
        <w:rPr>
          <w:rFonts w:cs="Arial"/>
          <w:sz w:val="22"/>
          <w:szCs w:val="22"/>
        </w:rPr>
        <w:t xml:space="preserve">la </w:t>
      </w:r>
      <w:r w:rsidR="008F469B" w:rsidRPr="0073311D">
        <w:rPr>
          <w:rFonts w:cs="Arial"/>
          <w:sz w:val="22"/>
          <w:szCs w:val="22"/>
        </w:rPr>
        <w:t>presente Parte</w:t>
      </w:r>
      <w:r w:rsidRPr="0073311D">
        <w:rPr>
          <w:rFonts w:cs="Arial"/>
          <w:sz w:val="22"/>
          <w:szCs w:val="22"/>
        </w:rPr>
        <w:t xml:space="preserve"> hacia la profundización de la democracia y el fortalecimiento de las capacidades de las personas, comunidades e instituciones para su interrelación en el marco de la recuperación de la confianza ciudadana en las instituciones. </w:t>
      </w:r>
      <w:r w:rsidR="00DB5B45">
        <w:rPr>
          <w:rFonts w:cs="Arial"/>
          <w:sz w:val="22"/>
          <w:szCs w:val="22"/>
        </w:rPr>
        <w:t xml:space="preserve">Así </w:t>
      </w:r>
      <w:r w:rsidRPr="0073311D">
        <w:rPr>
          <w:rFonts w:cs="Arial"/>
          <w:sz w:val="22"/>
          <w:szCs w:val="22"/>
        </w:rPr>
        <w:t>mismo las orienta a la recuperación o reconstrucción de un proyecto de vida digno y estable de las víctimas.</w:t>
      </w:r>
    </w:p>
    <w:p w14:paraId="1E239C85" w14:textId="77777777" w:rsidR="00383E80" w:rsidRPr="0073311D" w:rsidRDefault="00383E80">
      <w:pPr>
        <w:jc w:val="both"/>
        <w:rPr>
          <w:rFonts w:cs="Arial"/>
          <w:i/>
          <w:sz w:val="22"/>
          <w:szCs w:val="22"/>
        </w:rPr>
      </w:pPr>
    </w:p>
    <w:p w14:paraId="57384BEB" w14:textId="16DE8DF3" w:rsidR="00B34234" w:rsidRPr="0073311D" w:rsidRDefault="00B34234">
      <w:pPr>
        <w:jc w:val="both"/>
        <w:rPr>
          <w:rFonts w:cs="Arial"/>
          <w:i/>
          <w:sz w:val="22"/>
          <w:szCs w:val="22"/>
        </w:rPr>
      </w:pPr>
      <w:r w:rsidRPr="0073311D">
        <w:rPr>
          <w:rFonts w:cs="Arial"/>
          <w:i/>
          <w:sz w:val="22"/>
          <w:szCs w:val="22"/>
        </w:rPr>
        <w:t>(</w:t>
      </w:r>
      <w:hyperlink r:id="rId51" w:history="1">
        <w:r w:rsidRPr="0073311D">
          <w:rPr>
            <w:rStyle w:val="Hipervnculo"/>
            <w:rFonts w:cs="Arial"/>
            <w:i/>
            <w:sz w:val="22"/>
            <w:szCs w:val="22"/>
          </w:rPr>
          <w:t xml:space="preserve">Decreto 4800 de 2011, artículo </w:t>
        </w:r>
        <w:r w:rsidR="00606A9D" w:rsidRPr="0073311D">
          <w:rPr>
            <w:rStyle w:val="Hipervnculo"/>
            <w:rFonts w:cs="Arial"/>
            <w:i/>
            <w:iCs/>
            <w:sz w:val="22"/>
            <w:szCs w:val="22"/>
            <w:lang w:eastAsia="es-CO"/>
          </w:rPr>
          <w:t>5</w:t>
        </w:r>
      </w:hyperlink>
      <w:r w:rsidR="0028194A" w:rsidRPr="0073311D">
        <w:rPr>
          <w:rFonts w:cs="Arial"/>
          <w:i/>
          <w:sz w:val="22"/>
          <w:szCs w:val="22"/>
        </w:rPr>
        <w:t>)</w:t>
      </w:r>
    </w:p>
    <w:p w14:paraId="25C559A7" w14:textId="77777777" w:rsidR="0085320C" w:rsidRPr="0073311D" w:rsidRDefault="0085320C">
      <w:pPr>
        <w:jc w:val="both"/>
        <w:rPr>
          <w:rFonts w:cs="Arial"/>
          <w:sz w:val="22"/>
          <w:szCs w:val="22"/>
        </w:rPr>
      </w:pPr>
    </w:p>
    <w:p w14:paraId="1F0D28FF" w14:textId="7C131B40" w:rsidR="00383E80" w:rsidRPr="0073311D" w:rsidRDefault="00A939A9">
      <w:pPr>
        <w:jc w:val="both"/>
        <w:rPr>
          <w:rFonts w:cs="Arial"/>
          <w:sz w:val="22"/>
          <w:szCs w:val="22"/>
          <w:lang w:val="es-CO" w:eastAsia="es-CO"/>
        </w:rPr>
      </w:pPr>
      <w:r w:rsidRPr="0073311D">
        <w:rPr>
          <w:rFonts w:cs="Arial"/>
          <w:b/>
          <w:sz w:val="22"/>
          <w:szCs w:val="22"/>
          <w:lang w:val="es-CO" w:eastAsia="es-CO"/>
        </w:rPr>
        <w:t>Artículo</w:t>
      </w:r>
      <w:r w:rsidR="00383E80" w:rsidRPr="0073311D">
        <w:rPr>
          <w:rFonts w:cs="Arial"/>
          <w:b/>
          <w:sz w:val="22"/>
          <w:szCs w:val="22"/>
          <w:lang w:val="es-CO" w:eastAsia="es-CO"/>
        </w:rPr>
        <w:t xml:space="preserve"> 2.</w:t>
      </w:r>
      <w:r w:rsidR="00546A27" w:rsidRPr="0073311D">
        <w:rPr>
          <w:rFonts w:cs="Arial"/>
          <w:b/>
          <w:sz w:val="22"/>
          <w:szCs w:val="22"/>
          <w:lang w:val="es-CO" w:eastAsia="es-CO"/>
        </w:rPr>
        <w:t>2</w:t>
      </w:r>
      <w:r w:rsidR="001E1352" w:rsidRPr="0073311D">
        <w:rPr>
          <w:rFonts w:cs="Arial"/>
          <w:b/>
          <w:sz w:val="22"/>
          <w:szCs w:val="22"/>
          <w:lang w:val="es-CO" w:eastAsia="es-CO"/>
        </w:rPr>
        <w:t>.</w:t>
      </w:r>
      <w:r w:rsidR="00383E80" w:rsidRPr="0073311D">
        <w:rPr>
          <w:rFonts w:cs="Arial"/>
          <w:b/>
          <w:sz w:val="22"/>
          <w:szCs w:val="22"/>
          <w:lang w:val="es-CO" w:eastAsia="es-CO"/>
        </w:rPr>
        <w:t>1.6</w:t>
      </w:r>
      <w:r w:rsidR="001E1352" w:rsidRPr="0073311D">
        <w:rPr>
          <w:rFonts w:cs="Arial"/>
          <w:b/>
          <w:sz w:val="22"/>
          <w:szCs w:val="22"/>
          <w:lang w:val="es-CO" w:eastAsia="es-CO"/>
        </w:rPr>
        <w:t>.</w:t>
      </w:r>
      <w:r w:rsidR="00E640A2" w:rsidRPr="0073311D">
        <w:rPr>
          <w:rFonts w:cs="Arial"/>
          <w:i/>
          <w:sz w:val="22"/>
          <w:szCs w:val="22"/>
          <w:lang w:val="es-CO" w:eastAsia="es-CO"/>
        </w:rPr>
        <w:t xml:space="preserve"> </w:t>
      </w:r>
      <w:r w:rsidR="00E640A2" w:rsidRPr="0073311D">
        <w:rPr>
          <w:rFonts w:cs="Arial"/>
          <w:b/>
          <w:i/>
          <w:sz w:val="22"/>
          <w:szCs w:val="22"/>
        </w:rPr>
        <w:t>Enfoque de daño o la afectación</w:t>
      </w:r>
      <w:r w:rsidR="00E640A2" w:rsidRPr="0073311D">
        <w:rPr>
          <w:rFonts w:cs="Arial"/>
          <w:b/>
          <w:sz w:val="22"/>
          <w:szCs w:val="22"/>
        </w:rPr>
        <w:t>.</w:t>
      </w:r>
      <w:r w:rsidR="00383E80" w:rsidRPr="0073311D">
        <w:rPr>
          <w:rFonts w:cs="Arial"/>
          <w:sz w:val="22"/>
          <w:szCs w:val="22"/>
        </w:rPr>
        <w:t xml:space="preserve"> Las medidas de atención, asistencia, y reparación integral contenidas en </w:t>
      </w:r>
      <w:r w:rsidR="004319D8" w:rsidRPr="0073311D">
        <w:rPr>
          <w:rFonts w:cs="Arial"/>
          <w:sz w:val="22"/>
          <w:szCs w:val="22"/>
        </w:rPr>
        <w:t>la</w:t>
      </w:r>
      <w:r w:rsidR="008F469B" w:rsidRPr="0073311D">
        <w:rPr>
          <w:rFonts w:cs="Arial"/>
          <w:sz w:val="22"/>
          <w:szCs w:val="22"/>
        </w:rPr>
        <w:t xml:space="preserve"> presente Parte </w:t>
      </w:r>
      <w:r w:rsidR="00383E80" w:rsidRPr="0073311D">
        <w:rPr>
          <w:rFonts w:cs="Arial"/>
          <w:sz w:val="22"/>
          <w:szCs w:val="22"/>
        </w:rPr>
        <w:t xml:space="preserve">se encuentran encaminadas a reducir y propenden por solventar los impactos ocasionados por las infracciones al Derecho Internacional Humanitario o las violaciones graves y manifiestas a los Derechos Humanos, ocurridas con ocasión del conflicto armado interno, en los términos del </w:t>
      </w:r>
      <w:hyperlink r:id="rId52" w:history="1">
        <w:r w:rsidR="00383E80" w:rsidRPr="0073311D">
          <w:rPr>
            <w:rStyle w:val="Hipervnculo"/>
            <w:rFonts w:cs="Arial"/>
            <w:sz w:val="22"/>
            <w:szCs w:val="22"/>
          </w:rPr>
          <w:t>artículo</w:t>
        </w:r>
        <w:r w:rsidR="006255DD" w:rsidRPr="0073311D">
          <w:rPr>
            <w:rStyle w:val="Hipervnculo"/>
            <w:rFonts w:cs="Arial"/>
            <w:sz w:val="22"/>
            <w:szCs w:val="22"/>
          </w:rPr>
          <w:t xml:space="preserve"> 3 </w:t>
        </w:r>
        <w:r w:rsidR="00383E80" w:rsidRPr="0073311D">
          <w:rPr>
            <w:rStyle w:val="Hipervnculo"/>
            <w:rFonts w:cs="Arial"/>
            <w:sz w:val="22"/>
            <w:szCs w:val="22"/>
          </w:rPr>
          <w:t xml:space="preserve">de la Ley </w:t>
        </w:r>
        <w:r w:rsidR="006255DD" w:rsidRPr="0073311D">
          <w:rPr>
            <w:rStyle w:val="Hipervnculo"/>
            <w:rFonts w:cs="Arial"/>
            <w:sz w:val="22"/>
            <w:szCs w:val="22"/>
            <w:lang w:eastAsia="es-CO"/>
          </w:rPr>
          <w:t>1448</w:t>
        </w:r>
        <w:r w:rsidR="00383E80" w:rsidRPr="0073311D">
          <w:rPr>
            <w:rStyle w:val="Hipervnculo"/>
            <w:rFonts w:cs="Arial"/>
            <w:sz w:val="22"/>
            <w:szCs w:val="22"/>
          </w:rPr>
          <w:t xml:space="preserve"> de 2011</w:t>
        </w:r>
      </w:hyperlink>
      <w:r w:rsidR="00383E80" w:rsidRPr="0073311D">
        <w:rPr>
          <w:rFonts w:cs="Arial"/>
          <w:sz w:val="22"/>
          <w:szCs w:val="22"/>
        </w:rPr>
        <w:t>.</w:t>
      </w:r>
    </w:p>
    <w:p w14:paraId="56EA837F" w14:textId="77777777" w:rsidR="00383E80" w:rsidRPr="0073311D" w:rsidRDefault="00383E80">
      <w:pPr>
        <w:jc w:val="both"/>
        <w:rPr>
          <w:rFonts w:cs="Arial"/>
          <w:sz w:val="22"/>
          <w:szCs w:val="22"/>
        </w:rPr>
      </w:pPr>
    </w:p>
    <w:p w14:paraId="7DC37633" w14:textId="50F05AD9" w:rsidR="004319D8" w:rsidRPr="0073311D" w:rsidRDefault="004319D8">
      <w:pPr>
        <w:jc w:val="both"/>
        <w:rPr>
          <w:rFonts w:cs="Arial"/>
          <w:i/>
          <w:sz w:val="22"/>
          <w:szCs w:val="22"/>
        </w:rPr>
      </w:pPr>
      <w:r w:rsidRPr="0073311D">
        <w:rPr>
          <w:rFonts w:cs="Arial"/>
          <w:i/>
          <w:sz w:val="22"/>
          <w:szCs w:val="22"/>
        </w:rPr>
        <w:t>(</w:t>
      </w:r>
      <w:hyperlink r:id="rId53" w:history="1">
        <w:r w:rsidRPr="0073311D">
          <w:rPr>
            <w:rStyle w:val="Hipervnculo"/>
            <w:rFonts w:cs="Arial"/>
            <w:i/>
            <w:sz w:val="22"/>
            <w:szCs w:val="22"/>
          </w:rPr>
          <w:t xml:space="preserve">Decreto 4800 de 2011, artículo </w:t>
        </w:r>
        <w:r w:rsidR="00606A9D" w:rsidRPr="0073311D">
          <w:rPr>
            <w:rStyle w:val="Hipervnculo"/>
            <w:rFonts w:cs="Arial"/>
            <w:i/>
            <w:iCs/>
            <w:sz w:val="22"/>
            <w:szCs w:val="22"/>
            <w:lang w:eastAsia="es-CO"/>
          </w:rPr>
          <w:t>6</w:t>
        </w:r>
      </w:hyperlink>
      <w:r w:rsidR="0028194A" w:rsidRPr="0073311D">
        <w:rPr>
          <w:rFonts w:cs="Arial"/>
          <w:i/>
          <w:sz w:val="22"/>
          <w:szCs w:val="22"/>
        </w:rPr>
        <w:t>)</w:t>
      </w:r>
    </w:p>
    <w:p w14:paraId="4E9A8547" w14:textId="77777777" w:rsidR="0085320C" w:rsidRPr="0073311D" w:rsidRDefault="0085320C">
      <w:pPr>
        <w:jc w:val="both"/>
        <w:rPr>
          <w:rFonts w:cs="Arial"/>
          <w:sz w:val="22"/>
          <w:szCs w:val="22"/>
        </w:rPr>
      </w:pPr>
    </w:p>
    <w:p w14:paraId="18F7CD49" w14:textId="77777777" w:rsidR="00383E80" w:rsidRPr="0073311D" w:rsidRDefault="00A939A9">
      <w:pPr>
        <w:jc w:val="both"/>
        <w:rPr>
          <w:rFonts w:cs="Arial"/>
          <w:sz w:val="22"/>
          <w:szCs w:val="22"/>
        </w:rPr>
      </w:pPr>
      <w:r w:rsidRPr="0073311D">
        <w:rPr>
          <w:rFonts w:cs="Arial"/>
          <w:b/>
          <w:sz w:val="22"/>
          <w:szCs w:val="22"/>
          <w:lang w:val="es-CO" w:eastAsia="es-CO"/>
        </w:rPr>
        <w:t>Artículo</w:t>
      </w:r>
      <w:r w:rsidR="00383E80" w:rsidRPr="0073311D">
        <w:rPr>
          <w:rFonts w:cs="Arial"/>
          <w:b/>
          <w:sz w:val="22"/>
          <w:szCs w:val="22"/>
          <w:lang w:val="es-CO" w:eastAsia="es-CO"/>
        </w:rPr>
        <w:t xml:space="preserve"> 2.</w:t>
      </w:r>
      <w:r w:rsidR="00546A27" w:rsidRPr="0073311D">
        <w:rPr>
          <w:rFonts w:cs="Arial"/>
          <w:b/>
          <w:sz w:val="22"/>
          <w:szCs w:val="22"/>
          <w:lang w:val="es-CO" w:eastAsia="es-CO"/>
        </w:rPr>
        <w:t>2</w:t>
      </w:r>
      <w:r w:rsidR="00383E80" w:rsidRPr="0073311D">
        <w:rPr>
          <w:rFonts w:cs="Arial"/>
          <w:b/>
          <w:sz w:val="22"/>
          <w:szCs w:val="22"/>
          <w:lang w:val="es-CO" w:eastAsia="es-CO"/>
        </w:rPr>
        <w:t>.1.7</w:t>
      </w:r>
      <w:r w:rsidR="006F7999" w:rsidRPr="0073311D">
        <w:rPr>
          <w:rFonts w:cs="Arial"/>
          <w:b/>
          <w:sz w:val="22"/>
          <w:szCs w:val="22"/>
          <w:lang w:val="es-CO" w:eastAsia="es-CO"/>
        </w:rPr>
        <w:t>.</w:t>
      </w:r>
      <w:r w:rsidR="00383E80" w:rsidRPr="0073311D">
        <w:rPr>
          <w:rFonts w:cs="Arial"/>
          <w:sz w:val="22"/>
          <w:szCs w:val="22"/>
          <w:lang w:val="es-CO" w:eastAsia="es-CO"/>
        </w:rPr>
        <w:t xml:space="preserve"> </w:t>
      </w:r>
      <w:r w:rsidR="00E640A2" w:rsidRPr="0073311D">
        <w:rPr>
          <w:rFonts w:cs="Arial"/>
          <w:b/>
          <w:i/>
          <w:sz w:val="22"/>
          <w:szCs w:val="22"/>
        </w:rPr>
        <w:t>Diálogo social y verdad.</w:t>
      </w:r>
      <w:r w:rsidR="00E640A2" w:rsidRPr="0073311D">
        <w:rPr>
          <w:rFonts w:cs="Arial"/>
          <w:i/>
          <w:sz w:val="22"/>
          <w:szCs w:val="22"/>
        </w:rPr>
        <w:t xml:space="preserve"> </w:t>
      </w:r>
      <w:r w:rsidR="00383E80" w:rsidRPr="0073311D">
        <w:rPr>
          <w:rFonts w:cs="Arial"/>
          <w:sz w:val="22"/>
          <w:szCs w:val="22"/>
        </w:rPr>
        <w:t>El Estado propenderá por generar espacios públicos de profundización de la democracia en un marco de Justicia Transicional, que generen un diálogo entre las víctimas, la sociedad civil, las instituciones y demás actores sociales, el cual permita avanzar en la búsqueda de la verdad, el respeto por los Derechos Humanos y la construcción de memoria histórica, con miras a garantizar la no repetición de los hechos, la reconciliación y la paz. Para ello, es también necesario que la institucionalidad y los distintos sectores sociales participen de la política, se puedan tender puentes para reconstruir el tejido social y la construcción de ciudadanía en los territorios.</w:t>
      </w:r>
    </w:p>
    <w:p w14:paraId="758B30D9" w14:textId="77777777" w:rsidR="00383E80" w:rsidRPr="0073311D" w:rsidRDefault="00383E80">
      <w:pPr>
        <w:jc w:val="both"/>
        <w:rPr>
          <w:rFonts w:cs="Arial"/>
          <w:sz w:val="22"/>
          <w:szCs w:val="22"/>
          <w:lang w:val="es-CO" w:eastAsia="es-CO"/>
        </w:rPr>
      </w:pPr>
    </w:p>
    <w:p w14:paraId="77DDF209" w14:textId="7FCEBA1A" w:rsidR="004319D8" w:rsidRPr="0073311D" w:rsidRDefault="004319D8">
      <w:pPr>
        <w:jc w:val="both"/>
        <w:rPr>
          <w:rFonts w:cs="Arial"/>
          <w:i/>
          <w:sz w:val="22"/>
          <w:szCs w:val="22"/>
          <w:lang w:val="es-CO" w:eastAsia="es-CO"/>
        </w:rPr>
      </w:pPr>
      <w:r w:rsidRPr="0073311D">
        <w:rPr>
          <w:rFonts w:cs="Arial"/>
          <w:i/>
          <w:sz w:val="22"/>
          <w:szCs w:val="22"/>
          <w:lang w:val="es-CO" w:eastAsia="es-CO"/>
        </w:rPr>
        <w:t>(</w:t>
      </w:r>
      <w:hyperlink r:id="rId54" w:history="1">
        <w:r w:rsidRPr="0073311D">
          <w:rPr>
            <w:rStyle w:val="Hipervnculo"/>
            <w:rFonts w:cs="Arial"/>
            <w:i/>
            <w:sz w:val="22"/>
            <w:szCs w:val="22"/>
            <w:lang w:val="es-CO" w:eastAsia="es-CO"/>
          </w:rPr>
          <w:t xml:space="preserve">Decreto 4800 de 2011, artículo </w:t>
        </w:r>
        <w:r w:rsidR="0062412E" w:rsidRPr="0073311D">
          <w:rPr>
            <w:rStyle w:val="Hipervnculo"/>
            <w:rFonts w:cs="Arial"/>
            <w:i/>
            <w:iCs/>
            <w:sz w:val="22"/>
            <w:szCs w:val="22"/>
            <w:lang w:eastAsia="es-CO"/>
          </w:rPr>
          <w:t>7</w:t>
        </w:r>
      </w:hyperlink>
      <w:r w:rsidR="0028194A" w:rsidRPr="0073311D">
        <w:rPr>
          <w:rFonts w:cs="Arial"/>
          <w:i/>
          <w:sz w:val="22"/>
          <w:szCs w:val="22"/>
          <w:lang w:val="es-CO" w:eastAsia="es-CO"/>
        </w:rPr>
        <w:t>)</w:t>
      </w:r>
    </w:p>
    <w:p w14:paraId="189B3131" w14:textId="77777777" w:rsidR="0085320C" w:rsidRPr="0073311D" w:rsidRDefault="0085320C">
      <w:pPr>
        <w:jc w:val="both"/>
        <w:rPr>
          <w:rFonts w:cs="Arial"/>
          <w:sz w:val="22"/>
          <w:szCs w:val="22"/>
          <w:lang w:val="es-CO" w:eastAsia="es-CO"/>
        </w:rPr>
      </w:pPr>
    </w:p>
    <w:p w14:paraId="14BAEA43" w14:textId="337BDF07" w:rsidR="00383E80" w:rsidRPr="0073311D" w:rsidRDefault="00A939A9">
      <w:pPr>
        <w:jc w:val="both"/>
        <w:rPr>
          <w:rFonts w:cs="Arial"/>
          <w:sz w:val="22"/>
          <w:szCs w:val="22"/>
        </w:rPr>
      </w:pPr>
      <w:r w:rsidRPr="0073311D">
        <w:rPr>
          <w:rFonts w:cs="Arial"/>
          <w:b/>
          <w:sz w:val="22"/>
          <w:szCs w:val="22"/>
          <w:lang w:val="es-CO" w:eastAsia="es-CO"/>
        </w:rPr>
        <w:t>Artículo</w:t>
      </w:r>
      <w:r w:rsidR="00383E80" w:rsidRPr="0073311D">
        <w:rPr>
          <w:rFonts w:cs="Arial"/>
          <w:b/>
          <w:sz w:val="22"/>
          <w:szCs w:val="22"/>
          <w:lang w:val="es-CO" w:eastAsia="es-CO"/>
        </w:rPr>
        <w:t xml:space="preserve"> 2.</w:t>
      </w:r>
      <w:r w:rsidR="00546A27" w:rsidRPr="0073311D">
        <w:rPr>
          <w:rFonts w:cs="Arial"/>
          <w:b/>
          <w:sz w:val="22"/>
          <w:szCs w:val="22"/>
          <w:lang w:val="es-CO" w:eastAsia="es-CO"/>
        </w:rPr>
        <w:t>2</w:t>
      </w:r>
      <w:r w:rsidR="00BA5F4D" w:rsidRPr="0073311D">
        <w:rPr>
          <w:rFonts w:cs="Arial"/>
          <w:b/>
          <w:sz w:val="22"/>
          <w:szCs w:val="22"/>
          <w:lang w:val="es-CO" w:eastAsia="es-CO"/>
        </w:rPr>
        <w:t>.</w:t>
      </w:r>
      <w:r w:rsidR="00383E80" w:rsidRPr="0073311D">
        <w:rPr>
          <w:rFonts w:cs="Arial"/>
          <w:b/>
          <w:sz w:val="22"/>
          <w:szCs w:val="22"/>
          <w:lang w:val="es-CO" w:eastAsia="es-CO"/>
        </w:rPr>
        <w:t>1.8</w:t>
      </w:r>
      <w:r w:rsidR="00A765B4" w:rsidRPr="0073311D">
        <w:rPr>
          <w:rFonts w:cs="Arial"/>
          <w:b/>
          <w:sz w:val="22"/>
          <w:szCs w:val="22"/>
          <w:lang w:val="es-CO" w:eastAsia="es-CO"/>
        </w:rPr>
        <w:t xml:space="preserve">. </w:t>
      </w:r>
      <w:r w:rsidR="00E640A2" w:rsidRPr="0073311D">
        <w:rPr>
          <w:rFonts w:cs="Arial"/>
          <w:b/>
          <w:i/>
          <w:sz w:val="22"/>
          <w:szCs w:val="22"/>
        </w:rPr>
        <w:t>Desarrollo de los principios de progresividad y gradualidad para una reparación efectiva y eficaz</w:t>
      </w:r>
      <w:r w:rsidR="00E640A2" w:rsidRPr="0073311D">
        <w:rPr>
          <w:rFonts w:cs="Arial"/>
          <w:b/>
          <w:sz w:val="22"/>
          <w:szCs w:val="22"/>
        </w:rPr>
        <w:t>.</w:t>
      </w:r>
      <w:r w:rsidR="00383E80" w:rsidRPr="0073311D">
        <w:rPr>
          <w:rFonts w:cs="Arial"/>
          <w:sz w:val="22"/>
          <w:szCs w:val="22"/>
        </w:rPr>
        <w:t xml:space="preserve"> En desarrollo de los principios de progresividad y gradualidad contemplados en </w:t>
      </w:r>
      <w:hyperlink r:id="rId55" w:history="1">
        <w:r w:rsidR="00383E80" w:rsidRPr="0073311D">
          <w:rPr>
            <w:rStyle w:val="Hipervnculo"/>
            <w:rFonts w:cs="Arial"/>
            <w:sz w:val="22"/>
            <w:szCs w:val="22"/>
          </w:rPr>
          <w:t xml:space="preserve">los artículos </w:t>
        </w:r>
        <w:r w:rsidR="0062412E" w:rsidRPr="0073311D">
          <w:rPr>
            <w:rStyle w:val="Hipervnculo"/>
            <w:rFonts w:cs="Arial"/>
            <w:sz w:val="22"/>
            <w:szCs w:val="22"/>
            <w:lang w:eastAsia="es-CO"/>
          </w:rPr>
          <w:t xml:space="preserve">17 y 18 </w:t>
        </w:r>
        <w:r w:rsidR="00383E80" w:rsidRPr="0073311D">
          <w:rPr>
            <w:rStyle w:val="Hipervnculo"/>
            <w:rFonts w:cs="Arial"/>
            <w:sz w:val="22"/>
            <w:szCs w:val="22"/>
          </w:rPr>
          <w:t>de la Ley 1448 de 2011</w:t>
        </w:r>
      </w:hyperlink>
      <w:r w:rsidR="00383E80" w:rsidRPr="0073311D">
        <w:rPr>
          <w:rFonts w:cs="Arial"/>
          <w:sz w:val="22"/>
          <w:szCs w:val="22"/>
        </w:rPr>
        <w:t xml:space="preserve">, respectivamente, así como con el objetivo de garantizar una reparación efectiva y eficaz de conformidad con </w:t>
      </w:r>
      <w:hyperlink r:id="rId56" w:history="1">
        <w:r w:rsidR="00383E80" w:rsidRPr="0073311D">
          <w:rPr>
            <w:rStyle w:val="Hipervnculo"/>
            <w:rFonts w:cs="Arial"/>
            <w:sz w:val="22"/>
            <w:szCs w:val="22"/>
          </w:rPr>
          <w:t xml:space="preserve">el numeral </w:t>
        </w:r>
        <w:r w:rsidR="0062412E" w:rsidRPr="0073311D">
          <w:rPr>
            <w:rStyle w:val="Hipervnculo"/>
            <w:rFonts w:cs="Arial"/>
            <w:sz w:val="22"/>
            <w:szCs w:val="22"/>
            <w:lang w:eastAsia="es-CO"/>
          </w:rPr>
          <w:t>4</w:t>
        </w:r>
        <w:r w:rsidR="00383E80" w:rsidRPr="0073311D">
          <w:rPr>
            <w:rStyle w:val="Hipervnculo"/>
            <w:rFonts w:cs="Arial"/>
            <w:sz w:val="22"/>
            <w:szCs w:val="22"/>
          </w:rPr>
          <w:t xml:space="preserve"> del artículo 161 de la Ley 1448 de 2011</w:t>
        </w:r>
      </w:hyperlink>
      <w:r w:rsidR="00383E80" w:rsidRPr="0073311D">
        <w:rPr>
          <w:rFonts w:cs="Arial"/>
          <w:sz w:val="22"/>
          <w:szCs w:val="22"/>
        </w:rPr>
        <w:t xml:space="preserve">, el acceso a las medidas de reparación contempladas en </w:t>
      </w:r>
      <w:r w:rsidR="004319D8" w:rsidRPr="0073311D">
        <w:rPr>
          <w:rFonts w:cs="Arial"/>
          <w:sz w:val="22"/>
          <w:szCs w:val="22"/>
        </w:rPr>
        <w:t>la</w:t>
      </w:r>
      <w:r w:rsidR="00A048F2" w:rsidRPr="0073311D">
        <w:rPr>
          <w:rFonts w:cs="Arial"/>
          <w:sz w:val="22"/>
          <w:szCs w:val="22"/>
        </w:rPr>
        <w:t xml:space="preserve"> </w:t>
      </w:r>
      <w:r w:rsidR="008F469B" w:rsidRPr="0073311D">
        <w:rPr>
          <w:rFonts w:cs="Arial"/>
          <w:sz w:val="22"/>
          <w:szCs w:val="22"/>
        </w:rPr>
        <w:t>presente Parte</w:t>
      </w:r>
      <w:r w:rsidR="004319D8" w:rsidRPr="0073311D">
        <w:rPr>
          <w:rFonts w:cs="Arial"/>
          <w:sz w:val="22"/>
          <w:szCs w:val="22"/>
        </w:rPr>
        <w:t xml:space="preserve"> </w:t>
      </w:r>
      <w:r w:rsidR="00383E80" w:rsidRPr="0073311D">
        <w:rPr>
          <w:rFonts w:cs="Arial"/>
          <w:sz w:val="22"/>
          <w:szCs w:val="22"/>
        </w:rPr>
        <w:t xml:space="preserve">deberá garantizarse con sujeción a los criterios establecidos en la </w:t>
      </w:r>
      <w:hyperlink r:id="rId57" w:history="1">
        <w:r w:rsidR="00383E80" w:rsidRPr="0073311D">
          <w:rPr>
            <w:rStyle w:val="Hipervnculo"/>
            <w:rFonts w:cs="Arial"/>
            <w:sz w:val="22"/>
            <w:szCs w:val="22"/>
          </w:rPr>
          <w:t xml:space="preserve">Ley </w:t>
        </w:r>
        <w:bookmarkStart w:id="1" w:name="_Hlk497460754"/>
        <w:r w:rsidR="0062412E" w:rsidRPr="0073311D">
          <w:rPr>
            <w:rStyle w:val="Hipervnculo"/>
            <w:rFonts w:cs="Arial"/>
            <w:sz w:val="22"/>
            <w:szCs w:val="22"/>
            <w:lang w:eastAsia="es-CO"/>
          </w:rPr>
          <w:t>1448</w:t>
        </w:r>
        <w:bookmarkEnd w:id="1"/>
        <w:r w:rsidR="00383E80" w:rsidRPr="0073311D">
          <w:rPr>
            <w:rStyle w:val="Hipervnculo"/>
            <w:rFonts w:cs="Arial"/>
            <w:sz w:val="22"/>
            <w:szCs w:val="22"/>
          </w:rPr>
          <w:t xml:space="preserve"> de 2011</w:t>
        </w:r>
      </w:hyperlink>
      <w:r w:rsidR="00383E80" w:rsidRPr="0073311D">
        <w:rPr>
          <w:rFonts w:cs="Arial"/>
          <w:sz w:val="22"/>
          <w:szCs w:val="22"/>
        </w:rPr>
        <w:t xml:space="preserve">. Para el efecto, también podrán tenerse en cuenta, entre otros, la naturaleza del hecho </w:t>
      </w:r>
      <w:proofErr w:type="spellStart"/>
      <w:r w:rsidR="00383E80" w:rsidRPr="0073311D">
        <w:rPr>
          <w:rFonts w:cs="Arial"/>
          <w:sz w:val="22"/>
          <w:szCs w:val="22"/>
        </w:rPr>
        <w:t>victimizante</w:t>
      </w:r>
      <w:proofErr w:type="spellEnd"/>
      <w:r w:rsidR="00383E80" w:rsidRPr="0073311D">
        <w:rPr>
          <w:rFonts w:cs="Arial"/>
          <w:sz w:val="22"/>
          <w:szCs w:val="22"/>
        </w:rPr>
        <w:t>, el daño causado, el nivel de vulnerabilidad basado en un enfoque etario del grupo familiar, características del núcleo familiar y la situación de discapacidad de alguno de los miembros del hogar, o la estrategia de intervención territorial integral.</w:t>
      </w:r>
    </w:p>
    <w:p w14:paraId="61B9CE6D" w14:textId="77777777" w:rsidR="0062412E" w:rsidRPr="0073311D" w:rsidRDefault="0062412E">
      <w:pPr>
        <w:jc w:val="both"/>
        <w:rPr>
          <w:rFonts w:cs="Arial"/>
          <w:sz w:val="22"/>
          <w:szCs w:val="22"/>
          <w:lang w:val="es-CO" w:eastAsia="es-CO"/>
        </w:rPr>
      </w:pPr>
    </w:p>
    <w:p w14:paraId="30310D61" w14:textId="38AFF481" w:rsidR="004319D8" w:rsidRPr="0073311D" w:rsidRDefault="004319D8">
      <w:pPr>
        <w:jc w:val="both"/>
        <w:rPr>
          <w:rFonts w:cs="Arial"/>
          <w:i/>
          <w:sz w:val="22"/>
          <w:szCs w:val="22"/>
          <w:lang w:val="es-CO" w:eastAsia="es-CO"/>
        </w:rPr>
      </w:pPr>
      <w:r w:rsidRPr="0073311D">
        <w:rPr>
          <w:rFonts w:cs="Arial"/>
          <w:i/>
          <w:sz w:val="22"/>
          <w:szCs w:val="22"/>
          <w:lang w:val="es-CO" w:eastAsia="es-CO"/>
        </w:rPr>
        <w:t>(</w:t>
      </w:r>
      <w:hyperlink r:id="rId58" w:history="1">
        <w:r w:rsidRPr="0073311D">
          <w:rPr>
            <w:rStyle w:val="Hipervnculo"/>
            <w:rFonts w:cs="Arial"/>
            <w:i/>
            <w:sz w:val="22"/>
            <w:szCs w:val="22"/>
            <w:lang w:val="es-CO" w:eastAsia="es-CO"/>
          </w:rPr>
          <w:t xml:space="preserve">Decreto 4800 de 2011, artículo </w:t>
        </w:r>
        <w:r w:rsidR="0062412E" w:rsidRPr="0073311D">
          <w:rPr>
            <w:rStyle w:val="Hipervnculo"/>
            <w:rFonts w:cs="Arial"/>
            <w:i/>
            <w:iCs/>
            <w:sz w:val="22"/>
            <w:szCs w:val="22"/>
            <w:lang w:eastAsia="es-CO"/>
          </w:rPr>
          <w:t>8</w:t>
        </w:r>
      </w:hyperlink>
      <w:r w:rsidR="0028194A" w:rsidRPr="0073311D">
        <w:rPr>
          <w:rFonts w:cs="Arial"/>
          <w:i/>
          <w:sz w:val="22"/>
          <w:szCs w:val="22"/>
          <w:lang w:val="es-CO" w:eastAsia="es-CO"/>
        </w:rPr>
        <w:t>)</w:t>
      </w:r>
    </w:p>
    <w:p w14:paraId="64DB1DA6" w14:textId="77777777" w:rsidR="0085320C" w:rsidRPr="0073311D" w:rsidRDefault="0085320C">
      <w:pPr>
        <w:jc w:val="both"/>
        <w:rPr>
          <w:rFonts w:cs="Arial"/>
          <w:sz w:val="22"/>
          <w:szCs w:val="22"/>
          <w:lang w:val="es-CO" w:eastAsia="es-CO"/>
        </w:rPr>
      </w:pPr>
    </w:p>
    <w:p w14:paraId="450D5A39" w14:textId="77777777" w:rsidR="00383E80" w:rsidRPr="0073311D" w:rsidRDefault="00A939A9">
      <w:pPr>
        <w:jc w:val="both"/>
        <w:rPr>
          <w:rFonts w:cs="Arial"/>
          <w:sz w:val="22"/>
          <w:szCs w:val="22"/>
        </w:rPr>
      </w:pPr>
      <w:r w:rsidRPr="0073311D">
        <w:rPr>
          <w:rFonts w:cs="Arial"/>
          <w:b/>
          <w:sz w:val="22"/>
          <w:szCs w:val="22"/>
          <w:lang w:val="es-CO" w:eastAsia="es-CO"/>
        </w:rPr>
        <w:t>Artículo</w:t>
      </w:r>
      <w:r w:rsidR="00383E80" w:rsidRPr="0073311D">
        <w:rPr>
          <w:rFonts w:cs="Arial"/>
          <w:b/>
          <w:sz w:val="22"/>
          <w:szCs w:val="22"/>
          <w:lang w:val="es-CO" w:eastAsia="es-CO"/>
        </w:rPr>
        <w:t xml:space="preserve"> 2.</w:t>
      </w:r>
      <w:r w:rsidR="00546A27" w:rsidRPr="0073311D">
        <w:rPr>
          <w:rFonts w:cs="Arial"/>
          <w:b/>
          <w:sz w:val="22"/>
          <w:szCs w:val="22"/>
          <w:lang w:val="es-CO" w:eastAsia="es-CO"/>
        </w:rPr>
        <w:t>2</w:t>
      </w:r>
      <w:r w:rsidR="005977D1" w:rsidRPr="0073311D">
        <w:rPr>
          <w:rFonts w:cs="Arial"/>
          <w:b/>
          <w:sz w:val="22"/>
          <w:szCs w:val="22"/>
          <w:lang w:val="es-CO" w:eastAsia="es-CO"/>
        </w:rPr>
        <w:t>.</w:t>
      </w:r>
      <w:r w:rsidR="00383E80" w:rsidRPr="0073311D">
        <w:rPr>
          <w:rFonts w:cs="Arial"/>
          <w:b/>
          <w:sz w:val="22"/>
          <w:szCs w:val="22"/>
          <w:lang w:val="es-CO" w:eastAsia="es-CO"/>
        </w:rPr>
        <w:t>1.9</w:t>
      </w:r>
      <w:r w:rsidR="005977D1" w:rsidRPr="0073311D">
        <w:rPr>
          <w:rFonts w:cs="Arial"/>
          <w:b/>
          <w:sz w:val="22"/>
          <w:szCs w:val="22"/>
          <w:lang w:val="es-CO" w:eastAsia="es-CO"/>
        </w:rPr>
        <w:t>.</w:t>
      </w:r>
      <w:r w:rsidR="00383E80" w:rsidRPr="0073311D">
        <w:rPr>
          <w:rFonts w:cs="Arial"/>
          <w:sz w:val="22"/>
          <w:szCs w:val="22"/>
          <w:lang w:val="es-CO" w:eastAsia="es-CO"/>
        </w:rPr>
        <w:t xml:space="preserve"> </w:t>
      </w:r>
      <w:r w:rsidR="00E640A2" w:rsidRPr="0073311D">
        <w:rPr>
          <w:rFonts w:cs="Arial"/>
          <w:b/>
          <w:i/>
          <w:sz w:val="22"/>
          <w:szCs w:val="22"/>
        </w:rPr>
        <w:t>Información compartida y armonizada</w:t>
      </w:r>
      <w:r w:rsidR="00383E80" w:rsidRPr="0073311D">
        <w:rPr>
          <w:rFonts w:cs="Arial"/>
          <w:b/>
          <w:sz w:val="22"/>
          <w:szCs w:val="22"/>
        </w:rPr>
        <w:t>.</w:t>
      </w:r>
      <w:r w:rsidR="00383E80" w:rsidRPr="0073311D">
        <w:rPr>
          <w:rFonts w:cs="Arial"/>
          <w:sz w:val="22"/>
          <w:szCs w:val="22"/>
        </w:rPr>
        <w:t xml:space="preserve"> Las entidades del Estado deberán compartir la información necesaria para la prevención de las violaciones a los Derechos Humanos e infracciones al Derecho Internacional Humanitario, la protección y las garantías de no repetición, de manera armónica y coordinada, así como la armonización de un sistema articulado de registro y que permitan la comunicación entre las distintas bases de datos. Lo anterior sin perjuicio de la reserva legal aplicable a ciertos documentos y archivos.</w:t>
      </w:r>
    </w:p>
    <w:p w14:paraId="2C4B0C48" w14:textId="77777777" w:rsidR="00383E80" w:rsidRPr="0073311D" w:rsidRDefault="00383E80">
      <w:pPr>
        <w:jc w:val="both"/>
        <w:rPr>
          <w:rFonts w:cs="Arial"/>
          <w:sz w:val="22"/>
          <w:szCs w:val="22"/>
        </w:rPr>
      </w:pPr>
    </w:p>
    <w:p w14:paraId="5622FC3F" w14:textId="06180AAA" w:rsidR="004319D8" w:rsidRPr="0073311D" w:rsidRDefault="004319D8">
      <w:pPr>
        <w:jc w:val="both"/>
        <w:rPr>
          <w:rFonts w:cs="Arial"/>
          <w:i/>
          <w:sz w:val="22"/>
          <w:szCs w:val="22"/>
        </w:rPr>
      </w:pPr>
      <w:r w:rsidRPr="0073311D">
        <w:rPr>
          <w:rFonts w:cs="Arial"/>
          <w:i/>
          <w:sz w:val="22"/>
          <w:szCs w:val="22"/>
          <w:lang w:val="es-CO" w:eastAsia="es-CO"/>
        </w:rPr>
        <w:t>(</w:t>
      </w:r>
      <w:hyperlink r:id="rId59" w:history="1">
        <w:r w:rsidRPr="0073311D">
          <w:rPr>
            <w:rStyle w:val="Hipervnculo"/>
            <w:rFonts w:cs="Arial"/>
            <w:i/>
            <w:sz w:val="22"/>
            <w:szCs w:val="22"/>
            <w:lang w:val="es-CO" w:eastAsia="es-CO"/>
          </w:rPr>
          <w:t xml:space="preserve">Decreto 4800 de 2011, artículo </w:t>
        </w:r>
        <w:r w:rsidR="0062412E" w:rsidRPr="0073311D">
          <w:rPr>
            <w:rStyle w:val="Hipervnculo"/>
            <w:rFonts w:cs="Arial"/>
            <w:i/>
            <w:iCs/>
            <w:sz w:val="22"/>
            <w:szCs w:val="22"/>
            <w:lang w:eastAsia="es-CO"/>
          </w:rPr>
          <w:t>9</w:t>
        </w:r>
      </w:hyperlink>
      <w:r w:rsidR="0028194A" w:rsidRPr="0073311D">
        <w:rPr>
          <w:rFonts w:cs="Arial"/>
          <w:i/>
          <w:sz w:val="22"/>
          <w:szCs w:val="22"/>
          <w:lang w:val="es-CO" w:eastAsia="es-CO"/>
        </w:rPr>
        <w:t>)</w:t>
      </w:r>
    </w:p>
    <w:p w14:paraId="1733F1C7" w14:textId="77777777" w:rsidR="0085320C" w:rsidRPr="0073311D" w:rsidRDefault="0085320C">
      <w:pPr>
        <w:jc w:val="both"/>
        <w:rPr>
          <w:rFonts w:cs="Arial"/>
          <w:i/>
          <w:sz w:val="22"/>
          <w:szCs w:val="22"/>
        </w:rPr>
      </w:pPr>
    </w:p>
    <w:p w14:paraId="3ECF208E" w14:textId="2C7AB70D" w:rsidR="00383E80" w:rsidRPr="0073311D" w:rsidRDefault="00A939A9">
      <w:pPr>
        <w:jc w:val="both"/>
        <w:rPr>
          <w:rFonts w:cs="Arial"/>
          <w:sz w:val="22"/>
          <w:szCs w:val="22"/>
        </w:rPr>
      </w:pPr>
      <w:r w:rsidRPr="0073311D">
        <w:rPr>
          <w:rFonts w:cs="Arial"/>
          <w:b/>
          <w:sz w:val="22"/>
          <w:szCs w:val="22"/>
          <w:lang w:val="es-CO" w:eastAsia="es-CO"/>
        </w:rPr>
        <w:t>Artículo</w:t>
      </w:r>
      <w:r w:rsidR="00383E80" w:rsidRPr="0073311D">
        <w:rPr>
          <w:rFonts w:cs="Arial"/>
          <w:b/>
          <w:sz w:val="22"/>
          <w:szCs w:val="22"/>
          <w:lang w:val="es-CO" w:eastAsia="es-CO"/>
        </w:rPr>
        <w:t xml:space="preserve"> 2.</w:t>
      </w:r>
      <w:r w:rsidR="00546A27" w:rsidRPr="0073311D">
        <w:rPr>
          <w:rFonts w:cs="Arial"/>
          <w:b/>
          <w:sz w:val="22"/>
          <w:szCs w:val="22"/>
          <w:lang w:val="es-CO" w:eastAsia="es-CO"/>
        </w:rPr>
        <w:t>2</w:t>
      </w:r>
      <w:r w:rsidR="005977D1" w:rsidRPr="0073311D">
        <w:rPr>
          <w:rFonts w:cs="Arial"/>
          <w:b/>
          <w:sz w:val="22"/>
          <w:szCs w:val="22"/>
          <w:lang w:val="es-CO" w:eastAsia="es-CO"/>
        </w:rPr>
        <w:t>.</w:t>
      </w:r>
      <w:r w:rsidR="00383E80" w:rsidRPr="0073311D">
        <w:rPr>
          <w:rFonts w:cs="Arial"/>
          <w:b/>
          <w:sz w:val="22"/>
          <w:szCs w:val="22"/>
          <w:lang w:val="es-CO" w:eastAsia="es-CO"/>
        </w:rPr>
        <w:t>1.10</w:t>
      </w:r>
      <w:r w:rsidR="005977D1" w:rsidRPr="0073311D">
        <w:rPr>
          <w:rFonts w:cs="Arial"/>
          <w:b/>
          <w:sz w:val="22"/>
          <w:szCs w:val="22"/>
          <w:lang w:val="es-CO" w:eastAsia="es-CO"/>
        </w:rPr>
        <w:t>.</w:t>
      </w:r>
      <w:r w:rsidR="00383E80" w:rsidRPr="0073311D">
        <w:rPr>
          <w:rFonts w:cs="Arial"/>
          <w:sz w:val="22"/>
          <w:szCs w:val="22"/>
          <w:lang w:val="es-CO" w:eastAsia="es-CO"/>
        </w:rPr>
        <w:t xml:space="preserve"> </w:t>
      </w:r>
      <w:r w:rsidR="00E640A2" w:rsidRPr="0073311D">
        <w:rPr>
          <w:rFonts w:cs="Arial"/>
          <w:b/>
          <w:i/>
          <w:sz w:val="22"/>
          <w:szCs w:val="22"/>
        </w:rPr>
        <w:t>Corresponsabilidad.</w:t>
      </w:r>
      <w:r w:rsidR="00383E80" w:rsidRPr="0073311D">
        <w:rPr>
          <w:rFonts w:cs="Arial"/>
          <w:sz w:val="22"/>
          <w:szCs w:val="22"/>
        </w:rPr>
        <w:t xml:space="preserve"> En desarrollo de lo dispuesto en </w:t>
      </w:r>
      <w:hyperlink r:id="rId60" w:history="1">
        <w:r w:rsidR="00383E80" w:rsidRPr="0073311D">
          <w:rPr>
            <w:rStyle w:val="Hipervnculo"/>
            <w:rFonts w:cs="Arial"/>
            <w:sz w:val="22"/>
            <w:szCs w:val="22"/>
          </w:rPr>
          <w:t xml:space="preserve">los artículos 26 y 161, numeral </w:t>
        </w:r>
        <w:r w:rsidR="0062412E" w:rsidRPr="0073311D">
          <w:rPr>
            <w:rStyle w:val="Hipervnculo"/>
            <w:rFonts w:cs="Arial"/>
            <w:sz w:val="22"/>
            <w:szCs w:val="22"/>
            <w:lang w:eastAsia="es-CO"/>
          </w:rPr>
          <w:t>12, y 172 </w:t>
        </w:r>
        <w:r w:rsidR="00383E80" w:rsidRPr="0073311D">
          <w:rPr>
            <w:rStyle w:val="Hipervnculo"/>
            <w:rFonts w:cs="Arial"/>
            <w:sz w:val="22"/>
            <w:szCs w:val="22"/>
          </w:rPr>
          <w:t>de la Ley 1448 de 2011</w:t>
        </w:r>
      </w:hyperlink>
      <w:r w:rsidR="00383E80" w:rsidRPr="0073311D">
        <w:rPr>
          <w:rFonts w:cs="Arial"/>
          <w:sz w:val="22"/>
          <w:szCs w:val="22"/>
        </w:rPr>
        <w:t xml:space="preserve">, todas las entidades estatales, tanto del nivel nacional como del territorial, tienen la responsabilidad de prevenir, asistir, atender y reparar integralmente a las víctimas en los términos de </w:t>
      </w:r>
      <w:hyperlink r:id="rId61" w:history="1">
        <w:r w:rsidR="00383E80" w:rsidRPr="0073311D">
          <w:rPr>
            <w:rStyle w:val="Hipervnculo"/>
            <w:rFonts w:cs="Arial"/>
            <w:sz w:val="22"/>
            <w:szCs w:val="22"/>
          </w:rPr>
          <w:t xml:space="preserve">los artículos </w:t>
        </w:r>
        <w:r w:rsidR="003906E8" w:rsidRPr="0073311D">
          <w:rPr>
            <w:rStyle w:val="Hipervnculo"/>
            <w:rFonts w:cs="Arial"/>
            <w:sz w:val="22"/>
            <w:szCs w:val="22"/>
          </w:rPr>
          <w:t xml:space="preserve">3 </w:t>
        </w:r>
        <w:r w:rsidR="00383E80" w:rsidRPr="0073311D">
          <w:rPr>
            <w:rStyle w:val="Hipervnculo"/>
            <w:rFonts w:cs="Arial"/>
            <w:sz w:val="22"/>
            <w:szCs w:val="22"/>
          </w:rPr>
          <w:t xml:space="preserve">y 9 de la Ley </w:t>
        </w:r>
        <w:r w:rsidR="003906E8" w:rsidRPr="0073311D">
          <w:rPr>
            <w:rStyle w:val="Hipervnculo"/>
            <w:rFonts w:cs="Arial"/>
            <w:sz w:val="22"/>
            <w:szCs w:val="22"/>
            <w:lang w:eastAsia="es-CO"/>
          </w:rPr>
          <w:t>1448</w:t>
        </w:r>
        <w:r w:rsidR="00383E80" w:rsidRPr="0073311D">
          <w:rPr>
            <w:rStyle w:val="Hipervnculo"/>
            <w:rFonts w:cs="Arial"/>
            <w:sz w:val="22"/>
            <w:szCs w:val="22"/>
          </w:rPr>
          <w:t xml:space="preserve"> de 2011</w:t>
        </w:r>
      </w:hyperlink>
      <w:r w:rsidR="00383E80" w:rsidRPr="0073311D">
        <w:rPr>
          <w:rFonts w:cs="Arial"/>
          <w:sz w:val="22"/>
          <w:szCs w:val="22"/>
        </w:rPr>
        <w:t>, conforme a sus competencias y responsabilidades. El principio de corresponsabilidad debe ejecutarse teniendo en cuenta el interés general de la Nación y la autonomía territorial.</w:t>
      </w:r>
    </w:p>
    <w:p w14:paraId="2B20C972" w14:textId="77777777" w:rsidR="00383E80" w:rsidRPr="0073311D" w:rsidRDefault="00383E80">
      <w:pPr>
        <w:jc w:val="both"/>
        <w:rPr>
          <w:rFonts w:cs="Arial"/>
          <w:sz w:val="22"/>
          <w:szCs w:val="22"/>
        </w:rPr>
      </w:pPr>
    </w:p>
    <w:p w14:paraId="23DCD66F" w14:textId="7A988477" w:rsidR="004319D8" w:rsidRPr="0073311D" w:rsidRDefault="004319D8">
      <w:pPr>
        <w:jc w:val="both"/>
        <w:rPr>
          <w:rFonts w:cs="Arial"/>
          <w:i/>
          <w:sz w:val="22"/>
          <w:szCs w:val="22"/>
        </w:rPr>
      </w:pPr>
      <w:r w:rsidRPr="0073311D">
        <w:rPr>
          <w:rFonts w:cs="Arial"/>
          <w:i/>
          <w:sz w:val="22"/>
          <w:szCs w:val="22"/>
          <w:lang w:val="es-CO" w:eastAsia="es-CO"/>
        </w:rPr>
        <w:t>(</w:t>
      </w:r>
      <w:hyperlink r:id="rId62" w:history="1">
        <w:r w:rsidRPr="0073311D">
          <w:rPr>
            <w:rStyle w:val="Hipervnculo"/>
            <w:rFonts w:cs="Arial"/>
            <w:i/>
            <w:sz w:val="22"/>
            <w:szCs w:val="22"/>
            <w:lang w:val="es-CO" w:eastAsia="es-CO"/>
          </w:rPr>
          <w:t xml:space="preserve">Decreto 4800 de 2011, artículo </w:t>
        </w:r>
        <w:r w:rsidR="0062412E" w:rsidRPr="0073311D">
          <w:rPr>
            <w:rStyle w:val="Hipervnculo"/>
            <w:rFonts w:cs="Arial"/>
            <w:i/>
            <w:iCs/>
            <w:sz w:val="22"/>
            <w:szCs w:val="22"/>
            <w:lang w:eastAsia="es-CO"/>
          </w:rPr>
          <w:t>10</w:t>
        </w:r>
      </w:hyperlink>
      <w:r w:rsidR="0028194A" w:rsidRPr="0073311D">
        <w:rPr>
          <w:rFonts w:cs="Arial"/>
          <w:i/>
          <w:sz w:val="22"/>
          <w:szCs w:val="22"/>
          <w:lang w:val="es-CO" w:eastAsia="es-CO"/>
        </w:rPr>
        <w:t>)</w:t>
      </w:r>
    </w:p>
    <w:p w14:paraId="6A1B26C1" w14:textId="77777777" w:rsidR="0085320C" w:rsidRPr="0073311D" w:rsidRDefault="0085320C">
      <w:pPr>
        <w:jc w:val="both"/>
        <w:rPr>
          <w:rFonts w:cs="Arial"/>
          <w:sz w:val="22"/>
          <w:szCs w:val="22"/>
        </w:rPr>
      </w:pPr>
    </w:p>
    <w:p w14:paraId="2EAAB06D" w14:textId="3A36B0DD" w:rsidR="00383E80" w:rsidRPr="0073311D" w:rsidRDefault="00A939A9">
      <w:pPr>
        <w:jc w:val="both"/>
        <w:rPr>
          <w:rFonts w:cs="Arial"/>
          <w:sz w:val="22"/>
          <w:szCs w:val="22"/>
        </w:rPr>
      </w:pPr>
      <w:r w:rsidRPr="0073311D">
        <w:rPr>
          <w:rFonts w:cs="Arial"/>
          <w:b/>
          <w:sz w:val="22"/>
          <w:szCs w:val="22"/>
          <w:lang w:val="es-CO" w:eastAsia="es-CO"/>
        </w:rPr>
        <w:t>Artículo</w:t>
      </w:r>
      <w:r w:rsidR="00383E80" w:rsidRPr="0073311D">
        <w:rPr>
          <w:rFonts w:cs="Arial"/>
          <w:b/>
          <w:sz w:val="22"/>
          <w:szCs w:val="22"/>
          <w:lang w:val="es-CO" w:eastAsia="es-CO"/>
        </w:rPr>
        <w:t xml:space="preserve"> 2.</w:t>
      </w:r>
      <w:r w:rsidR="00546A27" w:rsidRPr="0073311D">
        <w:rPr>
          <w:rFonts w:cs="Arial"/>
          <w:b/>
          <w:sz w:val="22"/>
          <w:szCs w:val="22"/>
          <w:lang w:val="es-CO" w:eastAsia="es-CO"/>
        </w:rPr>
        <w:t>2</w:t>
      </w:r>
      <w:r w:rsidR="00ED45BA" w:rsidRPr="0073311D">
        <w:rPr>
          <w:rFonts w:cs="Arial"/>
          <w:b/>
          <w:sz w:val="22"/>
          <w:szCs w:val="22"/>
          <w:lang w:val="es-CO" w:eastAsia="es-CO"/>
        </w:rPr>
        <w:t>.</w:t>
      </w:r>
      <w:r w:rsidR="00383E80" w:rsidRPr="0073311D">
        <w:rPr>
          <w:rFonts w:cs="Arial"/>
          <w:b/>
          <w:sz w:val="22"/>
          <w:szCs w:val="22"/>
          <w:lang w:val="es-CO" w:eastAsia="es-CO"/>
        </w:rPr>
        <w:t>1.11</w:t>
      </w:r>
      <w:r w:rsidR="009F4E89" w:rsidRPr="0073311D">
        <w:rPr>
          <w:rFonts w:cs="Arial"/>
          <w:b/>
          <w:sz w:val="22"/>
          <w:szCs w:val="22"/>
          <w:lang w:val="es-CO" w:eastAsia="es-CO"/>
        </w:rPr>
        <w:t>.</w:t>
      </w:r>
      <w:r w:rsidR="00383E80" w:rsidRPr="0073311D">
        <w:rPr>
          <w:rFonts w:cs="Arial"/>
          <w:b/>
          <w:sz w:val="22"/>
          <w:szCs w:val="22"/>
          <w:lang w:val="es-CO" w:eastAsia="es-CO"/>
        </w:rPr>
        <w:t xml:space="preserve"> </w:t>
      </w:r>
      <w:r w:rsidR="00E640A2" w:rsidRPr="0073311D">
        <w:rPr>
          <w:rFonts w:cs="Arial"/>
          <w:b/>
          <w:i/>
          <w:sz w:val="22"/>
          <w:szCs w:val="22"/>
        </w:rPr>
        <w:t>Coordinación</w:t>
      </w:r>
      <w:r w:rsidR="00383E80" w:rsidRPr="0073311D">
        <w:rPr>
          <w:rFonts w:cs="Arial"/>
          <w:b/>
          <w:sz w:val="22"/>
          <w:szCs w:val="22"/>
        </w:rPr>
        <w:t>.</w:t>
      </w:r>
      <w:r w:rsidR="00383E80" w:rsidRPr="0073311D">
        <w:rPr>
          <w:rFonts w:cs="Arial"/>
          <w:sz w:val="22"/>
          <w:szCs w:val="22"/>
        </w:rPr>
        <w:t xml:space="preserve"> Las entidades nacionales y territoriales deben trabajar armónicamente para realizar los fines del Estado y en particular, para garantizar el goce efectivo de los derechos de las víctimas en los términos del </w:t>
      </w:r>
      <w:hyperlink r:id="rId63" w:history="1">
        <w:r w:rsidR="00383E80" w:rsidRPr="0073311D">
          <w:rPr>
            <w:rStyle w:val="Hipervnculo"/>
            <w:rFonts w:cs="Arial"/>
            <w:sz w:val="22"/>
            <w:szCs w:val="22"/>
          </w:rPr>
          <w:t xml:space="preserve">artículo </w:t>
        </w:r>
        <w:r w:rsidR="003906E8" w:rsidRPr="0073311D">
          <w:rPr>
            <w:rStyle w:val="Hipervnculo"/>
            <w:rFonts w:cs="Arial"/>
            <w:sz w:val="22"/>
            <w:szCs w:val="22"/>
          </w:rPr>
          <w:t xml:space="preserve">3 </w:t>
        </w:r>
        <w:r w:rsidR="00383E80" w:rsidRPr="0073311D">
          <w:rPr>
            <w:rStyle w:val="Hipervnculo"/>
            <w:rFonts w:cs="Arial"/>
            <w:sz w:val="22"/>
            <w:szCs w:val="22"/>
          </w:rPr>
          <w:t xml:space="preserve">de la Ley </w:t>
        </w:r>
        <w:r w:rsidR="003906E8" w:rsidRPr="0073311D">
          <w:rPr>
            <w:rStyle w:val="Hipervnculo"/>
            <w:rFonts w:cs="Arial"/>
            <w:sz w:val="22"/>
            <w:szCs w:val="22"/>
            <w:lang w:eastAsia="es-CO"/>
          </w:rPr>
          <w:t>1448</w:t>
        </w:r>
        <w:r w:rsidR="00383E80" w:rsidRPr="0073311D">
          <w:rPr>
            <w:rStyle w:val="Hipervnculo"/>
            <w:rFonts w:cs="Arial"/>
            <w:sz w:val="22"/>
            <w:szCs w:val="22"/>
          </w:rPr>
          <w:t xml:space="preserve"> de 2011</w:t>
        </w:r>
      </w:hyperlink>
      <w:r w:rsidR="00383E80" w:rsidRPr="0073311D">
        <w:rPr>
          <w:rFonts w:cs="Arial"/>
          <w:sz w:val="22"/>
          <w:szCs w:val="22"/>
        </w:rPr>
        <w:t>.</w:t>
      </w:r>
    </w:p>
    <w:p w14:paraId="653F182B" w14:textId="77777777" w:rsidR="00383E80" w:rsidRPr="0073311D" w:rsidRDefault="00383E80">
      <w:pPr>
        <w:jc w:val="both"/>
        <w:rPr>
          <w:rFonts w:cs="Arial"/>
          <w:b/>
          <w:sz w:val="22"/>
          <w:szCs w:val="22"/>
        </w:rPr>
      </w:pPr>
    </w:p>
    <w:p w14:paraId="408F09E7" w14:textId="2FF2F62F" w:rsidR="004319D8" w:rsidRPr="0073311D" w:rsidRDefault="004319D8">
      <w:pPr>
        <w:jc w:val="both"/>
        <w:rPr>
          <w:rFonts w:cs="Arial"/>
          <w:b/>
          <w:i/>
          <w:sz w:val="22"/>
          <w:szCs w:val="22"/>
        </w:rPr>
      </w:pPr>
      <w:r w:rsidRPr="0073311D">
        <w:rPr>
          <w:rFonts w:cs="Arial"/>
          <w:i/>
          <w:sz w:val="22"/>
          <w:szCs w:val="22"/>
          <w:lang w:val="es-CO" w:eastAsia="es-CO"/>
        </w:rPr>
        <w:t>(</w:t>
      </w:r>
      <w:hyperlink r:id="rId64" w:history="1">
        <w:r w:rsidRPr="0073311D">
          <w:rPr>
            <w:rStyle w:val="Hipervnculo"/>
            <w:rFonts w:cs="Arial"/>
            <w:i/>
            <w:sz w:val="22"/>
            <w:szCs w:val="22"/>
            <w:lang w:val="es-CO" w:eastAsia="es-CO"/>
          </w:rPr>
          <w:t xml:space="preserve">Decreto 4800 de 2011, artículo </w:t>
        </w:r>
        <w:r w:rsidR="0062412E" w:rsidRPr="0073311D">
          <w:rPr>
            <w:rStyle w:val="Hipervnculo"/>
            <w:rFonts w:cs="Arial"/>
            <w:i/>
            <w:iCs/>
            <w:sz w:val="22"/>
            <w:szCs w:val="22"/>
            <w:lang w:eastAsia="es-CO"/>
          </w:rPr>
          <w:t>11</w:t>
        </w:r>
      </w:hyperlink>
      <w:r w:rsidR="0028194A" w:rsidRPr="0073311D">
        <w:rPr>
          <w:rFonts w:cs="Arial"/>
          <w:i/>
          <w:sz w:val="22"/>
          <w:szCs w:val="22"/>
          <w:lang w:val="es-CO" w:eastAsia="es-CO"/>
        </w:rPr>
        <w:t>)</w:t>
      </w:r>
    </w:p>
    <w:p w14:paraId="4A7BCC6B" w14:textId="77777777" w:rsidR="0085320C" w:rsidRPr="0073311D" w:rsidRDefault="0085320C">
      <w:pPr>
        <w:jc w:val="both"/>
        <w:rPr>
          <w:rFonts w:cs="Arial"/>
          <w:b/>
          <w:sz w:val="22"/>
          <w:szCs w:val="22"/>
        </w:rPr>
      </w:pPr>
    </w:p>
    <w:p w14:paraId="0A5DF51F" w14:textId="77777777" w:rsidR="00383E80" w:rsidRPr="0073311D" w:rsidRDefault="00A939A9">
      <w:pPr>
        <w:jc w:val="both"/>
        <w:rPr>
          <w:rFonts w:cs="Arial"/>
          <w:sz w:val="22"/>
          <w:szCs w:val="22"/>
        </w:rPr>
      </w:pPr>
      <w:r w:rsidRPr="0073311D">
        <w:rPr>
          <w:rFonts w:cs="Arial"/>
          <w:b/>
          <w:sz w:val="22"/>
          <w:szCs w:val="22"/>
          <w:lang w:val="es-CO" w:eastAsia="es-CO"/>
        </w:rPr>
        <w:t>Artículo</w:t>
      </w:r>
      <w:r w:rsidR="00383E80" w:rsidRPr="0073311D">
        <w:rPr>
          <w:rFonts w:cs="Arial"/>
          <w:b/>
          <w:sz w:val="22"/>
          <w:szCs w:val="22"/>
          <w:lang w:val="es-CO" w:eastAsia="es-CO"/>
        </w:rPr>
        <w:t xml:space="preserve"> 2.</w:t>
      </w:r>
      <w:r w:rsidR="00546A27" w:rsidRPr="0073311D">
        <w:rPr>
          <w:rFonts w:cs="Arial"/>
          <w:b/>
          <w:sz w:val="22"/>
          <w:szCs w:val="22"/>
          <w:lang w:val="es-CO" w:eastAsia="es-CO"/>
        </w:rPr>
        <w:t>2</w:t>
      </w:r>
      <w:r w:rsidR="00ED45BA" w:rsidRPr="0073311D">
        <w:rPr>
          <w:rFonts w:cs="Arial"/>
          <w:b/>
          <w:sz w:val="22"/>
          <w:szCs w:val="22"/>
          <w:lang w:val="es-CO" w:eastAsia="es-CO"/>
        </w:rPr>
        <w:t>.</w:t>
      </w:r>
      <w:r w:rsidR="00383E80" w:rsidRPr="0073311D">
        <w:rPr>
          <w:rFonts w:cs="Arial"/>
          <w:b/>
          <w:sz w:val="22"/>
          <w:szCs w:val="22"/>
          <w:lang w:val="es-CO" w:eastAsia="es-CO"/>
        </w:rPr>
        <w:t>1.12</w:t>
      </w:r>
      <w:r w:rsidR="009F4E89" w:rsidRPr="0073311D">
        <w:rPr>
          <w:rFonts w:cs="Arial"/>
          <w:b/>
          <w:sz w:val="22"/>
          <w:szCs w:val="22"/>
          <w:lang w:val="es-CO" w:eastAsia="es-CO"/>
        </w:rPr>
        <w:t>.</w:t>
      </w:r>
      <w:r w:rsidR="00383E80" w:rsidRPr="0073311D">
        <w:rPr>
          <w:rFonts w:cs="Arial"/>
          <w:b/>
          <w:sz w:val="22"/>
          <w:szCs w:val="22"/>
        </w:rPr>
        <w:t xml:space="preserve"> </w:t>
      </w:r>
      <w:r w:rsidR="00E640A2" w:rsidRPr="0073311D">
        <w:rPr>
          <w:rFonts w:cs="Arial"/>
          <w:b/>
          <w:i/>
          <w:sz w:val="22"/>
          <w:szCs w:val="22"/>
        </w:rPr>
        <w:t>Concurrencia.</w:t>
      </w:r>
      <w:r w:rsidR="00383E80" w:rsidRPr="0073311D">
        <w:rPr>
          <w:rFonts w:cs="Arial"/>
          <w:sz w:val="22"/>
          <w:szCs w:val="22"/>
        </w:rPr>
        <w:t xml:space="preserve"> Las entidades nacionales y territoriales deben actuar oportuna y conjuntamente, en busca de un objetivo común. Las entidades involucradas ejercerán acciones de manera conjunta, respetando siempre el ámbito de competencias propio y el ámbito de competencias de las demás.</w:t>
      </w:r>
    </w:p>
    <w:p w14:paraId="51916E58" w14:textId="77777777" w:rsidR="005B412A" w:rsidRPr="0073311D" w:rsidRDefault="005B412A">
      <w:pPr>
        <w:jc w:val="both"/>
        <w:rPr>
          <w:rFonts w:cs="Arial"/>
          <w:sz w:val="22"/>
          <w:szCs w:val="22"/>
        </w:rPr>
      </w:pPr>
    </w:p>
    <w:p w14:paraId="5342F5C4" w14:textId="4286FD98" w:rsidR="004319D8" w:rsidRPr="0073311D" w:rsidRDefault="004319D8">
      <w:pPr>
        <w:jc w:val="both"/>
        <w:rPr>
          <w:rFonts w:cs="Arial"/>
          <w:b/>
          <w:i/>
          <w:sz w:val="22"/>
          <w:szCs w:val="22"/>
        </w:rPr>
      </w:pPr>
      <w:r w:rsidRPr="0073311D">
        <w:rPr>
          <w:rFonts w:cs="Arial"/>
          <w:i/>
          <w:sz w:val="22"/>
          <w:szCs w:val="22"/>
          <w:lang w:val="es-CO" w:eastAsia="es-CO"/>
        </w:rPr>
        <w:t>(</w:t>
      </w:r>
      <w:hyperlink r:id="rId65" w:history="1">
        <w:r w:rsidRPr="0073311D">
          <w:rPr>
            <w:rStyle w:val="Hipervnculo"/>
            <w:rFonts w:cs="Arial"/>
            <w:i/>
            <w:sz w:val="22"/>
            <w:szCs w:val="22"/>
            <w:lang w:val="es-CO" w:eastAsia="es-CO"/>
          </w:rPr>
          <w:t xml:space="preserve">Decreto 4800 de 2011, artículo </w:t>
        </w:r>
        <w:r w:rsidR="00E44EDF" w:rsidRPr="0073311D">
          <w:rPr>
            <w:rStyle w:val="Hipervnculo"/>
            <w:rFonts w:cs="Arial"/>
            <w:i/>
            <w:iCs/>
            <w:sz w:val="22"/>
            <w:szCs w:val="22"/>
            <w:lang w:eastAsia="es-CO"/>
          </w:rPr>
          <w:t>12</w:t>
        </w:r>
      </w:hyperlink>
      <w:r w:rsidR="0028194A" w:rsidRPr="0073311D">
        <w:rPr>
          <w:rFonts w:cs="Arial"/>
          <w:i/>
          <w:sz w:val="22"/>
          <w:szCs w:val="22"/>
          <w:lang w:val="es-CO" w:eastAsia="es-CO"/>
        </w:rPr>
        <w:t>)</w:t>
      </w:r>
    </w:p>
    <w:p w14:paraId="4ADB4B33" w14:textId="77777777" w:rsidR="0085320C" w:rsidRPr="0073311D" w:rsidRDefault="0085320C">
      <w:pPr>
        <w:jc w:val="both"/>
        <w:rPr>
          <w:rFonts w:cs="Arial"/>
          <w:b/>
          <w:sz w:val="22"/>
          <w:szCs w:val="22"/>
        </w:rPr>
      </w:pPr>
    </w:p>
    <w:p w14:paraId="59E0CC0D" w14:textId="77777777" w:rsidR="00383E80" w:rsidRPr="0073311D" w:rsidRDefault="00A939A9">
      <w:pPr>
        <w:jc w:val="both"/>
        <w:rPr>
          <w:rFonts w:cs="Arial"/>
          <w:sz w:val="22"/>
          <w:szCs w:val="22"/>
        </w:rPr>
      </w:pPr>
      <w:r w:rsidRPr="0073311D">
        <w:rPr>
          <w:rFonts w:cs="Arial"/>
          <w:b/>
          <w:sz w:val="22"/>
          <w:szCs w:val="22"/>
          <w:lang w:val="es-CO" w:eastAsia="es-CO"/>
        </w:rPr>
        <w:t>Artículo</w:t>
      </w:r>
      <w:r w:rsidR="00383E80" w:rsidRPr="0073311D">
        <w:rPr>
          <w:rFonts w:cs="Arial"/>
          <w:b/>
          <w:sz w:val="22"/>
          <w:szCs w:val="22"/>
          <w:lang w:val="es-CO" w:eastAsia="es-CO"/>
        </w:rPr>
        <w:t xml:space="preserve"> 2.</w:t>
      </w:r>
      <w:r w:rsidR="00546A27" w:rsidRPr="0073311D">
        <w:rPr>
          <w:rFonts w:cs="Arial"/>
          <w:b/>
          <w:sz w:val="22"/>
          <w:szCs w:val="22"/>
          <w:lang w:val="es-CO" w:eastAsia="es-CO"/>
        </w:rPr>
        <w:t>2</w:t>
      </w:r>
      <w:r w:rsidR="00383E80" w:rsidRPr="0073311D">
        <w:rPr>
          <w:rFonts w:cs="Arial"/>
          <w:b/>
          <w:sz w:val="22"/>
          <w:szCs w:val="22"/>
          <w:lang w:val="es-CO" w:eastAsia="es-CO"/>
        </w:rPr>
        <w:t>.1.13</w:t>
      </w:r>
      <w:r w:rsidR="009F4E89" w:rsidRPr="0073311D">
        <w:rPr>
          <w:rFonts w:cs="Arial"/>
          <w:b/>
          <w:sz w:val="22"/>
          <w:szCs w:val="22"/>
          <w:lang w:val="es-CO" w:eastAsia="es-CO"/>
        </w:rPr>
        <w:t>.</w:t>
      </w:r>
      <w:r w:rsidR="00383E80" w:rsidRPr="0073311D">
        <w:rPr>
          <w:rFonts w:cs="Arial"/>
          <w:sz w:val="22"/>
          <w:szCs w:val="22"/>
        </w:rPr>
        <w:t xml:space="preserve"> </w:t>
      </w:r>
      <w:r w:rsidR="00E640A2" w:rsidRPr="0073311D">
        <w:rPr>
          <w:rFonts w:cs="Arial"/>
          <w:b/>
          <w:i/>
          <w:sz w:val="22"/>
          <w:szCs w:val="22"/>
        </w:rPr>
        <w:t>Complementariedad.</w:t>
      </w:r>
      <w:r w:rsidR="00E640A2" w:rsidRPr="0073311D">
        <w:rPr>
          <w:rFonts w:cs="Arial"/>
          <w:i/>
          <w:sz w:val="22"/>
          <w:szCs w:val="22"/>
        </w:rPr>
        <w:t xml:space="preserve"> </w:t>
      </w:r>
      <w:r w:rsidR="00383E80" w:rsidRPr="0073311D">
        <w:rPr>
          <w:rFonts w:cs="Arial"/>
          <w:sz w:val="22"/>
          <w:szCs w:val="22"/>
        </w:rPr>
        <w:t>Para perfeccionar la prestación de los servicios a su cargo y el desarrollo de proyectos regionales, las entidades nacionales y territoriales prestarán colaboración recíproca y podrán, para ello, utilizar mecanismos de asociación, cofinanciación y convenios.</w:t>
      </w:r>
    </w:p>
    <w:p w14:paraId="2000F77A" w14:textId="77777777" w:rsidR="00383E80" w:rsidRPr="0073311D" w:rsidRDefault="00383E80">
      <w:pPr>
        <w:jc w:val="both"/>
        <w:rPr>
          <w:rFonts w:cs="Arial"/>
          <w:b/>
          <w:sz w:val="22"/>
          <w:szCs w:val="22"/>
        </w:rPr>
      </w:pPr>
    </w:p>
    <w:p w14:paraId="6022B43F" w14:textId="2B11D24D" w:rsidR="00636BEE" w:rsidRPr="0073311D" w:rsidRDefault="00636BEE">
      <w:pPr>
        <w:jc w:val="both"/>
        <w:rPr>
          <w:rFonts w:cs="Arial"/>
          <w:b/>
          <w:i/>
          <w:sz w:val="22"/>
          <w:szCs w:val="22"/>
        </w:rPr>
      </w:pPr>
      <w:r w:rsidRPr="0073311D">
        <w:rPr>
          <w:rFonts w:cs="Arial"/>
          <w:i/>
          <w:sz w:val="22"/>
          <w:szCs w:val="22"/>
          <w:lang w:val="es-CO" w:eastAsia="es-CO"/>
        </w:rPr>
        <w:t>(</w:t>
      </w:r>
      <w:hyperlink r:id="rId66" w:history="1">
        <w:r w:rsidRPr="0073311D">
          <w:rPr>
            <w:rStyle w:val="Hipervnculo"/>
            <w:rFonts w:cs="Arial"/>
            <w:i/>
            <w:sz w:val="22"/>
            <w:szCs w:val="22"/>
            <w:lang w:val="es-CO" w:eastAsia="es-CO"/>
          </w:rPr>
          <w:t xml:space="preserve">Decreto 4800 de 2011, artículo </w:t>
        </w:r>
        <w:r w:rsidR="00E44EDF" w:rsidRPr="0073311D">
          <w:rPr>
            <w:rStyle w:val="Hipervnculo"/>
            <w:rFonts w:cs="Arial"/>
            <w:i/>
            <w:iCs/>
            <w:sz w:val="22"/>
            <w:szCs w:val="22"/>
            <w:lang w:eastAsia="es-CO"/>
          </w:rPr>
          <w:t>13</w:t>
        </w:r>
      </w:hyperlink>
      <w:r w:rsidR="0028194A" w:rsidRPr="0073311D">
        <w:rPr>
          <w:rFonts w:cs="Arial"/>
          <w:i/>
          <w:sz w:val="22"/>
          <w:szCs w:val="22"/>
          <w:lang w:val="es-CO" w:eastAsia="es-CO"/>
        </w:rPr>
        <w:t>)</w:t>
      </w:r>
    </w:p>
    <w:p w14:paraId="2E69C62E" w14:textId="77777777" w:rsidR="0085320C" w:rsidRPr="0073311D" w:rsidRDefault="0085320C">
      <w:pPr>
        <w:jc w:val="both"/>
        <w:rPr>
          <w:rFonts w:cs="Arial"/>
          <w:b/>
          <w:sz w:val="22"/>
          <w:szCs w:val="22"/>
        </w:rPr>
      </w:pPr>
    </w:p>
    <w:p w14:paraId="2AE49EC4" w14:textId="64053886" w:rsidR="00383E80" w:rsidRPr="0073311D" w:rsidRDefault="00A939A9">
      <w:pPr>
        <w:jc w:val="both"/>
        <w:rPr>
          <w:rFonts w:cs="Arial"/>
          <w:sz w:val="22"/>
          <w:szCs w:val="22"/>
        </w:rPr>
      </w:pPr>
      <w:r w:rsidRPr="0073311D">
        <w:rPr>
          <w:rFonts w:cs="Arial"/>
          <w:b/>
          <w:sz w:val="22"/>
          <w:szCs w:val="22"/>
          <w:lang w:val="es-CO" w:eastAsia="es-CO"/>
        </w:rPr>
        <w:t>Artículo</w:t>
      </w:r>
      <w:r w:rsidR="00383E80" w:rsidRPr="0073311D">
        <w:rPr>
          <w:rFonts w:cs="Arial"/>
          <w:b/>
          <w:sz w:val="22"/>
          <w:szCs w:val="22"/>
          <w:lang w:val="es-CO" w:eastAsia="es-CO"/>
        </w:rPr>
        <w:t xml:space="preserve"> 2.</w:t>
      </w:r>
      <w:r w:rsidR="00546A27" w:rsidRPr="0073311D">
        <w:rPr>
          <w:rFonts w:cs="Arial"/>
          <w:b/>
          <w:sz w:val="22"/>
          <w:szCs w:val="22"/>
          <w:lang w:val="es-CO" w:eastAsia="es-CO"/>
        </w:rPr>
        <w:t>2</w:t>
      </w:r>
      <w:r w:rsidR="00311D1E" w:rsidRPr="0073311D">
        <w:rPr>
          <w:rFonts w:cs="Arial"/>
          <w:b/>
          <w:sz w:val="22"/>
          <w:szCs w:val="22"/>
          <w:lang w:val="es-CO" w:eastAsia="es-CO"/>
        </w:rPr>
        <w:t>.</w:t>
      </w:r>
      <w:r w:rsidR="00383E80" w:rsidRPr="0073311D">
        <w:rPr>
          <w:rFonts w:cs="Arial"/>
          <w:b/>
          <w:sz w:val="22"/>
          <w:szCs w:val="22"/>
          <w:lang w:val="es-CO" w:eastAsia="es-CO"/>
        </w:rPr>
        <w:t>1.14</w:t>
      </w:r>
      <w:r w:rsidR="009F4E89" w:rsidRPr="0073311D">
        <w:rPr>
          <w:rFonts w:cs="Arial"/>
          <w:b/>
          <w:sz w:val="22"/>
          <w:szCs w:val="22"/>
          <w:lang w:val="es-CO" w:eastAsia="es-CO"/>
        </w:rPr>
        <w:t>.</w:t>
      </w:r>
      <w:r w:rsidR="00383E80" w:rsidRPr="0073311D">
        <w:rPr>
          <w:rFonts w:cs="Arial"/>
          <w:b/>
          <w:sz w:val="22"/>
          <w:szCs w:val="22"/>
        </w:rPr>
        <w:t xml:space="preserve"> </w:t>
      </w:r>
      <w:r w:rsidR="00E640A2" w:rsidRPr="0073311D">
        <w:rPr>
          <w:rFonts w:cs="Arial"/>
          <w:b/>
          <w:i/>
          <w:sz w:val="22"/>
          <w:szCs w:val="22"/>
        </w:rPr>
        <w:t>Subsidiariedad.</w:t>
      </w:r>
      <w:r w:rsidR="00383E80" w:rsidRPr="0073311D">
        <w:rPr>
          <w:rFonts w:cs="Arial"/>
          <w:sz w:val="22"/>
          <w:szCs w:val="22"/>
        </w:rPr>
        <w:t xml:space="preserve"> En su orden, la Nación y los departamentos, apoyarán a los municipios que presenten menor capacidad institucional, técnica y/o financiera para ejercer eficiente y eficazmente las competencias y responsabilidades que se deriven de la </w:t>
      </w:r>
      <w:hyperlink r:id="rId67" w:history="1">
        <w:r w:rsidR="00383E80" w:rsidRPr="0073311D">
          <w:rPr>
            <w:rStyle w:val="Hipervnculo"/>
            <w:rFonts w:cs="Arial"/>
            <w:sz w:val="22"/>
            <w:szCs w:val="22"/>
          </w:rPr>
          <w:t xml:space="preserve">Ley </w:t>
        </w:r>
        <w:r w:rsidR="00E44EDF" w:rsidRPr="0073311D">
          <w:rPr>
            <w:rStyle w:val="Hipervnculo"/>
            <w:rFonts w:cs="Arial"/>
            <w:sz w:val="22"/>
            <w:szCs w:val="22"/>
            <w:lang w:eastAsia="es-CO"/>
          </w:rPr>
          <w:t>1448</w:t>
        </w:r>
        <w:r w:rsidR="00383E80" w:rsidRPr="0073311D">
          <w:rPr>
            <w:rStyle w:val="Hipervnculo"/>
            <w:rFonts w:cs="Arial"/>
            <w:sz w:val="22"/>
            <w:szCs w:val="22"/>
          </w:rPr>
          <w:t xml:space="preserve"> de 2011</w:t>
        </w:r>
      </w:hyperlink>
      <w:r w:rsidR="00383E80" w:rsidRPr="0073311D">
        <w:rPr>
          <w:rFonts w:cs="Arial"/>
          <w:sz w:val="22"/>
          <w:szCs w:val="22"/>
        </w:rPr>
        <w:t>. El ejercicio de este principio estará sujeto al seguimiento y a la evaluación de las entidades nacionales rectoras de la materia dentro del marco de la autonomía de las entidades territoriales.</w:t>
      </w:r>
    </w:p>
    <w:p w14:paraId="1FAB86B1" w14:textId="77777777" w:rsidR="00383E80" w:rsidRPr="0073311D" w:rsidRDefault="00383E80">
      <w:pPr>
        <w:jc w:val="both"/>
        <w:rPr>
          <w:rFonts w:cs="Arial"/>
          <w:sz w:val="22"/>
          <w:szCs w:val="22"/>
        </w:rPr>
      </w:pPr>
    </w:p>
    <w:p w14:paraId="125B04B4" w14:textId="649BFA9B" w:rsidR="00577079" w:rsidRPr="0073311D" w:rsidRDefault="00636BEE">
      <w:pPr>
        <w:jc w:val="both"/>
        <w:rPr>
          <w:rFonts w:cs="Arial"/>
          <w:i/>
          <w:sz w:val="22"/>
          <w:szCs w:val="22"/>
          <w:lang w:val="es-CO" w:eastAsia="es-CO"/>
        </w:rPr>
      </w:pPr>
      <w:r w:rsidRPr="0073311D">
        <w:rPr>
          <w:rFonts w:cs="Arial"/>
          <w:i/>
          <w:sz w:val="22"/>
          <w:szCs w:val="22"/>
          <w:lang w:val="es-CO" w:eastAsia="es-CO"/>
        </w:rPr>
        <w:t>(</w:t>
      </w:r>
      <w:hyperlink r:id="rId68" w:history="1">
        <w:r w:rsidRPr="0073311D">
          <w:rPr>
            <w:rStyle w:val="Hipervnculo"/>
            <w:rFonts w:cs="Arial"/>
            <w:i/>
            <w:sz w:val="22"/>
            <w:szCs w:val="22"/>
            <w:lang w:val="es-CO" w:eastAsia="es-CO"/>
          </w:rPr>
          <w:t xml:space="preserve">Decreto 4800 de 2011, artículo </w:t>
        </w:r>
        <w:r w:rsidR="00E44EDF" w:rsidRPr="0073311D">
          <w:rPr>
            <w:rStyle w:val="Hipervnculo"/>
            <w:rFonts w:cs="Arial"/>
            <w:i/>
            <w:iCs/>
            <w:sz w:val="22"/>
            <w:szCs w:val="22"/>
            <w:lang w:eastAsia="es-CO"/>
          </w:rPr>
          <w:t>14</w:t>
        </w:r>
      </w:hyperlink>
      <w:r w:rsidR="0028194A" w:rsidRPr="0073311D">
        <w:rPr>
          <w:rFonts w:cs="Arial"/>
          <w:i/>
          <w:sz w:val="22"/>
          <w:szCs w:val="22"/>
          <w:lang w:val="es-CO" w:eastAsia="es-CO"/>
        </w:rPr>
        <w:t>)</w:t>
      </w:r>
    </w:p>
    <w:p w14:paraId="48D01D0B" w14:textId="77777777" w:rsidR="005B412A" w:rsidRPr="0073311D" w:rsidRDefault="005B412A">
      <w:pPr>
        <w:jc w:val="both"/>
        <w:rPr>
          <w:rFonts w:cs="Arial"/>
          <w:i/>
          <w:sz w:val="22"/>
          <w:szCs w:val="22"/>
          <w:lang w:val="es-CO" w:eastAsia="es-CO"/>
        </w:rPr>
      </w:pPr>
    </w:p>
    <w:p w14:paraId="72F71CEA" w14:textId="67EB30CB" w:rsidR="00383E80" w:rsidRPr="0073311D" w:rsidRDefault="00A939A9">
      <w:pPr>
        <w:jc w:val="both"/>
        <w:rPr>
          <w:rFonts w:cs="Arial"/>
          <w:sz w:val="22"/>
          <w:szCs w:val="22"/>
          <w:lang w:val="es-CO" w:eastAsia="es-CO"/>
        </w:rPr>
      </w:pPr>
      <w:r w:rsidRPr="0073311D">
        <w:rPr>
          <w:rFonts w:cs="Arial"/>
          <w:b/>
          <w:sz w:val="22"/>
          <w:szCs w:val="22"/>
          <w:lang w:val="es-CO" w:eastAsia="es-CO"/>
        </w:rPr>
        <w:t>Artículo</w:t>
      </w:r>
      <w:r w:rsidR="00383E80" w:rsidRPr="0073311D">
        <w:rPr>
          <w:rFonts w:cs="Arial"/>
          <w:b/>
          <w:sz w:val="22"/>
          <w:szCs w:val="22"/>
          <w:lang w:val="es-CO" w:eastAsia="es-CO"/>
        </w:rPr>
        <w:t xml:space="preserve"> 2.</w:t>
      </w:r>
      <w:r w:rsidR="00546A27" w:rsidRPr="0073311D">
        <w:rPr>
          <w:rFonts w:cs="Arial"/>
          <w:b/>
          <w:sz w:val="22"/>
          <w:szCs w:val="22"/>
          <w:lang w:val="es-CO" w:eastAsia="es-CO"/>
        </w:rPr>
        <w:t>2</w:t>
      </w:r>
      <w:r w:rsidR="00311D1E" w:rsidRPr="0073311D">
        <w:rPr>
          <w:rFonts w:cs="Arial"/>
          <w:b/>
          <w:sz w:val="22"/>
          <w:szCs w:val="22"/>
          <w:lang w:val="es-CO" w:eastAsia="es-CO"/>
        </w:rPr>
        <w:t>.</w:t>
      </w:r>
      <w:r w:rsidR="00383E80" w:rsidRPr="0073311D">
        <w:rPr>
          <w:rFonts w:cs="Arial"/>
          <w:b/>
          <w:sz w:val="22"/>
          <w:szCs w:val="22"/>
          <w:lang w:val="es-CO" w:eastAsia="es-CO"/>
        </w:rPr>
        <w:t>1.15</w:t>
      </w:r>
      <w:r w:rsidR="00311D1E" w:rsidRPr="0073311D">
        <w:rPr>
          <w:rFonts w:cs="Arial"/>
          <w:b/>
          <w:sz w:val="22"/>
          <w:szCs w:val="22"/>
          <w:lang w:val="es-CO" w:eastAsia="es-CO"/>
        </w:rPr>
        <w:t>.</w:t>
      </w:r>
      <w:r w:rsidR="00383E80" w:rsidRPr="0073311D">
        <w:rPr>
          <w:rFonts w:cs="Arial"/>
          <w:sz w:val="22"/>
          <w:szCs w:val="22"/>
        </w:rPr>
        <w:t xml:space="preserve"> </w:t>
      </w:r>
      <w:r w:rsidR="00E640A2" w:rsidRPr="0073311D">
        <w:rPr>
          <w:rFonts w:cs="Arial"/>
          <w:b/>
          <w:i/>
          <w:sz w:val="22"/>
          <w:szCs w:val="22"/>
        </w:rPr>
        <w:t>Búsqueda de la reconciliación nacional</w:t>
      </w:r>
      <w:r w:rsidR="00383E80" w:rsidRPr="0073311D">
        <w:rPr>
          <w:rFonts w:cs="Arial"/>
          <w:b/>
          <w:sz w:val="22"/>
          <w:szCs w:val="22"/>
        </w:rPr>
        <w:t>.</w:t>
      </w:r>
      <w:r w:rsidR="00383E80" w:rsidRPr="0073311D">
        <w:rPr>
          <w:rFonts w:cs="Arial"/>
          <w:sz w:val="22"/>
          <w:szCs w:val="22"/>
        </w:rPr>
        <w:t xml:space="preserve"> Las medidas de atención, asistencia y reparación a las víctimas</w:t>
      </w:r>
      <w:r w:rsidR="006E11BA" w:rsidRPr="0073311D">
        <w:rPr>
          <w:rFonts w:cs="Arial"/>
          <w:sz w:val="22"/>
          <w:szCs w:val="22"/>
        </w:rPr>
        <w:t xml:space="preserve"> en los términos del </w:t>
      </w:r>
      <w:hyperlink r:id="rId69" w:history="1">
        <w:r w:rsidR="006E11BA" w:rsidRPr="0073311D">
          <w:rPr>
            <w:rStyle w:val="Hipervnculo"/>
            <w:rFonts w:cs="Arial"/>
            <w:sz w:val="22"/>
            <w:szCs w:val="22"/>
          </w:rPr>
          <w:t xml:space="preserve">artículo </w:t>
        </w:r>
        <w:r w:rsidR="003906E8" w:rsidRPr="0073311D">
          <w:rPr>
            <w:rStyle w:val="Hipervnculo"/>
            <w:rFonts w:cs="Arial"/>
            <w:sz w:val="22"/>
            <w:szCs w:val="22"/>
          </w:rPr>
          <w:t>3</w:t>
        </w:r>
        <w:r w:rsidR="00383E80" w:rsidRPr="0073311D">
          <w:rPr>
            <w:rStyle w:val="Hipervnculo"/>
            <w:rFonts w:cs="Arial"/>
            <w:sz w:val="22"/>
            <w:szCs w:val="22"/>
          </w:rPr>
          <w:t xml:space="preserve"> de la Ley </w:t>
        </w:r>
        <w:r w:rsidR="003906E8" w:rsidRPr="0073311D">
          <w:rPr>
            <w:rStyle w:val="Hipervnculo"/>
            <w:rFonts w:cs="Arial"/>
            <w:sz w:val="22"/>
            <w:szCs w:val="22"/>
            <w:lang w:eastAsia="es-CO"/>
          </w:rPr>
          <w:t>1448</w:t>
        </w:r>
        <w:r w:rsidR="00383E80" w:rsidRPr="0073311D">
          <w:rPr>
            <w:rStyle w:val="Hipervnculo"/>
            <w:rFonts w:cs="Arial"/>
            <w:sz w:val="22"/>
            <w:szCs w:val="22"/>
          </w:rPr>
          <w:t xml:space="preserve"> de 2011</w:t>
        </w:r>
      </w:hyperlink>
      <w:r w:rsidR="00383E80" w:rsidRPr="0073311D">
        <w:rPr>
          <w:rFonts w:cs="Arial"/>
          <w:sz w:val="22"/>
          <w:szCs w:val="22"/>
        </w:rPr>
        <w:t>, buscan cimentar un proceso de reconciliación nacional sobre bases sólidas de equidad e inclusión social, entendiendo que la reconciliación es un proceso que tiene por objeto favorecer la construcción de escenarios de convivencia pacífica entre las víctimas, la sociedad civil, el Estado y los desmovilizados, a través de la profundización de la noción de participación conjunta y mediante la reconstrucción del tejido social de tal forma que se fortalezca las relaciones de confianza entre las comunidades y de estas con el Estado.</w:t>
      </w:r>
    </w:p>
    <w:p w14:paraId="0D1D28C2" w14:textId="77777777" w:rsidR="00BC0ED4" w:rsidRPr="0073311D" w:rsidRDefault="00BC0ED4">
      <w:pPr>
        <w:pStyle w:val="Sinespaciado"/>
        <w:jc w:val="both"/>
        <w:rPr>
          <w:rFonts w:ascii="Arial" w:hAnsi="Arial" w:cs="Arial"/>
        </w:rPr>
      </w:pPr>
    </w:p>
    <w:p w14:paraId="32B155BF" w14:textId="0AA719FC" w:rsidR="00BC0ED4" w:rsidRPr="0073311D" w:rsidRDefault="00380261">
      <w:pPr>
        <w:pStyle w:val="Sinespaciado"/>
        <w:jc w:val="both"/>
        <w:rPr>
          <w:rFonts w:ascii="Arial" w:hAnsi="Arial" w:cs="Arial"/>
          <w:i/>
        </w:rPr>
      </w:pPr>
      <w:r w:rsidRPr="0073311D">
        <w:rPr>
          <w:rFonts w:ascii="Arial" w:hAnsi="Arial" w:cs="Arial"/>
          <w:i/>
        </w:rPr>
        <w:t>(</w:t>
      </w:r>
      <w:hyperlink r:id="rId70" w:history="1">
        <w:r w:rsidRPr="0073311D">
          <w:rPr>
            <w:rStyle w:val="Hipervnculo"/>
            <w:rFonts w:ascii="Arial" w:hAnsi="Arial" w:cs="Arial"/>
            <w:i/>
          </w:rPr>
          <w:t xml:space="preserve">Decreto 4800 de 2011, artículo </w:t>
        </w:r>
        <w:r w:rsidR="00E44EDF" w:rsidRPr="0073311D">
          <w:rPr>
            <w:rStyle w:val="Hipervnculo"/>
            <w:rFonts w:ascii="Arial" w:eastAsia="Times New Roman" w:hAnsi="Arial" w:cs="Arial"/>
            <w:i/>
            <w:iCs/>
            <w:lang w:eastAsia="es-CO"/>
          </w:rPr>
          <w:t>15</w:t>
        </w:r>
      </w:hyperlink>
      <w:r w:rsidR="0028194A" w:rsidRPr="0073311D">
        <w:rPr>
          <w:rFonts w:ascii="Arial" w:hAnsi="Arial" w:cs="Arial"/>
          <w:i/>
        </w:rPr>
        <w:t>)</w:t>
      </w:r>
    </w:p>
    <w:p w14:paraId="58334DDD" w14:textId="77777777" w:rsidR="00544C66" w:rsidRPr="0073311D" w:rsidRDefault="00544C66">
      <w:pPr>
        <w:pStyle w:val="Sinespaciado"/>
        <w:jc w:val="both"/>
        <w:rPr>
          <w:rFonts w:ascii="Arial" w:hAnsi="Arial" w:cs="Arial"/>
          <w:i/>
        </w:rPr>
      </w:pPr>
    </w:p>
    <w:p w14:paraId="433EEA15" w14:textId="77777777" w:rsidR="00383E80" w:rsidRPr="0073311D" w:rsidRDefault="00177946" w:rsidP="006407D5">
      <w:pPr>
        <w:jc w:val="center"/>
        <w:rPr>
          <w:rFonts w:cs="Arial"/>
          <w:b/>
          <w:sz w:val="22"/>
          <w:szCs w:val="22"/>
          <w:lang w:val="es-CO" w:eastAsia="es-CO"/>
        </w:rPr>
      </w:pPr>
      <w:r w:rsidRPr="0073311D">
        <w:rPr>
          <w:rFonts w:cs="Arial"/>
          <w:b/>
          <w:sz w:val="22"/>
          <w:szCs w:val="22"/>
          <w:lang w:val="es-CO" w:eastAsia="es-CO"/>
        </w:rPr>
        <w:t xml:space="preserve">TÍTULO </w:t>
      </w:r>
      <w:r w:rsidR="00BB427A" w:rsidRPr="0073311D">
        <w:rPr>
          <w:rFonts w:cs="Arial"/>
          <w:b/>
          <w:sz w:val="22"/>
          <w:szCs w:val="22"/>
          <w:lang w:val="es-CO" w:eastAsia="es-CO"/>
        </w:rPr>
        <w:t>2</w:t>
      </w:r>
    </w:p>
    <w:p w14:paraId="5FA6F674" w14:textId="77777777" w:rsidR="00383E80" w:rsidRPr="0073311D" w:rsidRDefault="00452023" w:rsidP="006407D5">
      <w:pPr>
        <w:jc w:val="center"/>
        <w:rPr>
          <w:rFonts w:cs="Arial"/>
          <w:b/>
          <w:sz w:val="22"/>
          <w:szCs w:val="22"/>
          <w:lang w:val="es-CO" w:eastAsia="es-CO"/>
        </w:rPr>
      </w:pPr>
      <w:r w:rsidRPr="0073311D">
        <w:rPr>
          <w:rFonts w:cs="Arial"/>
          <w:b/>
          <w:sz w:val="22"/>
          <w:szCs w:val="22"/>
          <w:lang w:val="es-CO" w:eastAsia="es-CO"/>
        </w:rPr>
        <w:t>Registro Único de Víctimas</w:t>
      </w:r>
    </w:p>
    <w:p w14:paraId="23499D47" w14:textId="77777777" w:rsidR="00383E80" w:rsidRPr="0073311D" w:rsidRDefault="00383E80" w:rsidP="006407D5">
      <w:pPr>
        <w:jc w:val="both"/>
        <w:rPr>
          <w:rFonts w:cs="Arial"/>
          <w:b/>
          <w:sz w:val="22"/>
          <w:szCs w:val="22"/>
          <w:lang w:val="es-CO" w:eastAsia="es-CO"/>
        </w:rPr>
      </w:pPr>
    </w:p>
    <w:p w14:paraId="5A237E2A" w14:textId="77777777" w:rsidR="00546A27" w:rsidRPr="0073311D" w:rsidRDefault="00546A27" w:rsidP="002B33E9">
      <w:pPr>
        <w:jc w:val="center"/>
        <w:rPr>
          <w:rFonts w:cs="Arial"/>
          <w:b/>
          <w:sz w:val="22"/>
          <w:szCs w:val="22"/>
          <w:lang w:val="es-CO" w:eastAsia="es-CO"/>
        </w:rPr>
      </w:pPr>
      <w:r w:rsidRPr="0073311D">
        <w:rPr>
          <w:rFonts w:cs="Arial"/>
          <w:b/>
          <w:sz w:val="22"/>
          <w:szCs w:val="22"/>
          <w:lang w:val="es-CO" w:eastAsia="es-CO"/>
        </w:rPr>
        <w:t>CAPÍTULO 1</w:t>
      </w:r>
    </w:p>
    <w:p w14:paraId="1EABF524" w14:textId="77777777" w:rsidR="00BC0ED4" w:rsidRPr="0073311D" w:rsidRDefault="00546A27">
      <w:pPr>
        <w:jc w:val="center"/>
        <w:rPr>
          <w:rFonts w:cs="Arial"/>
          <w:b/>
          <w:sz w:val="22"/>
          <w:szCs w:val="22"/>
          <w:lang w:val="es-CO" w:eastAsia="es-CO"/>
        </w:rPr>
      </w:pPr>
      <w:r w:rsidRPr="0073311D">
        <w:rPr>
          <w:rFonts w:cs="Arial"/>
          <w:b/>
          <w:sz w:val="22"/>
          <w:szCs w:val="22"/>
          <w:lang w:val="es-CO" w:eastAsia="es-CO"/>
        </w:rPr>
        <w:t>Disposiciones generales</w:t>
      </w:r>
    </w:p>
    <w:p w14:paraId="45E81E6D" w14:textId="77777777" w:rsidR="00546A27" w:rsidRPr="0073311D" w:rsidRDefault="00546A27" w:rsidP="00BF3F48">
      <w:pPr>
        <w:jc w:val="both"/>
        <w:rPr>
          <w:rFonts w:cs="Arial"/>
          <w:b/>
          <w:sz w:val="22"/>
          <w:szCs w:val="22"/>
          <w:lang w:val="es-CO" w:eastAsia="es-CO"/>
        </w:rPr>
      </w:pPr>
    </w:p>
    <w:p w14:paraId="74E405D9" w14:textId="77777777" w:rsidR="00383E80" w:rsidRPr="0073311D" w:rsidRDefault="00A939A9" w:rsidP="006407D5">
      <w:pPr>
        <w:jc w:val="both"/>
        <w:rPr>
          <w:rFonts w:cs="Arial"/>
          <w:sz w:val="22"/>
          <w:szCs w:val="22"/>
        </w:rPr>
      </w:pPr>
      <w:r w:rsidRPr="0073311D">
        <w:rPr>
          <w:rFonts w:cs="Arial"/>
          <w:b/>
          <w:sz w:val="22"/>
          <w:szCs w:val="22"/>
          <w:lang w:val="es-CO" w:eastAsia="es-CO"/>
        </w:rPr>
        <w:t>Artículo</w:t>
      </w:r>
      <w:r w:rsidR="00383E80" w:rsidRPr="0073311D">
        <w:rPr>
          <w:rFonts w:cs="Arial"/>
          <w:b/>
          <w:sz w:val="22"/>
          <w:szCs w:val="22"/>
          <w:lang w:val="es-CO" w:eastAsia="es-CO"/>
        </w:rPr>
        <w:t xml:space="preserve"> 2.</w:t>
      </w:r>
      <w:r w:rsidR="00546A27" w:rsidRPr="0073311D">
        <w:rPr>
          <w:rFonts w:cs="Arial"/>
          <w:b/>
          <w:sz w:val="22"/>
          <w:szCs w:val="22"/>
          <w:lang w:val="es-CO" w:eastAsia="es-CO"/>
        </w:rPr>
        <w:t>2</w:t>
      </w:r>
      <w:r w:rsidR="00383E80" w:rsidRPr="0073311D">
        <w:rPr>
          <w:rFonts w:cs="Arial"/>
          <w:b/>
          <w:sz w:val="22"/>
          <w:szCs w:val="22"/>
          <w:lang w:val="es-CO" w:eastAsia="es-CO"/>
        </w:rPr>
        <w:t>.2.1</w:t>
      </w:r>
      <w:r w:rsidR="00BB427A" w:rsidRPr="0073311D">
        <w:rPr>
          <w:rFonts w:cs="Arial"/>
          <w:b/>
          <w:sz w:val="22"/>
          <w:szCs w:val="22"/>
          <w:lang w:val="es-CO" w:eastAsia="es-CO"/>
        </w:rPr>
        <w:t>.</w:t>
      </w:r>
      <w:r w:rsidR="00546A27" w:rsidRPr="0073311D">
        <w:rPr>
          <w:rFonts w:cs="Arial"/>
          <w:b/>
          <w:sz w:val="22"/>
          <w:szCs w:val="22"/>
          <w:lang w:val="es-CO" w:eastAsia="es-CO"/>
        </w:rPr>
        <w:t>1.</w:t>
      </w:r>
      <w:r w:rsidR="00383E80" w:rsidRPr="0073311D">
        <w:rPr>
          <w:rFonts w:cs="Arial"/>
          <w:b/>
          <w:sz w:val="22"/>
          <w:szCs w:val="22"/>
          <w:lang w:val="es-CO" w:eastAsia="es-CO"/>
        </w:rPr>
        <w:t xml:space="preserve"> </w:t>
      </w:r>
      <w:r w:rsidR="00E640A2" w:rsidRPr="0073311D">
        <w:rPr>
          <w:rFonts w:cs="Arial"/>
          <w:b/>
          <w:i/>
          <w:sz w:val="22"/>
          <w:szCs w:val="22"/>
        </w:rPr>
        <w:t>Definición de registro.</w:t>
      </w:r>
      <w:r w:rsidR="00383E80" w:rsidRPr="0073311D">
        <w:rPr>
          <w:rFonts w:cs="Arial"/>
          <w:sz w:val="22"/>
          <w:szCs w:val="22"/>
        </w:rPr>
        <w:t xml:space="preserve"> El Registro Único de Víctimas es una herramienta administrativa que soporta el procedimiento de registro de las víctimas.</w:t>
      </w:r>
    </w:p>
    <w:p w14:paraId="6AC15642" w14:textId="77777777" w:rsidR="00544C66" w:rsidRPr="0073311D" w:rsidRDefault="00544C66" w:rsidP="006407D5">
      <w:pPr>
        <w:jc w:val="both"/>
        <w:rPr>
          <w:rFonts w:cs="Arial"/>
          <w:sz w:val="22"/>
          <w:szCs w:val="22"/>
        </w:rPr>
      </w:pPr>
    </w:p>
    <w:p w14:paraId="161708B5" w14:textId="3A60DFD2" w:rsidR="00383E80" w:rsidRPr="0073311D" w:rsidRDefault="00383E80" w:rsidP="006407D5">
      <w:pPr>
        <w:jc w:val="both"/>
        <w:rPr>
          <w:rFonts w:cs="Arial"/>
          <w:sz w:val="22"/>
          <w:szCs w:val="22"/>
        </w:rPr>
      </w:pPr>
      <w:r w:rsidRPr="0073311D">
        <w:rPr>
          <w:rFonts w:cs="Arial"/>
          <w:sz w:val="22"/>
          <w:szCs w:val="22"/>
        </w:rPr>
        <w:t>La condición de víctima es una situación fáctica que no está supeditada al reconocimiento oficial a través de la inscripción en el Registro. Por lo tanto, el registro no confiere la calidad de víctima, pues cumple únicamente el propósito de servir de herramienta técnica para la identificación de la población que ha sufrido un daño</w:t>
      </w:r>
      <w:r w:rsidR="006E11BA" w:rsidRPr="0073311D">
        <w:rPr>
          <w:rFonts w:cs="Arial"/>
          <w:sz w:val="22"/>
          <w:szCs w:val="22"/>
        </w:rPr>
        <w:t xml:space="preserve"> en los términos del </w:t>
      </w:r>
      <w:hyperlink r:id="rId71" w:history="1">
        <w:r w:rsidR="006E11BA" w:rsidRPr="0073311D">
          <w:rPr>
            <w:rStyle w:val="Hipervnculo"/>
            <w:rFonts w:cs="Arial"/>
            <w:sz w:val="22"/>
            <w:szCs w:val="22"/>
          </w:rPr>
          <w:t xml:space="preserve">artículo </w:t>
        </w:r>
        <w:r w:rsidR="003906E8" w:rsidRPr="0073311D">
          <w:rPr>
            <w:rStyle w:val="Hipervnculo"/>
            <w:rFonts w:cs="Arial"/>
            <w:sz w:val="22"/>
            <w:szCs w:val="22"/>
          </w:rPr>
          <w:t xml:space="preserve">3 </w:t>
        </w:r>
        <w:r w:rsidRPr="0073311D">
          <w:rPr>
            <w:rStyle w:val="Hipervnculo"/>
            <w:rFonts w:cs="Arial"/>
            <w:sz w:val="22"/>
            <w:szCs w:val="22"/>
          </w:rPr>
          <w:t xml:space="preserve">de la Ley </w:t>
        </w:r>
        <w:r w:rsidR="003906E8" w:rsidRPr="0073311D">
          <w:rPr>
            <w:rStyle w:val="Hipervnculo"/>
            <w:rFonts w:cs="Arial"/>
            <w:sz w:val="22"/>
            <w:szCs w:val="22"/>
            <w:lang w:eastAsia="es-CO"/>
          </w:rPr>
          <w:lastRenderedPageBreak/>
          <w:t>1448</w:t>
        </w:r>
        <w:r w:rsidRPr="0073311D">
          <w:rPr>
            <w:rStyle w:val="Hipervnculo"/>
            <w:rFonts w:cs="Arial"/>
            <w:sz w:val="22"/>
            <w:szCs w:val="22"/>
          </w:rPr>
          <w:t xml:space="preserve"> de 2011</w:t>
        </w:r>
      </w:hyperlink>
      <w:r w:rsidRPr="0073311D">
        <w:rPr>
          <w:rFonts w:cs="Arial"/>
          <w:sz w:val="22"/>
          <w:szCs w:val="22"/>
        </w:rPr>
        <w:t xml:space="preserve"> y de sus necesidades, y como instrumento para el diseño e implementación de políticas públicas que busquen materializar los derechos constitucionales de las víctimas.</w:t>
      </w:r>
    </w:p>
    <w:p w14:paraId="0CB5BC5B" w14:textId="77777777" w:rsidR="00383E80" w:rsidRPr="0073311D" w:rsidRDefault="00383E80" w:rsidP="002B33E9">
      <w:pPr>
        <w:jc w:val="both"/>
        <w:rPr>
          <w:rFonts w:cs="Arial"/>
          <w:sz w:val="22"/>
          <w:szCs w:val="22"/>
        </w:rPr>
      </w:pPr>
    </w:p>
    <w:p w14:paraId="3307B62B" w14:textId="5D861DAB" w:rsidR="00383E80" w:rsidRPr="0073311D" w:rsidRDefault="00383E80" w:rsidP="002B33E9">
      <w:pPr>
        <w:jc w:val="both"/>
        <w:rPr>
          <w:rFonts w:cs="Arial"/>
          <w:sz w:val="22"/>
          <w:szCs w:val="22"/>
        </w:rPr>
      </w:pPr>
      <w:r w:rsidRPr="0073311D">
        <w:rPr>
          <w:rFonts w:cs="Arial"/>
          <w:sz w:val="22"/>
          <w:szCs w:val="22"/>
        </w:rPr>
        <w:t xml:space="preserve">El Registro Único de Víctimas incluirá a las víctimas individuales a las que se refiere el </w:t>
      </w:r>
      <w:hyperlink r:id="rId72" w:history="1">
        <w:r w:rsidRPr="0073311D">
          <w:rPr>
            <w:rStyle w:val="Hipervnculo"/>
            <w:rFonts w:cs="Arial"/>
            <w:sz w:val="22"/>
            <w:szCs w:val="22"/>
          </w:rPr>
          <w:t xml:space="preserve">artículo </w:t>
        </w:r>
        <w:r w:rsidR="003906E8" w:rsidRPr="0073311D">
          <w:rPr>
            <w:rStyle w:val="Hipervnculo"/>
            <w:rFonts w:cs="Arial"/>
            <w:sz w:val="22"/>
            <w:szCs w:val="22"/>
          </w:rPr>
          <w:t xml:space="preserve">3 </w:t>
        </w:r>
        <w:r w:rsidRPr="0073311D">
          <w:rPr>
            <w:rStyle w:val="Hipervnculo"/>
            <w:rFonts w:cs="Arial"/>
            <w:sz w:val="22"/>
            <w:szCs w:val="22"/>
          </w:rPr>
          <w:t xml:space="preserve">de la Ley </w:t>
        </w:r>
        <w:r w:rsidR="003906E8" w:rsidRPr="0073311D">
          <w:rPr>
            <w:rStyle w:val="Hipervnculo"/>
            <w:rFonts w:cs="Arial"/>
            <w:sz w:val="22"/>
            <w:szCs w:val="22"/>
            <w:lang w:eastAsia="es-CO"/>
          </w:rPr>
          <w:t>1448</w:t>
        </w:r>
        <w:r w:rsidRPr="0073311D">
          <w:rPr>
            <w:rStyle w:val="Hipervnculo"/>
            <w:rFonts w:cs="Arial"/>
            <w:sz w:val="22"/>
            <w:szCs w:val="22"/>
          </w:rPr>
          <w:t xml:space="preserve"> de 2011</w:t>
        </w:r>
      </w:hyperlink>
      <w:r w:rsidRPr="0073311D">
        <w:rPr>
          <w:rFonts w:cs="Arial"/>
          <w:sz w:val="22"/>
          <w:szCs w:val="22"/>
        </w:rPr>
        <w:t xml:space="preserve"> e incluirá un módulo destinado para los sujetos de reparación colectiva en los términos de los </w:t>
      </w:r>
      <w:hyperlink r:id="rId73" w:history="1">
        <w:r w:rsidRPr="0073311D">
          <w:rPr>
            <w:rStyle w:val="Hipervnculo"/>
            <w:rFonts w:cs="Arial"/>
            <w:sz w:val="22"/>
            <w:szCs w:val="22"/>
          </w:rPr>
          <w:t xml:space="preserve">artículos </w:t>
        </w:r>
        <w:r w:rsidR="00E44EDF" w:rsidRPr="0073311D">
          <w:rPr>
            <w:rStyle w:val="Hipervnculo"/>
            <w:rFonts w:cs="Arial"/>
            <w:sz w:val="22"/>
            <w:szCs w:val="22"/>
            <w:lang w:eastAsia="es-CO"/>
          </w:rPr>
          <w:t>151 y 152</w:t>
        </w:r>
      </w:hyperlink>
      <w:r w:rsidR="00E44EDF" w:rsidRPr="0073311D">
        <w:rPr>
          <w:rFonts w:cs="Arial"/>
          <w:color w:val="0000FF"/>
          <w:sz w:val="22"/>
          <w:szCs w:val="22"/>
          <w:u w:val="single"/>
          <w:lang w:eastAsia="es-CO"/>
        </w:rPr>
        <w:t xml:space="preserve"> </w:t>
      </w:r>
      <w:r w:rsidRPr="0073311D">
        <w:rPr>
          <w:rFonts w:cs="Arial"/>
          <w:sz w:val="22"/>
          <w:szCs w:val="22"/>
        </w:rPr>
        <w:t>de la misma ley.</w:t>
      </w:r>
    </w:p>
    <w:p w14:paraId="49E4518F" w14:textId="77777777" w:rsidR="0085320C" w:rsidRPr="0073311D" w:rsidRDefault="0085320C" w:rsidP="00A4749C">
      <w:pPr>
        <w:jc w:val="both"/>
        <w:rPr>
          <w:rFonts w:cs="Arial"/>
          <w:b/>
          <w:sz w:val="22"/>
          <w:szCs w:val="22"/>
        </w:rPr>
      </w:pPr>
    </w:p>
    <w:p w14:paraId="5719AECB" w14:textId="0724FA7F" w:rsidR="008E45EC" w:rsidRPr="0073311D" w:rsidRDefault="008E45EC" w:rsidP="00971770">
      <w:pPr>
        <w:jc w:val="both"/>
        <w:rPr>
          <w:rFonts w:cs="Arial"/>
          <w:b/>
          <w:i/>
          <w:sz w:val="22"/>
          <w:szCs w:val="22"/>
        </w:rPr>
      </w:pPr>
      <w:r w:rsidRPr="0073311D">
        <w:rPr>
          <w:rFonts w:cs="Arial"/>
          <w:i/>
          <w:sz w:val="22"/>
          <w:szCs w:val="22"/>
          <w:lang w:val="es-CO" w:eastAsia="es-CO"/>
        </w:rPr>
        <w:t>(</w:t>
      </w:r>
      <w:hyperlink r:id="rId74" w:history="1">
        <w:r w:rsidRPr="0073311D">
          <w:rPr>
            <w:rStyle w:val="Hipervnculo"/>
            <w:rFonts w:cs="Arial"/>
            <w:i/>
            <w:sz w:val="22"/>
            <w:szCs w:val="22"/>
            <w:lang w:val="es-CO" w:eastAsia="es-CO"/>
          </w:rPr>
          <w:t xml:space="preserve">Decreto 4800 de 2011, artículo </w:t>
        </w:r>
        <w:r w:rsidR="00E44EDF" w:rsidRPr="0073311D">
          <w:rPr>
            <w:rStyle w:val="Hipervnculo"/>
            <w:rFonts w:cs="Arial"/>
            <w:i/>
            <w:iCs/>
            <w:sz w:val="22"/>
            <w:szCs w:val="22"/>
            <w:lang w:eastAsia="es-CO"/>
          </w:rPr>
          <w:t>16</w:t>
        </w:r>
      </w:hyperlink>
      <w:r w:rsidR="0028194A" w:rsidRPr="0073311D">
        <w:rPr>
          <w:rFonts w:cs="Arial"/>
          <w:i/>
          <w:sz w:val="22"/>
          <w:szCs w:val="22"/>
          <w:lang w:val="es-CO" w:eastAsia="es-CO"/>
        </w:rPr>
        <w:t>)</w:t>
      </w:r>
    </w:p>
    <w:p w14:paraId="0F538567" w14:textId="77777777" w:rsidR="008E45EC" w:rsidRPr="0073311D" w:rsidRDefault="008E45EC" w:rsidP="007018E8">
      <w:pPr>
        <w:jc w:val="both"/>
        <w:rPr>
          <w:rFonts w:cs="Arial"/>
          <w:b/>
          <w:sz w:val="22"/>
          <w:szCs w:val="22"/>
        </w:rPr>
      </w:pPr>
    </w:p>
    <w:p w14:paraId="12318A3A" w14:textId="77777777" w:rsidR="00383E80" w:rsidRPr="0073311D" w:rsidRDefault="00A939A9" w:rsidP="007018E8">
      <w:pPr>
        <w:jc w:val="both"/>
        <w:rPr>
          <w:rFonts w:cs="Arial"/>
          <w:sz w:val="22"/>
          <w:szCs w:val="22"/>
        </w:rPr>
      </w:pPr>
      <w:r w:rsidRPr="0073311D">
        <w:rPr>
          <w:rFonts w:cs="Arial"/>
          <w:b/>
          <w:sz w:val="22"/>
          <w:szCs w:val="22"/>
          <w:lang w:val="es-CO" w:eastAsia="es-CO"/>
        </w:rPr>
        <w:t>Artículo</w:t>
      </w:r>
      <w:r w:rsidR="00383E80" w:rsidRPr="0073311D">
        <w:rPr>
          <w:rFonts w:cs="Arial"/>
          <w:b/>
          <w:sz w:val="22"/>
          <w:szCs w:val="22"/>
          <w:lang w:val="es-CO" w:eastAsia="es-CO"/>
        </w:rPr>
        <w:t xml:space="preserve"> 2.</w:t>
      </w:r>
      <w:r w:rsidR="00546A27" w:rsidRPr="0073311D">
        <w:rPr>
          <w:rFonts w:cs="Arial"/>
          <w:b/>
          <w:sz w:val="22"/>
          <w:szCs w:val="22"/>
          <w:lang w:val="es-CO" w:eastAsia="es-CO"/>
        </w:rPr>
        <w:t>2</w:t>
      </w:r>
      <w:r w:rsidR="00383E80" w:rsidRPr="0073311D">
        <w:rPr>
          <w:rFonts w:cs="Arial"/>
          <w:b/>
          <w:sz w:val="22"/>
          <w:szCs w:val="22"/>
          <w:lang w:val="es-CO" w:eastAsia="es-CO"/>
        </w:rPr>
        <w:t>.2.</w:t>
      </w:r>
      <w:r w:rsidR="00546A27" w:rsidRPr="0073311D">
        <w:rPr>
          <w:rFonts w:cs="Arial"/>
          <w:b/>
          <w:sz w:val="22"/>
          <w:szCs w:val="22"/>
          <w:lang w:val="es-CO" w:eastAsia="es-CO"/>
        </w:rPr>
        <w:t>1</w:t>
      </w:r>
      <w:r w:rsidR="00BB427A" w:rsidRPr="0073311D">
        <w:rPr>
          <w:rFonts w:cs="Arial"/>
          <w:b/>
          <w:sz w:val="22"/>
          <w:szCs w:val="22"/>
          <w:lang w:val="es-CO" w:eastAsia="es-CO"/>
        </w:rPr>
        <w:t>.</w:t>
      </w:r>
      <w:r w:rsidR="00546A27" w:rsidRPr="0073311D">
        <w:rPr>
          <w:rFonts w:cs="Arial"/>
          <w:b/>
          <w:sz w:val="22"/>
          <w:szCs w:val="22"/>
          <w:lang w:val="es-CO" w:eastAsia="es-CO"/>
        </w:rPr>
        <w:t>2.</w:t>
      </w:r>
      <w:r w:rsidR="00383E80" w:rsidRPr="0073311D">
        <w:rPr>
          <w:rFonts w:cs="Arial"/>
          <w:b/>
          <w:sz w:val="22"/>
          <w:szCs w:val="22"/>
        </w:rPr>
        <w:t xml:space="preserve"> </w:t>
      </w:r>
      <w:r w:rsidR="00E640A2" w:rsidRPr="0073311D">
        <w:rPr>
          <w:rFonts w:cs="Arial"/>
          <w:b/>
          <w:i/>
          <w:sz w:val="22"/>
          <w:szCs w:val="22"/>
        </w:rPr>
        <w:t>Entidad responsable del manejo del Registro Único de Víctimas.</w:t>
      </w:r>
      <w:r w:rsidR="00383E80" w:rsidRPr="0073311D">
        <w:rPr>
          <w:rFonts w:cs="Arial"/>
          <w:sz w:val="22"/>
          <w:szCs w:val="22"/>
        </w:rPr>
        <w:t xml:space="preserve"> La Unidad Administrativa Especial para la Atención y Reparación Integral a las Víctimas será la encargada de la administración, operación y funcionamiento del Registro Único de Víctimas.</w:t>
      </w:r>
    </w:p>
    <w:p w14:paraId="11908354" w14:textId="77777777" w:rsidR="005677E0" w:rsidRPr="0073311D" w:rsidRDefault="005677E0" w:rsidP="007018E8">
      <w:pPr>
        <w:jc w:val="both"/>
        <w:rPr>
          <w:rFonts w:cs="Arial"/>
          <w:b/>
          <w:sz w:val="22"/>
          <w:szCs w:val="22"/>
        </w:rPr>
      </w:pPr>
    </w:p>
    <w:p w14:paraId="700AE017" w14:textId="756CCB97" w:rsidR="008E45EC" w:rsidRPr="0073311D" w:rsidRDefault="008E45EC" w:rsidP="00D4538B">
      <w:pPr>
        <w:jc w:val="both"/>
        <w:rPr>
          <w:rFonts w:cs="Arial"/>
          <w:b/>
          <w:i/>
          <w:sz w:val="22"/>
          <w:szCs w:val="22"/>
        </w:rPr>
      </w:pPr>
      <w:r w:rsidRPr="0073311D">
        <w:rPr>
          <w:rFonts w:cs="Arial"/>
          <w:i/>
          <w:sz w:val="22"/>
          <w:szCs w:val="22"/>
          <w:lang w:val="es-CO" w:eastAsia="es-CO"/>
        </w:rPr>
        <w:t>(</w:t>
      </w:r>
      <w:hyperlink r:id="rId75" w:history="1">
        <w:r w:rsidRPr="0073311D">
          <w:rPr>
            <w:rStyle w:val="Hipervnculo"/>
            <w:rFonts w:cs="Arial"/>
            <w:i/>
            <w:sz w:val="22"/>
            <w:szCs w:val="22"/>
            <w:lang w:val="es-CO" w:eastAsia="es-CO"/>
          </w:rPr>
          <w:t xml:space="preserve">Decreto 4800 de 2011, artículo </w:t>
        </w:r>
        <w:r w:rsidR="00E44EDF" w:rsidRPr="0073311D">
          <w:rPr>
            <w:rStyle w:val="Hipervnculo"/>
            <w:rFonts w:cs="Arial"/>
            <w:i/>
            <w:iCs/>
            <w:sz w:val="22"/>
            <w:szCs w:val="22"/>
            <w:lang w:eastAsia="es-CO"/>
          </w:rPr>
          <w:t>17</w:t>
        </w:r>
      </w:hyperlink>
      <w:r w:rsidR="0028194A" w:rsidRPr="0073311D">
        <w:rPr>
          <w:rFonts w:cs="Arial"/>
          <w:i/>
          <w:sz w:val="22"/>
          <w:szCs w:val="22"/>
          <w:lang w:val="es-CO" w:eastAsia="es-CO"/>
        </w:rPr>
        <w:t>)</w:t>
      </w:r>
    </w:p>
    <w:p w14:paraId="6C43C37F" w14:textId="77777777" w:rsidR="005677E0" w:rsidRPr="0073311D" w:rsidRDefault="005677E0" w:rsidP="00D4538B">
      <w:pPr>
        <w:jc w:val="both"/>
        <w:rPr>
          <w:rFonts w:cs="Arial"/>
          <w:b/>
          <w:sz w:val="22"/>
          <w:szCs w:val="22"/>
        </w:rPr>
      </w:pPr>
    </w:p>
    <w:p w14:paraId="7EAFC3C3" w14:textId="6E91105E" w:rsidR="00383E80" w:rsidRPr="0073311D" w:rsidRDefault="00A939A9" w:rsidP="00D4538B">
      <w:pPr>
        <w:jc w:val="both"/>
        <w:rPr>
          <w:rFonts w:cs="Arial"/>
          <w:sz w:val="22"/>
          <w:szCs w:val="22"/>
        </w:rPr>
      </w:pPr>
      <w:r w:rsidRPr="0073311D">
        <w:rPr>
          <w:rFonts w:cs="Arial"/>
          <w:b/>
          <w:sz w:val="22"/>
          <w:szCs w:val="22"/>
          <w:lang w:val="es-CO" w:eastAsia="es-CO"/>
        </w:rPr>
        <w:t>Artículo</w:t>
      </w:r>
      <w:r w:rsidR="00383E80" w:rsidRPr="0073311D">
        <w:rPr>
          <w:rFonts w:cs="Arial"/>
          <w:b/>
          <w:sz w:val="22"/>
          <w:szCs w:val="22"/>
          <w:lang w:val="es-CO" w:eastAsia="es-CO"/>
        </w:rPr>
        <w:t xml:space="preserve"> </w:t>
      </w:r>
      <w:r w:rsidR="00546A27" w:rsidRPr="0073311D">
        <w:rPr>
          <w:rFonts w:cs="Arial"/>
          <w:b/>
          <w:sz w:val="22"/>
          <w:szCs w:val="22"/>
        </w:rPr>
        <w:t xml:space="preserve">2.2.2.1.3. </w:t>
      </w:r>
      <w:r w:rsidR="00E640A2" w:rsidRPr="0073311D">
        <w:rPr>
          <w:rFonts w:cs="Arial"/>
          <w:b/>
          <w:i/>
          <w:sz w:val="22"/>
          <w:szCs w:val="22"/>
        </w:rPr>
        <w:t>De los miembros de la Fuerza Pública víctimas</w:t>
      </w:r>
      <w:r w:rsidR="00383E80" w:rsidRPr="0073311D">
        <w:rPr>
          <w:rFonts w:cs="Arial"/>
          <w:b/>
          <w:sz w:val="22"/>
          <w:szCs w:val="22"/>
        </w:rPr>
        <w:t>.</w:t>
      </w:r>
      <w:r w:rsidR="00383E80" w:rsidRPr="0073311D">
        <w:rPr>
          <w:rFonts w:cs="Arial"/>
          <w:sz w:val="22"/>
          <w:szCs w:val="22"/>
        </w:rPr>
        <w:t xml:space="preserve"> Los miembros de la Fuerza Pública que hayan sido víctimas</w:t>
      </w:r>
      <w:r w:rsidR="006E11BA" w:rsidRPr="0073311D">
        <w:rPr>
          <w:rFonts w:cs="Arial"/>
          <w:sz w:val="22"/>
          <w:szCs w:val="22"/>
        </w:rPr>
        <w:t xml:space="preserve"> en los términos del </w:t>
      </w:r>
      <w:hyperlink r:id="rId76" w:history="1">
        <w:r w:rsidR="006E11BA" w:rsidRPr="0073311D">
          <w:rPr>
            <w:rStyle w:val="Hipervnculo"/>
            <w:rFonts w:cs="Arial"/>
            <w:sz w:val="22"/>
            <w:szCs w:val="22"/>
          </w:rPr>
          <w:t>artículo 3</w:t>
        </w:r>
        <w:r w:rsidR="00383E80" w:rsidRPr="0073311D">
          <w:rPr>
            <w:rStyle w:val="Hipervnculo"/>
            <w:rFonts w:cs="Arial"/>
            <w:sz w:val="22"/>
            <w:szCs w:val="22"/>
          </w:rPr>
          <w:t xml:space="preserve"> de la Ley </w:t>
        </w:r>
        <w:r w:rsidR="003906E8" w:rsidRPr="0073311D">
          <w:rPr>
            <w:rStyle w:val="Hipervnculo"/>
            <w:rFonts w:cs="Arial"/>
            <w:sz w:val="22"/>
            <w:szCs w:val="22"/>
            <w:lang w:eastAsia="es-CO"/>
          </w:rPr>
          <w:t>1448</w:t>
        </w:r>
        <w:r w:rsidR="00383E80" w:rsidRPr="0073311D">
          <w:rPr>
            <w:rStyle w:val="Hipervnculo"/>
            <w:rFonts w:cs="Arial"/>
            <w:sz w:val="22"/>
            <w:szCs w:val="22"/>
          </w:rPr>
          <w:t xml:space="preserve"> de 2011</w:t>
        </w:r>
      </w:hyperlink>
      <w:r w:rsidR="00383E80" w:rsidRPr="0073311D">
        <w:rPr>
          <w:rFonts w:cs="Arial"/>
          <w:sz w:val="22"/>
          <w:szCs w:val="22"/>
        </w:rPr>
        <w:t xml:space="preserve"> podrán solicitar ante el Ministerio Público su inscripción en el Registro Único de Víctimas según lo estipulado en</w:t>
      </w:r>
      <w:r w:rsidR="008E45EC" w:rsidRPr="0073311D">
        <w:rPr>
          <w:rFonts w:cs="Arial"/>
          <w:sz w:val="22"/>
          <w:szCs w:val="22"/>
        </w:rPr>
        <w:t xml:space="preserve"> la </w:t>
      </w:r>
      <w:r w:rsidR="008F469B" w:rsidRPr="0073311D">
        <w:rPr>
          <w:rFonts w:cs="Arial"/>
          <w:sz w:val="22"/>
          <w:szCs w:val="22"/>
        </w:rPr>
        <w:t>presente Parte</w:t>
      </w:r>
      <w:r w:rsidR="008E45EC" w:rsidRPr="0073311D">
        <w:rPr>
          <w:rFonts w:cs="Arial"/>
          <w:sz w:val="22"/>
          <w:szCs w:val="22"/>
        </w:rPr>
        <w:t>.</w:t>
      </w:r>
    </w:p>
    <w:p w14:paraId="37F60DF2" w14:textId="77777777" w:rsidR="00383E80" w:rsidRPr="0073311D" w:rsidRDefault="00383E80" w:rsidP="00D4538B">
      <w:pPr>
        <w:jc w:val="both"/>
        <w:rPr>
          <w:rFonts w:cs="Arial"/>
          <w:sz w:val="22"/>
          <w:szCs w:val="22"/>
        </w:rPr>
      </w:pPr>
    </w:p>
    <w:p w14:paraId="7581CB5C" w14:textId="0AF8E0B1" w:rsidR="008E45EC" w:rsidRPr="0073311D" w:rsidRDefault="00E640A2" w:rsidP="00D4538B">
      <w:pPr>
        <w:jc w:val="both"/>
        <w:rPr>
          <w:rFonts w:cs="Arial"/>
          <w:i/>
          <w:sz w:val="22"/>
          <w:szCs w:val="22"/>
        </w:rPr>
      </w:pPr>
      <w:r w:rsidRPr="0073311D">
        <w:rPr>
          <w:rFonts w:cs="Arial"/>
          <w:i/>
          <w:sz w:val="22"/>
          <w:szCs w:val="22"/>
        </w:rPr>
        <w:t>(</w:t>
      </w:r>
      <w:hyperlink r:id="rId77" w:history="1">
        <w:r w:rsidRPr="0073311D">
          <w:rPr>
            <w:rStyle w:val="Hipervnculo"/>
            <w:rFonts w:cs="Arial"/>
            <w:i/>
            <w:sz w:val="22"/>
            <w:szCs w:val="22"/>
          </w:rPr>
          <w:t xml:space="preserve">Decreto 4800 de 2011, artículo </w:t>
        </w:r>
        <w:r w:rsidR="003906E8" w:rsidRPr="0073311D">
          <w:rPr>
            <w:rStyle w:val="Hipervnculo"/>
            <w:rFonts w:cs="Arial"/>
            <w:i/>
            <w:iCs/>
            <w:sz w:val="22"/>
            <w:szCs w:val="22"/>
            <w:lang w:eastAsia="es-CO"/>
          </w:rPr>
          <w:t>18</w:t>
        </w:r>
      </w:hyperlink>
      <w:r w:rsidR="0028194A" w:rsidRPr="0073311D">
        <w:rPr>
          <w:rFonts w:cs="Arial"/>
          <w:i/>
          <w:sz w:val="22"/>
          <w:szCs w:val="22"/>
        </w:rPr>
        <w:t>)</w:t>
      </w:r>
    </w:p>
    <w:p w14:paraId="0F638F72" w14:textId="77777777" w:rsidR="00316168" w:rsidRPr="0073311D" w:rsidRDefault="00316168" w:rsidP="00D4538B">
      <w:pPr>
        <w:jc w:val="both"/>
        <w:rPr>
          <w:rFonts w:cs="Arial"/>
          <w:i/>
          <w:sz w:val="22"/>
          <w:szCs w:val="22"/>
        </w:rPr>
      </w:pPr>
    </w:p>
    <w:p w14:paraId="7982C82D" w14:textId="77777777" w:rsidR="00577079" w:rsidRPr="0073311D" w:rsidRDefault="00A939A9" w:rsidP="00004ABB">
      <w:pPr>
        <w:jc w:val="both"/>
        <w:rPr>
          <w:rFonts w:cs="Arial"/>
          <w:sz w:val="22"/>
          <w:szCs w:val="22"/>
        </w:rPr>
      </w:pPr>
      <w:r w:rsidRPr="0073311D">
        <w:rPr>
          <w:rFonts w:cs="Arial"/>
          <w:b/>
          <w:sz w:val="22"/>
          <w:szCs w:val="22"/>
          <w:lang w:val="es-CO" w:eastAsia="es-CO"/>
        </w:rPr>
        <w:t>Artículo</w:t>
      </w:r>
      <w:r w:rsidR="00383E80" w:rsidRPr="0073311D">
        <w:rPr>
          <w:rFonts w:cs="Arial"/>
          <w:b/>
          <w:sz w:val="22"/>
          <w:szCs w:val="22"/>
          <w:lang w:val="es-CO" w:eastAsia="es-CO"/>
        </w:rPr>
        <w:t xml:space="preserve"> </w:t>
      </w:r>
      <w:r w:rsidR="00546A27" w:rsidRPr="0073311D">
        <w:rPr>
          <w:rFonts w:cs="Arial"/>
          <w:b/>
          <w:sz w:val="22"/>
          <w:szCs w:val="22"/>
        </w:rPr>
        <w:t xml:space="preserve">2.2.2.1.4. </w:t>
      </w:r>
      <w:r w:rsidR="00E640A2" w:rsidRPr="0073311D">
        <w:rPr>
          <w:rFonts w:cs="Arial"/>
          <w:b/>
          <w:i/>
          <w:sz w:val="22"/>
          <w:szCs w:val="22"/>
        </w:rPr>
        <w:t>Principios que orientan las normas sobre Registro Único de Víctimas</w:t>
      </w:r>
      <w:r w:rsidR="00383E80" w:rsidRPr="0073311D">
        <w:rPr>
          <w:rFonts w:cs="Arial"/>
          <w:b/>
          <w:sz w:val="22"/>
          <w:szCs w:val="22"/>
        </w:rPr>
        <w:t>.</w:t>
      </w:r>
      <w:r w:rsidR="00E640A2" w:rsidRPr="0073311D">
        <w:rPr>
          <w:rFonts w:cs="Arial"/>
          <w:b/>
          <w:sz w:val="22"/>
          <w:szCs w:val="22"/>
        </w:rPr>
        <w:t xml:space="preserve"> </w:t>
      </w:r>
      <w:r w:rsidR="00383E80" w:rsidRPr="0073311D">
        <w:rPr>
          <w:rFonts w:cs="Arial"/>
          <w:sz w:val="22"/>
          <w:szCs w:val="22"/>
        </w:rPr>
        <w:t xml:space="preserve">Las normas que orientan a los servidores públicos encargados de diligenciar el </w:t>
      </w:r>
      <w:proofErr w:type="gramStart"/>
      <w:r w:rsidR="00383E80" w:rsidRPr="0073311D">
        <w:rPr>
          <w:rFonts w:cs="Arial"/>
          <w:sz w:val="22"/>
          <w:szCs w:val="22"/>
        </w:rPr>
        <w:t>Registro,</w:t>
      </w:r>
      <w:proofErr w:type="gramEnd"/>
      <w:r w:rsidR="00383E80" w:rsidRPr="0073311D">
        <w:rPr>
          <w:rFonts w:cs="Arial"/>
          <w:sz w:val="22"/>
          <w:szCs w:val="22"/>
        </w:rPr>
        <w:t xml:space="preserve"> deben interpretarse y aplicarse a la luz de los siguientes principios y derechos:</w:t>
      </w:r>
    </w:p>
    <w:p w14:paraId="2946564B" w14:textId="77777777" w:rsidR="001D0CF0" w:rsidRPr="0073311D" w:rsidRDefault="001D0CF0" w:rsidP="00004ABB">
      <w:pPr>
        <w:jc w:val="both"/>
        <w:rPr>
          <w:rFonts w:cs="Arial"/>
          <w:sz w:val="22"/>
          <w:szCs w:val="22"/>
        </w:rPr>
      </w:pPr>
    </w:p>
    <w:p w14:paraId="0A693D1D" w14:textId="77777777" w:rsidR="00383E80" w:rsidRPr="0073311D" w:rsidRDefault="00383E80" w:rsidP="00004ABB">
      <w:pPr>
        <w:jc w:val="both"/>
        <w:rPr>
          <w:rFonts w:cs="Arial"/>
          <w:sz w:val="22"/>
          <w:szCs w:val="22"/>
        </w:rPr>
      </w:pPr>
      <w:r w:rsidRPr="0073311D">
        <w:rPr>
          <w:rFonts w:cs="Arial"/>
          <w:sz w:val="22"/>
          <w:szCs w:val="22"/>
        </w:rPr>
        <w:t>1. El principio de favorabilidad.</w:t>
      </w:r>
    </w:p>
    <w:p w14:paraId="025A280D" w14:textId="77777777" w:rsidR="00383E80" w:rsidRPr="0073311D" w:rsidRDefault="00383E80">
      <w:pPr>
        <w:jc w:val="both"/>
        <w:rPr>
          <w:rFonts w:cs="Arial"/>
          <w:sz w:val="22"/>
          <w:szCs w:val="22"/>
        </w:rPr>
      </w:pPr>
      <w:r w:rsidRPr="0073311D">
        <w:rPr>
          <w:rFonts w:cs="Arial"/>
          <w:sz w:val="22"/>
          <w:szCs w:val="22"/>
        </w:rPr>
        <w:t>2. El principio de buena fe.</w:t>
      </w:r>
    </w:p>
    <w:p w14:paraId="57BF3C22" w14:textId="77777777" w:rsidR="00383E80" w:rsidRPr="0073311D" w:rsidRDefault="00383E80">
      <w:pPr>
        <w:jc w:val="both"/>
        <w:rPr>
          <w:rFonts w:cs="Arial"/>
          <w:sz w:val="22"/>
          <w:szCs w:val="22"/>
        </w:rPr>
      </w:pPr>
      <w:r w:rsidRPr="0073311D">
        <w:rPr>
          <w:rFonts w:cs="Arial"/>
          <w:sz w:val="22"/>
          <w:szCs w:val="22"/>
        </w:rPr>
        <w:t>3. El principio de prevalencia del derecho sustancial propio del Estado Social de Derecho.</w:t>
      </w:r>
    </w:p>
    <w:p w14:paraId="5E72D425" w14:textId="77777777" w:rsidR="00383E80" w:rsidRPr="0073311D" w:rsidRDefault="00383E80">
      <w:pPr>
        <w:jc w:val="both"/>
        <w:rPr>
          <w:rFonts w:cs="Arial"/>
          <w:sz w:val="22"/>
          <w:szCs w:val="22"/>
        </w:rPr>
      </w:pPr>
      <w:r w:rsidRPr="0073311D">
        <w:rPr>
          <w:rFonts w:cs="Arial"/>
          <w:sz w:val="22"/>
          <w:szCs w:val="22"/>
        </w:rPr>
        <w:t>4. El principio de participación conjunta.</w:t>
      </w:r>
    </w:p>
    <w:p w14:paraId="76418095" w14:textId="77777777" w:rsidR="00383E80" w:rsidRPr="0073311D" w:rsidRDefault="00383E80">
      <w:pPr>
        <w:jc w:val="both"/>
        <w:rPr>
          <w:rFonts w:cs="Arial"/>
          <w:sz w:val="22"/>
          <w:szCs w:val="22"/>
        </w:rPr>
      </w:pPr>
      <w:r w:rsidRPr="0073311D">
        <w:rPr>
          <w:rFonts w:cs="Arial"/>
          <w:sz w:val="22"/>
          <w:szCs w:val="22"/>
        </w:rPr>
        <w:t>5. El derecho a la confianza legítima.</w:t>
      </w:r>
    </w:p>
    <w:p w14:paraId="49EEB89C" w14:textId="77777777" w:rsidR="00383E80" w:rsidRPr="0073311D" w:rsidRDefault="00383E80">
      <w:pPr>
        <w:jc w:val="both"/>
        <w:rPr>
          <w:rFonts w:cs="Arial"/>
          <w:sz w:val="22"/>
          <w:szCs w:val="22"/>
        </w:rPr>
      </w:pPr>
      <w:r w:rsidRPr="0073311D">
        <w:rPr>
          <w:rFonts w:cs="Arial"/>
          <w:sz w:val="22"/>
          <w:szCs w:val="22"/>
        </w:rPr>
        <w:t>6. El derecho a un trato digno.</w:t>
      </w:r>
    </w:p>
    <w:p w14:paraId="662D0279" w14:textId="77777777" w:rsidR="00383E80" w:rsidRPr="0073311D" w:rsidRDefault="00383E80">
      <w:pPr>
        <w:jc w:val="both"/>
        <w:rPr>
          <w:rFonts w:cs="Arial"/>
          <w:sz w:val="22"/>
          <w:szCs w:val="22"/>
        </w:rPr>
      </w:pPr>
      <w:r w:rsidRPr="0073311D">
        <w:rPr>
          <w:rFonts w:cs="Arial"/>
          <w:sz w:val="22"/>
          <w:szCs w:val="22"/>
        </w:rPr>
        <w:t>7. Hábeas Data.</w:t>
      </w:r>
    </w:p>
    <w:p w14:paraId="67C4D8EF" w14:textId="77777777" w:rsidR="004B6769" w:rsidRPr="0073311D" w:rsidRDefault="004B6769">
      <w:pPr>
        <w:jc w:val="both"/>
        <w:rPr>
          <w:rFonts w:cs="Arial"/>
          <w:sz w:val="22"/>
          <w:szCs w:val="22"/>
        </w:rPr>
      </w:pPr>
    </w:p>
    <w:p w14:paraId="05C34822" w14:textId="77777777" w:rsidR="00383E80" w:rsidRPr="0073311D" w:rsidRDefault="00383E80">
      <w:pPr>
        <w:jc w:val="both"/>
        <w:rPr>
          <w:rFonts w:cs="Arial"/>
          <w:sz w:val="22"/>
          <w:szCs w:val="22"/>
        </w:rPr>
      </w:pPr>
      <w:r w:rsidRPr="0073311D">
        <w:rPr>
          <w:rFonts w:cs="Arial"/>
          <w:b/>
          <w:sz w:val="22"/>
          <w:szCs w:val="22"/>
        </w:rPr>
        <w:t>Parágrafo</w:t>
      </w:r>
      <w:r w:rsidRPr="0073311D">
        <w:rPr>
          <w:rFonts w:cs="Arial"/>
          <w:sz w:val="22"/>
          <w:szCs w:val="22"/>
        </w:rPr>
        <w:t xml:space="preserve">. La Unidad Administrativa Especial para la Atención y Reparación Integral a las Víctimas adelantará las medidas necesarias para que el Registro Único de </w:t>
      </w:r>
      <w:r w:rsidR="008278DD" w:rsidRPr="0073311D">
        <w:rPr>
          <w:rFonts w:cs="Arial"/>
          <w:sz w:val="22"/>
          <w:szCs w:val="22"/>
        </w:rPr>
        <w:t xml:space="preserve">Víctimas </w:t>
      </w:r>
      <w:r w:rsidRPr="0073311D">
        <w:rPr>
          <w:rFonts w:cs="Arial"/>
          <w:sz w:val="22"/>
          <w:szCs w:val="22"/>
        </w:rPr>
        <w:t>contribuya al conocimiento de la verdad y la reconstrucción de la memoria histórica.</w:t>
      </w:r>
    </w:p>
    <w:p w14:paraId="2FB2E4C5" w14:textId="77777777" w:rsidR="005677E0" w:rsidRPr="0073311D" w:rsidRDefault="005677E0">
      <w:pPr>
        <w:jc w:val="both"/>
        <w:rPr>
          <w:rFonts w:cs="Arial"/>
          <w:sz w:val="22"/>
          <w:szCs w:val="22"/>
        </w:rPr>
      </w:pPr>
    </w:p>
    <w:p w14:paraId="7CFF17AE" w14:textId="19517346" w:rsidR="008E45EC" w:rsidRPr="0073311D" w:rsidRDefault="00E640A2">
      <w:pPr>
        <w:jc w:val="both"/>
        <w:rPr>
          <w:rFonts w:cs="Arial"/>
          <w:i/>
          <w:sz w:val="22"/>
          <w:szCs w:val="22"/>
        </w:rPr>
      </w:pPr>
      <w:r w:rsidRPr="0073311D">
        <w:rPr>
          <w:rFonts w:cs="Arial"/>
          <w:i/>
          <w:sz w:val="22"/>
          <w:szCs w:val="22"/>
        </w:rPr>
        <w:t>(</w:t>
      </w:r>
      <w:hyperlink r:id="rId78" w:history="1">
        <w:r w:rsidRPr="0073311D">
          <w:rPr>
            <w:rStyle w:val="Hipervnculo"/>
            <w:rFonts w:cs="Arial"/>
            <w:i/>
            <w:sz w:val="22"/>
            <w:szCs w:val="22"/>
          </w:rPr>
          <w:t xml:space="preserve">Decreto 4800 de 2011, artículo </w:t>
        </w:r>
        <w:r w:rsidR="003906E8" w:rsidRPr="0073311D">
          <w:rPr>
            <w:rStyle w:val="Hipervnculo"/>
            <w:rFonts w:cs="Arial"/>
            <w:i/>
            <w:iCs/>
            <w:sz w:val="22"/>
            <w:szCs w:val="22"/>
            <w:lang w:eastAsia="es-CO"/>
          </w:rPr>
          <w:t>19</w:t>
        </w:r>
      </w:hyperlink>
      <w:r w:rsidR="0028194A" w:rsidRPr="0073311D">
        <w:rPr>
          <w:rFonts w:cs="Arial"/>
          <w:i/>
          <w:sz w:val="22"/>
          <w:szCs w:val="22"/>
        </w:rPr>
        <w:t>)</w:t>
      </w:r>
    </w:p>
    <w:p w14:paraId="613C5E4D" w14:textId="77777777" w:rsidR="005677E0" w:rsidRPr="0073311D" w:rsidRDefault="005677E0">
      <w:pPr>
        <w:jc w:val="both"/>
        <w:rPr>
          <w:rFonts w:cs="Arial"/>
          <w:sz w:val="22"/>
          <w:szCs w:val="22"/>
        </w:rPr>
      </w:pPr>
    </w:p>
    <w:p w14:paraId="63FAA5FC" w14:textId="77777777" w:rsidR="00383E80" w:rsidRPr="0073311D" w:rsidRDefault="00A939A9">
      <w:pPr>
        <w:jc w:val="both"/>
        <w:rPr>
          <w:rFonts w:cs="Arial"/>
          <w:sz w:val="22"/>
          <w:szCs w:val="22"/>
        </w:rPr>
      </w:pPr>
      <w:r w:rsidRPr="0073311D">
        <w:rPr>
          <w:rFonts w:cs="Arial"/>
          <w:b/>
          <w:sz w:val="22"/>
          <w:szCs w:val="22"/>
          <w:lang w:val="es-CO" w:eastAsia="es-CO"/>
        </w:rPr>
        <w:t>Artículo</w:t>
      </w:r>
      <w:r w:rsidR="00383E80" w:rsidRPr="0073311D">
        <w:rPr>
          <w:rFonts w:cs="Arial"/>
          <w:b/>
          <w:sz w:val="22"/>
          <w:szCs w:val="22"/>
          <w:lang w:val="es-CO" w:eastAsia="es-CO"/>
        </w:rPr>
        <w:t xml:space="preserve"> </w:t>
      </w:r>
      <w:r w:rsidR="00546A27" w:rsidRPr="0073311D">
        <w:rPr>
          <w:rFonts w:cs="Arial"/>
          <w:b/>
          <w:sz w:val="22"/>
          <w:szCs w:val="22"/>
        </w:rPr>
        <w:t xml:space="preserve">2.2.2.1.5. </w:t>
      </w:r>
      <w:r w:rsidR="00E640A2" w:rsidRPr="0073311D">
        <w:rPr>
          <w:rFonts w:cs="Arial"/>
          <w:b/>
          <w:i/>
          <w:sz w:val="22"/>
          <w:szCs w:val="22"/>
        </w:rPr>
        <w:t>Publicidad del proceso.</w:t>
      </w:r>
      <w:r w:rsidR="00383E80" w:rsidRPr="0073311D">
        <w:rPr>
          <w:rFonts w:cs="Arial"/>
          <w:sz w:val="22"/>
          <w:szCs w:val="22"/>
        </w:rPr>
        <w:t xml:space="preserve"> La víctima tendrá derecho a conocer las actuaciones administrativas que se realicen a lo largo del procedimiento administrativo de registro. Además, las víctimas tienen derecho a obtener respuesta oportuna y eficaz en los plazos establecidos para el efecto, a aportar documentos u otros elementos de prueba, y a que dichos documentos sean valorados y tenidos en cuenta por las autoridades al momento de decidir.</w:t>
      </w:r>
    </w:p>
    <w:p w14:paraId="21BE919C" w14:textId="77777777" w:rsidR="005531BD" w:rsidRPr="0073311D" w:rsidRDefault="005531BD">
      <w:pPr>
        <w:jc w:val="both"/>
        <w:rPr>
          <w:rFonts w:cs="Arial"/>
          <w:sz w:val="22"/>
          <w:szCs w:val="22"/>
        </w:rPr>
      </w:pPr>
    </w:p>
    <w:p w14:paraId="26E4D814" w14:textId="796C0A8A" w:rsidR="009B713C" w:rsidRPr="0073311D" w:rsidRDefault="009B713C">
      <w:pPr>
        <w:jc w:val="both"/>
        <w:rPr>
          <w:rFonts w:cs="Arial"/>
          <w:i/>
          <w:sz w:val="22"/>
          <w:szCs w:val="22"/>
        </w:rPr>
      </w:pPr>
      <w:r w:rsidRPr="0073311D">
        <w:rPr>
          <w:rFonts w:cs="Arial"/>
          <w:i/>
          <w:sz w:val="22"/>
          <w:szCs w:val="22"/>
        </w:rPr>
        <w:t>(</w:t>
      </w:r>
      <w:hyperlink r:id="rId79" w:history="1">
        <w:r w:rsidRPr="0073311D">
          <w:rPr>
            <w:rStyle w:val="Hipervnculo"/>
            <w:rFonts w:cs="Arial"/>
            <w:i/>
            <w:sz w:val="22"/>
            <w:szCs w:val="22"/>
          </w:rPr>
          <w:t xml:space="preserve">Decreto 4800 de 2011, artículo </w:t>
        </w:r>
        <w:r w:rsidR="003906E8" w:rsidRPr="0073311D">
          <w:rPr>
            <w:rStyle w:val="Hipervnculo"/>
            <w:rFonts w:cs="Arial"/>
            <w:i/>
            <w:iCs/>
            <w:sz w:val="22"/>
            <w:szCs w:val="22"/>
            <w:lang w:eastAsia="es-CO"/>
          </w:rPr>
          <w:t>20</w:t>
        </w:r>
      </w:hyperlink>
      <w:r w:rsidR="0028194A" w:rsidRPr="0073311D">
        <w:rPr>
          <w:rFonts w:cs="Arial"/>
          <w:i/>
          <w:sz w:val="22"/>
          <w:szCs w:val="22"/>
        </w:rPr>
        <w:t>)</w:t>
      </w:r>
    </w:p>
    <w:p w14:paraId="344238E7" w14:textId="77777777" w:rsidR="009B713C" w:rsidRPr="0073311D" w:rsidRDefault="009B713C">
      <w:pPr>
        <w:jc w:val="both"/>
        <w:rPr>
          <w:rFonts w:cs="Arial"/>
          <w:sz w:val="22"/>
          <w:szCs w:val="22"/>
        </w:rPr>
      </w:pPr>
    </w:p>
    <w:p w14:paraId="6B8DD440" w14:textId="65351E5C" w:rsidR="00383E80" w:rsidRPr="0073311D" w:rsidRDefault="00A939A9">
      <w:pPr>
        <w:jc w:val="both"/>
        <w:rPr>
          <w:rFonts w:cs="Arial"/>
          <w:sz w:val="22"/>
          <w:szCs w:val="22"/>
        </w:rPr>
      </w:pPr>
      <w:r w:rsidRPr="0073311D">
        <w:rPr>
          <w:rFonts w:cs="Arial"/>
          <w:b/>
          <w:sz w:val="22"/>
          <w:szCs w:val="22"/>
          <w:lang w:val="es-CO" w:eastAsia="es-CO"/>
        </w:rPr>
        <w:t>Artículo</w:t>
      </w:r>
      <w:r w:rsidR="00383E80" w:rsidRPr="0073311D">
        <w:rPr>
          <w:rFonts w:cs="Arial"/>
          <w:b/>
          <w:sz w:val="22"/>
          <w:szCs w:val="22"/>
          <w:lang w:val="es-CO" w:eastAsia="es-CO"/>
        </w:rPr>
        <w:t xml:space="preserve"> </w:t>
      </w:r>
      <w:r w:rsidR="00546A27" w:rsidRPr="0073311D">
        <w:rPr>
          <w:rFonts w:cs="Arial"/>
          <w:b/>
          <w:sz w:val="22"/>
          <w:szCs w:val="22"/>
        </w:rPr>
        <w:t xml:space="preserve">2.2.2.1.6. </w:t>
      </w:r>
      <w:r w:rsidR="00E640A2" w:rsidRPr="0073311D">
        <w:rPr>
          <w:rFonts w:cs="Arial"/>
          <w:b/>
          <w:i/>
          <w:sz w:val="22"/>
          <w:szCs w:val="22"/>
        </w:rPr>
        <w:t>Divulgación del procedimiento de registro.</w:t>
      </w:r>
      <w:r w:rsidR="00383E80" w:rsidRPr="0073311D">
        <w:rPr>
          <w:rFonts w:cs="Arial"/>
          <w:sz w:val="22"/>
          <w:szCs w:val="22"/>
        </w:rPr>
        <w:t xml:space="preserve"> La Unidad Administrativa Especial para la Atención y Reparación Integral a las Víctimas formulará un plan de divulgación, capacitación y actualización sobre el procedimiento para la recepción de la solicitud y su trámite hasta la decisión de inclusión o no en el Registro Único de Víctimas. Las entidades encargadas de recibir y tramitar la solicitud de registro garantizarán la implementación de este plan en los ámbitos nacional y territorial.</w:t>
      </w:r>
    </w:p>
    <w:p w14:paraId="3B148F64" w14:textId="77777777" w:rsidR="00383E80" w:rsidRPr="0073311D" w:rsidRDefault="00383E80">
      <w:pPr>
        <w:jc w:val="both"/>
        <w:rPr>
          <w:rFonts w:cs="Arial"/>
          <w:sz w:val="22"/>
          <w:szCs w:val="22"/>
        </w:rPr>
      </w:pPr>
    </w:p>
    <w:p w14:paraId="1ECDB7C9" w14:textId="4682AA4F" w:rsidR="00383E80" w:rsidRPr="0073311D" w:rsidRDefault="00383E80">
      <w:pPr>
        <w:jc w:val="both"/>
        <w:rPr>
          <w:rFonts w:cs="Arial"/>
          <w:sz w:val="22"/>
          <w:szCs w:val="22"/>
        </w:rPr>
      </w:pPr>
      <w:r w:rsidRPr="0073311D">
        <w:rPr>
          <w:rFonts w:cs="Arial"/>
          <w:b/>
          <w:sz w:val="22"/>
          <w:szCs w:val="22"/>
        </w:rPr>
        <w:lastRenderedPageBreak/>
        <w:t>Parágrafo</w:t>
      </w:r>
      <w:r w:rsidRPr="0073311D">
        <w:rPr>
          <w:rFonts w:cs="Arial"/>
          <w:sz w:val="22"/>
          <w:szCs w:val="22"/>
        </w:rPr>
        <w:t xml:space="preserve">. </w:t>
      </w:r>
      <w:r w:rsidR="003E21BC" w:rsidRPr="0073311D">
        <w:rPr>
          <w:rFonts w:cs="Arial"/>
          <w:sz w:val="22"/>
          <w:szCs w:val="22"/>
        </w:rPr>
        <w:t>En desarrollo</w:t>
      </w:r>
      <w:r w:rsidRPr="0073311D">
        <w:rPr>
          <w:rFonts w:cs="Arial"/>
          <w:sz w:val="22"/>
          <w:szCs w:val="22"/>
        </w:rPr>
        <w:t xml:space="preserve"> de lo previsto </w:t>
      </w:r>
      <w:r w:rsidR="00AF1C15" w:rsidRPr="0073311D">
        <w:rPr>
          <w:rFonts w:cs="Arial"/>
          <w:sz w:val="22"/>
          <w:szCs w:val="22"/>
        </w:rPr>
        <w:t xml:space="preserve"> </w:t>
      </w:r>
      <w:r w:rsidRPr="0073311D">
        <w:rPr>
          <w:rFonts w:cs="Arial"/>
          <w:sz w:val="22"/>
          <w:szCs w:val="22"/>
        </w:rPr>
        <w:t xml:space="preserve">en el parágrafo </w:t>
      </w:r>
      <w:r w:rsidR="00AF1C15" w:rsidRPr="0073311D">
        <w:rPr>
          <w:rFonts w:cs="Arial"/>
          <w:sz w:val="22"/>
          <w:szCs w:val="22"/>
        </w:rPr>
        <w:t xml:space="preserve"> </w:t>
      </w:r>
      <w:r w:rsidRPr="0073311D">
        <w:rPr>
          <w:rFonts w:cs="Arial"/>
          <w:sz w:val="22"/>
          <w:szCs w:val="22"/>
        </w:rPr>
        <w:t xml:space="preserve">primero del </w:t>
      </w:r>
      <w:hyperlink r:id="rId80" w:history="1">
        <w:r w:rsidRPr="0073311D">
          <w:rPr>
            <w:rStyle w:val="Hipervnculo"/>
            <w:rFonts w:cs="Arial"/>
            <w:sz w:val="22"/>
            <w:szCs w:val="22"/>
          </w:rPr>
          <w:t xml:space="preserve">artículo </w:t>
        </w:r>
        <w:r w:rsidR="003E21BC" w:rsidRPr="0073311D">
          <w:rPr>
            <w:rStyle w:val="Hipervnculo"/>
            <w:rFonts w:cs="Arial"/>
            <w:sz w:val="22"/>
            <w:szCs w:val="22"/>
            <w:lang w:eastAsia="es-CO"/>
          </w:rPr>
          <w:t>61</w:t>
        </w:r>
        <w:r w:rsidRPr="0073311D">
          <w:rPr>
            <w:rStyle w:val="Hipervnculo"/>
            <w:rFonts w:cs="Arial"/>
            <w:sz w:val="22"/>
            <w:szCs w:val="22"/>
          </w:rPr>
          <w:t xml:space="preserve"> de la Ley 1448 de 2011</w:t>
        </w:r>
      </w:hyperlink>
      <w:r w:rsidRPr="0073311D">
        <w:rPr>
          <w:rFonts w:cs="Arial"/>
          <w:sz w:val="22"/>
          <w:szCs w:val="22"/>
        </w:rPr>
        <w:t>, la Unidad Administrativa Especial para la Atención y Reparación Integral a las Víctimas, deberá promover una campaña de divulgación para que las víctimas que no están incluidas en el Registro Único de Población Desplazada, sean inscritas en el Registro Único de Víctimas.</w:t>
      </w:r>
    </w:p>
    <w:p w14:paraId="5510664C" w14:textId="77777777" w:rsidR="00383E80" w:rsidRPr="0073311D" w:rsidRDefault="00383E80">
      <w:pPr>
        <w:jc w:val="both"/>
        <w:rPr>
          <w:rFonts w:cs="Arial"/>
          <w:b/>
          <w:sz w:val="22"/>
          <w:szCs w:val="22"/>
        </w:rPr>
      </w:pPr>
    </w:p>
    <w:p w14:paraId="71314800" w14:textId="277AD050" w:rsidR="009B713C" w:rsidRPr="0073311D" w:rsidRDefault="009B713C">
      <w:pPr>
        <w:jc w:val="both"/>
        <w:rPr>
          <w:rFonts w:cs="Arial"/>
          <w:i/>
          <w:sz w:val="22"/>
          <w:szCs w:val="22"/>
        </w:rPr>
      </w:pPr>
      <w:r w:rsidRPr="0073311D">
        <w:rPr>
          <w:rFonts w:cs="Arial"/>
          <w:i/>
          <w:sz w:val="22"/>
          <w:szCs w:val="22"/>
        </w:rPr>
        <w:t>(</w:t>
      </w:r>
      <w:hyperlink r:id="rId81" w:history="1">
        <w:r w:rsidRPr="0073311D">
          <w:rPr>
            <w:rStyle w:val="Hipervnculo"/>
            <w:rFonts w:cs="Arial"/>
            <w:i/>
            <w:sz w:val="22"/>
            <w:szCs w:val="22"/>
          </w:rPr>
          <w:t xml:space="preserve">Decreto 4800 de 2011, artículo </w:t>
        </w:r>
        <w:r w:rsidR="003E21BC" w:rsidRPr="0073311D">
          <w:rPr>
            <w:rStyle w:val="Hipervnculo"/>
            <w:rFonts w:cs="Arial"/>
            <w:i/>
            <w:iCs/>
            <w:sz w:val="22"/>
            <w:szCs w:val="22"/>
            <w:lang w:eastAsia="es-CO"/>
          </w:rPr>
          <w:t>21</w:t>
        </w:r>
      </w:hyperlink>
      <w:r w:rsidR="0028194A" w:rsidRPr="0073311D">
        <w:rPr>
          <w:rFonts w:cs="Arial"/>
          <w:i/>
          <w:sz w:val="22"/>
          <w:szCs w:val="22"/>
        </w:rPr>
        <w:t>)</w:t>
      </w:r>
    </w:p>
    <w:p w14:paraId="0AA41267" w14:textId="77777777" w:rsidR="0085320C" w:rsidRPr="0073311D" w:rsidRDefault="0085320C">
      <w:pPr>
        <w:jc w:val="both"/>
        <w:rPr>
          <w:rFonts w:cs="Arial"/>
          <w:b/>
          <w:sz w:val="22"/>
          <w:szCs w:val="22"/>
        </w:rPr>
      </w:pPr>
    </w:p>
    <w:p w14:paraId="5362AA32" w14:textId="1DE9586A" w:rsidR="00245479" w:rsidRPr="0073311D" w:rsidRDefault="00A939A9">
      <w:pPr>
        <w:jc w:val="both"/>
        <w:rPr>
          <w:rFonts w:cs="Arial"/>
          <w:sz w:val="22"/>
          <w:szCs w:val="22"/>
        </w:rPr>
      </w:pPr>
      <w:r w:rsidRPr="0073311D">
        <w:rPr>
          <w:rFonts w:cs="Arial"/>
          <w:b/>
          <w:sz w:val="22"/>
          <w:szCs w:val="22"/>
          <w:lang w:val="es-CO" w:eastAsia="es-CO"/>
        </w:rPr>
        <w:t>Artículo</w:t>
      </w:r>
      <w:r w:rsidR="00383E80" w:rsidRPr="0073311D">
        <w:rPr>
          <w:rFonts w:cs="Arial"/>
          <w:b/>
          <w:sz w:val="22"/>
          <w:szCs w:val="22"/>
          <w:lang w:val="es-CO" w:eastAsia="es-CO"/>
        </w:rPr>
        <w:t xml:space="preserve"> </w:t>
      </w:r>
      <w:r w:rsidR="00546A27" w:rsidRPr="0073311D">
        <w:rPr>
          <w:rFonts w:cs="Arial"/>
          <w:b/>
          <w:sz w:val="22"/>
          <w:szCs w:val="22"/>
        </w:rPr>
        <w:t xml:space="preserve">2.2.2.1.7. </w:t>
      </w:r>
      <w:r w:rsidR="00E640A2" w:rsidRPr="0073311D">
        <w:rPr>
          <w:rFonts w:cs="Arial"/>
          <w:b/>
          <w:i/>
          <w:sz w:val="22"/>
          <w:szCs w:val="22"/>
        </w:rPr>
        <w:t>Territorialidad.</w:t>
      </w:r>
      <w:r w:rsidR="00E640A2" w:rsidRPr="0073311D">
        <w:rPr>
          <w:rFonts w:cs="Arial"/>
          <w:b/>
          <w:sz w:val="22"/>
          <w:szCs w:val="22"/>
        </w:rPr>
        <w:t xml:space="preserve"> </w:t>
      </w:r>
      <w:r w:rsidR="00383E80" w:rsidRPr="0073311D">
        <w:rPr>
          <w:rFonts w:cs="Arial"/>
          <w:sz w:val="22"/>
          <w:szCs w:val="22"/>
        </w:rPr>
        <w:t xml:space="preserve">De conformidad con lo establecido en el </w:t>
      </w:r>
      <w:hyperlink r:id="rId82" w:history="1">
        <w:r w:rsidR="00383E80" w:rsidRPr="0073311D">
          <w:rPr>
            <w:rStyle w:val="Hipervnculo"/>
            <w:rFonts w:cs="Arial"/>
            <w:sz w:val="22"/>
            <w:szCs w:val="22"/>
          </w:rPr>
          <w:t xml:space="preserve">artículo </w:t>
        </w:r>
        <w:r w:rsidR="00B90289" w:rsidRPr="0073311D">
          <w:rPr>
            <w:rStyle w:val="Hipervnculo"/>
            <w:rFonts w:cs="Arial"/>
            <w:sz w:val="22"/>
            <w:szCs w:val="22"/>
          </w:rPr>
          <w:t>3</w:t>
        </w:r>
        <w:r w:rsidR="00383E80" w:rsidRPr="0073311D">
          <w:rPr>
            <w:rStyle w:val="Hipervnculo"/>
            <w:rFonts w:cs="Arial"/>
            <w:sz w:val="22"/>
            <w:szCs w:val="22"/>
          </w:rPr>
          <w:t xml:space="preserve"> de la Ley </w:t>
        </w:r>
        <w:r w:rsidR="003E21BC" w:rsidRPr="0073311D">
          <w:rPr>
            <w:rStyle w:val="Hipervnculo"/>
            <w:rFonts w:cs="Arial"/>
            <w:sz w:val="22"/>
            <w:szCs w:val="22"/>
            <w:lang w:eastAsia="es-CO"/>
          </w:rPr>
          <w:t>1448</w:t>
        </w:r>
        <w:r w:rsidR="00383E80" w:rsidRPr="0073311D">
          <w:rPr>
            <w:rStyle w:val="Hipervnculo"/>
            <w:rFonts w:cs="Arial"/>
            <w:sz w:val="22"/>
            <w:szCs w:val="22"/>
          </w:rPr>
          <w:t xml:space="preserve"> de 2011</w:t>
        </w:r>
      </w:hyperlink>
      <w:r w:rsidR="00383E80" w:rsidRPr="0073311D">
        <w:rPr>
          <w:rFonts w:cs="Arial"/>
          <w:sz w:val="22"/>
          <w:szCs w:val="22"/>
        </w:rPr>
        <w:t xml:space="preserve">, para efectos de acceder al Registro Único de Víctimas y a las medidas de reparación, los actos que constituyen hechos victimizantes deberán haber ocurrido dentro de los límites del territorio nacional. </w:t>
      </w:r>
    </w:p>
    <w:p w14:paraId="0B282386" w14:textId="77777777" w:rsidR="00245479" w:rsidRPr="0073311D" w:rsidRDefault="00245479">
      <w:pPr>
        <w:jc w:val="both"/>
        <w:rPr>
          <w:rFonts w:cs="Arial"/>
          <w:sz w:val="22"/>
          <w:szCs w:val="22"/>
        </w:rPr>
      </w:pPr>
    </w:p>
    <w:p w14:paraId="1DE7799D" w14:textId="3DD9D503" w:rsidR="00383E80" w:rsidRPr="0073311D" w:rsidRDefault="00383E80">
      <w:pPr>
        <w:jc w:val="both"/>
        <w:rPr>
          <w:rFonts w:cs="Arial"/>
          <w:sz w:val="22"/>
          <w:szCs w:val="22"/>
        </w:rPr>
      </w:pPr>
      <w:r w:rsidRPr="0073311D">
        <w:rPr>
          <w:rFonts w:cs="Arial"/>
          <w:b/>
          <w:sz w:val="22"/>
          <w:szCs w:val="22"/>
        </w:rPr>
        <w:t>Parágrafo.</w:t>
      </w:r>
      <w:r w:rsidRPr="0073311D">
        <w:rPr>
          <w:rFonts w:cs="Arial"/>
          <w:sz w:val="22"/>
          <w:szCs w:val="22"/>
        </w:rPr>
        <w:t xml:space="preserve"> Los hechos victimizantes que se ejecuten dentro de los límites del territorio nacional, pero cuyos efectos ocasionen un daño en otro Estado, deberán ser cobijados por las medidas contempladas en la </w:t>
      </w:r>
      <w:hyperlink r:id="rId83" w:history="1">
        <w:r w:rsidRPr="0073311D">
          <w:rPr>
            <w:rStyle w:val="Hipervnculo"/>
            <w:rFonts w:cs="Arial"/>
            <w:sz w:val="22"/>
            <w:szCs w:val="22"/>
          </w:rPr>
          <w:t xml:space="preserve">Ley </w:t>
        </w:r>
        <w:r w:rsidR="003E21BC" w:rsidRPr="0073311D">
          <w:rPr>
            <w:rStyle w:val="Hipervnculo"/>
            <w:rFonts w:cs="Arial"/>
            <w:sz w:val="22"/>
            <w:szCs w:val="22"/>
            <w:lang w:eastAsia="es-CO"/>
          </w:rPr>
          <w:t>1448</w:t>
        </w:r>
        <w:r w:rsidRPr="0073311D">
          <w:rPr>
            <w:rStyle w:val="Hipervnculo"/>
            <w:rFonts w:cs="Arial"/>
            <w:sz w:val="22"/>
            <w:szCs w:val="22"/>
          </w:rPr>
          <w:t xml:space="preserve"> de 2011</w:t>
        </w:r>
      </w:hyperlink>
      <w:r w:rsidRPr="0073311D">
        <w:rPr>
          <w:rFonts w:cs="Arial"/>
          <w:sz w:val="22"/>
          <w:szCs w:val="22"/>
        </w:rPr>
        <w:t>.</w:t>
      </w:r>
    </w:p>
    <w:p w14:paraId="54313CC6" w14:textId="77777777" w:rsidR="00245479" w:rsidRPr="0073311D" w:rsidRDefault="00245479">
      <w:pPr>
        <w:jc w:val="both"/>
        <w:rPr>
          <w:rFonts w:cs="Arial"/>
          <w:sz w:val="22"/>
          <w:szCs w:val="22"/>
        </w:rPr>
      </w:pPr>
    </w:p>
    <w:p w14:paraId="7FF54F5E" w14:textId="1BB88F98" w:rsidR="00671A6E" w:rsidRPr="0073311D" w:rsidRDefault="00671A6E">
      <w:pPr>
        <w:jc w:val="both"/>
        <w:rPr>
          <w:rFonts w:cs="Arial"/>
          <w:i/>
          <w:sz w:val="22"/>
          <w:szCs w:val="22"/>
        </w:rPr>
      </w:pPr>
      <w:r w:rsidRPr="0073311D">
        <w:rPr>
          <w:rFonts w:cs="Arial"/>
          <w:i/>
          <w:sz w:val="22"/>
          <w:szCs w:val="22"/>
        </w:rPr>
        <w:t>(</w:t>
      </w:r>
      <w:hyperlink r:id="rId84" w:history="1">
        <w:r w:rsidRPr="0073311D">
          <w:rPr>
            <w:rStyle w:val="Hipervnculo"/>
            <w:rFonts w:cs="Arial"/>
            <w:i/>
            <w:sz w:val="22"/>
            <w:szCs w:val="22"/>
          </w:rPr>
          <w:t xml:space="preserve">Decreto 4800 de 2011, </w:t>
        </w:r>
        <w:r w:rsidR="003E21BC" w:rsidRPr="0073311D">
          <w:rPr>
            <w:rStyle w:val="Hipervnculo"/>
            <w:rFonts w:cs="Arial"/>
            <w:i/>
            <w:iCs/>
            <w:sz w:val="22"/>
            <w:szCs w:val="22"/>
            <w:lang w:eastAsia="es-CO"/>
          </w:rPr>
          <w:t>artículo 22</w:t>
        </w:r>
      </w:hyperlink>
      <w:r w:rsidR="0028194A" w:rsidRPr="0073311D">
        <w:rPr>
          <w:rFonts w:cs="Arial"/>
          <w:i/>
          <w:sz w:val="22"/>
          <w:szCs w:val="22"/>
        </w:rPr>
        <w:t>)</w:t>
      </w:r>
    </w:p>
    <w:p w14:paraId="00F2C862" w14:textId="77777777" w:rsidR="0085320C" w:rsidRPr="0073311D" w:rsidRDefault="0085320C">
      <w:pPr>
        <w:jc w:val="both"/>
        <w:rPr>
          <w:rFonts w:cs="Arial"/>
          <w:sz w:val="22"/>
          <w:szCs w:val="22"/>
        </w:rPr>
      </w:pPr>
    </w:p>
    <w:p w14:paraId="7CFDF532" w14:textId="76F25638" w:rsidR="00383E80" w:rsidRPr="0073311D" w:rsidRDefault="00A939A9" w:rsidP="006F6546">
      <w:pPr>
        <w:jc w:val="both"/>
        <w:rPr>
          <w:rFonts w:cs="Arial"/>
          <w:sz w:val="22"/>
          <w:szCs w:val="22"/>
        </w:rPr>
      </w:pPr>
      <w:r w:rsidRPr="0073311D">
        <w:rPr>
          <w:rFonts w:cs="Arial"/>
          <w:b/>
          <w:sz w:val="22"/>
          <w:szCs w:val="22"/>
          <w:lang w:val="es-CO" w:eastAsia="es-CO"/>
        </w:rPr>
        <w:t>Artículo</w:t>
      </w:r>
      <w:r w:rsidR="006F6546" w:rsidRPr="0073311D">
        <w:rPr>
          <w:rFonts w:cs="Arial"/>
          <w:b/>
          <w:sz w:val="22"/>
          <w:szCs w:val="22"/>
          <w:lang w:val="es-CO" w:eastAsia="es-CO"/>
        </w:rPr>
        <w:t xml:space="preserve"> </w:t>
      </w:r>
      <w:r w:rsidR="00546A27" w:rsidRPr="0073311D">
        <w:rPr>
          <w:rFonts w:cs="Arial"/>
          <w:b/>
          <w:sz w:val="22"/>
          <w:szCs w:val="22"/>
        </w:rPr>
        <w:t>2.2.2.1.8.</w:t>
      </w:r>
      <w:r w:rsidR="006F6546" w:rsidRPr="0073311D">
        <w:rPr>
          <w:rFonts w:cs="Arial"/>
          <w:b/>
          <w:sz w:val="22"/>
          <w:szCs w:val="22"/>
        </w:rPr>
        <w:t xml:space="preserve"> </w:t>
      </w:r>
      <w:r w:rsidR="00E640A2" w:rsidRPr="0073311D">
        <w:rPr>
          <w:rFonts w:cs="Arial"/>
          <w:b/>
          <w:i/>
          <w:sz w:val="22"/>
          <w:szCs w:val="22"/>
        </w:rPr>
        <w:t>Disposiciones complementarias.</w:t>
      </w:r>
      <w:r w:rsidR="006F6546" w:rsidRPr="0073311D">
        <w:rPr>
          <w:rFonts w:cs="Arial"/>
          <w:b/>
          <w:i/>
          <w:sz w:val="22"/>
          <w:szCs w:val="22"/>
        </w:rPr>
        <w:t xml:space="preserve"> </w:t>
      </w:r>
      <w:r w:rsidR="00EE6EC3" w:rsidRPr="0073311D">
        <w:rPr>
          <w:rFonts w:cs="Arial"/>
          <w:sz w:val="22"/>
          <w:szCs w:val="22"/>
        </w:rPr>
        <w:t>En lo no dispuesto en este</w:t>
      </w:r>
      <w:r w:rsidR="00383E80" w:rsidRPr="0073311D">
        <w:rPr>
          <w:rFonts w:cs="Arial"/>
          <w:sz w:val="22"/>
          <w:szCs w:val="22"/>
        </w:rPr>
        <w:t xml:space="preserve"> </w:t>
      </w:r>
      <w:r w:rsidR="004B7AAD" w:rsidRPr="0073311D">
        <w:rPr>
          <w:rFonts w:cs="Arial"/>
          <w:sz w:val="22"/>
          <w:szCs w:val="22"/>
        </w:rPr>
        <w:t>T</w:t>
      </w:r>
      <w:r w:rsidR="008144D4" w:rsidRPr="0073311D">
        <w:rPr>
          <w:rFonts w:cs="Arial"/>
          <w:sz w:val="22"/>
          <w:szCs w:val="22"/>
        </w:rPr>
        <w:t>ítulo</w:t>
      </w:r>
      <w:r w:rsidR="00EE6EC3" w:rsidRPr="0073311D">
        <w:rPr>
          <w:rFonts w:cs="Arial"/>
          <w:sz w:val="22"/>
          <w:szCs w:val="22"/>
        </w:rPr>
        <w:t xml:space="preserve"> </w:t>
      </w:r>
      <w:r w:rsidR="00383E80" w:rsidRPr="0073311D">
        <w:rPr>
          <w:rFonts w:cs="Arial"/>
          <w:sz w:val="22"/>
          <w:szCs w:val="22"/>
        </w:rPr>
        <w:t xml:space="preserve">para el procedimiento administrativo de registro, se aplicará lo dispuesto en el </w:t>
      </w:r>
      <w:hyperlink r:id="rId85" w:history="1">
        <w:r w:rsidR="00383E80" w:rsidRPr="0073311D">
          <w:rPr>
            <w:rStyle w:val="Hipervnculo"/>
            <w:rFonts w:cs="Arial"/>
            <w:sz w:val="22"/>
            <w:szCs w:val="22"/>
          </w:rPr>
          <w:t xml:space="preserve">Código Contencioso Administrativo contenido en el Decreto </w:t>
        </w:r>
        <w:r w:rsidR="003E21BC" w:rsidRPr="0073311D">
          <w:rPr>
            <w:rStyle w:val="Hipervnculo"/>
            <w:rFonts w:cs="Arial"/>
            <w:sz w:val="22"/>
            <w:szCs w:val="22"/>
            <w:lang w:eastAsia="es-CO"/>
          </w:rPr>
          <w:t xml:space="preserve">01 </w:t>
        </w:r>
        <w:r w:rsidR="00383E80" w:rsidRPr="0073311D">
          <w:rPr>
            <w:rStyle w:val="Hipervnculo"/>
            <w:rFonts w:cs="Arial"/>
            <w:sz w:val="22"/>
            <w:szCs w:val="22"/>
          </w:rPr>
          <w:t>de 1984</w:t>
        </w:r>
      </w:hyperlink>
      <w:r w:rsidR="00383E80" w:rsidRPr="0073311D">
        <w:rPr>
          <w:rFonts w:cs="Arial"/>
          <w:sz w:val="22"/>
          <w:szCs w:val="22"/>
        </w:rPr>
        <w:t xml:space="preserve"> para las actuaciones que se inicien hasta el </w:t>
      </w:r>
      <w:r w:rsidR="00B90289" w:rsidRPr="0073311D">
        <w:rPr>
          <w:rFonts w:cs="Arial"/>
          <w:sz w:val="22"/>
          <w:szCs w:val="22"/>
        </w:rPr>
        <w:t>1</w:t>
      </w:r>
      <w:r w:rsidR="00383E80" w:rsidRPr="0073311D">
        <w:rPr>
          <w:rFonts w:cs="Arial"/>
          <w:sz w:val="22"/>
          <w:szCs w:val="22"/>
        </w:rPr>
        <w:t xml:space="preserve"> de julio de 2012 y, </w:t>
      </w:r>
      <w:hyperlink r:id="rId86" w:history="1">
        <w:r w:rsidR="00383E80" w:rsidRPr="0073311D">
          <w:rPr>
            <w:rStyle w:val="Hipervnculo"/>
            <w:rFonts w:cs="Arial"/>
            <w:sz w:val="22"/>
            <w:szCs w:val="22"/>
          </w:rPr>
          <w:t xml:space="preserve">el Código de Procedimiento Administrativo y Contencioso Administrativo contenido en la Ley </w:t>
        </w:r>
        <w:r w:rsidR="003E21BC" w:rsidRPr="0073311D">
          <w:rPr>
            <w:rStyle w:val="Hipervnculo"/>
            <w:rFonts w:cs="Arial"/>
            <w:sz w:val="22"/>
            <w:szCs w:val="22"/>
            <w:lang w:eastAsia="es-CO"/>
          </w:rPr>
          <w:t>1437</w:t>
        </w:r>
        <w:r w:rsidR="00383E80" w:rsidRPr="0073311D">
          <w:rPr>
            <w:rStyle w:val="Hipervnculo"/>
            <w:rFonts w:cs="Arial"/>
            <w:sz w:val="22"/>
            <w:szCs w:val="22"/>
          </w:rPr>
          <w:t xml:space="preserve"> de 2011</w:t>
        </w:r>
      </w:hyperlink>
      <w:r w:rsidR="00184303" w:rsidRPr="0073311D">
        <w:rPr>
          <w:rFonts w:cs="Arial"/>
          <w:sz w:val="22"/>
          <w:szCs w:val="22"/>
        </w:rPr>
        <w:t xml:space="preserve"> y la </w:t>
      </w:r>
      <w:hyperlink r:id="rId87" w:anchor="ver_30050270" w:history="1">
        <w:r w:rsidR="00184303" w:rsidRPr="0073311D">
          <w:rPr>
            <w:rStyle w:val="Hipervnculo"/>
            <w:rFonts w:cs="Arial"/>
            <w:sz w:val="22"/>
            <w:szCs w:val="22"/>
          </w:rPr>
          <w:t>ley estatutaria que regule el derecho de petición</w:t>
        </w:r>
      </w:hyperlink>
      <w:r w:rsidR="00184303" w:rsidRPr="0073311D">
        <w:rPr>
          <w:rFonts w:cs="Arial"/>
          <w:sz w:val="22"/>
          <w:szCs w:val="22"/>
        </w:rPr>
        <w:t>, según corresponda</w:t>
      </w:r>
      <w:r w:rsidR="00383E80" w:rsidRPr="0073311D">
        <w:rPr>
          <w:rFonts w:cs="Arial"/>
          <w:sz w:val="22"/>
          <w:szCs w:val="22"/>
        </w:rPr>
        <w:t>, para las actuaciones que se inicien a partir del 2 de julio de 2012.</w:t>
      </w:r>
    </w:p>
    <w:p w14:paraId="35B475B4" w14:textId="77777777" w:rsidR="00383E80" w:rsidRPr="0073311D" w:rsidRDefault="00383E80">
      <w:pPr>
        <w:jc w:val="both"/>
        <w:rPr>
          <w:rFonts w:cs="Arial"/>
          <w:b/>
          <w:sz w:val="22"/>
          <w:szCs w:val="22"/>
        </w:rPr>
      </w:pPr>
    </w:p>
    <w:p w14:paraId="6714470A" w14:textId="67DB94AF" w:rsidR="00671A6E" w:rsidRPr="0073311D" w:rsidRDefault="00671A6E">
      <w:pPr>
        <w:jc w:val="both"/>
        <w:rPr>
          <w:rFonts w:cs="Arial"/>
          <w:b/>
          <w:i/>
          <w:sz w:val="22"/>
          <w:szCs w:val="22"/>
        </w:rPr>
      </w:pPr>
      <w:r w:rsidRPr="0073311D">
        <w:rPr>
          <w:rFonts w:cs="Arial"/>
          <w:i/>
          <w:sz w:val="22"/>
          <w:szCs w:val="22"/>
        </w:rPr>
        <w:t>(</w:t>
      </w:r>
      <w:hyperlink r:id="rId88" w:history="1">
        <w:r w:rsidRPr="0073311D">
          <w:rPr>
            <w:rStyle w:val="Hipervnculo"/>
            <w:rFonts w:cs="Arial"/>
            <w:i/>
            <w:sz w:val="22"/>
            <w:szCs w:val="22"/>
          </w:rPr>
          <w:t xml:space="preserve">Decreto 4800 de 2011, artículo </w:t>
        </w:r>
        <w:r w:rsidR="003E21BC" w:rsidRPr="0073311D">
          <w:rPr>
            <w:rStyle w:val="Hipervnculo"/>
            <w:rFonts w:cs="Arial"/>
            <w:i/>
            <w:iCs/>
            <w:sz w:val="22"/>
            <w:szCs w:val="22"/>
            <w:lang w:eastAsia="es-CO"/>
          </w:rPr>
          <w:t>23</w:t>
        </w:r>
      </w:hyperlink>
      <w:r w:rsidR="0028194A" w:rsidRPr="0073311D">
        <w:rPr>
          <w:rFonts w:cs="Arial"/>
          <w:i/>
          <w:sz w:val="22"/>
          <w:szCs w:val="22"/>
        </w:rPr>
        <w:t>)</w:t>
      </w:r>
    </w:p>
    <w:p w14:paraId="0FF643DF" w14:textId="77777777" w:rsidR="000F4642" w:rsidRPr="0073311D" w:rsidRDefault="000F4642">
      <w:pPr>
        <w:jc w:val="center"/>
        <w:rPr>
          <w:rFonts w:cs="Arial"/>
          <w:b/>
          <w:sz w:val="22"/>
          <w:szCs w:val="22"/>
          <w:lang w:val="es-CO" w:eastAsia="es-CO"/>
        </w:rPr>
      </w:pPr>
    </w:p>
    <w:p w14:paraId="75967170" w14:textId="77777777" w:rsidR="00383E80" w:rsidRPr="0073311D" w:rsidRDefault="00014609">
      <w:pPr>
        <w:jc w:val="center"/>
        <w:rPr>
          <w:rFonts w:cs="Arial"/>
          <w:b/>
          <w:sz w:val="22"/>
          <w:szCs w:val="22"/>
          <w:lang w:val="es-CO" w:eastAsia="es-CO"/>
        </w:rPr>
      </w:pPr>
      <w:r w:rsidRPr="0073311D">
        <w:rPr>
          <w:rFonts w:cs="Arial"/>
          <w:b/>
          <w:sz w:val="22"/>
          <w:szCs w:val="22"/>
          <w:lang w:val="es-CO" w:eastAsia="es-CO"/>
        </w:rPr>
        <w:t xml:space="preserve">CAPÍTULO </w:t>
      </w:r>
      <w:r w:rsidR="00930E23" w:rsidRPr="0073311D">
        <w:rPr>
          <w:rFonts w:cs="Arial"/>
          <w:b/>
          <w:sz w:val="22"/>
          <w:szCs w:val="22"/>
          <w:lang w:val="es-CO" w:eastAsia="es-CO"/>
        </w:rPr>
        <w:t>2</w:t>
      </w:r>
    </w:p>
    <w:p w14:paraId="278AD511" w14:textId="77777777" w:rsidR="00383E80" w:rsidRPr="0073311D" w:rsidRDefault="00452023">
      <w:pPr>
        <w:jc w:val="center"/>
        <w:rPr>
          <w:rFonts w:cs="Arial"/>
          <w:sz w:val="22"/>
          <w:szCs w:val="22"/>
        </w:rPr>
      </w:pPr>
      <w:r w:rsidRPr="0073311D">
        <w:rPr>
          <w:rFonts w:cs="Arial"/>
          <w:b/>
          <w:sz w:val="22"/>
          <w:szCs w:val="22"/>
        </w:rPr>
        <w:t>De la operatividad del Registro Único de Víctimas</w:t>
      </w:r>
    </w:p>
    <w:p w14:paraId="141CBEED" w14:textId="77777777" w:rsidR="00383E80" w:rsidRPr="0073311D" w:rsidRDefault="00383E80">
      <w:pPr>
        <w:jc w:val="both"/>
        <w:rPr>
          <w:rFonts w:cs="Arial"/>
          <w:b/>
          <w:sz w:val="22"/>
          <w:szCs w:val="22"/>
        </w:rPr>
      </w:pPr>
    </w:p>
    <w:p w14:paraId="2DD54418" w14:textId="6C4918EC" w:rsidR="00BC0ED4" w:rsidRPr="0073311D" w:rsidRDefault="00A939A9">
      <w:pPr>
        <w:jc w:val="both"/>
        <w:rPr>
          <w:rFonts w:cs="Arial"/>
          <w:sz w:val="22"/>
          <w:szCs w:val="22"/>
        </w:rPr>
      </w:pPr>
      <w:r w:rsidRPr="0073311D">
        <w:rPr>
          <w:rFonts w:cs="Arial"/>
          <w:b/>
          <w:sz w:val="22"/>
          <w:szCs w:val="22"/>
          <w:lang w:val="es-CO" w:eastAsia="es-CO"/>
        </w:rPr>
        <w:t>Artículo</w:t>
      </w:r>
      <w:r w:rsidR="00383E80" w:rsidRPr="0073311D">
        <w:rPr>
          <w:rFonts w:cs="Arial"/>
          <w:b/>
          <w:sz w:val="22"/>
          <w:szCs w:val="22"/>
          <w:lang w:val="es-CO" w:eastAsia="es-CO"/>
        </w:rPr>
        <w:t xml:space="preserve"> </w:t>
      </w:r>
      <w:r w:rsidR="0093597E" w:rsidRPr="0073311D">
        <w:rPr>
          <w:rFonts w:cs="Arial"/>
          <w:b/>
          <w:sz w:val="22"/>
          <w:szCs w:val="22"/>
        </w:rPr>
        <w:t xml:space="preserve">2.2.2.2.1. </w:t>
      </w:r>
      <w:r w:rsidR="00E640A2" w:rsidRPr="0073311D">
        <w:rPr>
          <w:rFonts w:cs="Arial"/>
          <w:b/>
          <w:i/>
          <w:sz w:val="22"/>
          <w:szCs w:val="22"/>
        </w:rPr>
        <w:t>Fuentes de información del Registro Único de Víctimas</w:t>
      </w:r>
      <w:r w:rsidR="00E640A2" w:rsidRPr="0073311D">
        <w:rPr>
          <w:rFonts w:cs="Arial"/>
          <w:i/>
          <w:sz w:val="22"/>
          <w:szCs w:val="22"/>
        </w:rPr>
        <w:t>.</w:t>
      </w:r>
      <w:r w:rsidR="00383E80" w:rsidRPr="0073311D">
        <w:rPr>
          <w:rFonts w:cs="Arial"/>
          <w:sz w:val="22"/>
          <w:szCs w:val="22"/>
        </w:rPr>
        <w:t xml:space="preserve"> Serán fuentes de información del Registro Único de Víctimas las solicitudes de registro presentadas a partir del 20 de diciembre de 2011 y los censos a que se refiere el </w:t>
      </w:r>
      <w:hyperlink r:id="rId89" w:history="1">
        <w:r w:rsidR="00383E80" w:rsidRPr="0073311D">
          <w:rPr>
            <w:rStyle w:val="Hipervnculo"/>
            <w:rFonts w:cs="Arial"/>
            <w:sz w:val="22"/>
            <w:szCs w:val="22"/>
          </w:rPr>
          <w:t xml:space="preserve">artículo </w:t>
        </w:r>
        <w:r w:rsidR="003E21BC" w:rsidRPr="0073311D">
          <w:rPr>
            <w:rStyle w:val="Hipervnculo"/>
            <w:rFonts w:cs="Arial"/>
            <w:sz w:val="22"/>
            <w:szCs w:val="22"/>
            <w:lang w:eastAsia="es-CO"/>
          </w:rPr>
          <w:t xml:space="preserve">48 </w:t>
        </w:r>
        <w:r w:rsidR="00383E80" w:rsidRPr="0073311D">
          <w:rPr>
            <w:rStyle w:val="Hipervnculo"/>
            <w:rFonts w:cs="Arial"/>
            <w:sz w:val="22"/>
            <w:szCs w:val="22"/>
          </w:rPr>
          <w:t>de la Ley 1448 de 2011</w:t>
        </w:r>
      </w:hyperlink>
      <w:r w:rsidR="00383E80" w:rsidRPr="0073311D">
        <w:rPr>
          <w:rFonts w:cs="Arial"/>
          <w:sz w:val="22"/>
          <w:szCs w:val="22"/>
        </w:rPr>
        <w:t xml:space="preserve">. Así mismo, serán fuentes del Registro Único de Víctimas los registros y sistemas de información de víctimas existentes al </w:t>
      </w:r>
      <w:r w:rsidR="00E640A2" w:rsidRPr="0073311D">
        <w:rPr>
          <w:rFonts w:cs="Arial"/>
          <w:sz w:val="22"/>
          <w:szCs w:val="22"/>
        </w:rPr>
        <w:t>20 de diciembre de 2011</w:t>
      </w:r>
      <w:r w:rsidR="00383E80" w:rsidRPr="0073311D">
        <w:rPr>
          <w:rFonts w:cs="Arial"/>
          <w:sz w:val="22"/>
          <w:szCs w:val="22"/>
        </w:rPr>
        <w:t>, en especial aquellos que reposen, entre otras, en las siguientes entidades:</w:t>
      </w:r>
    </w:p>
    <w:p w14:paraId="69A216D2" w14:textId="77777777" w:rsidR="004810C0" w:rsidRPr="0073311D" w:rsidRDefault="004810C0" w:rsidP="00BF3F48">
      <w:pPr>
        <w:jc w:val="both"/>
        <w:rPr>
          <w:rFonts w:cs="Arial"/>
          <w:sz w:val="22"/>
          <w:szCs w:val="22"/>
        </w:rPr>
      </w:pPr>
    </w:p>
    <w:p w14:paraId="0A5268C8" w14:textId="77777777" w:rsidR="0029609F" w:rsidRPr="0073311D" w:rsidRDefault="00E640A2" w:rsidP="009B5367">
      <w:pPr>
        <w:pStyle w:val="Prrafodelista"/>
        <w:numPr>
          <w:ilvl w:val="0"/>
          <w:numId w:val="126"/>
        </w:numPr>
        <w:tabs>
          <w:tab w:val="left" w:pos="284"/>
        </w:tabs>
        <w:ind w:left="0" w:firstLine="0"/>
        <w:jc w:val="both"/>
        <w:rPr>
          <w:rFonts w:ascii="Arial" w:hAnsi="Arial" w:cs="Arial"/>
          <w:sz w:val="22"/>
          <w:szCs w:val="22"/>
        </w:rPr>
      </w:pPr>
      <w:r w:rsidRPr="0073311D">
        <w:rPr>
          <w:rFonts w:ascii="Arial" w:hAnsi="Arial" w:cs="Arial"/>
          <w:sz w:val="22"/>
          <w:szCs w:val="22"/>
        </w:rPr>
        <w:t xml:space="preserve">Presidencia de la República - Despacho del Ministro Consejero para el </w:t>
      </w:r>
      <w:proofErr w:type="gramStart"/>
      <w:r w:rsidRPr="0073311D">
        <w:rPr>
          <w:rFonts w:ascii="Arial" w:hAnsi="Arial" w:cs="Arial"/>
          <w:sz w:val="22"/>
          <w:szCs w:val="22"/>
        </w:rPr>
        <w:t>Post-Conflicto</w:t>
      </w:r>
      <w:proofErr w:type="gramEnd"/>
      <w:r w:rsidRPr="0073311D">
        <w:rPr>
          <w:rFonts w:ascii="Arial" w:hAnsi="Arial" w:cs="Arial"/>
          <w:sz w:val="22"/>
          <w:szCs w:val="22"/>
        </w:rPr>
        <w:t>, Derechos Humanos y Seguridad.</w:t>
      </w:r>
    </w:p>
    <w:p w14:paraId="168A891D" w14:textId="77777777" w:rsidR="00383E80" w:rsidRPr="0073311D" w:rsidRDefault="00383E80" w:rsidP="009B5367">
      <w:pPr>
        <w:pStyle w:val="Prrafodelista"/>
        <w:numPr>
          <w:ilvl w:val="0"/>
          <w:numId w:val="126"/>
        </w:numPr>
        <w:tabs>
          <w:tab w:val="left" w:pos="284"/>
          <w:tab w:val="left" w:pos="426"/>
        </w:tabs>
        <w:ind w:left="0" w:firstLine="0"/>
        <w:jc w:val="both"/>
        <w:rPr>
          <w:rFonts w:ascii="Arial" w:hAnsi="Arial" w:cs="Arial"/>
          <w:sz w:val="22"/>
          <w:szCs w:val="22"/>
        </w:rPr>
      </w:pPr>
      <w:r w:rsidRPr="0073311D">
        <w:rPr>
          <w:rFonts w:ascii="Arial" w:hAnsi="Arial" w:cs="Arial"/>
          <w:sz w:val="22"/>
          <w:szCs w:val="22"/>
        </w:rPr>
        <w:t>Unidad Nacional de Protección.</w:t>
      </w:r>
    </w:p>
    <w:p w14:paraId="5BBAE9D0" w14:textId="77777777" w:rsidR="00383E80" w:rsidRPr="0073311D" w:rsidRDefault="00383E80" w:rsidP="009B5367">
      <w:pPr>
        <w:pStyle w:val="Prrafodelista"/>
        <w:numPr>
          <w:ilvl w:val="0"/>
          <w:numId w:val="126"/>
        </w:numPr>
        <w:tabs>
          <w:tab w:val="left" w:pos="284"/>
          <w:tab w:val="left" w:pos="426"/>
        </w:tabs>
        <w:ind w:left="0" w:firstLine="0"/>
        <w:jc w:val="both"/>
        <w:rPr>
          <w:rFonts w:ascii="Arial" w:hAnsi="Arial" w:cs="Arial"/>
          <w:sz w:val="22"/>
          <w:szCs w:val="22"/>
        </w:rPr>
      </w:pPr>
      <w:r w:rsidRPr="0073311D">
        <w:rPr>
          <w:rFonts w:ascii="Arial" w:hAnsi="Arial" w:cs="Arial"/>
          <w:sz w:val="22"/>
          <w:szCs w:val="22"/>
        </w:rPr>
        <w:t>Ministerio de Defensa Nacional.</w:t>
      </w:r>
    </w:p>
    <w:p w14:paraId="2CA8A6F5" w14:textId="77777777" w:rsidR="00383E80" w:rsidRPr="0073311D" w:rsidRDefault="00383E80" w:rsidP="009B5367">
      <w:pPr>
        <w:pStyle w:val="Prrafodelista"/>
        <w:numPr>
          <w:ilvl w:val="0"/>
          <w:numId w:val="126"/>
        </w:numPr>
        <w:tabs>
          <w:tab w:val="left" w:pos="284"/>
          <w:tab w:val="left" w:pos="426"/>
        </w:tabs>
        <w:ind w:left="0" w:firstLine="0"/>
        <w:jc w:val="both"/>
        <w:rPr>
          <w:rFonts w:ascii="Arial" w:hAnsi="Arial" w:cs="Arial"/>
          <w:sz w:val="22"/>
          <w:szCs w:val="22"/>
        </w:rPr>
      </w:pPr>
      <w:r w:rsidRPr="0073311D">
        <w:rPr>
          <w:rFonts w:ascii="Arial" w:hAnsi="Arial" w:cs="Arial"/>
          <w:sz w:val="22"/>
          <w:szCs w:val="22"/>
        </w:rPr>
        <w:t>Ministerio de Agricultura y Desarrollo Rural.</w:t>
      </w:r>
    </w:p>
    <w:p w14:paraId="5D19C90A" w14:textId="77777777" w:rsidR="00383E80" w:rsidRPr="0073311D" w:rsidRDefault="00383E80" w:rsidP="009B5367">
      <w:pPr>
        <w:pStyle w:val="Prrafodelista"/>
        <w:numPr>
          <w:ilvl w:val="0"/>
          <w:numId w:val="126"/>
        </w:numPr>
        <w:tabs>
          <w:tab w:val="left" w:pos="284"/>
          <w:tab w:val="left" w:pos="426"/>
        </w:tabs>
        <w:ind w:left="0" w:firstLine="0"/>
        <w:jc w:val="both"/>
        <w:rPr>
          <w:rFonts w:ascii="Arial" w:hAnsi="Arial" w:cs="Arial"/>
          <w:sz w:val="22"/>
          <w:szCs w:val="22"/>
        </w:rPr>
      </w:pPr>
      <w:r w:rsidRPr="0073311D">
        <w:rPr>
          <w:rFonts w:ascii="Arial" w:hAnsi="Arial" w:cs="Arial"/>
          <w:sz w:val="22"/>
          <w:szCs w:val="22"/>
        </w:rPr>
        <w:t>Departamento Administrativo para la Prosperidad Social.</w:t>
      </w:r>
    </w:p>
    <w:p w14:paraId="41425BC6" w14:textId="77777777" w:rsidR="00383E80" w:rsidRPr="0073311D" w:rsidRDefault="00383E80" w:rsidP="009B5367">
      <w:pPr>
        <w:pStyle w:val="Prrafodelista"/>
        <w:numPr>
          <w:ilvl w:val="0"/>
          <w:numId w:val="126"/>
        </w:numPr>
        <w:tabs>
          <w:tab w:val="left" w:pos="284"/>
          <w:tab w:val="left" w:pos="426"/>
        </w:tabs>
        <w:ind w:left="0" w:firstLine="0"/>
        <w:jc w:val="both"/>
        <w:rPr>
          <w:rFonts w:ascii="Arial" w:hAnsi="Arial" w:cs="Arial"/>
          <w:sz w:val="22"/>
          <w:szCs w:val="22"/>
        </w:rPr>
      </w:pPr>
      <w:r w:rsidRPr="0073311D">
        <w:rPr>
          <w:rFonts w:ascii="Arial" w:hAnsi="Arial" w:cs="Arial"/>
          <w:sz w:val="22"/>
          <w:szCs w:val="22"/>
        </w:rPr>
        <w:t>Instituto Colombiano de Bienestar Familiar.</w:t>
      </w:r>
    </w:p>
    <w:p w14:paraId="29C79E49" w14:textId="77777777" w:rsidR="00383E80" w:rsidRPr="0073311D" w:rsidRDefault="00383E80" w:rsidP="009B5367">
      <w:pPr>
        <w:pStyle w:val="Prrafodelista"/>
        <w:numPr>
          <w:ilvl w:val="0"/>
          <w:numId w:val="126"/>
        </w:numPr>
        <w:tabs>
          <w:tab w:val="left" w:pos="284"/>
          <w:tab w:val="left" w:pos="426"/>
        </w:tabs>
        <w:ind w:left="0" w:firstLine="0"/>
        <w:jc w:val="both"/>
        <w:rPr>
          <w:rFonts w:ascii="Arial" w:hAnsi="Arial" w:cs="Arial"/>
          <w:sz w:val="22"/>
          <w:szCs w:val="22"/>
        </w:rPr>
      </w:pPr>
      <w:r w:rsidRPr="0073311D">
        <w:rPr>
          <w:rFonts w:ascii="Arial" w:hAnsi="Arial" w:cs="Arial"/>
          <w:sz w:val="22"/>
          <w:szCs w:val="22"/>
        </w:rPr>
        <w:t>Comisión Nacional de Búsqueda de Personas Desaparecidas.</w:t>
      </w:r>
    </w:p>
    <w:p w14:paraId="6A102AD0" w14:textId="77777777" w:rsidR="00383E80" w:rsidRPr="0073311D" w:rsidRDefault="00383E80" w:rsidP="009B5367">
      <w:pPr>
        <w:pStyle w:val="Prrafodelista"/>
        <w:numPr>
          <w:ilvl w:val="0"/>
          <w:numId w:val="126"/>
        </w:numPr>
        <w:tabs>
          <w:tab w:val="left" w:pos="284"/>
          <w:tab w:val="left" w:pos="426"/>
        </w:tabs>
        <w:ind w:left="0" w:firstLine="0"/>
        <w:jc w:val="both"/>
        <w:rPr>
          <w:rFonts w:ascii="Arial" w:hAnsi="Arial" w:cs="Arial"/>
          <w:sz w:val="22"/>
          <w:szCs w:val="22"/>
        </w:rPr>
      </w:pPr>
      <w:r w:rsidRPr="0073311D">
        <w:rPr>
          <w:rFonts w:ascii="Arial" w:hAnsi="Arial" w:cs="Arial"/>
          <w:sz w:val="22"/>
          <w:szCs w:val="22"/>
        </w:rPr>
        <w:t>Fiscalía General de la Nación.</w:t>
      </w:r>
    </w:p>
    <w:p w14:paraId="094754AB" w14:textId="77777777" w:rsidR="00383E80" w:rsidRPr="0073311D" w:rsidRDefault="00383E80" w:rsidP="009B5367">
      <w:pPr>
        <w:pStyle w:val="Prrafodelista"/>
        <w:numPr>
          <w:ilvl w:val="0"/>
          <w:numId w:val="126"/>
        </w:numPr>
        <w:tabs>
          <w:tab w:val="left" w:pos="284"/>
          <w:tab w:val="left" w:pos="426"/>
        </w:tabs>
        <w:ind w:left="0" w:firstLine="0"/>
        <w:jc w:val="both"/>
        <w:rPr>
          <w:rFonts w:ascii="Arial" w:hAnsi="Arial" w:cs="Arial"/>
          <w:sz w:val="22"/>
          <w:szCs w:val="22"/>
        </w:rPr>
      </w:pPr>
      <w:r w:rsidRPr="0073311D">
        <w:rPr>
          <w:rFonts w:ascii="Arial" w:hAnsi="Arial" w:cs="Arial"/>
          <w:sz w:val="22"/>
          <w:szCs w:val="22"/>
        </w:rPr>
        <w:t>Instituto Nacional de Medicina Legal y Ciencias Forenses.</w:t>
      </w:r>
    </w:p>
    <w:p w14:paraId="1087D534" w14:textId="77777777" w:rsidR="00383E80" w:rsidRPr="0073311D" w:rsidRDefault="00383E80" w:rsidP="009B5367">
      <w:pPr>
        <w:pStyle w:val="Prrafodelista"/>
        <w:numPr>
          <w:ilvl w:val="0"/>
          <w:numId w:val="126"/>
        </w:numPr>
        <w:tabs>
          <w:tab w:val="left" w:pos="284"/>
          <w:tab w:val="left" w:pos="426"/>
        </w:tabs>
        <w:ind w:left="0" w:firstLine="0"/>
        <w:jc w:val="both"/>
        <w:rPr>
          <w:rFonts w:ascii="Arial" w:hAnsi="Arial" w:cs="Arial"/>
          <w:sz w:val="22"/>
          <w:szCs w:val="22"/>
        </w:rPr>
      </w:pPr>
      <w:r w:rsidRPr="0073311D">
        <w:rPr>
          <w:rFonts w:ascii="Arial" w:hAnsi="Arial" w:cs="Arial"/>
          <w:sz w:val="22"/>
          <w:szCs w:val="22"/>
        </w:rPr>
        <w:t>Consejo Superior de la Judicatura.</w:t>
      </w:r>
    </w:p>
    <w:p w14:paraId="460ADE64" w14:textId="77777777" w:rsidR="00383E80" w:rsidRPr="0073311D" w:rsidRDefault="00383E80" w:rsidP="00D4538B">
      <w:pPr>
        <w:jc w:val="both"/>
        <w:rPr>
          <w:rFonts w:cs="Arial"/>
          <w:sz w:val="22"/>
          <w:szCs w:val="22"/>
        </w:rPr>
      </w:pPr>
    </w:p>
    <w:p w14:paraId="2A028C81" w14:textId="0922BE9F" w:rsidR="00383E80" w:rsidRPr="0073311D" w:rsidRDefault="00383E80" w:rsidP="00D4538B">
      <w:pPr>
        <w:jc w:val="both"/>
        <w:rPr>
          <w:rFonts w:cs="Arial"/>
          <w:sz w:val="22"/>
          <w:szCs w:val="22"/>
        </w:rPr>
      </w:pPr>
      <w:r w:rsidRPr="0073311D">
        <w:rPr>
          <w:rFonts w:cs="Arial"/>
          <w:b/>
          <w:sz w:val="22"/>
          <w:szCs w:val="22"/>
        </w:rPr>
        <w:t xml:space="preserve">Parágrafo </w:t>
      </w:r>
      <w:r w:rsidR="00B90289" w:rsidRPr="0073311D">
        <w:rPr>
          <w:rFonts w:cs="Arial"/>
          <w:b/>
          <w:sz w:val="22"/>
          <w:szCs w:val="22"/>
        </w:rPr>
        <w:t>1</w:t>
      </w:r>
      <w:r w:rsidRPr="0073311D">
        <w:rPr>
          <w:rFonts w:cs="Arial"/>
          <w:sz w:val="22"/>
          <w:szCs w:val="22"/>
        </w:rPr>
        <w:t xml:space="preserve">. Las entidades mencionadas en el presente </w:t>
      </w:r>
      <w:r w:rsidR="003E21BC" w:rsidRPr="0073311D">
        <w:rPr>
          <w:rFonts w:cs="Arial"/>
          <w:sz w:val="22"/>
          <w:szCs w:val="22"/>
        </w:rPr>
        <w:t>artículo</w:t>
      </w:r>
      <w:r w:rsidRPr="0073311D">
        <w:rPr>
          <w:rFonts w:cs="Arial"/>
          <w:sz w:val="22"/>
          <w:szCs w:val="22"/>
        </w:rPr>
        <w:t xml:space="preserve"> continuarán operando sus sistemas de información sin perjuicio de la orientación que deban brindar sobre las medidas creadas en la </w:t>
      </w:r>
      <w:hyperlink r:id="rId90" w:history="1">
        <w:r w:rsidRPr="0073311D">
          <w:rPr>
            <w:rStyle w:val="Hipervnculo"/>
            <w:rFonts w:cs="Arial"/>
            <w:sz w:val="22"/>
            <w:szCs w:val="22"/>
          </w:rPr>
          <w:t xml:space="preserve">Ley </w:t>
        </w:r>
        <w:bookmarkStart w:id="2" w:name="_Hlk497462091"/>
        <w:r w:rsidR="003E21BC" w:rsidRPr="0073311D">
          <w:rPr>
            <w:rStyle w:val="Hipervnculo"/>
            <w:rFonts w:cs="Arial"/>
            <w:sz w:val="22"/>
            <w:szCs w:val="22"/>
            <w:lang w:eastAsia="es-CO"/>
          </w:rPr>
          <w:t>1448</w:t>
        </w:r>
        <w:bookmarkEnd w:id="2"/>
        <w:r w:rsidRPr="0073311D">
          <w:rPr>
            <w:rStyle w:val="Hipervnculo"/>
            <w:rFonts w:cs="Arial"/>
            <w:sz w:val="22"/>
            <w:szCs w:val="22"/>
          </w:rPr>
          <w:t xml:space="preserve"> de 2011</w:t>
        </w:r>
      </w:hyperlink>
      <w:r w:rsidRPr="0073311D">
        <w:rPr>
          <w:rFonts w:cs="Arial"/>
          <w:sz w:val="22"/>
          <w:szCs w:val="22"/>
        </w:rPr>
        <w:t>.</w:t>
      </w:r>
    </w:p>
    <w:p w14:paraId="3ED4F31A" w14:textId="77777777" w:rsidR="00383E80" w:rsidRPr="0073311D" w:rsidRDefault="00383E80" w:rsidP="00004ABB">
      <w:pPr>
        <w:jc w:val="both"/>
        <w:rPr>
          <w:rFonts w:cs="Arial"/>
          <w:sz w:val="22"/>
          <w:szCs w:val="22"/>
        </w:rPr>
      </w:pPr>
    </w:p>
    <w:p w14:paraId="0A7EF5CE" w14:textId="7932D76F" w:rsidR="00383E80" w:rsidRPr="0073311D" w:rsidRDefault="00383E80" w:rsidP="00004ABB">
      <w:pPr>
        <w:jc w:val="both"/>
        <w:rPr>
          <w:rFonts w:cs="Arial"/>
          <w:sz w:val="22"/>
          <w:szCs w:val="22"/>
        </w:rPr>
      </w:pPr>
      <w:r w:rsidRPr="0073311D">
        <w:rPr>
          <w:rFonts w:cs="Arial"/>
          <w:b/>
          <w:sz w:val="22"/>
          <w:szCs w:val="22"/>
        </w:rPr>
        <w:t xml:space="preserve">Parágrafo </w:t>
      </w:r>
      <w:r w:rsidR="00B90289" w:rsidRPr="0073311D">
        <w:rPr>
          <w:rFonts w:cs="Arial"/>
          <w:b/>
          <w:sz w:val="22"/>
          <w:szCs w:val="22"/>
        </w:rPr>
        <w:t>2</w:t>
      </w:r>
      <w:r w:rsidRPr="0073311D">
        <w:rPr>
          <w:rFonts w:cs="Arial"/>
          <w:sz w:val="22"/>
          <w:szCs w:val="22"/>
        </w:rPr>
        <w:t xml:space="preserve">. Las entidades a que se refiere el presente artículo pondrán a disposición, de forma permanente, la información que producen y administran, de conformidad con lo </w:t>
      </w:r>
      <w:r w:rsidRPr="0073311D">
        <w:rPr>
          <w:rFonts w:cs="Arial"/>
          <w:sz w:val="22"/>
          <w:szCs w:val="22"/>
        </w:rPr>
        <w:lastRenderedPageBreak/>
        <w:t xml:space="preserve">establecido en la </w:t>
      </w:r>
      <w:hyperlink r:id="rId91" w:history="1">
        <w:r w:rsidRPr="0073311D">
          <w:rPr>
            <w:rStyle w:val="Hipervnculo"/>
            <w:rFonts w:cs="Arial"/>
            <w:sz w:val="22"/>
            <w:szCs w:val="22"/>
          </w:rPr>
          <w:t xml:space="preserve">Ley </w:t>
        </w:r>
        <w:r w:rsidR="003E21BC" w:rsidRPr="0073311D">
          <w:rPr>
            <w:rStyle w:val="Hipervnculo"/>
            <w:rFonts w:cs="Arial"/>
            <w:sz w:val="22"/>
            <w:szCs w:val="22"/>
            <w:lang w:eastAsia="es-CO"/>
          </w:rPr>
          <w:t>1450</w:t>
        </w:r>
        <w:r w:rsidRPr="0073311D">
          <w:rPr>
            <w:rStyle w:val="Hipervnculo"/>
            <w:rFonts w:cs="Arial"/>
            <w:sz w:val="22"/>
            <w:szCs w:val="22"/>
          </w:rPr>
          <w:t xml:space="preserve"> de 2011</w:t>
        </w:r>
      </w:hyperlink>
      <w:r w:rsidRPr="0073311D">
        <w:rPr>
          <w:rFonts w:cs="Arial"/>
          <w:sz w:val="22"/>
          <w:szCs w:val="22"/>
        </w:rPr>
        <w:t>, para lo cual se suscribirán los respectivos acuerdos de confidencialidad para el uso de la información. Lo anterior, sin perjuicio de la reserva legal aplicable a ciertos documentos y archivos.</w:t>
      </w:r>
    </w:p>
    <w:p w14:paraId="43A88CA5" w14:textId="77777777" w:rsidR="00383E80" w:rsidRPr="0073311D" w:rsidRDefault="00383E80" w:rsidP="00004ABB">
      <w:pPr>
        <w:jc w:val="both"/>
        <w:rPr>
          <w:rFonts w:cs="Arial"/>
          <w:sz w:val="22"/>
          <w:szCs w:val="22"/>
        </w:rPr>
      </w:pPr>
    </w:p>
    <w:p w14:paraId="3428613F" w14:textId="77777777" w:rsidR="00383E80" w:rsidRPr="0073311D" w:rsidRDefault="00383E80">
      <w:pPr>
        <w:jc w:val="both"/>
        <w:rPr>
          <w:rFonts w:cs="Arial"/>
          <w:sz w:val="22"/>
          <w:szCs w:val="22"/>
        </w:rPr>
      </w:pPr>
      <w:r w:rsidRPr="0073311D">
        <w:rPr>
          <w:rFonts w:cs="Arial"/>
          <w:b/>
          <w:sz w:val="22"/>
          <w:szCs w:val="22"/>
        </w:rPr>
        <w:t xml:space="preserve">Parágrafo </w:t>
      </w:r>
      <w:r w:rsidR="00B90289" w:rsidRPr="0073311D">
        <w:rPr>
          <w:rFonts w:cs="Arial"/>
          <w:b/>
          <w:sz w:val="22"/>
          <w:szCs w:val="22"/>
        </w:rPr>
        <w:t>3</w:t>
      </w:r>
      <w:r w:rsidRPr="0073311D">
        <w:rPr>
          <w:rFonts w:cs="Arial"/>
          <w:sz w:val="22"/>
          <w:szCs w:val="22"/>
        </w:rPr>
        <w:t>. Las entidades que gestionen procesos de caracterización, registro, atención y reparación a víctimas serán responsables por el contenido de la información que pongan a disposición de la Red Nacional de Información. En los casos en que existiere soporte documental de los registros de víctimas, deberá entregarse copia digital si existe, a la Unidad Administrativa Especial para la Atención y Reparación Integral a las Víctimas.</w:t>
      </w:r>
    </w:p>
    <w:p w14:paraId="0C27766C" w14:textId="77777777" w:rsidR="00383E80" w:rsidRPr="0073311D" w:rsidRDefault="00383E80">
      <w:pPr>
        <w:jc w:val="both"/>
        <w:rPr>
          <w:rFonts w:cs="Arial"/>
          <w:sz w:val="22"/>
          <w:szCs w:val="22"/>
        </w:rPr>
      </w:pPr>
    </w:p>
    <w:p w14:paraId="60F6BA1D" w14:textId="77777777" w:rsidR="00383E80" w:rsidRPr="0073311D" w:rsidRDefault="00383E80">
      <w:pPr>
        <w:jc w:val="both"/>
        <w:rPr>
          <w:rFonts w:cs="Arial"/>
          <w:sz w:val="22"/>
          <w:szCs w:val="22"/>
        </w:rPr>
      </w:pPr>
      <w:proofErr w:type="gramStart"/>
      <w:r w:rsidRPr="0073311D">
        <w:rPr>
          <w:rFonts w:cs="Arial"/>
          <w:sz w:val="22"/>
          <w:szCs w:val="22"/>
        </w:rPr>
        <w:t>En caso que</w:t>
      </w:r>
      <w:proofErr w:type="gramEnd"/>
      <w:r w:rsidRPr="0073311D">
        <w:rPr>
          <w:rFonts w:cs="Arial"/>
          <w:sz w:val="22"/>
          <w:szCs w:val="22"/>
        </w:rPr>
        <w:t xml:space="preserve"> estos soportes digitales no existan, las entidades a que se refiere este artículo certificarán que las víctimas cumplían con los requisitos para estar incorporadas en dichos sistemas y por consiguiente para encontrarse activas en sus bases de datos.</w:t>
      </w:r>
    </w:p>
    <w:p w14:paraId="744EE32B" w14:textId="77777777" w:rsidR="00383E80" w:rsidRPr="0073311D" w:rsidRDefault="00383E80">
      <w:pPr>
        <w:jc w:val="both"/>
        <w:rPr>
          <w:rFonts w:cs="Arial"/>
          <w:b/>
          <w:sz w:val="22"/>
          <w:szCs w:val="22"/>
        </w:rPr>
      </w:pPr>
    </w:p>
    <w:p w14:paraId="116DD366" w14:textId="108BBC15" w:rsidR="00671A6E" w:rsidRPr="0073311D" w:rsidRDefault="00671A6E">
      <w:pPr>
        <w:jc w:val="both"/>
        <w:rPr>
          <w:rFonts w:cs="Arial"/>
          <w:b/>
          <w:i/>
          <w:sz w:val="22"/>
          <w:szCs w:val="22"/>
        </w:rPr>
      </w:pPr>
      <w:r w:rsidRPr="0073311D">
        <w:rPr>
          <w:rFonts w:cs="Arial"/>
          <w:i/>
          <w:sz w:val="22"/>
          <w:szCs w:val="22"/>
        </w:rPr>
        <w:t>(</w:t>
      </w:r>
      <w:hyperlink r:id="rId92" w:history="1">
        <w:r w:rsidRPr="0073311D">
          <w:rPr>
            <w:rStyle w:val="Hipervnculo"/>
            <w:rFonts w:cs="Arial"/>
            <w:i/>
            <w:sz w:val="22"/>
            <w:szCs w:val="22"/>
          </w:rPr>
          <w:t xml:space="preserve">Decreto 4800 de 2011, artículo </w:t>
        </w:r>
        <w:r w:rsidR="003E21BC" w:rsidRPr="0073311D">
          <w:rPr>
            <w:rStyle w:val="Hipervnculo"/>
            <w:rFonts w:cs="Arial"/>
            <w:i/>
            <w:iCs/>
            <w:sz w:val="22"/>
            <w:szCs w:val="22"/>
            <w:lang w:eastAsia="es-CO"/>
          </w:rPr>
          <w:t>24</w:t>
        </w:r>
      </w:hyperlink>
      <w:r w:rsidR="0028194A" w:rsidRPr="0073311D">
        <w:rPr>
          <w:rFonts w:cs="Arial"/>
          <w:i/>
          <w:sz w:val="22"/>
          <w:szCs w:val="22"/>
        </w:rPr>
        <w:t>)</w:t>
      </w:r>
    </w:p>
    <w:p w14:paraId="3D539D63" w14:textId="77777777" w:rsidR="0085320C" w:rsidRPr="0073311D" w:rsidRDefault="0085320C">
      <w:pPr>
        <w:jc w:val="both"/>
        <w:rPr>
          <w:rFonts w:cs="Arial"/>
          <w:b/>
          <w:sz w:val="22"/>
          <w:szCs w:val="22"/>
        </w:rPr>
      </w:pPr>
    </w:p>
    <w:p w14:paraId="4BC9B4AF" w14:textId="77777777" w:rsidR="00383E80" w:rsidRPr="0073311D" w:rsidRDefault="00A939A9">
      <w:pPr>
        <w:jc w:val="both"/>
        <w:rPr>
          <w:rFonts w:cs="Arial"/>
          <w:sz w:val="22"/>
          <w:szCs w:val="22"/>
        </w:rPr>
      </w:pPr>
      <w:r w:rsidRPr="0073311D">
        <w:rPr>
          <w:rFonts w:cs="Arial"/>
          <w:b/>
          <w:sz w:val="22"/>
          <w:szCs w:val="22"/>
          <w:lang w:val="es-CO" w:eastAsia="es-CO"/>
        </w:rPr>
        <w:t>Artículo</w:t>
      </w:r>
      <w:r w:rsidR="00383E80" w:rsidRPr="0073311D">
        <w:rPr>
          <w:rFonts w:cs="Arial"/>
          <w:b/>
          <w:sz w:val="22"/>
          <w:szCs w:val="22"/>
          <w:lang w:val="es-CO" w:eastAsia="es-CO"/>
        </w:rPr>
        <w:t xml:space="preserve"> </w:t>
      </w:r>
      <w:r w:rsidR="0093597E" w:rsidRPr="0073311D">
        <w:rPr>
          <w:rFonts w:cs="Arial"/>
          <w:b/>
          <w:sz w:val="22"/>
          <w:szCs w:val="22"/>
        </w:rPr>
        <w:t>2.2.2.2.</w:t>
      </w:r>
      <w:r w:rsidR="0056422C" w:rsidRPr="0073311D">
        <w:rPr>
          <w:rFonts w:cs="Arial"/>
          <w:b/>
          <w:sz w:val="22"/>
          <w:szCs w:val="22"/>
        </w:rPr>
        <w:t>2</w:t>
      </w:r>
      <w:r w:rsidR="0093597E" w:rsidRPr="0073311D">
        <w:rPr>
          <w:rFonts w:cs="Arial"/>
          <w:b/>
          <w:sz w:val="22"/>
          <w:szCs w:val="22"/>
        </w:rPr>
        <w:t xml:space="preserve">. </w:t>
      </w:r>
      <w:r w:rsidR="00E640A2" w:rsidRPr="0073311D">
        <w:rPr>
          <w:rFonts w:cs="Arial"/>
          <w:b/>
          <w:i/>
          <w:sz w:val="22"/>
          <w:szCs w:val="22"/>
        </w:rPr>
        <w:t>Migración de la información al Registro Único de Víctimas.</w:t>
      </w:r>
      <w:r w:rsidR="00383E80" w:rsidRPr="0073311D">
        <w:rPr>
          <w:rFonts w:cs="Arial"/>
          <w:sz w:val="22"/>
          <w:szCs w:val="22"/>
        </w:rPr>
        <w:t xml:space="preserve"> El proceso de migración de la información hacia el Registro Único de Víctimas estará a cargo de la Unidad Administrativa Especial para la Atención y Reparación Integral a las Víctimas, quien establecerá un protocolo indicando la línea de base con la que empezará a operar dicho registro, así como los criterios de inclusión en el mismo, conforme a los lineamientos que fije el Comité Ejecutivo.</w:t>
      </w:r>
    </w:p>
    <w:p w14:paraId="14256FA0" w14:textId="77777777" w:rsidR="00383E80" w:rsidRPr="0073311D" w:rsidRDefault="00383E80">
      <w:pPr>
        <w:jc w:val="both"/>
        <w:rPr>
          <w:rFonts w:cs="Arial"/>
          <w:b/>
          <w:sz w:val="22"/>
          <w:szCs w:val="22"/>
        </w:rPr>
      </w:pPr>
    </w:p>
    <w:p w14:paraId="7B37FCA0" w14:textId="74992F06" w:rsidR="00671A6E" w:rsidRPr="0073311D" w:rsidRDefault="00671A6E">
      <w:pPr>
        <w:jc w:val="both"/>
        <w:rPr>
          <w:rFonts w:cs="Arial"/>
          <w:b/>
          <w:i/>
          <w:sz w:val="22"/>
          <w:szCs w:val="22"/>
        </w:rPr>
      </w:pPr>
      <w:r w:rsidRPr="0073311D">
        <w:rPr>
          <w:rFonts w:cs="Arial"/>
          <w:i/>
          <w:sz w:val="22"/>
          <w:szCs w:val="22"/>
        </w:rPr>
        <w:t>(</w:t>
      </w:r>
      <w:hyperlink r:id="rId93" w:history="1">
        <w:r w:rsidRPr="0073311D">
          <w:rPr>
            <w:rStyle w:val="Hipervnculo"/>
            <w:rFonts w:cs="Arial"/>
            <w:i/>
            <w:sz w:val="22"/>
            <w:szCs w:val="22"/>
          </w:rPr>
          <w:t xml:space="preserve">Decreto 4800 de 2011, artículo </w:t>
        </w:r>
        <w:r w:rsidR="003E21BC" w:rsidRPr="0073311D">
          <w:rPr>
            <w:rStyle w:val="Hipervnculo"/>
            <w:rFonts w:cs="Arial"/>
            <w:i/>
            <w:iCs/>
            <w:sz w:val="22"/>
            <w:szCs w:val="22"/>
            <w:lang w:eastAsia="es-CO"/>
          </w:rPr>
          <w:t>25</w:t>
        </w:r>
      </w:hyperlink>
      <w:r w:rsidR="0028194A" w:rsidRPr="0073311D">
        <w:rPr>
          <w:rFonts w:cs="Arial"/>
          <w:i/>
          <w:sz w:val="22"/>
          <w:szCs w:val="22"/>
        </w:rPr>
        <w:t>)</w:t>
      </w:r>
    </w:p>
    <w:p w14:paraId="2DE38C79" w14:textId="77777777" w:rsidR="0085320C" w:rsidRPr="0073311D" w:rsidRDefault="0085320C">
      <w:pPr>
        <w:jc w:val="both"/>
        <w:rPr>
          <w:rFonts w:cs="Arial"/>
          <w:b/>
          <w:sz w:val="22"/>
          <w:szCs w:val="22"/>
        </w:rPr>
      </w:pPr>
    </w:p>
    <w:p w14:paraId="0D90CBA9" w14:textId="41D0E448" w:rsidR="00383E80" w:rsidRPr="0073311D" w:rsidRDefault="00A939A9">
      <w:pPr>
        <w:jc w:val="both"/>
        <w:rPr>
          <w:rFonts w:cs="Arial"/>
          <w:sz w:val="22"/>
          <w:szCs w:val="22"/>
        </w:rPr>
      </w:pPr>
      <w:r w:rsidRPr="0073311D">
        <w:rPr>
          <w:rFonts w:cs="Arial"/>
          <w:b/>
          <w:sz w:val="22"/>
          <w:szCs w:val="22"/>
          <w:lang w:val="es-CO" w:eastAsia="es-CO"/>
        </w:rPr>
        <w:t>Artículo</w:t>
      </w:r>
      <w:r w:rsidR="00383E80" w:rsidRPr="0073311D">
        <w:rPr>
          <w:rFonts w:cs="Arial"/>
          <w:b/>
          <w:sz w:val="22"/>
          <w:szCs w:val="22"/>
          <w:lang w:val="es-CO" w:eastAsia="es-CO"/>
        </w:rPr>
        <w:t xml:space="preserve"> </w:t>
      </w:r>
      <w:r w:rsidR="0093597E" w:rsidRPr="0073311D">
        <w:rPr>
          <w:rFonts w:cs="Arial"/>
          <w:b/>
          <w:sz w:val="22"/>
          <w:szCs w:val="22"/>
        </w:rPr>
        <w:t>2.2.2.2.</w:t>
      </w:r>
      <w:r w:rsidR="0056422C" w:rsidRPr="0073311D">
        <w:rPr>
          <w:rFonts w:cs="Arial"/>
          <w:b/>
          <w:sz w:val="22"/>
          <w:szCs w:val="22"/>
        </w:rPr>
        <w:t>3</w:t>
      </w:r>
      <w:r w:rsidR="0093597E" w:rsidRPr="0073311D">
        <w:rPr>
          <w:rFonts w:cs="Arial"/>
          <w:b/>
          <w:sz w:val="22"/>
          <w:szCs w:val="22"/>
        </w:rPr>
        <w:t xml:space="preserve">. </w:t>
      </w:r>
      <w:r w:rsidR="00E640A2" w:rsidRPr="0073311D">
        <w:rPr>
          <w:rFonts w:cs="Arial"/>
          <w:b/>
          <w:i/>
          <w:sz w:val="22"/>
          <w:szCs w:val="22"/>
        </w:rPr>
        <w:t>Interoperabilidad del Registro Único de Víctimas.</w:t>
      </w:r>
      <w:r w:rsidR="00383E80" w:rsidRPr="0073311D">
        <w:rPr>
          <w:rFonts w:cs="Arial"/>
          <w:sz w:val="22"/>
          <w:szCs w:val="22"/>
        </w:rPr>
        <w:t xml:space="preserve"> La Unidad Administrativa Especial para la Atención y Reparación Integral a las Víctimas garantizará el intercambio de información del Registro Único de Víctimas con los demás sistemas que conforman la Red Nacional de Información, con el propósito de obtener información relacionada con la identificación de las víctimas, sus necesidades, los hechos victimizantes y los demás datos relevantes que esta Unidad estime necesarios para el cumplimiento de los fines de la </w:t>
      </w:r>
      <w:hyperlink r:id="rId94" w:history="1">
        <w:r w:rsidR="00383E80" w:rsidRPr="0073311D">
          <w:rPr>
            <w:rStyle w:val="Hipervnculo"/>
            <w:rFonts w:cs="Arial"/>
            <w:sz w:val="22"/>
            <w:szCs w:val="22"/>
          </w:rPr>
          <w:t xml:space="preserve">Ley </w:t>
        </w:r>
        <w:r w:rsidR="000374DA" w:rsidRPr="0073311D">
          <w:rPr>
            <w:rStyle w:val="Hipervnculo"/>
            <w:rFonts w:cs="Arial"/>
            <w:sz w:val="22"/>
            <w:szCs w:val="22"/>
            <w:lang w:eastAsia="es-CO"/>
          </w:rPr>
          <w:t>1448</w:t>
        </w:r>
        <w:r w:rsidR="00383E80" w:rsidRPr="0073311D">
          <w:rPr>
            <w:rStyle w:val="Hipervnculo"/>
            <w:rFonts w:cs="Arial"/>
            <w:sz w:val="22"/>
            <w:szCs w:val="22"/>
          </w:rPr>
          <w:t xml:space="preserve"> de 2011</w:t>
        </w:r>
      </w:hyperlink>
      <w:r w:rsidR="00383E80" w:rsidRPr="0073311D">
        <w:rPr>
          <w:rFonts w:cs="Arial"/>
          <w:sz w:val="22"/>
          <w:szCs w:val="22"/>
        </w:rPr>
        <w:t>.</w:t>
      </w:r>
    </w:p>
    <w:p w14:paraId="06E1D3BC" w14:textId="77777777" w:rsidR="00EA15FE" w:rsidRPr="0073311D" w:rsidRDefault="00EA15FE">
      <w:pPr>
        <w:jc w:val="both"/>
        <w:rPr>
          <w:rFonts w:cs="Arial"/>
          <w:sz w:val="22"/>
          <w:szCs w:val="22"/>
        </w:rPr>
      </w:pPr>
    </w:p>
    <w:p w14:paraId="208495C3" w14:textId="56A7948C" w:rsidR="00671A6E" w:rsidRPr="0073311D" w:rsidRDefault="00671A6E">
      <w:pPr>
        <w:jc w:val="both"/>
        <w:rPr>
          <w:rFonts w:cs="Arial"/>
          <w:i/>
          <w:sz w:val="22"/>
          <w:szCs w:val="22"/>
        </w:rPr>
      </w:pPr>
      <w:r w:rsidRPr="0073311D">
        <w:rPr>
          <w:rFonts w:cs="Arial"/>
          <w:i/>
          <w:sz w:val="22"/>
          <w:szCs w:val="22"/>
        </w:rPr>
        <w:t>(</w:t>
      </w:r>
      <w:hyperlink r:id="rId95" w:history="1">
        <w:r w:rsidRPr="0073311D">
          <w:rPr>
            <w:rStyle w:val="Hipervnculo"/>
            <w:rFonts w:cs="Arial"/>
            <w:i/>
            <w:sz w:val="22"/>
            <w:szCs w:val="22"/>
          </w:rPr>
          <w:t xml:space="preserve">Decreto 4800 de 2011, artículo </w:t>
        </w:r>
        <w:r w:rsidR="000374DA" w:rsidRPr="0073311D">
          <w:rPr>
            <w:rStyle w:val="Hipervnculo"/>
            <w:rFonts w:cs="Arial"/>
            <w:i/>
            <w:iCs/>
            <w:sz w:val="22"/>
            <w:szCs w:val="22"/>
            <w:lang w:eastAsia="es-CO"/>
          </w:rPr>
          <w:t>26</w:t>
        </w:r>
      </w:hyperlink>
      <w:r w:rsidR="0028194A" w:rsidRPr="0073311D">
        <w:rPr>
          <w:rFonts w:cs="Arial"/>
          <w:i/>
          <w:sz w:val="22"/>
          <w:szCs w:val="22"/>
        </w:rPr>
        <w:t>)</w:t>
      </w:r>
    </w:p>
    <w:p w14:paraId="197211BD" w14:textId="77777777" w:rsidR="00383E80" w:rsidRPr="0073311D" w:rsidRDefault="00383E80">
      <w:pPr>
        <w:jc w:val="center"/>
        <w:rPr>
          <w:rFonts w:cs="Arial"/>
          <w:b/>
          <w:sz w:val="22"/>
          <w:szCs w:val="22"/>
        </w:rPr>
      </w:pPr>
    </w:p>
    <w:p w14:paraId="481F4678" w14:textId="77777777" w:rsidR="00383E80" w:rsidRPr="0073311D" w:rsidRDefault="00452023">
      <w:pPr>
        <w:jc w:val="center"/>
        <w:rPr>
          <w:rFonts w:cs="Arial"/>
          <w:b/>
          <w:sz w:val="22"/>
          <w:szCs w:val="22"/>
        </w:rPr>
      </w:pPr>
      <w:r w:rsidRPr="0073311D">
        <w:rPr>
          <w:rFonts w:cs="Arial"/>
          <w:b/>
          <w:sz w:val="22"/>
          <w:szCs w:val="22"/>
        </w:rPr>
        <w:t xml:space="preserve">CAPÍTULO </w:t>
      </w:r>
      <w:r w:rsidR="0056422C" w:rsidRPr="0073311D">
        <w:rPr>
          <w:rFonts w:cs="Arial"/>
          <w:b/>
          <w:sz w:val="22"/>
          <w:szCs w:val="22"/>
        </w:rPr>
        <w:t>3</w:t>
      </w:r>
    </w:p>
    <w:p w14:paraId="72DF3605" w14:textId="77777777" w:rsidR="00383E80" w:rsidRPr="0073311D" w:rsidRDefault="00383E80">
      <w:pPr>
        <w:jc w:val="center"/>
        <w:rPr>
          <w:rFonts w:cs="Arial"/>
          <w:b/>
          <w:sz w:val="22"/>
          <w:szCs w:val="22"/>
        </w:rPr>
      </w:pPr>
      <w:r w:rsidRPr="0073311D">
        <w:rPr>
          <w:rFonts w:cs="Arial"/>
          <w:b/>
          <w:sz w:val="22"/>
          <w:szCs w:val="22"/>
        </w:rPr>
        <w:t>Del Procedimiento de Registro</w:t>
      </w:r>
    </w:p>
    <w:p w14:paraId="78284224" w14:textId="77777777" w:rsidR="00383E80" w:rsidRPr="0073311D" w:rsidRDefault="00383E80">
      <w:pPr>
        <w:jc w:val="both"/>
        <w:rPr>
          <w:rFonts w:cs="Arial"/>
          <w:b/>
          <w:sz w:val="22"/>
          <w:szCs w:val="22"/>
        </w:rPr>
      </w:pPr>
    </w:p>
    <w:p w14:paraId="3B7E67AC" w14:textId="0EC55782" w:rsidR="00383E80" w:rsidRPr="0073311D" w:rsidRDefault="00A939A9">
      <w:pPr>
        <w:jc w:val="both"/>
        <w:rPr>
          <w:rFonts w:cs="Arial"/>
          <w:sz w:val="22"/>
          <w:szCs w:val="22"/>
        </w:rPr>
      </w:pPr>
      <w:r w:rsidRPr="0073311D">
        <w:rPr>
          <w:rFonts w:cs="Arial"/>
          <w:b/>
          <w:sz w:val="22"/>
          <w:szCs w:val="22"/>
          <w:lang w:val="es-CO" w:eastAsia="es-CO"/>
        </w:rPr>
        <w:t>Artículo</w:t>
      </w:r>
      <w:r w:rsidR="00383E80" w:rsidRPr="0073311D">
        <w:rPr>
          <w:rFonts w:cs="Arial"/>
          <w:sz w:val="22"/>
          <w:szCs w:val="22"/>
          <w:lang w:val="es-CO" w:eastAsia="es-CO"/>
        </w:rPr>
        <w:t xml:space="preserve"> </w:t>
      </w:r>
      <w:r w:rsidR="0056422C" w:rsidRPr="0073311D">
        <w:rPr>
          <w:rFonts w:cs="Arial"/>
          <w:b/>
          <w:sz w:val="22"/>
          <w:szCs w:val="22"/>
        </w:rPr>
        <w:t xml:space="preserve">2.2.2.3.1. </w:t>
      </w:r>
      <w:r w:rsidR="00E640A2" w:rsidRPr="0073311D">
        <w:rPr>
          <w:rFonts w:cs="Arial"/>
          <w:b/>
          <w:i/>
          <w:sz w:val="22"/>
          <w:szCs w:val="22"/>
        </w:rPr>
        <w:t>Solicitud de registro.</w:t>
      </w:r>
      <w:r w:rsidR="00383E80" w:rsidRPr="0073311D">
        <w:rPr>
          <w:rFonts w:cs="Arial"/>
          <w:sz w:val="22"/>
          <w:szCs w:val="22"/>
        </w:rPr>
        <w:t xml:space="preserve"> Quien se considere víctima en los términos del </w:t>
      </w:r>
      <w:hyperlink r:id="rId96" w:history="1">
        <w:r w:rsidR="00383E80" w:rsidRPr="0073311D">
          <w:rPr>
            <w:rStyle w:val="Hipervnculo"/>
            <w:rFonts w:cs="Arial"/>
            <w:sz w:val="22"/>
            <w:szCs w:val="22"/>
          </w:rPr>
          <w:t xml:space="preserve">artículo </w:t>
        </w:r>
        <w:r w:rsidR="00B90289" w:rsidRPr="0073311D">
          <w:rPr>
            <w:rStyle w:val="Hipervnculo"/>
            <w:rFonts w:cs="Arial"/>
            <w:sz w:val="22"/>
            <w:szCs w:val="22"/>
          </w:rPr>
          <w:t>3</w:t>
        </w:r>
        <w:r w:rsidR="00383E80" w:rsidRPr="0073311D">
          <w:rPr>
            <w:rStyle w:val="Hipervnculo"/>
            <w:rFonts w:cs="Arial"/>
            <w:sz w:val="22"/>
            <w:szCs w:val="22"/>
          </w:rPr>
          <w:t xml:space="preserve"> de la Ley </w:t>
        </w:r>
        <w:r w:rsidR="000374DA" w:rsidRPr="0073311D">
          <w:rPr>
            <w:rStyle w:val="Hipervnculo"/>
            <w:rFonts w:cs="Arial"/>
            <w:sz w:val="22"/>
            <w:szCs w:val="22"/>
            <w:lang w:eastAsia="es-CO"/>
          </w:rPr>
          <w:t>1448</w:t>
        </w:r>
        <w:r w:rsidR="00383E80" w:rsidRPr="0073311D">
          <w:rPr>
            <w:rStyle w:val="Hipervnculo"/>
            <w:rFonts w:cs="Arial"/>
            <w:sz w:val="22"/>
            <w:szCs w:val="22"/>
          </w:rPr>
          <w:t xml:space="preserve"> de 2011</w:t>
        </w:r>
      </w:hyperlink>
      <w:r w:rsidR="00383E80" w:rsidRPr="0073311D">
        <w:rPr>
          <w:rFonts w:cs="Arial"/>
          <w:sz w:val="22"/>
          <w:szCs w:val="22"/>
        </w:rPr>
        <w:t xml:space="preserve">, deberá presentar ante el Ministerio Público la solicitud de registro en los términos establecidos en el </w:t>
      </w:r>
      <w:hyperlink r:id="rId97" w:history="1">
        <w:r w:rsidR="00383E80" w:rsidRPr="0073311D">
          <w:rPr>
            <w:rStyle w:val="Hipervnculo"/>
            <w:rFonts w:cs="Arial"/>
            <w:sz w:val="22"/>
            <w:szCs w:val="22"/>
          </w:rPr>
          <w:t xml:space="preserve">artículo 155 de la Ley </w:t>
        </w:r>
        <w:bookmarkStart w:id="3" w:name="_Hlk497467668"/>
        <w:r w:rsidR="000374DA" w:rsidRPr="0073311D">
          <w:rPr>
            <w:rStyle w:val="Hipervnculo"/>
            <w:rFonts w:cs="Arial"/>
            <w:sz w:val="22"/>
            <w:szCs w:val="22"/>
            <w:lang w:eastAsia="es-CO"/>
          </w:rPr>
          <w:t>1448</w:t>
        </w:r>
        <w:r w:rsidR="00383E80" w:rsidRPr="0073311D">
          <w:rPr>
            <w:rStyle w:val="Hipervnculo"/>
            <w:rFonts w:cs="Arial"/>
            <w:sz w:val="22"/>
            <w:szCs w:val="22"/>
          </w:rPr>
          <w:t xml:space="preserve"> </w:t>
        </w:r>
        <w:bookmarkEnd w:id="3"/>
        <w:r w:rsidR="00383E80" w:rsidRPr="0073311D">
          <w:rPr>
            <w:rStyle w:val="Hipervnculo"/>
            <w:rFonts w:cs="Arial"/>
            <w:sz w:val="22"/>
            <w:szCs w:val="22"/>
          </w:rPr>
          <w:t>de 2011</w:t>
        </w:r>
      </w:hyperlink>
      <w:r w:rsidR="00383E80" w:rsidRPr="0073311D">
        <w:rPr>
          <w:rFonts w:cs="Arial"/>
          <w:sz w:val="22"/>
          <w:szCs w:val="22"/>
        </w:rPr>
        <w:t>. La solicitud de registro permitirá la identificación de la víctima y la obtención de los demás datos de información básica, que comprenderán como mínimo los contenidos en el artículo</w:t>
      </w:r>
      <w:r w:rsidR="00184303" w:rsidRPr="0073311D">
        <w:rPr>
          <w:rFonts w:cs="Arial"/>
          <w:sz w:val="22"/>
          <w:szCs w:val="22"/>
        </w:rPr>
        <w:t xml:space="preserve"> 2.2.2.3.7</w:t>
      </w:r>
      <w:r w:rsidR="00383E80" w:rsidRPr="0073311D">
        <w:rPr>
          <w:rFonts w:cs="Arial"/>
          <w:sz w:val="22"/>
          <w:szCs w:val="22"/>
        </w:rPr>
        <w:t xml:space="preserve"> </w:t>
      </w:r>
      <w:r w:rsidR="004265AF" w:rsidRPr="0073311D">
        <w:rPr>
          <w:rFonts w:cs="Arial"/>
          <w:sz w:val="22"/>
          <w:szCs w:val="22"/>
          <w:lang w:val="es-CO" w:eastAsia="es-CO"/>
        </w:rPr>
        <w:t xml:space="preserve">del presente </w:t>
      </w:r>
      <w:r w:rsidR="00543ED6" w:rsidRPr="0073311D">
        <w:rPr>
          <w:rFonts w:cs="Arial"/>
          <w:sz w:val="22"/>
          <w:szCs w:val="22"/>
          <w:lang w:val="es-CO" w:eastAsia="es-CO"/>
        </w:rPr>
        <w:t>D</w:t>
      </w:r>
      <w:r w:rsidR="004265AF" w:rsidRPr="0073311D">
        <w:rPr>
          <w:rFonts w:cs="Arial"/>
          <w:sz w:val="22"/>
          <w:szCs w:val="22"/>
          <w:lang w:val="es-CO" w:eastAsia="es-CO"/>
        </w:rPr>
        <w:t>ecreto</w:t>
      </w:r>
      <w:r w:rsidR="00383E80" w:rsidRPr="0073311D">
        <w:rPr>
          <w:rFonts w:cs="Arial"/>
          <w:sz w:val="22"/>
          <w:szCs w:val="22"/>
        </w:rPr>
        <w:t xml:space="preserve">. Adicionalmente, la Unidad Administrativa Especial para la Atención y Reparación Integral a las Víctimas definirá la información necesaria que deberá contener la declaración según el hecho </w:t>
      </w:r>
      <w:proofErr w:type="spellStart"/>
      <w:r w:rsidR="00383E80" w:rsidRPr="0073311D">
        <w:rPr>
          <w:rFonts w:cs="Arial"/>
          <w:sz w:val="22"/>
          <w:szCs w:val="22"/>
        </w:rPr>
        <w:t>victimizante</w:t>
      </w:r>
      <w:proofErr w:type="spellEnd"/>
      <w:r w:rsidR="00383E80" w:rsidRPr="0073311D">
        <w:rPr>
          <w:rFonts w:cs="Arial"/>
          <w:sz w:val="22"/>
          <w:szCs w:val="22"/>
        </w:rPr>
        <w:t xml:space="preserve"> de que se trate.</w:t>
      </w:r>
    </w:p>
    <w:p w14:paraId="7B5C106A" w14:textId="77777777" w:rsidR="00383E80" w:rsidRPr="0073311D" w:rsidRDefault="00383E80">
      <w:pPr>
        <w:jc w:val="both"/>
        <w:rPr>
          <w:rFonts w:cs="Arial"/>
          <w:sz w:val="22"/>
          <w:szCs w:val="22"/>
        </w:rPr>
      </w:pPr>
    </w:p>
    <w:p w14:paraId="15EEB808" w14:textId="77777777" w:rsidR="00383E80" w:rsidRPr="0073311D" w:rsidRDefault="00383E80">
      <w:pPr>
        <w:jc w:val="both"/>
        <w:rPr>
          <w:rFonts w:cs="Arial"/>
          <w:sz w:val="22"/>
          <w:szCs w:val="22"/>
        </w:rPr>
      </w:pPr>
      <w:r w:rsidRPr="0073311D">
        <w:rPr>
          <w:rFonts w:cs="Arial"/>
          <w:b/>
          <w:sz w:val="22"/>
          <w:szCs w:val="22"/>
        </w:rPr>
        <w:t>Parágrafo</w:t>
      </w:r>
      <w:r w:rsidRPr="0073311D">
        <w:rPr>
          <w:rFonts w:cs="Arial"/>
          <w:sz w:val="22"/>
          <w:szCs w:val="22"/>
        </w:rPr>
        <w:t xml:space="preserve">. Las víctimas colombianas domiciliadas en el </w:t>
      </w:r>
      <w:proofErr w:type="gramStart"/>
      <w:r w:rsidRPr="0073311D">
        <w:rPr>
          <w:rFonts w:cs="Arial"/>
          <w:sz w:val="22"/>
          <w:szCs w:val="22"/>
        </w:rPr>
        <w:t>exterior,</w:t>
      </w:r>
      <w:proofErr w:type="gramEnd"/>
      <w:r w:rsidRPr="0073311D">
        <w:rPr>
          <w:rFonts w:cs="Arial"/>
          <w:sz w:val="22"/>
          <w:szCs w:val="22"/>
        </w:rPr>
        <w:t xml:space="preserve"> podrán presentar la solicitud ante la embajada o consulado del país donde se encuentren. En los países en que no exista representación del Estado colombiano, podrán acudir al país más cercano que cuente con misión diplomática colombiana. En este caso, la representación diplomática de que se trate deberá remitir la solicitud a la Unidad Administrativa Especial para la Atención y Reparación Integral a las Víctimas, en un término no mayor a ocho (8) días, contados a partir de la recepción de la solicitud.</w:t>
      </w:r>
    </w:p>
    <w:p w14:paraId="0216D8C3" w14:textId="77777777" w:rsidR="00383E80" w:rsidRPr="0073311D" w:rsidRDefault="00383E80">
      <w:pPr>
        <w:jc w:val="both"/>
        <w:rPr>
          <w:rFonts w:cs="Arial"/>
          <w:b/>
          <w:sz w:val="22"/>
          <w:szCs w:val="22"/>
        </w:rPr>
      </w:pPr>
    </w:p>
    <w:p w14:paraId="418659C0" w14:textId="6197DD28" w:rsidR="0056422C" w:rsidRPr="0073311D" w:rsidRDefault="0056422C">
      <w:pPr>
        <w:jc w:val="both"/>
        <w:rPr>
          <w:rFonts w:cs="Arial"/>
          <w:b/>
          <w:i/>
          <w:sz w:val="22"/>
          <w:szCs w:val="22"/>
        </w:rPr>
      </w:pPr>
      <w:r w:rsidRPr="0073311D">
        <w:rPr>
          <w:rFonts w:cs="Arial"/>
          <w:i/>
          <w:sz w:val="22"/>
          <w:szCs w:val="22"/>
        </w:rPr>
        <w:t>(</w:t>
      </w:r>
      <w:hyperlink r:id="rId98" w:history="1">
        <w:r w:rsidRPr="0073311D">
          <w:rPr>
            <w:rStyle w:val="Hipervnculo"/>
            <w:rFonts w:cs="Arial"/>
            <w:i/>
            <w:sz w:val="22"/>
            <w:szCs w:val="22"/>
          </w:rPr>
          <w:t xml:space="preserve">Decreto 4800 de 2011, artículo </w:t>
        </w:r>
        <w:r w:rsidR="000374DA" w:rsidRPr="0073311D">
          <w:rPr>
            <w:rStyle w:val="Hipervnculo"/>
            <w:rFonts w:cs="Arial"/>
            <w:i/>
            <w:iCs/>
            <w:sz w:val="22"/>
            <w:szCs w:val="22"/>
            <w:lang w:eastAsia="es-CO"/>
          </w:rPr>
          <w:t>27</w:t>
        </w:r>
      </w:hyperlink>
      <w:r w:rsidR="0028194A" w:rsidRPr="0073311D">
        <w:rPr>
          <w:rFonts w:cs="Arial"/>
          <w:i/>
          <w:sz w:val="22"/>
          <w:szCs w:val="22"/>
        </w:rPr>
        <w:t>)</w:t>
      </w:r>
    </w:p>
    <w:p w14:paraId="5A2DFB55" w14:textId="77777777" w:rsidR="0085320C" w:rsidRPr="0073311D" w:rsidRDefault="0085320C">
      <w:pPr>
        <w:jc w:val="both"/>
        <w:rPr>
          <w:rFonts w:cs="Arial"/>
          <w:b/>
          <w:sz w:val="22"/>
          <w:szCs w:val="22"/>
        </w:rPr>
      </w:pPr>
    </w:p>
    <w:p w14:paraId="310FE1E4" w14:textId="7289BBED" w:rsidR="00383E80" w:rsidRPr="0073311D" w:rsidRDefault="00A939A9">
      <w:pPr>
        <w:jc w:val="both"/>
        <w:rPr>
          <w:rFonts w:cs="Arial"/>
          <w:sz w:val="22"/>
          <w:szCs w:val="22"/>
        </w:rPr>
      </w:pPr>
      <w:r w:rsidRPr="0073311D">
        <w:rPr>
          <w:rFonts w:cs="Arial"/>
          <w:b/>
          <w:sz w:val="22"/>
          <w:szCs w:val="22"/>
          <w:lang w:val="es-CO" w:eastAsia="es-CO"/>
        </w:rPr>
        <w:lastRenderedPageBreak/>
        <w:t>Artículo</w:t>
      </w:r>
      <w:r w:rsidR="00383E80" w:rsidRPr="0073311D">
        <w:rPr>
          <w:rFonts w:cs="Arial"/>
          <w:b/>
          <w:sz w:val="22"/>
          <w:szCs w:val="22"/>
          <w:lang w:val="es-CO" w:eastAsia="es-CO"/>
        </w:rPr>
        <w:t xml:space="preserve"> </w:t>
      </w:r>
      <w:r w:rsidR="0056422C" w:rsidRPr="0073311D">
        <w:rPr>
          <w:rFonts w:cs="Arial"/>
          <w:b/>
          <w:sz w:val="22"/>
          <w:szCs w:val="22"/>
        </w:rPr>
        <w:t xml:space="preserve">2.2.2.3.2. </w:t>
      </w:r>
      <w:r w:rsidR="00E640A2" w:rsidRPr="0073311D">
        <w:rPr>
          <w:rFonts w:cs="Arial"/>
          <w:b/>
          <w:i/>
          <w:sz w:val="22"/>
          <w:szCs w:val="22"/>
        </w:rPr>
        <w:t>Oportunidad del registro.</w:t>
      </w:r>
      <w:r w:rsidR="00383E80" w:rsidRPr="0073311D">
        <w:rPr>
          <w:rFonts w:cs="Arial"/>
          <w:sz w:val="22"/>
          <w:szCs w:val="22"/>
        </w:rPr>
        <w:t xml:space="preserve"> De conformidad con lo establecido en el </w:t>
      </w:r>
      <w:hyperlink r:id="rId99" w:history="1">
        <w:r w:rsidR="00383E80" w:rsidRPr="0073311D">
          <w:rPr>
            <w:rStyle w:val="Hipervnculo"/>
            <w:rFonts w:cs="Arial"/>
            <w:sz w:val="22"/>
            <w:szCs w:val="22"/>
          </w:rPr>
          <w:t xml:space="preserve">artículo 155 de la Ley </w:t>
        </w:r>
        <w:r w:rsidR="00620599" w:rsidRPr="0073311D">
          <w:rPr>
            <w:rStyle w:val="Hipervnculo"/>
            <w:rFonts w:cs="Arial"/>
            <w:sz w:val="22"/>
            <w:szCs w:val="22"/>
            <w:lang w:eastAsia="es-CO"/>
          </w:rPr>
          <w:t>1448</w:t>
        </w:r>
        <w:r w:rsidR="00620599" w:rsidRPr="0073311D">
          <w:rPr>
            <w:rStyle w:val="Hipervnculo"/>
            <w:rFonts w:cs="Arial"/>
            <w:sz w:val="22"/>
            <w:szCs w:val="22"/>
          </w:rPr>
          <w:t xml:space="preserve"> </w:t>
        </w:r>
        <w:r w:rsidR="00383E80" w:rsidRPr="0073311D">
          <w:rPr>
            <w:rStyle w:val="Hipervnculo"/>
            <w:rFonts w:cs="Arial"/>
            <w:sz w:val="22"/>
            <w:szCs w:val="22"/>
          </w:rPr>
          <w:t xml:space="preserve"> de 2011</w:t>
        </w:r>
      </w:hyperlink>
      <w:r w:rsidR="00383E80" w:rsidRPr="0073311D">
        <w:rPr>
          <w:rFonts w:cs="Arial"/>
          <w:sz w:val="22"/>
          <w:szCs w:val="22"/>
        </w:rPr>
        <w:t>, la solicitud de registro deberá presentarse en un término de 4 años contados a partir del 10 de junio de 2011, fecha de promulgación de la Ley, par</w:t>
      </w:r>
      <w:r w:rsidR="00881CE5" w:rsidRPr="0073311D">
        <w:rPr>
          <w:rFonts w:cs="Arial"/>
          <w:sz w:val="22"/>
          <w:szCs w:val="22"/>
        </w:rPr>
        <w:t>a quienes hayan sido victimizado</w:t>
      </w:r>
      <w:r w:rsidR="00383E80" w:rsidRPr="0073311D">
        <w:rPr>
          <w:rFonts w:cs="Arial"/>
          <w:sz w:val="22"/>
          <w:szCs w:val="22"/>
        </w:rPr>
        <w:t>s con anterioridad a ese momento; y de 2 años contados a partir de la ocurrencia del hecho para quienes hayan sido victimizados con posterioridad a esta fecha.</w:t>
      </w:r>
    </w:p>
    <w:p w14:paraId="4959C4E4" w14:textId="77777777" w:rsidR="00383E80" w:rsidRPr="0073311D" w:rsidRDefault="00383E80">
      <w:pPr>
        <w:jc w:val="both"/>
        <w:rPr>
          <w:rFonts w:cs="Arial"/>
          <w:sz w:val="22"/>
          <w:szCs w:val="22"/>
        </w:rPr>
      </w:pPr>
    </w:p>
    <w:p w14:paraId="13E3293C" w14:textId="66D4E090" w:rsidR="00383E80" w:rsidRPr="0073311D" w:rsidRDefault="00383E80">
      <w:pPr>
        <w:jc w:val="both"/>
        <w:rPr>
          <w:rFonts w:cs="Arial"/>
          <w:sz w:val="22"/>
          <w:szCs w:val="22"/>
        </w:rPr>
      </w:pPr>
      <w:r w:rsidRPr="0073311D">
        <w:rPr>
          <w:rFonts w:cs="Arial"/>
          <w:sz w:val="22"/>
          <w:szCs w:val="22"/>
        </w:rPr>
        <w:t xml:space="preserve">En el caso de las personas víctimas de desplazamiento forzado, la solicitud deberá presentarse en el término de dos (2) años contados a partir de la ocurrencia del hecho que dio origen al desplazamiento en los términos del </w:t>
      </w:r>
      <w:hyperlink r:id="rId100" w:history="1">
        <w:r w:rsidRPr="0073311D">
          <w:rPr>
            <w:rStyle w:val="Hipervnculo"/>
            <w:rFonts w:cs="Arial"/>
            <w:sz w:val="22"/>
            <w:szCs w:val="22"/>
          </w:rPr>
          <w:t xml:space="preserve">artículo 61 de la Ley </w:t>
        </w:r>
        <w:r w:rsidR="00AD1C6B" w:rsidRPr="0073311D">
          <w:rPr>
            <w:rStyle w:val="Hipervnculo"/>
            <w:rFonts w:cs="Arial"/>
            <w:sz w:val="22"/>
            <w:szCs w:val="22"/>
            <w:lang w:eastAsia="es-CO"/>
          </w:rPr>
          <w:t>1448</w:t>
        </w:r>
        <w:r w:rsidR="00AD1C6B" w:rsidRPr="0073311D">
          <w:rPr>
            <w:rStyle w:val="Hipervnculo"/>
            <w:rFonts w:cs="Arial"/>
            <w:sz w:val="22"/>
            <w:szCs w:val="22"/>
          </w:rPr>
          <w:t xml:space="preserve"> </w:t>
        </w:r>
        <w:r w:rsidRPr="0073311D">
          <w:rPr>
            <w:rStyle w:val="Hipervnculo"/>
            <w:rFonts w:cs="Arial"/>
            <w:sz w:val="22"/>
            <w:szCs w:val="22"/>
          </w:rPr>
          <w:t xml:space="preserve"> de 2011</w:t>
        </w:r>
      </w:hyperlink>
      <w:r w:rsidRPr="0073311D">
        <w:rPr>
          <w:rFonts w:cs="Arial"/>
          <w:sz w:val="22"/>
          <w:szCs w:val="22"/>
        </w:rPr>
        <w:t>.</w:t>
      </w:r>
    </w:p>
    <w:p w14:paraId="0CB1A470" w14:textId="77777777" w:rsidR="00383E80" w:rsidRPr="0073311D" w:rsidRDefault="00383E80">
      <w:pPr>
        <w:jc w:val="both"/>
        <w:rPr>
          <w:rFonts w:cs="Arial"/>
          <w:sz w:val="22"/>
          <w:szCs w:val="22"/>
        </w:rPr>
      </w:pPr>
    </w:p>
    <w:p w14:paraId="15FE14A9" w14:textId="77777777" w:rsidR="00383E80" w:rsidRPr="0073311D" w:rsidRDefault="00383E80">
      <w:pPr>
        <w:jc w:val="both"/>
        <w:rPr>
          <w:rFonts w:cs="Arial"/>
          <w:sz w:val="22"/>
          <w:szCs w:val="22"/>
        </w:rPr>
      </w:pPr>
      <w:r w:rsidRPr="0073311D">
        <w:rPr>
          <w:rFonts w:cs="Arial"/>
          <w:sz w:val="22"/>
          <w:szCs w:val="22"/>
        </w:rPr>
        <w:t>En el evento de fuerza mayor que haya impedido a la víctima presentar la solicitud de registro en el término establecido en este artículo, se empezará a contar el mismo desde el momento en que cesen las circunstancias que motivaron tal impedimento, para lo cual deberá informar de ello al Ministerio Público al momento de la declaración, quien remitirá tal información a la Unidad Administrativa Especial para la Atención y Reparación Integral a las Víctimas.</w:t>
      </w:r>
    </w:p>
    <w:p w14:paraId="4F6B652B" w14:textId="77777777" w:rsidR="00383E80" w:rsidRPr="0073311D" w:rsidRDefault="00383E80">
      <w:pPr>
        <w:jc w:val="both"/>
        <w:rPr>
          <w:rFonts w:cs="Arial"/>
          <w:sz w:val="22"/>
          <w:szCs w:val="22"/>
        </w:rPr>
      </w:pPr>
    </w:p>
    <w:p w14:paraId="6615114A" w14:textId="7CCCB83B" w:rsidR="00383E80" w:rsidRPr="0073311D" w:rsidRDefault="00383E80">
      <w:pPr>
        <w:jc w:val="both"/>
        <w:rPr>
          <w:rFonts w:cs="Arial"/>
          <w:sz w:val="22"/>
          <w:szCs w:val="22"/>
        </w:rPr>
      </w:pPr>
      <w:r w:rsidRPr="0073311D">
        <w:rPr>
          <w:rFonts w:cs="Arial"/>
          <w:b/>
          <w:sz w:val="22"/>
          <w:szCs w:val="22"/>
        </w:rPr>
        <w:t xml:space="preserve">Parágrafo </w:t>
      </w:r>
      <w:r w:rsidR="00B90289" w:rsidRPr="0073311D">
        <w:rPr>
          <w:rFonts w:cs="Arial"/>
          <w:b/>
          <w:sz w:val="22"/>
          <w:szCs w:val="22"/>
        </w:rPr>
        <w:t>1</w:t>
      </w:r>
      <w:r w:rsidRPr="0073311D">
        <w:rPr>
          <w:rFonts w:cs="Arial"/>
          <w:b/>
          <w:sz w:val="22"/>
          <w:szCs w:val="22"/>
        </w:rPr>
        <w:t>.</w:t>
      </w:r>
      <w:r w:rsidRPr="0073311D">
        <w:rPr>
          <w:rFonts w:cs="Arial"/>
          <w:sz w:val="22"/>
          <w:szCs w:val="22"/>
        </w:rPr>
        <w:t xml:space="preserve"> Las víctimas de desplazamiento que hayan sido incluidas en el Registro Único de Población Desplazada, no deberán presentar la solicitud de que trata el presente artículo, salvo que quieran declarar su victimización frente a otras de las violaciones previstas en el </w:t>
      </w:r>
      <w:hyperlink r:id="rId101" w:history="1">
        <w:r w:rsidRPr="0073311D">
          <w:rPr>
            <w:rStyle w:val="Hipervnculo"/>
            <w:rFonts w:cs="Arial"/>
            <w:sz w:val="22"/>
            <w:szCs w:val="22"/>
          </w:rPr>
          <w:t xml:space="preserve">artículo </w:t>
        </w:r>
        <w:r w:rsidR="00B90289" w:rsidRPr="0073311D">
          <w:rPr>
            <w:rStyle w:val="Hipervnculo"/>
            <w:rFonts w:cs="Arial"/>
            <w:sz w:val="22"/>
            <w:szCs w:val="22"/>
          </w:rPr>
          <w:t>3</w:t>
        </w:r>
        <w:r w:rsidRPr="0073311D">
          <w:rPr>
            <w:rStyle w:val="Hipervnculo"/>
            <w:rFonts w:cs="Arial"/>
            <w:sz w:val="22"/>
            <w:szCs w:val="22"/>
          </w:rPr>
          <w:t xml:space="preserve"> de la Ley </w:t>
        </w:r>
        <w:r w:rsidR="00AD1C6B" w:rsidRPr="0073311D">
          <w:rPr>
            <w:rStyle w:val="Hipervnculo"/>
            <w:rFonts w:cs="Arial"/>
            <w:sz w:val="22"/>
            <w:szCs w:val="22"/>
            <w:lang w:eastAsia="es-CO"/>
          </w:rPr>
          <w:t>1448</w:t>
        </w:r>
        <w:r w:rsidR="00AD1C6B" w:rsidRPr="0073311D">
          <w:rPr>
            <w:rStyle w:val="Hipervnculo"/>
            <w:rFonts w:cs="Arial"/>
            <w:sz w:val="22"/>
            <w:szCs w:val="22"/>
          </w:rPr>
          <w:t xml:space="preserve"> </w:t>
        </w:r>
        <w:r w:rsidRPr="0073311D">
          <w:rPr>
            <w:rStyle w:val="Hipervnculo"/>
            <w:rFonts w:cs="Arial"/>
            <w:sz w:val="22"/>
            <w:szCs w:val="22"/>
          </w:rPr>
          <w:t>de 2011</w:t>
        </w:r>
      </w:hyperlink>
      <w:r w:rsidRPr="0073311D">
        <w:rPr>
          <w:rFonts w:cs="Arial"/>
          <w:sz w:val="22"/>
          <w:szCs w:val="22"/>
        </w:rPr>
        <w:t xml:space="preserve"> o hayan sufrido un nuevo hecho </w:t>
      </w:r>
      <w:proofErr w:type="spellStart"/>
      <w:r w:rsidRPr="0073311D">
        <w:rPr>
          <w:rFonts w:cs="Arial"/>
          <w:sz w:val="22"/>
          <w:szCs w:val="22"/>
        </w:rPr>
        <w:t>victimizante</w:t>
      </w:r>
      <w:proofErr w:type="spellEnd"/>
      <w:r w:rsidRPr="0073311D">
        <w:rPr>
          <w:rFonts w:cs="Arial"/>
          <w:sz w:val="22"/>
          <w:szCs w:val="22"/>
        </w:rPr>
        <w:t xml:space="preserve"> con posterioridad a su inclusión en el mencionado Registro.</w:t>
      </w:r>
    </w:p>
    <w:p w14:paraId="51452896" w14:textId="77777777" w:rsidR="00383E80" w:rsidRPr="0073311D" w:rsidRDefault="00383E80">
      <w:pPr>
        <w:jc w:val="both"/>
        <w:rPr>
          <w:rFonts w:cs="Arial"/>
          <w:sz w:val="22"/>
          <w:szCs w:val="22"/>
        </w:rPr>
      </w:pPr>
    </w:p>
    <w:p w14:paraId="6532E120" w14:textId="35FA4AF0" w:rsidR="00383E80" w:rsidRPr="0073311D" w:rsidRDefault="00383E80">
      <w:pPr>
        <w:jc w:val="both"/>
        <w:rPr>
          <w:rFonts w:cs="Arial"/>
          <w:sz w:val="22"/>
          <w:szCs w:val="22"/>
        </w:rPr>
      </w:pPr>
      <w:r w:rsidRPr="0073311D">
        <w:rPr>
          <w:rFonts w:cs="Arial"/>
          <w:b/>
          <w:sz w:val="22"/>
          <w:szCs w:val="22"/>
        </w:rPr>
        <w:t xml:space="preserve">Parágrafo </w:t>
      </w:r>
      <w:r w:rsidR="00B90289" w:rsidRPr="0073311D">
        <w:rPr>
          <w:rFonts w:cs="Arial"/>
          <w:b/>
          <w:sz w:val="22"/>
          <w:szCs w:val="22"/>
        </w:rPr>
        <w:t>2</w:t>
      </w:r>
      <w:r w:rsidRPr="0073311D">
        <w:rPr>
          <w:rFonts w:cs="Arial"/>
          <w:b/>
          <w:sz w:val="22"/>
          <w:szCs w:val="22"/>
        </w:rPr>
        <w:t>.</w:t>
      </w:r>
      <w:r w:rsidRPr="0073311D">
        <w:rPr>
          <w:rFonts w:cs="Arial"/>
          <w:sz w:val="22"/>
          <w:szCs w:val="22"/>
        </w:rPr>
        <w:t xml:space="preserve"> En todo caso la Unidad Administrativa Especial de Atención y Reparación a las Víctimas podrá solicitar la actualización o suministro de la información adicional que se requiera en el marco del proceso de valoración de que trata el parágrafo del </w:t>
      </w:r>
      <w:hyperlink r:id="rId102" w:history="1">
        <w:r w:rsidRPr="0073311D">
          <w:rPr>
            <w:rStyle w:val="Hipervnculo"/>
            <w:rFonts w:cs="Arial"/>
            <w:sz w:val="22"/>
            <w:szCs w:val="22"/>
          </w:rPr>
          <w:t xml:space="preserve">artículo 155 de la Ley </w:t>
        </w:r>
        <w:r w:rsidR="00AD1C6B" w:rsidRPr="0073311D">
          <w:rPr>
            <w:rStyle w:val="Hipervnculo"/>
            <w:rFonts w:cs="Arial"/>
            <w:sz w:val="22"/>
            <w:szCs w:val="22"/>
            <w:lang w:eastAsia="es-CO"/>
          </w:rPr>
          <w:t>1448</w:t>
        </w:r>
        <w:r w:rsidR="00AD1C6B" w:rsidRPr="0073311D">
          <w:rPr>
            <w:rStyle w:val="Hipervnculo"/>
            <w:rFonts w:cs="Arial"/>
            <w:sz w:val="22"/>
            <w:szCs w:val="22"/>
          </w:rPr>
          <w:t xml:space="preserve"> </w:t>
        </w:r>
        <w:r w:rsidRPr="0073311D">
          <w:rPr>
            <w:rStyle w:val="Hipervnculo"/>
            <w:rFonts w:cs="Arial"/>
            <w:sz w:val="22"/>
            <w:szCs w:val="22"/>
          </w:rPr>
          <w:t xml:space="preserve"> de 2011</w:t>
        </w:r>
      </w:hyperlink>
      <w:r w:rsidRPr="0073311D">
        <w:rPr>
          <w:rFonts w:cs="Arial"/>
          <w:sz w:val="22"/>
          <w:szCs w:val="22"/>
        </w:rPr>
        <w:t>.</w:t>
      </w:r>
    </w:p>
    <w:p w14:paraId="6BF37246" w14:textId="77777777" w:rsidR="00EA15FE" w:rsidRPr="0073311D" w:rsidRDefault="00EA15FE">
      <w:pPr>
        <w:jc w:val="both"/>
        <w:rPr>
          <w:rFonts w:cs="Arial"/>
          <w:sz w:val="22"/>
          <w:szCs w:val="22"/>
        </w:rPr>
      </w:pPr>
    </w:p>
    <w:p w14:paraId="7573C59D" w14:textId="6B02A95E" w:rsidR="0056422C" w:rsidRPr="0073311D" w:rsidRDefault="0056422C">
      <w:pPr>
        <w:jc w:val="both"/>
        <w:rPr>
          <w:rFonts w:cs="Arial"/>
          <w:i/>
          <w:sz w:val="22"/>
          <w:szCs w:val="22"/>
        </w:rPr>
      </w:pPr>
      <w:r w:rsidRPr="0073311D">
        <w:rPr>
          <w:rFonts w:cs="Arial"/>
          <w:i/>
          <w:sz w:val="22"/>
          <w:szCs w:val="22"/>
        </w:rPr>
        <w:t>(</w:t>
      </w:r>
      <w:hyperlink r:id="rId103" w:history="1">
        <w:r w:rsidRPr="0073311D">
          <w:rPr>
            <w:rStyle w:val="Hipervnculo"/>
            <w:rFonts w:cs="Arial"/>
            <w:i/>
            <w:sz w:val="22"/>
            <w:szCs w:val="22"/>
          </w:rPr>
          <w:t xml:space="preserve">Decreto 4800 de 2011, artículo </w:t>
        </w:r>
        <w:r w:rsidR="00107913" w:rsidRPr="0073311D">
          <w:rPr>
            <w:rStyle w:val="Hipervnculo"/>
            <w:rFonts w:cs="Arial"/>
            <w:i/>
            <w:iCs/>
            <w:sz w:val="22"/>
            <w:szCs w:val="22"/>
            <w:lang w:eastAsia="es-CO"/>
          </w:rPr>
          <w:t>28</w:t>
        </w:r>
      </w:hyperlink>
      <w:r w:rsidR="0028194A" w:rsidRPr="0073311D">
        <w:rPr>
          <w:rFonts w:cs="Arial"/>
          <w:i/>
          <w:sz w:val="22"/>
          <w:szCs w:val="22"/>
        </w:rPr>
        <w:t>)</w:t>
      </w:r>
    </w:p>
    <w:p w14:paraId="7570FE4F" w14:textId="77777777" w:rsidR="00383E80" w:rsidRPr="0073311D" w:rsidRDefault="00383E80">
      <w:pPr>
        <w:jc w:val="both"/>
        <w:rPr>
          <w:rFonts w:cs="Arial"/>
          <w:b/>
          <w:sz w:val="22"/>
          <w:szCs w:val="22"/>
        </w:rPr>
      </w:pPr>
    </w:p>
    <w:p w14:paraId="0AD91AA8" w14:textId="77777777" w:rsidR="00383E80" w:rsidRPr="0073311D" w:rsidRDefault="00A939A9">
      <w:pPr>
        <w:jc w:val="both"/>
        <w:rPr>
          <w:rFonts w:cs="Arial"/>
          <w:sz w:val="22"/>
          <w:szCs w:val="22"/>
        </w:rPr>
      </w:pPr>
      <w:r w:rsidRPr="0073311D">
        <w:rPr>
          <w:rFonts w:cs="Arial"/>
          <w:b/>
          <w:sz w:val="22"/>
          <w:szCs w:val="22"/>
          <w:lang w:val="es-CO" w:eastAsia="es-CO"/>
        </w:rPr>
        <w:t>Artículo</w:t>
      </w:r>
      <w:r w:rsidR="00383E80" w:rsidRPr="0073311D">
        <w:rPr>
          <w:rFonts w:cs="Arial"/>
          <w:b/>
          <w:sz w:val="22"/>
          <w:szCs w:val="22"/>
          <w:lang w:val="es-CO" w:eastAsia="es-CO"/>
        </w:rPr>
        <w:t xml:space="preserve"> </w:t>
      </w:r>
      <w:r w:rsidR="0056422C" w:rsidRPr="0073311D">
        <w:rPr>
          <w:rFonts w:cs="Arial"/>
          <w:b/>
          <w:sz w:val="22"/>
          <w:szCs w:val="22"/>
        </w:rPr>
        <w:t xml:space="preserve">2.2.2.3.3. </w:t>
      </w:r>
      <w:r w:rsidR="00E640A2" w:rsidRPr="0073311D">
        <w:rPr>
          <w:rFonts w:cs="Arial"/>
          <w:b/>
          <w:i/>
          <w:sz w:val="22"/>
          <w:szCs w:val="22"/>
        </w:rPr>
        <w:t>Formato Único de Declaración.</w:t>
      </w:r>
      <w:r w:rsidR="00383E80" w:rsidRPr="0073311D">
        <w:rPr>
          <w:rFonts w:cs="Arial"/>
          <w:sz w:val="22"/>
          <w:szCs w:val="22"/>
        </w:rPr>
        <w:t xml:space="preserve"> La Unidad Administrativa Especial de Atención y Reparación a las Víctimas definirá los medios, instrumentos y mecanismos mediante los cuales se tomará la declaración, en el cual se consignarán los datos básicos que permitan la obtención, desde un enfoque diferencial, de la información necesaria para una correcta valoración y faciliten la determinación de las medidas de asistencia, atención y reparación que se adecuen al daño sufrido y las necesidades de cada víctima.</w:t>
      </w:r>
    </w:p>
    <w:p w14:paraId="45E05F8B" w14:textId="77777777" w:rsidR="0085320C" w:rsidRPr="0073311D" w:rsidRDefault="0085320C">
      <w:pPr>
        <w:jc w:val="both"/>
        <w:rPr>
          <w:rFonts w:cs="Arial"/>
          <w:sz w:val="22"/>
          <w:szCs w:val="22"/>
        </w:rPr>
      </w:pPr>
    </w:p>
    <w:p w14:paraId="4BBE4065" w14:textId="43E725F7" w:rsidR="0056422C" w:rsidRPr="0073311D" w:rsidRDefault="0056422C">
      <w:pPr>
        <w:jc w:val="both"/>
        <w:rPr>
          <w:rFonts w:cs="Arial"/>
          <w:i/>
          <w:sz w:val="22"/>
          <w:szCs w:val="22"/>
        </w:rPr>
      </w:pPr>
      <w:r w:rsidRPr="0073311D">
        <w:rPr>
          <w:rFonts w:cs="Arial"/>
          <w:i/>
          <w:sz w:val="22"/>
          <w:szCs w:val="22"/>
        </w:rPr>
        <w:t>(</w:t>
      </w:r>
      <w:hyperlink r:id="rId104" w:history="1">
        <w:r w:rsidRPr="0073311D">
          <w:rPr>
            <w:rStyle w:val="Hipervnculo"/>
            <w:rFonts w:cs="Arial"/>
            <w:i/>
            <w:sz w:val="22"/>
            <w:szCs w:val="22"/>
          </w:rPr>
          <w:t xml:space="preserve">Decreto 4800 de 2011, artículo </w:t>
        </w:r>
        <w:r w:rsidR="00107913" w:rsidRPr="0073311D">
          <w:rPr>
            <w:rStyle w:val="Hipervnculo"/>
            <w:rFonts w:cs="Arial"/>
            <w:i/>
            <w:iCs/>
            <w:sz w:val="22"/>
            <w:szCs w:val="22"/>
            <w:lang w:eastAsia="es-CO"/>
          </w:rPr>
          <w:t>29</w:t>
        </w:r>
      </w:hyperlink>
      <w:r w:rsidR="0028194A" w:rsidRPr="0073311D">
        <w:rPr>
          <w:rFonts w:cs="Arial"/>
          <w:i/>
          <w:sz w:val="22"/>
          <w:szCs w:val="22"/>
        </w:rPr>
        <w:t>)</w:t>
      </w:r>
    </w:p>
    <w:p w14:paraId="5CB947EB" w14:textId="77777777" w:rsidR="0085320C" w:rsidRPr="0073311D" w:rsidRDefault="0085320C">
      <w:pPr>
        <w:jc w:val="both"/>
        <w:rPr>
          <w:rFonts w:cs="Arial"/>
          <w:sz w:val="22"/>
          <w:szCs w:val="22"/>
        </w:rPr>
      </w:pPr>
    </w:p>
    <w:p w14:paraId="4B08EB6C" w14:textId="77777777" w:rsidR="00383E80" w:rsidRPr="0073311D" w:rsidRDefault="00A939A9">
      <w:pPr>
        <w:jc w:val="both"/>
        <w:rPr>
          <w:rFonts w:cs="Arial"/>
          <w:sz w:val="22"/>
          <w:szCs w:val="22"/>
        </w:rPr>
      </w:pPr>
      <w:r w:rsidRPr="0073311D">
        <w:rPr>
          <w:rFonts w:cs="Arial"/>
          <w:b/>
          <w:sz w:val="22"/>
          <w:szCs w:val="22"/>
          <w:lang w:val="es-CO" w:eastAsia="es-CO"/>
        </w:rPr>
        <w:t>Artículo</w:t>
      </w:r>
      <w:r w:rsidR="00383E80" w:rsidRPr="0073311D">
        <w:rPr>
          <w:rFonts w:cs="Arial"/>
          <w:b/>
          <w:sz w:val="22"/>
          <w:szCs w:val="22"/>
          <w:lang w:val="es-CO" w:eastAsia="es-CO"/>
        </w:rPr>
        <w:t xml:space="preserve"> </w:t>
      </w:r>
      <w:r w:rsidR="0056422C" w:rsidRPr="0073311D">
        <w:rPr>
          <w:rFonts w:cs="Arial"/>
          <w:b/>
          <w:sz w:val="22"/>
          <w:szCs w:val="22"/>
        </w:rPr>
        <w:t xml:space="preserve">2.2.2.3.4. </w:t>
      </w:r>
      <w:r w:rsidR="00E640A2" w:rsidRPr="0073311D">
        <w:rPr>
          <w:rFonts w:cs="Arial"/>
          <w:b/>
          <w:i/>
          <w:sz w:val="22"/>
          <w:szCs w:val="22"/>
        </w:rPr>
        <w:t>Medios tecnológicos para la toma de la solicitud de registro.</w:t>
      </w:r>
      <w:r w:rsidR="00383E80" w:rsidRPr="0073311D">
        <w:rPr>
          <w:rFonts w:cs="Arial"/>
          <w:sz w:val="22"/>
          <w:szCs w:val="22"/>
        </w:rPr>
        <w:t xml:space="preserve"> Las entidades encargadas de tomar la </w:t>
      </w:r>
      <w:proofErr w:type="gramStart"/>
      <w:r w:rsidR="00383E80" w:rsidRPr="0073311D">
        <w:rPr>
          <w:rFonts w:cs="Arial"/>
          <w:sz w:val="22"/>
          <w:szCs w:val="22"/>
        </w:rPr>
        <w:t>declaración,</w:t>
      </w:r>
      <w:proofErr w:type="gramEnd"/>
      <w:r w:rsidR="00383E80" w:rsidRPr="0073311D">
        <w:rPr>
          <w:rFonts w:cs="Arial"/>
          <w:sz w:val="22"/>
          <w:szCs w:val="22"/>
        </w:rPr>
        <w:t xml:space="preserve"> acogerán de forma progresiva, las actualizaciones tecnológicas que permitan recibir la declaración de acuerdo con los principios que orientan la actuación de la administración pública, según los lineamientos dados por la Unidad Administrativa Especial para la Atención y Reparación Integral a las Víctimas.</w:t>
      </w:r>
    </w:p>
    <w:p w14:paraId="303C5B0A" w14:textId="77777777" w:rsidR="00EA15FE" w:rsidRPr="0073311D" w:rsidRDefault="00EA15FE">
      <w:pPr>
        <w:jc w:val="both"/>
        <w:rPr>
          <w:rFonts w:cs="Arial"/>
          <w:sz w:val="22"/>
          <w:szCs w:val="22"/>
        </w:rPr>
      </w:pPr>
    </w:p>
    <w:p w14:paraId="167D4914" w14:textId="6B5BF55E" w:rsidR="0056422C" w:rsidRPr="0073311D" w:rsidRDefault="0056422C">
      <w:pPr>
        <w:jc w:val="both"/>
        <w:rPr>
          <w:rFonts w:cs="Arial"/>
          <w:i/>
          <w:sz w:val="22"/>
          <w:szCs w:val="22"/>
        </w:rPr>
      </w:pPr>
      <w:r w:rsidRPr="0073311D">
        <w:rPr>
          <w:rFonts w:cs="Arial"/>
          <w:i/>
          <w:sz w:val="22"/>
          <w:szCs w:val="22"/>
        </w:rPr>
        <w:t>(</w:t>
      </w:r>
      <w:hyperlink r:id="rId105" w:history="1">
        <w:r w:rsidRPr="0073311D">
          <w:rPr>
            <w:rStyle w:val="Hipervnculo"/>
            <w:rFonts w:cs="Arial"/>
            <w:i/>
            <w:sz w:val="22"/>
            <w:szCs w:val="22"/>
          </w:rPr>
          <w:t xml:space="preserve">Decreto 4800 de 2011, artículo </w:t>
        </w:r>
        <w:bookmarkStart w:id="4" w:name="_Hlk497467735"/>
        <w:r w:rsidR="00107913" w:rsidRPr="0073311D">
          <w:rPr>
            <w:rStyle w:val="Hipervnculo"/>
            <w:rFonts w:cs="Arial"/>
            <w:i/>
            <w:iCs/>
            <w:sz w:val="22"/>
            <w:szCs w:val="22"/>
            <w:lang w:eastAsia="es-CO"/>
          </w:rPr>
          <w:t>30</w:t>
        </w:r>
        <w:bookmarkEnd w:id="4"/>
      </w:hyperlink>
      <w:r w:rsidR="0028194A" w:rsidRPr="0073311D">
        <w:rPr>
          <w:rFonts w:cs="Arial"/>
          <w:i/>
          <w:sz w:val="22"/>
          <w:szCs w:val="22"/>
        </w:rPr>
        <w:t>)</w:t>
      </w:r>
    </w:p>
    <w:p w14:paraId="5F6951D1" w14:textId="77777777" w:rsidR="00383E80" w:rsidRPr="0073311D" w:rsidRDefault="00383E80">
      <w:pPr>
        <w:jc w:val="both"/>
        <w:rPr>
          <w:rFonts w:cs="Arial"/>
          <w:b/>
          <w:sz w:val="22"/>
          <w:szCs w:val="22"/>
        </w:rPr>
      </w:pPr>
    </w:p>
    <w:p w14:paraId="667498B0" w14:textId="55523DCE" w:rsidR="00383E80" w:rsidRPr="0073311D" w:rsidRDefault="00A939A9">
      <w:pPr>
        <w:jc w:val="both"/>
        <w:rPr>
          <w:rFonts w:cs="Arial"/>
          <w:sz w:val="22"/>
          <w:szCs w:val="22"/>
        </w:rPr>
      </w:pPr>
      <w:r w:rsidRPr="0073311D">
        <w:rPr>
          <w:rFonts w:cs="Arial"/>
          <w:b/>
          <w:sz w:val="22"/>
          <w:szCs w:val="22"/>
          <w:lang w:val="es-CO" w:eastAsia="es-CO"/>
        </w:rPr>
        <w:t>Artículo</w:t>
      </w:r>
      <w:r w:rsidR="00383E80" w:rsidRPr="0073311D">
        <w:rPr>
          <w:rFonts w:cs="Arial"/>
          <w:b/>
          <w:sz w:val="22"/>
          <w:szCs w:val="22"/>
          <w:lang w:val="es-CO" w:eastAsia="es-CO"/>
        </w:rPr>
        <w:t xml:space="preserve"> </w:t>
      </w:r>
      <w:r w:rsidR="0056422C" w:rsidRPr="0073311D">
        <w:rPr>
          <w:rFonts w:cs="Arial"/>
          <w:b/>
          <w:sz w:val="22"/>
          <w:szCs w:val="22"/>
        </w:rPr>
        <w:t xml:space="preserve">2.2.2.3.5. </w:t>
      </w:r>
      <w:r w:rsidR="00E640A2" w:rsidRPr="0073311D">
        <w:rPr>
          <w:rFonts w:cs="Arial"/>
          <w:b/>
          <w:i/>
          <w:sz w:val="22"/>
          <w:szCs w:val="22"/>
        </w:rPr>
        <w:t>Obligaciones de las entidades y de los servidores públicos encargados de recibir las solicitudes de registro.</w:t>
      </w:r>
      <w:r w:rsidR="00E640A2" w:rsidRPr="0073311D">
        <w:rPr>
          <w:rFonts w:cs="Arial"/>
          <w:b/>
          <w:sz w:val="22"/>
          <w:szCs w:val="22"/>
        </w:rPr>
        <w:t xml:space="preserve"> </w:t>
      </w:r>
      <w:r w:rsidR="00383E80" w:rsidRPr="0073311D">
        <w:rPr>
          <w:rFonts w:cs="Arial"/>
          <w:sz w:val="22"/>
          <w:szCs w:val="22"/>
        </w:rPr>
        <w:t xml:space="preserve">Los servidores públicos deben informar de manera pronta, completa y oportuna a quien pueda ser víctima en los términos del </w:t>
      </w:r>
      <w:hyperlink r:id="rId106" w:history="1">
        <w:r w:rsidR="00F27A74" w:rsidRPr="0073311D">
          <w:rPr>
            <w:rStyle w:val="Hipervnculo"/>
            <w:rFonts w:cs="Arial"/>
            <w:sz w:val="22"/>
            <w:szCs w:val="22"/>
          </w:rPr>
          <w:t xml:space="preserve">artículo 3 de la Ley </w:t>
        </w:r>
        <w:r w:rsidR="00F27A74" w:rsidRPr="0073311D">
          <w:rPr>
            <w:rStyle w:val="Hipervnculo"/>
            <w:rFonts w:cs="Arial"/>
            <w:sz w:val="22"/>
            <w:szCs w:val="22"/>
            <w:lang w:eastAsia="es-CO"/>
          </w:rPr>
          <w:t>1448</w:t>
        </w:r>
        <w:r w:rsidR="00F27A74" w:rsidRPr="0073311D">
          <w:rPr>
            <w:rStyle w:val="Hipervnculo"/>
            <w:rFonts w:cs="Arial"/>
            <w:sz w:val="22"/>
            <w:szCs w:val="22"/>
          </w:rPr>
          <w:t xml:space="preserve"> de 2011</w:t>
        </w:r>
      </w:hyperlink>
      <w:r w:rsidR="00383E80" w:rsidRPr="0073311D">
        <w:rPr>
          <w:rFonts w:cs="Arial"/>
          <w:sz w:val="22"/>
          <w:szCs w:val="22"/>
        </w:rPr>
        <w:t>, sobre la totalidad de sus derechos y el trámite que deben surtir para exigirlos. Será responsabilidad de las entidades y servidores públicos que reciban solicitudes de registro:</w:t>
      </w:r>
    </w:p>
    <w:p w14:paraId="22128902" w14:textId="77777777" w:rsidR="00383E80" w:rsidRPr="0073311D" w:rsidRDefault="00383E80">
      <w:pPr>
        <w:jc w:val="both"/>
        <w:rPr>
          <w:rFonts w:cs="Arial"/>
          <w:sz w:val="22"/>
          <w:szCs w:val="22"/>
        </w:rPr>
      </w:pPr>
    </w:p>
    <w:p w14:paraId="3C1EC8E0" w14:textId="77777777" w:rsidR="00BC0ED4" w:rsidRPr="0073311D" w:rsidRDefault="00383E80" w:rsidP="009B5367">
      <w:pPr>
        <w:pStyle w:val="Prrafodelista"/>
        <w:numPr>
          <w:ilvl w:val="0"/>
          <w:numId w:val="26"/>
        </w:numPr>
        <w:tabs>
          <w:tab w:val="left" w:pos="284"/>
        </w:tabs>
        <w:ind w:left="0" w:firstLine="0"/>
        <w:jc w:val="both"/>
        <w:rPr>
          <w:rFonts w:ascii="Arial" w:hAnsi="Arial" w:cs="Arial"/>
          <w:sz w:val="22"/>
          <w:szCs w:val="22"/>
        </w:rPr>
      </w:pPr>
      <w:r w:rsidRPr="0073311D">
        <w:rPr>
          <w:rFonts w:ascii="Arial" w:hAnsi="Arial" w:cs="Arial"/>
          <w:sz w:val="22"/>
          <w:szCs w:val="22"/>
        </w:rPr>
        <w:t>Garantizar que las personas que solicitan la inscripción en el Registro Único de Víctimas sean atendidas de manera preferente y orientadas de forma digna y respetuosa, desde una perspectiva de enfoque diferencial.</w:t>
      </w:r>
    </w:p>
    <w:p w14:paraId="040D073B" w14:textId="77777777" w:rsidR="004810C0" w:rsidRPr="0073311D" w:rsidRDefault="004810C0" w:rsidP="00BF3F48">
      <w:pPr>
        <w:pStyle w:val="Prrafodelista"/>
        <w:tabs>
          <w:tab w:val="left" w:pos="284"/>
        </w:tabs>
        <w:ind w:left="0"/>
        <w:jc w:val="both"/>
        <w:rPr>
          <w:rFonts w:ascii="Arial" w:hAnsi="Arial" w:cs="Arial"/>
          <w:sz w:val="22"/>
          <w:szCs w:val="22"/>
        </w:rPr>
      </w:pPr>
    </w:p>
    <w:p w14:paraId="02DB0B59" w14:textId="77777777" w:rsidR="001D0CF0" w:rsidRPr="0073311D" w:rsidRDefault="00383E80" w:rsidP="009B5367">
      <w:pPr>
        <w:pStyle w:val="Prrafodelista"/>
        <w:numPr>
          <w:ilvl w:val="0"/>
          <w:numId w:val="26"/>
        </w:numPr>
        <w:tabs>
          <w:tab w:val="left" w:pos="284"/>
        </w:tabs>
        <w:ind w:left="0" w:firstLine="0"/>
        <w:jc w:val="both"/>
        <w:rPr>
          <w:rFonts w:ascii="Arial" w:hAnsi="Arial" w:cs="Arial"/>
          <w:sz w:val="22"/>
          <w:szCs w:val="22"/>
        </w:rPr>
      </w:pPr>
      <w:r w:rsidRPr="0073311D">
        <w:rPr>
          <w:rFonts w:ascii="Arial" w:hAnsi="Arial" w:cs="Arial"/>
          <w:sz w:val="22"/>
          <w:szCs w:val="22"/>
        </w:rPr>
        <w:lastRenderedPageBreak/>
        <w:t>Para las solicitudes de registro tomadas en físico, diligenciar correctamente, en su totalidad y de manera legible, el formato o herramienta establecidos por la Unidad Administrativa Especial para la Atención y Reparación Integral a las Víctimas, desde una perspectiva de enfoque diferencial.</w:t>
      </w:r>
    </w:p>
    <w:p w14:paraId="284F0F8E" w14:textId="77777777" w:rsidR="00107913" w:rsidRPr="0073311D" w:rsidRDefault="00107913" w:rsidP="00107913">
      <w:pPr>
        <w:pStyle w:val="Prrafodelista"/>
        <w:rPr>
          <w:rFonts w:ascii="Arial" w:hAnsi="Arial" w:cs="Arial"/>
          <w:sz w:val="22"/>
          <w:szCs w:val="22"/>
        </w:rPr>
      </w:pPr>
    </w:p>
    <w:p w14:paraId="7C14733B" w14:textId="2E66B270" w:rsidR="00BC0ED4" w:rsidRPr="0073311D" w:rsidRDefault="00383E80" w:rsidP="009B5367">
      <w:pPr>
        <w:pStyle w:val="Prrafodelista"/>
        <w:numPr>
          <w:ilvl w:val="0"/>
          <w:numId w:val="26"/>
        </w:numPr>
        <w:tabs>
          <w:tab w:val="left" w:pos="284"/>
        </w:tabs>
        <w:ind w:left="0" w:firstLine="0"/>
        <w:jc w:val="both"/>
        <w:rPr>
          <w:rFonts w:ascii="Arial" w:hAnsi="Arial" w:cs="Arial"/>
          <w:sz w:val="22"/>
          <w:szCs w:val="22"/>
        </w:rPr>
      </w:pPr>
      <w:r w:rsidRPr="0073311D">
        <w:rPr>
          <w:rFonts w:ascii="Arial" w:hAnsi="Arial" w:cs="Arial"/>
          <w:sz w:val="22"/>
          <w:szCs w:val="22"/>
        </w:rPr>
        <w:t>Disponer de los medios tecnológicos y administrativos para la toma de la declaración, de acuerdo con lo establecido en el</w:t>
      </w:r>
      <w:hyperlink r:id="rId107" w:history="1">
        <w:r w:rsidRPr="0073311D">
          <w:rPr>
            <w:rStyle w:val="Hipervnculo"/>
            <w:rFonts w:ascii="Arial" w:hAnsi="Arial" w:cs="Arial"/>
            <w:sz w:val="22"/>
            <w:szCs w:val="22"/>
          </w:rPr>
          <w:t xml:space="preserve"> parágrafo </w:t>
        </w:r>
        <w:r w:rsidR="00107913" w:rsidRPr="0073311D">
          <w:rPr>
            <w:rStyle w:val="Hipervnculo"/>
            <w:rFonts w:ascii="Arial" w:hAnsi="Arial" w:cs="Arial"/>
            <w:sz w:val="22"/>
            <w:szCs w:val="22"/>
            <w:lang w:eastAsia="es-CO"/>
          </w:rPr>
          <w:t>3 </w:t>
        </w:r>
        <w:r w:rsidRPr="0073311D">
          <w:rPr>
            <w:rStyle w:val="Hipervnculo"/>
            <w:rFonts w:ascii="Arial" w:hAnsi="Arial" w:cs="Arial"/>
            <w:sz w:val="22"/>
            <w:szCs w:val="22"/>
          </w:rPr>
          <w:t xml:space="preserve"> del artículo 174 de la Ley 1448 de 2011</w:t>
        </w:r>
      </w:hyperlink>
      <w:r w:rsidRPr="0073311D">
        <w:rPr>
          <w:rFonts w:ascii="Arial" w:hAnsi="Arial" w:cs="Arial"/>
          <w:sz w:val="22"/>
          <w:szCs w:val="22"/>
        </w:rPr>
        <w:t xml:space="preserve"> y los parámetros que la Unidad Administrativa Especial para la Atención y Reparación Integral a las Víctimas defina.</w:t>
      </w:r>
    </w:p>
    <w:p w14:paraId="37959B91" w14:textId="77777777" w:rsidR="005B412A" w:rsidRPr="0073311D" w:rsidRDefault="005B412A" w:rsidP="005B412A">
      <w:pPr>
        <w:pStyle w:val="Prrafodelista"/>
        <w:tabs>
          <w:tab w:val="left" w:pos="284"/>
        </w:tabs>
        <w:ind w:left="0"/>
        <w:jc w:val="both"/>
        <w:rPr>
          <w:rFonts w:ascii="Arial" w:hAnsi="Arial" w:cs="Arial"/>
          <w:sz w:val="22"/>
          <w:szCs w:val="22"/>
        </w:rPr>
      </w:pPr>
    </w:p>
    <w:p w14:paraId="017DCA58" w14:textId="77777777" w:rsidR="00BC0ED4" w:rsidRPr="0073311D" w:rsidRDefault="00383E80" w:rsidP="009B5367">
      <w:pPr>
        <w:pStyle w:val="Prrafodelista"/>
        <w:numPr>
          <w:ilvl w:val="0"/>
          <w:numId w:val="26"/>
        </w:numPr>
        <w:tabs>
          <w:tab w:val="left" w:pos="284"/>
        </w:tabs>
        <w:ind w:left="0" w:firstLine="0"/>
        <w:jc w:val="both"/>
        <w:rPr>
          <w:rFonts w:ascii="Arial" w:hAnsi="Arial" w:cs="Arial"/>
          <w:sz w:val="22"/>
          <w:szCs w:val="22"/>
        </w:rPr>
      </w:pPr>
      <w:r w:rsidRPr="0073311D">
        <w:rPr>
          <w:rFonts w:ascii="Arial" w:hAnsi="Arial" w:cs="Arial"/>
          <w:sz w:val="22"/>
          <w:szCs w:val="22"/>
        </w:rPr>
        <w:t>Remitir el original de las declaraciones tomadas en físico, el siguiente día hábil a la toma de la declaración al lugar que la Unidad Administrativa Especial para la Atención y Reparación Integral a las Víctimas designe.</w:t>
      </w:r>
    </w:p>
    <w:p w14:paraId="51C83C14" w14:textId="77777777" w:rsidR="004810C0" w:rsidRPr="0073311D" w:rsidRDefault="004810C0" w:rsidP="00BF3F48">
      <w:pPr>
        <w:pStyle w:val="Prrafodelista"/>
        <w:tabs>
          <w:tab w:val="left" w:pos="284"/>
        </w:tabs>
        <w:ind w:left="0"/>
        <w:jc w:val="both"/>
        <w:rPr>
          <w:rFonts w:ascii="Arial" w:hAnsi="Arial" w:cs="Arial"/>
          <w:sz w:val="22"/>
          <w:szCs w:val="22"/>
        </w:rPr>
      </w:pPr>
    </w:p>
    <w:p w14:paraId="09B5A842" w14:textId="77777777" w:rsidR="00BC0ED4" w:rsidRPr="0073311D" w:rsidRDefault="00383E80" w:rsidP="009B5367">
      <w:pPr>
        <w:pStyle w:val="Prrafodelista"/>
        <w:numPr>
          <w:ilvl w:val="0"/>
          <w:numId w:val="26"/>
        </w:numPr>
        <w:tabs>
          <w:tab w:val="left" w:pos="284"/>
        </w:tabs>
        <w:ind w:left="0" w:firstLine="0"/>
        <w:jc w:val="both"/>
        <w:rPr>
          <w:rFonts w:ascii="Arial" w:hAnsi="Arial" w:cs="Arial"/>
          <w:sz w:val="22"/>
          <w:szCs w:val="22"/>
        </w:rPr>
      </w:pPr>
      <w:r w:rsidRPr="0073311D">
        <w:rPr>
          <w:rFonts w:ascii="Arial" w:hAnsi="Arial" w:cs="Arial"/>
          <w:sz w:val="22"/>
          <w:szCs w:val="22"/>
        </w:rPr>
        <w:t>Orientar a la persona que solicite ser registrada sobre el trámite y efectos de la diligencia.</w:t>
      </w:r>
    </w:p>
    <w:p w14:paraId="19049484" w14:textId="77777777" w:rsidR="004810C0" w:rsidRPr="0073311D" w:rsidRDefault="004810C0" w:rsidP="00BF3F48">
      <w:pPr>
        <w:pStyle w:val="Prrafodelista"/>
        <w:tabs>
          <w:tab w:val="left" w:pos="284"/>
        </w:tabs>
        <w:ind w:left="0"/>
        <w:jc w:val="both"/>
        <w:rPr>
          <w:rFonts w:ascii="Arial" w:hAnsi="Arial" w:cs="Arial"/>
          <w:sz w:val="22"/>
          <w:szCs w:val="22"/>
        </w:rPr>
      </w:pPr>
    </w:p>
    <w:p w14:paraId="5FC249B1" w14:textId="1FB74011" w:rsidR="00BC0ED4" w:rsidRPr="0073311D" w:rsidRDefault="00383E80" w:rsidP="009B5367">
      <w:pPr>
        <w:pStyle w:val="Prrafodelista"/>
        <w:numPr>
          <w:ilvl w:val="0"/>
          <w:numId w:val="26"/>
        </w:numPr>
        <w:tabs>
          <w:tab w:val="left" w:pos="284"/>
        </w:tabs>
        <w:ind w:left="0" w:firstLine="0"/>
        <w:jc w:val="both"/>
        <w:rPr>
          <w:rFonts w:ascii="Arial" w:hAnsi="Arial" w:cs="Arial"/>
          <w:sz w:val="22"/>
          <w:szCs w:val="22"/>
        </w:rPr>
      </w:pPr>
      <w:r w:rsidRPr="0073311D">
        <w:rPr>
          <w:rFonts w:ascii="Arial" w:hAnsi="Arial" w:cs="Arial"/>
          <w:sz w:val="22"/>
          <w:szCs w:val="22"/>
        </w:rPr>
        <w:t xml:space="preserve">Recabar en el formato de que trata el artículo </w:t>
      </w:r>
      <w:r w:rsidR="00930E23" w:rsidRPr="0073311D">
        <w:rPr>
          <w:rFonts w:ascii="Arial" w:hAnsi="Arial" w:cs="Arial"/>
          <w:sz w:val="22"/>
          <w:szCs w:val="22"/>
        </w:rPr>
        <w:t xml:space="preserve">2.2.2.3.3. </w:t>
      </w:r>
      <w:r w:rsidR="00E640A2" w:rsidRPr="0073311D">
        <w:rPr>
          <w:rFonts w:ascii="Arial" w:hAnsi="Arial" w:cs="Arial"/>
          <w:sz w:val="22"/>
          <w:szCs w:val="22"/>
        </w:rPr>
        <w:t>del presente Decreto</w:t>
      </w:r>
      <w:r w:rsidRPr="0073311D">
        <w:rPr>
          <w:rFonts w:ascii="Arial" w:hAnsi="Arial" w:cs="Arial"/>
          <w:sz w:val="22"/>
          <w:szCs w:val="22"/>
        </w:rPr>
        <w:t xml:space="preserve">, la información necesaria sobre las circunstancias de tiempo, modo y lugar que generaron el hecho </w:t>
      </w:r>
      <w:proofErr w:type="spellStart"/>
      <w:r w:rsidRPr="0073311D">
        <w:rPr>
          <w:rFonts w:ascii="Arial" w:hAnsi="Arial" w:cs="Arial"/>
          <w:sz w:val="22"/>
          <w:szCs w:val="22"/>
        </w:rPr>
        <w:t>victimizante</w:t>
      </w:r>
      <w:proofErr w:type="spellEnd"/>
      <w:r w:rsidRPr="0073311D">
        <w:rPr>
          <w:rFonts w:ascii="Arial" w:hAnsi="Arial" w:cs="Arial"/>
          <w:sz w:val="22"/>
          <w:szCs w:val="22"/>
        </w:rPr>
        <w:t xml:space="preserve">, así como la caracterización socioeconómica del solicitante y de su núcleo familiar, con el propósito de contar con información precisa que facilite su valoración, desde un enfoque diferencial, de conformidad con el principio de participación conjunta consagrado en el </w:t>
      </w:r>
      <w:hyperlink r:id="rId108" w:history="1">
        <w:r w:rsidRPr="0073311D">
          <w:rPr>
            <w:rStyle w:val="Hipervnculo"/>
            <w:rFonts w:ascii="Arial" w:hAnsi="Arial" w:cs="Arial"/>
            <w:sz w:val="22"/>
            <w:szCs w:val="22"/>
          </w:rPr>
          <w:t xml:space="preserve">artículo </w:t>
        </w:r>
        <w:r w:rsidR="00107913" w:rsidRPr="0073311D">
          <w:rPr>
            <w:rStyle w:val="Hipervnculo"/>
            <w:rFonts w:ascii="Arial" w:hAnsi="Arial" w:cs="Arial"/>
            <w:sz w:val="22"/>
            <w:szCs w:val="22"/>
            <w:lang w:eastAsia="es-CO"/>
          </w:rPr>
          <w:t>29</w:t>
        </w:r>
        <w:r w:rsidRPr="0073311D">
          <w:rPr>
            <w:rStyle w:val="Hipervnculo"/>
            <w:rFonts w:ascii="Arial" w:hAnsi="Arial" w:cs="Arial"/>
            <w:sz w:val="22"/>
            <w:szCs w:val="22"/>
          </w:rPr>
          <w:t xml:space="preserve"> de la Ley 1448 de 2011</w:t>
        </w:r>
      </w:hyperlink>
      <w:r w:rsidRPr="0073311D">
        <w:rPr>
          <w:rFonts w:ascii="Arial" w:hAnsi="Arial" w:cs="Arial"/>
          <w:sz w:val="22"/>
          <w:szCs w:val="22"/>
        </w:rPr>
        <w:t>.</w:t>
      </w:r>
    </w:p>
    <w:p w14:paraId="3B91FEEA" w14:textId="77777777" w:rsidR="004810C0" w:rsidRPr="0073311D" w:rsidRDefault="004810C0" w:rsidP="00BF3F48">
      <w:pPr>
        <w:pStyle w:val="Prrafodelista"/>
        <w:tabs>
          <w:tab w:val="left" w:pos="284"/>
        </w:tabs>
        <w:ind w:left="0"/>
        <w:jc w:val="both"/>
        <w:rPr>
          <w:rFonts w:ascii="Arial" w:hAnsi="Arial" w:cs="Arial"/>
          <w:sz w:val="22"/>
          <w:szCs w:val="22"/>
        </w:rPr>
      </w:pPr>
    </w:p>
    <w:p w14:paraId="6AED3B42" w14:textId="77777777" w:rsidR="00BC0ED4" w:rsidRPr="0073311D" w:rsidRDefault="00383E80" w:rsidP="009B5367">
      <w:pPr>
        <w:pStyle w:val="Prrafodelista"/>
        <w:numPr>
          <w:ilvl w:val="0"/>
          <w:numId w:val="26"/>
        </w:numPr>
        <w:tabs>
          <w:tab w:val="left" w:pos="284"/>
        </w:tabs>
        <w:ind w:left="0" w:firstLine="0"/>
        <w:jc w:val="both"/>
        <w:rPr>
          <w:rFonts w:ascii="Arial" w:hAnsi="Arial" w:cs="Arial"/>
          <w:sz w:val="22"/>
          <w:szCs w:val="22"/>
        </w:rPr>
      </w:pPr>
      <w:r w:rsidRPr="0073311D">
        <w:rPr>
          <w:rFonts w:ascii="Arial" w:hAnsi="Arial" w:cs="Arial"/>
          <w:sz w:val="22"/>
          <w:szCs w:val="22"/>
        </w:rPr>
        <w:t>Verificar los requisitos mínimos de legibilidad en los documentos aportados por el declarante y relacionar el número de folios que se adjunten con la declaración.</w:t>
      </w:r>
    </w:p>
    <w:p w14:paraId="2A075487" w14:textId="77777777" w:rsidR="004810C0" w:rsidRPr="0073311D" w:rsidRDefault="004810C0" w:rsidP="00BF3F48">
      <w:pPr>
        <w:pStyle w:val="Prrafodelista"/>
        <w:tabs>
          <w:tab w:val="left" w:pos="284"/>
        </w:tabs>
        <w:ind w:left="0"/>
        <w:jc w:val="both"/>
        <w:rPr>
          <w:rFonts w:ascii="Arial" w:hAnsi="Arial" w:cs="Arial"/>
          <w:sz w:val="22"/>
          <w:szCs w:val="22"/>
        </w:rPr>
      </w:pPr>
    </w:p>
    <w:p w14:paraId="76429B20" w14:textId="77777777" w:rsidR="00BC0ED4" w:rsidRPr="0073311D" w:rsidRDefault="00383E80" w:rsidP="009B5367">
      <w:pPr>
        <w:pStyle w:val="Prrafodelista"/>
        <w:numPr>
          <w:ilvl w:val="0"/>
          <w:numId w:val="26"/>
        </w:numPr>
        <w:tabs>
          <w:tab w:val="left" w:pos="284"/>
        </w:tabs>
        <w:ind w:left="0" w:firstLine="0"/>
        <w:jc w:val="both"/>
        <w:rPr>
          <w:rFonts w:ascii="Arial" w:hAnsi="Arial" w:cs="Arial"/>
          <w:sz w:val="22"/>
          <w:szCs w:val="22"/>
        </w:rPr>
      </w:pPr>
      <w:proofErr w:type="gramStart"/>
      <w:r w:rsidRPr="0073311D">
        <w:rPr>
          <w:rFonts w:ascii="Arial" w:hAnsi="Arial" w:cs="Arial"/>
          <w:sz w:val="22"/>
          <w:szCs w:val="22"/>
        </w:rPr>
        <w:t>Bajo ninguna circunstancia</w:t>
      </w:r>
      <w:proofErr w:type="gramEnd"/>
      <w:r w:rsidRPr="0073311D">
        <w:rPr>
          <w:rFonts w:ascii="Arial" w:hAnsi="Arial" w:cs="Arial"/>
          <w:sz w:val="22"/>
          <w:szCs w:val="22"/>
        </w:rPr>
        <w:t xml:space="preserve"> podrá negarse a recibir la solicitud de registro.</w:t>
      </w:r>
    </w:p>
    <w:p w14:paraId="744623E4" w14:textId="77777777" w:rsidR="004810C0" w:rsidRPr="0073311D" w:rsidRDefault="004810C0" w:rsidP="00BF3F48">
      <w:pPr>
        <w:pStyle w:val="Prrafodelista"/>
        <w:tabs>
          <w:tab w:val="left" w:pos="284"/>
        </w:tabs>
        <w:ind w:left="0"/>
        <w:jc w:val="both"/>
        <w:rPr>
          <w:rFonts w:ascii="Arial" w:hAnsi="Arial" w:cs="Arial"/>
          <w:sz w:val="22"/>
          <w:szCs w:val="22"/>
        </w:rPr>
      </w:pPr>
    </w:p>
    <w:p w14:paraId="41DBD90A" w14:textId="77777777" w:rsidR="00BC0ED4" w:rsidRPr="0073311D" w:rsidRDefault="00383E80" w:rsidP="009B5367">
      <w:pPr>
        <w:pStyle w:val="Prrafodelista"/>
        <w:numPr>
          <w:ilvl w:val="0"/>
          <w:numId w:val="26"/>
        </w:numPr>
        <w:tabs>
          <w:tab w:val="left" w:pos="284"/>
        </w:tabs>
        <w:ind w:left="0" w:firstLine="0"/>
        <w:jc w:val="both"/>
        <w:rPr>
          <w:rFonts w:ascii="Arial" w:hAnsi="Arial" w:cs="Arial"/>
          <w:sz w:val="22"/>
          <w:szCs w:val="22"/>
        </w:rPr>
      </w:pPr>
      <w:r w:rsidRPr="0073311D">
        <w:rPr>
          <w:rFonts w:ascii="Arial" w:hAnsi="Arial" w:cs="Arial"/>
          <w:sz w:val="22"/>
          <w:szCs w:val="22"/>
        </w:rPr>
        <w:t>Garantizar la confidencialidad, reserva y seguridad de la información y abstenerse de hacer uso de la información contenida en la solicitud de registro o del proceso de diligenciamiento para obtener provecho para sí o para terceros.</w:t>
      </w:r>
    </w:p>
    <w:p w14:paraId="2A222E2C" w14:textId="77777777" w:rsidR="004810C0" w:rsidRPr="0073311D" w:rsidRDefault="004810C0" w:rsidP="00BF3F48">
      <w:pPr>
        <w:pStyle w:val="Prrafodelista"/>
        <w:tabs>
          <w:tab w:val="left" w:pos="284"/>
        </w:tabs>
        <w:ind w:left="0"/>
        <w:jc w:val="both"/>
        <w:rPr>
          <w:rFonts w:ascii="Arial" w:hAnsi="Arial" w:cs="Arial"/>
          <w:sz w:val="22"/>
          <w:szCs w:val="22"/>
        </w:rPr>
      </w:pPr>
    </w:p>
    <w:p w14:paraId="7C522A25" w14:textId="206E8C10" w:rsidR="00BC0ED4" w:rsidRPr="0073311D" w:rsidRDefault="00383E80" w:rsidP="009B5367">
      <w:pPr>
        <w:pStyle w:val="Prrafodelista"/>
        <w:numPr>
          <w:ilvl w:val="0"/>
          <w:numId w:val="26"/>
        </w:numPr>
        <w:tabs>
          <w:tab w:val="left" w:pos="284"/>
        </w:tabs>
        <w:ind w:left="0" w:firstLine="0"/>
        <w:jc w:val="both"/>
        <w:rPr>
          <w:rFonts w:ascii="Arial" w:hAnsi="Arial" w:cs="Arial"/>
          <w:sz w:val="22"/>
          <w:szCs w:val="22"/>
        </w:rPr>
      </w:pPr>
      <w:r w:rsidRPr="0073311D">
        <w:rPr>
          <w:rFonts w:ascii="Arial" w:hAnsi="Arial" w:cs="Arial"/>
          <w:sz w:val="22"/>
          <w:szCs w:val="22"/>
        </w:rPr>
        <w:t xml:space="preserve">Indagar oficiosamente, sobre las circunstancias por las cuales no se presentó la solicitud de registro dentro de los términos establecidos por el </w:t>
      </w:r>
      <w:hyperlink r:id="rId109" w:history="1">
        <w:r w:rsidRPr="0073311D">
          <w:rPr>
            <w:rStyle w:val="Hipervnculo"/>
            <w:rFonts w:ascii="Arial" w:hAnsi="Arial" w:cs="Arial"/>
            <w:sz w:val="22"/>
            <w:szCs w:val="22"/>
          </w:rPr>
          <w:t xml:space="preserve">artículo </w:t>
        </w:r>
        <w:r w:rsidR="007264E3" w:rsidRPr="0073311D">
          <w:rPr>
            <w:rStyle w:val="Hipervnculo"/>
            <w:rFonts w:ascii="Arial" w:hAnsi="Arial" w:cs="Arial"/>
            <w:sz w:val="22"/>
            <w:szCs w:val="22"/>
            <w:lang w:eastAsia="es-CO"/>
          </w:rPr>
          <w:t>155</w:t>
        </w:r>
        <w:r w:rsidRPr="0073311D">
          <w:rPr>
            <w:rStyle w:val="Hipervnculo"/>
            <w:rFonts w:ascii="Arial" w:hAnsi="Arial" w:cs="Arial"/>
            <w:sz w:val="22"/>
            <w:szCs w:val="22"/>
          </w:rPr>
          <w:t xml:space="preserve"> de la Ley 1448 de 2011.</w:t>
        </w:r>
      </w:hyperlink>
    </w:p>
    <w:p w14:paraId="7727B750" w14:textId="77777777" w:rsidR="004810C0" w:rsidRPr="0073311D" w:rsidRDefault="004810C0" w:rsidP="00BF3F48">
      <w:pPr>
        <w:pStyle w:val="Prrafodelista"/>
        <w:tabs>
          <w:tab w:val="left" w:pos="284"/>
        </w:tabs>
        <w:ind w:left="0"/>
        <w:jc w:val="both"/>
        <w:rPr>
          <w:rFonts w:ascii="Arial" w:hAnsi="Arial" w:cs="Arial"/>
          <w:sz w:val="22"/>
          <w:szCs w:val="22"/>
        </w:rPr>
      </w:pPr>
    </w:p>
    <w:p w14:paraId="49B06B3A" w14:textId="77777777" w:rsidR="00BC0ED4" w:rsidRPr="0073311D" w:rsidRDefault="00383E80" w:rsidP="009B5367">
      <w:pPr>
        <w:pStyle w:val="Prrafodelista"/>
        <w:numPr>
          <w:ilvl w:val="0"/>
          <w:numId w:val="26"/>
        </w:numPr>
        <w:tabs>
          <w:tab w:val="left" w:pos="284"/>
        </w:tabs>
        <w:ind w:left="0" w:firstLine="0"/>
        <w:jc w:val="both"/>
        <w:rPr>
          <w:rFonts w:ascii="Arial" w:hAnsi="Arial" w:cs="Arial"/>
          <w:sz w:val="22"/>
          <w:szCs w:val="22"/>
        </w:rPr>
      </w:pPr>
      <w:r w:rsidRPr="0073311D">
        <w:rPr>
          <w:rFonts w:ascii="Arial" w:hAnsi="Arial" w:cs="Arial"/>
          <w:sz w:val="22"/>
          <w:szCs w:val="22"/>
        </w:rPr>
        <w:t>Informar a la víctima acerca de la gratuidad del trámite del procedimiento de registro y que no requiere apoderado.</w:t>
      </w:r>
    </w:p>
    <w:p w14:paraId="100E70F5" w14:textId="77777777" w:rsidR="004810C0" w:rsidRPr="0073311D" w:rsidRDefault="004810C0" w:rsidP="00BF3F48">
      <w:pPr>
        <w:pStyle w:val="Prrafodelista"/>
        <w:tabs>
          <w:tab w:val="left" w:pos="284"/>
        </w:tabs>
        <w:ind w:left="0"/>
        <w:jc w:val="both"/>
        <w:rPr>
          <w:rFonts w:ascii="Arial" w:hAnsi="Arial" w:cs="Arial"/>
          <w:sz w:val="22"/>
          <w:szCs w:val="22"/>
        </w:rPr>
      </w:pPr>
    </w:p>
    <w:p w14:paraId="1510152A" w14:textId="77777777" w:rsidR="00BC0ED4" w:rsidRPr="0073311D" w:rsidRDefault="00383E80" w:rsidP="009B5367">
      <w:pPr>
        <w:pStyle w:val="Prrafodelista"/>
        <w:numPr>
          <w:ilvl w:val="0"/>
          <w:numId w:val="26"/>
        </w:numPr>
        <w:tabs>
          <w:tab w:val="left" w:pos="284"/>
        </w:tabs>
        <w:ind w:left="0" w:firstLine="0"/>
        <w:jc w:val="both"/>
        <w:rPr>
          <w:rFonts w:ascii="Arial" w:hAnsi="Arial" w:cs="Arial"/>
          <w:sz w:val="22"/>
          <w:szCs w:val="22"/>
        </w:rPr>
      </w:pPr>
      <w:r w:rsidRPr="0073311D">
        <w:rPr>
          <w:rFonts w:ascii="Arial" w:hAnsi="Arial" w:cs="Arial"/>
          <w:sz w:val="22"/>
          <w:szCs w:val="22"/>
        </w:rPr>
        <w:t>Cumplir con las demás obligaciones que determine la Unidad Administrativa Especial para la Atención y Reparación Integral a las Víctimas.</w:t>
      </w:r>
    </w:p>
    <w:p w14:paraId="25089B8A" w14:textId="77777777" w:rsidR="00383E80" w:rsidRPr="0073311D" w:rsidRDefault="00383E80" w:rsidP="00BF3F48">
      <w:pPr>
        <w:jc w:val="both"/>
        <w:rPr>
          <w:rFonts w:cs="Arial"/>
          <w:sz w:val="22"/>
          <w:szCs w:val="22"/>
        </w:rPr>
      </w:pPr>
    </w:p>
    <w:p w14:paraId="5643C836" w14:textId="77777777" w:rsidR="00383E80" w:rsidRPr="0073311D" w:rsidRDefault="004B7AAD" w:rsidP="006407D5">
      <w:pPr>
        <w:jc w:val="both"/>
        <w:rPr>
          <w:rFonts w:cs="Arial"/>
          <w:sz w:val="22"/>
          <w:szCs w:val="22"/>
        </w:rPr>
      </w:pPr>
      <w:r w:rsidRPr="0073311D">
        <w:rPr>
          <w:rFonts w:cs="Arial"/>
          <w:b/>
          <w:sz w:val="22"/>
          <w:szCs w:val="22"/>
        </w:rPr>
        <w:t>Parágrafo 1</w:t>
      </w:r>
      <w:r w:rsidR="00383E80" w:rsidRPr="0073311D">
        <w:rPr>
          <w:rFonts w:cs="Arial"/>
          <w:b/>
          <w:sz w:val="22"/>
          <w:szCs w:val="22"/>
        </w:rPr>
        <w:t>.</w:t>
      </w:r>
      <w:r w:rsidR="00383E80" w:rsidRPr="0073311D">
        <w:rPr>
          <w:rFonts w:cs="Arial"/>
          <w:sz w:val="22"/>
          <w:szCs w:val="22"/>
        </w:rPr>
        <w:t xml:space="preserve"> La responsabilidad del cumplimiento y seguimiento del presente artículo, para el caso del Ministerio Público, estará en cabeza de la Procuraduría General de la Nación; y en caso de los Consulados y Embajadas, estará en cabeza del Ministerio de Relaciones Exteriores.</w:t>
      </w:r>
    </w:p>
    <w:p w14:paraId="0164999C" w14:textId="77777777" w:rsidR="00383E80" w:rsidRPr="0073311D" w:rsidRDefault="00383E80" w:rsidP="006407D5">
      <w:pPr>
        <w:jc w:val="both"/>
        <w:rPr>
          <w:rFonts w:cs="Arial"/>
          <w:sz w:val="22"/>
          <w:szCs w:val="22"/>
        </w:rPr>
      </w:pPr>
    </w:p>
    <w:p w14:paraId="0B65AEEC" w14:textId="77777777" w:rsidR="00383E80" w:rsidRPr="0073311D" w:rsidRDefault="004B7AAD" w:rsidP="006407D5">
      <w:pPr>
        <w:jc w:val="both"/>
        <w:rPr>
          <w:rFonts w:cs="Arial"/>
          <w:sz w:val="22"/>
          <w:szCs w:val="22"/>
        </w:rPr>
      </w:pPr>
      <w:r w:rsidRPr="0073311D">
        <w:rPr>
          <w:rFonts w:cs="Arial"/>
          <w:b/>
          <w:sz w:val="22"/>
          <w:szCs w:val="22"/>
        </w:rPr>
        <w:t>Parágrafo 2</w:t>
      </w:r>
      <w:r w:rsidR="00383E80" w:rsidRPr="0073311D">
        <w:rPr>
          <w:rFonts w:cs="Arial"/>
          <w:b/>
          <w:sz w:val="22"/>
          <w:szCs w:val="22"/>
        </w:rPr>
        <w:t>.</w:t>
      </w:r>
      <w:r w:rsidR="00383E80" w:rsidRPr="0073311D">
        <w:rPr>
          <w:rFonts w:cs="Arial"/>
          <w:sz w:val="22"/>
          <w:szCs w:val="22"/>
        </w:rPr>
        <w:t xml:space="preserve"> En los casos en que el declarante sea un niño, niña o adolescente deberá convocarse al representante legal, o en su defecto al Instituto Colombiano de Bienestar Familiar para el acompañamiento o representación en la solicitud de registro y la forma en que esta diligencia debe cumplirse.</w:t>
      </w:r>
    </w:p>
    <w:p w14:paraId="56F43E85" w14:textId="77777777" w:rsidR="00383E80" w:rsidRPr="0073311D" w:rsidRDefault="00383E80" w:rsidP="002B33E9">
      <w:pPr>
        <w:jc w:val="both"/>
        <w:rPr>
          <w:rFonts w:cs="Arial"/>
          <w:sz w:val="22"/>
          <w:szCs w:val="22"/>
        </w:rPr>
      </w:pPr>
    </w:p>
    <w:p w14:paraId="730F4ECA" w14:textId="23364CAC" w:rsidR="00383E80" w:rsidRPr="0073311D" w:rsidRDefault="004B7AAD" w:rsidP="002B33E9">
      <w:pPr>
        <w:jc w:val="both"/>
        <w:rPr>
          <w:rFonts w:cs="Arial"/>
          <w:sz w:val="22"/>
          <w:szCs w:val="22"/>
        </w:rPr>
      </w:pPr>
      <w:r w:rsidRPr="0073311D">
        <w:rPr>
          <w:rFonts w:cs="Arial"/>
          <w:b/>
          <w:sz w:val="22"/>
          <w:szCs w:val="22"/>
        </w:rPr>
        <w:t>Parágrafo 3</w:t>
      </w:r>
      <w:r w:rsidR="00383E80" w:rsidRPr="0073311D">
        <w:rPr>
          <w:rFonts w:cs="Arial"/>
          <w:b/>
          <w:sz w:val="22"/>
          <w:szCs w:val="22"/>
        </w:rPr>
        <w:t>.</w:t>
      </w:r>
      <w:r w:rsidR="00383E80" w:rsidRPr="0073311D">
        <w:rPr>
          <w:rFonts w:cs="Arial"/>
          <w:sz w:val="22"/>
          <w:szCs w:val="22"/>
        </w:rPr>
        <w:t xml:space="preserve"> Los servidores públicos que reciben la declaración y diligencian el registro sólo pueden requerir al solicitante el cumplimiento de los trámites y requisitos expresamente previstos en la </w:t>
      </w:r>
      <w:hyperlink r:id="rId110" w:history="1">
        <w:r w:rsidR="00383E80" w:rsidRPr="0073311D">
          <w:rPr>
            <w:rStyle w:val="Hipervnculo"/>
            <w:rFonts w:cs="Arial"/>
            <w:sz w:val="22"/>
            <w:szCs w:val="22"/>
          </w:rPr>
          <w:t xml:space="preserve">Ley </w:t>
        </w:r>
        <w:r w:rsidR="007264E3" w:rsidRPr="0073311D">
          <w:rPr>
            <w:rStyle w:val="Hipervnculo"/>
            <w:rFonts w:cs="Arial"/>
            <w:sz w:val="22"/>
            <w:szCs w:val="22"/>
            <w:lang w:eastAsia="es-CO"/>
          </w:rPr>
          <w:t>1448</w:t>
        </w:r>
        <w:r w:rsidR="00383E80" w:rsidRPr="0073311D">
          <w:rPr>
            <w:rStyle w:val="Hipervnculo"/>
            <w:rFonts w:cs="Arial"/>
            <w:sz w:val="22"/>
            <w:szCs w:val="22"/>
          </w:rPr>
          <w:t xml:space="preserve"> de 2011</w:t>
        </w:r>
      </w:hyperlink>
      <w:r w:rsidR="00383E80" w:rsidRPr="0073311D">
        <w:rPr>
          <w:rFonts w:cs="Arial"/>
          <w:sz w:val="22"/>
          <w:szCs w:val="22"/>
        </w:rPr>
        <w:t xml:space="preserve"> para tal fin.</w:t>
      </w:r>
    </w:p>
    <w:p w14:paraId="2D4E9511" w14:textId="77777777" w:rsidR="00383E80" w:rsidRPr="0073311D" w:rsidRDefault="00383E80" w:rsidP="00A4749C">
      <w:pPr>
        <w:jc w:val="both"/>
        <w:rPr>
          <w:rFonts w:cs="Arial"/>
          <w:b/>
          <w:sz w:val="22"/>
          <w:szCs w:val="22"/>
        </w:rPr>
      </w:pPr>
    </w:p>
    <w:p w14:paraId="3AB9866B" w14:textId="65ADB389" w:rsidR="001D0CF0" w:rsidRPr="0073311D" w:rsidRDefault="0056422C" w:rsidP="007018E8">
      <w:pPr>
        <w:jc w:val="both"/>
        <w:rPr>
          <w:rFonts w:cs="Arial"/>
          <w:i/>
          <w:sz w:val="22"/>
          <w:szCs w:val="22"/>
        </w:rPr>
      </w:pPr>
      <w:r w:rsidRPr="0073311D">
        <w:rPr>
          <w:rFonts w:cs="Arial"/>
          <w:i/>
          <w:sz w:val="22"/>
          <w:szCs w:val="22"/>
        </w:rPr>
        <w:t>(</w:t>
      </w:r>
      <w:hyperlink r:id="rId111" w:history="1">
        <w:r w:rsidRPr="0073311D">
          <w:rPr>
            <w:rStyle w:val="Hipervnculo"/>
            <w:rFonts w:cs="Arial"/>
            <w:i/>
            <w:sz w:val="22"/>
            <w:szCs w:val="22"/>
          </w:rPr>
          <w:t xml:space="preserve">Decreto 4800 de 2011, artículo </w:t>
        </w:r>
        <w:r w:rsidR="007264E3" w:rsidRPr="0073311D">
          <w:rPr>
            <w:rStyle w:val="Hipervnculo"/>
            <w:rFonts w:cs="Arial"/>
            <w:i/>
            <w:iCs/>
            <w:sz w:val="22"/>
            <w:szCs w:val="22"/>
            <w:lang w:eastAsia="es-CO"/>
          </w:rPr>
          <w:t>31</w:t>
        </w:r>
      </w:hyperlink>
      <w:r w:rsidR="0028194A" w:rsidRPr="0073311D">
        <w:rPr>
          <w:rFonts w:cs="Arial"/>
          <w:i/>
          <w:sz w:val="22"/>
          <w:szCs w:val="22"/>
        </w:rPr>
        <w:t>)</w:t>
      </w:r>
    </w:p>
    <w:p w14:paraId="7A667728" w14:textId="77777777" w:rsidR="001D0CF0" w:rsidRPr="0073311D" w:rsidRDefault="001D0CF0" w:rsidP="007018E8">
      <w:pPr>
        <w:jc w:val="both"/>
        <w:rPr>
          <w:rFonts w:cs="Arial"/>
          <w:b/>
          <w:sz w:val="22"/>
          <w:szCs w:val="22"/>
          <w:lang w:val="es-CO" w:eastAsia="es-CO"/>
        </w:rPr>
      </w:pPr>
    </w:p>
    <w:p w14:paraId="47F633E4" w14:textId="77777777" w:rsidR="00383E80" w:rsidRPr="0073311D" w:rsidRDefault="00A939A9" w:rsidP="007018E8">
      <w:pPr>
        <w:jc w:val="both"/>
        <w:rPr>
          <w:rFonts w:cs="Arial"/>
          <w:sz w:val="22"/>
          <w:szCs w:val="22"/>
        </w:rPr>
      </w:pPr>
      <w:r w:rsidRPr="0073311D">
        <w:rPr>
          <w:rFonts w:cs="Arial"/>
          <w:b/>
          <w:sz w:val="22"/>
          <w:szCs w:val="22"/>
          <w:lang w:val="es-CO" w:eastAsia="es-CO"/>
        </w:rPr>
        <w:lastRenderedPageBreak/>
        <w:t>Artículo</w:t>
      </w:r>
      <w:r w:rsidR="00383E80" w:rsidRPr="0073311D">
        <w:rPr>
          <w:rFonts w:cs="Arial"/>
          <w:b/>
          <w:sz w:val="22"/>
          <w:szCs w:val="22"/>
          <w:lang w:val="es-CO" w:eastAsia="es-CO"/>
        </w:rPr>
        <w:t xml:space="preserve"> </w:t>
      </w:r>
      <w:r w:rsidR="0056422C" w:rsidRPr="0073311D">
        <w:rPr>
          <w:rFonts w:cs="Arial"/>
          <w:b/>
          <w:sz w:val="22"/>
          <w:szCs w:val="22"/>
        </w:rPr>
        <w:t xml:space="preserve">2.2.2.3.6. </w:t>
      </w:r>
      <w:r w:rsidR="00E640A2" w:rsidRPr="0073311D">
        <w:rPr>
          <w:rFonts w:cs="Arial"/>
          <w:b/>
          <w:i/>
          <w:sz w:val="22"/>
          <w:szCs w:val="22"/>
        </w:rPr>
        <w:t>Gratuidad en el procedimiento de registro.</w:t>
      </w:r>
      <w:r w:rsidR="00383E80" w:rsidRPr="0073311D">
        <w:rPr>
          <w:rFonts w:cs="Arial"/>
          <w:sz w:val="22"/>
          <w:szCs w:val="22"/>
        </w:rPr>
        <w:t xml:space="preserve"> El procedimiento de Registro será gratuito y de fácil acceso para las víctimas en todo el territorio nacional.</w:t>
      </w:r>
    </w:p>
    <w:p w14:paraId="4B317D21" w14:textId="77777777" w:rsidR="001D0CF0" w:rsidRPr="0073311D" w:rsidRDefault="001D0CF0" w:rsidP="00D4538B">
      <w:pPr>
        <w:jc w:val="both"/>
        <w:rPr>
          <w:rFonts w:cs="Arial"/>
          <w:sz w:val="22"/>
          <w:szCs w:val="22"/>
        </w:rPr>
      </w:pPr>
    </w:p>
    <w:p w14:paraId="449A49E2" w14:textId="77777777" w:rsidR="00383E80" w:rsidRPr="0073311D" w:rsidRDefault="00383E80" w:rsidP="00D4538B">
      <w:pPr>
        <w:jc w:val="both"/>
        <w:rPr>
          <w:rFonts w:cs="Arial"/>
          <w:sz w:val="22"/>
          <w:szCs w:val="22"/>
        </w:rPr>
      </w:pPr>
      <w:r w:rsidRPr="0073311D">
        <w:rPr>
          <w:rFonts w:cs="Arial"/>
          <w:sz w:val="22"/>
          <w:szCs w:val="22"/>
        </w:rPr>
        <w:t xml:space="preserve">No se requiere de apoderado para la presentación de la solicitud de registro de que trata el artículo </w:t>
      </w:r>
      <w:r w:rsidR="00E640A2" w:rsidRPr="0073311D">
        <w:rPr>
          <w:rFonts w:cs="Arial"/>
          <w:sz w:val="22"/>
          <w:szCs w:val="22"/>
        </w:rPr>
        <w:t>2.2.2.3.1</w:t>
      </w:r>
      <w:r w:rsidR="0056422C" w:rsidRPr="0073311D">
        <w:rPr>
          <w:rFonts w:cs="Arial"/>
          <w:b/>
          <w:sz w:val="22"/>
          <w:szCs w:val="22"/>
        </w:rPr>
        <w:t xml:space="preserve"> </w:t>
      </w:r>
      <w:r w:rsidR="00D12256" w:rsidRPr="0073311D">
        <w:rPr>
          <w:rFonts w:cs="Arial"/>
          <w:sz w:val="22"/>
          <w:szCs w:val="22"/>
          <w:lang w:val="es-CO" w:eastAsia="es-CO"/>
        </w:rPr>
        <w:t xml:space="preserve">del presente </w:t>
      </w:r>
      <w:r w:rsidR="00543ED6" w:rsidRPr="0073311D">
        <w:rPr>
          <w:rFonts w:cs="Arial"/>
          <w:sz w:val="22"/>
          <w:szCs w:val="22"/>
          <w:lang w:val="es-CO" w:eastAsia="es-CO"/>
        </w:rPr>
        <w:t>D</w:t>
      </w:r>
      <w:r w:rsidR="00D12256" w:rsidRPr="0073311D">
        <w:rPr>
          <w:rFonts w:cs="Arial"/>
          <w:sz w:val="22"/>
          <w:szCs w:val="22"/>
          <w:lang w:val="es-CO" w:eastAsia="es-CO"/>
        </w:rPr>
        <w:t>ecreto</w:t>
      </w:r>
      <w:r w:rsidRPr="0073311D">
        <w:rPr>
          <w:rFonts w:cs="Arial"/>
          <w:sz w:val="22"/>
          <w:szCs w:val="22"/>
        </w:rPr>
        <w:t>.</w:t>
      </w:r>
    </w:p>
    <w:p w14:paraId="6E113658" w14:textId="77777777" w:rsidR="00383E80" w:rsidRPr="0073311D" w:rsidRDefault="00383E80" w:rsidP="00D4538B">
      <w:pPr>
        <w:jc w:val="both"/>
        <w:rPr>
          <w:rFonts w:cs="Arial"/>
          <w:sz w:val="22"/>
          <w:szCs w:val="22"/>
        </w:rPr>
      </w:pPr>
    </w:p>
    <w:p w14:paraId="255EC69B" w14:textId="3902842B" w:rsidR="00383E80" w:rsidRPr="0073311D" w:rsidRDefault="00383E80" w:rsidP="00004ABB">
      <w:pPr>
        <w:jc w:val="both"/>
        <w:rPr>
          <w:rFonts w:cs="Arial"/>
          <w:sz w:val="22"/>
          <w:szCs w:val="22"/>
        </w:rPr>
      </w:pPr>
      <w:r w:rsidRPr="0073311D">
        <w:rPr>
          <w:rFonts w:cs="Arial"/>
          <w:sz w:val="22"/>
          <w:szCs w:val="22"/>
        </w:rPr>
        <w:t xml:space="preserve">En caso de acudir mediante apoderado, este deberá demostrar ante el funcionario del Ministerio Público, al momento de presentar la solicitud de incorporación en el registro, que la víctima tiene conocimiento sobre la gratuidad y sencillez del proceso y del contenido de los </w:t>
      </w:r>
      <w:hyperlink r:id="rId112" w:history="1">
        <w:r w:rsidRPr="0073311D">
          <w:rPr>
            <w:rStyle w:val="Hipervnculo"/>
            <w:rFonts w:cs="Arial"/>
            <w:sz w:val="22"/>
            <w:szCs w:val="22"/>
          </w:rPr>
          <w:t xml:space="preserve">artículos </w:t>
        </w:r>
        <w:r w:rsidR="007264E3" w:rsidRPr="0073311D">
          <w:rPr>
            <w:rStyle w:val="Hipervnculo"/>
            <w:rFonts w:cs="Arial"/>
            <w:sz w:val="22"/>
            <w:szCs w:val="22"/>
            <w:lang w:eastAsia="es-CO"/>
          </w:rPr>
          <w:t>198 y 199</w:t>
        </w:r>
        <w:r w:rsidRPr="0073311D">
          <w:rPr>
            <w:rStyle w:val="Hipervnculo"/>
            <w:rFonts w:cs="Arial"/>
            <w:sz w:val="22"/>
            <w:szCs w:val="22"/>
          </w:rPr>
          <w:t xml:space="preserve"> de la Ley 1448 de 2011</w:t>
        </w:r>
      </w:hyperlink>
      <w:r w:rsidRPr="0073311D">
        <w:rPr>
          <w:rFonts w:cs="Arial"/>
          <w:sz w:val="22"/>
          <w:szCs w:val="22"/>
        </w:rPr>
        <w:t>.</w:t>
      </w:r>
    </w:p>
    <w:p w14:paraId="3FF5ECDE" w14:textId="77777777" w:rsidR="005B412A" w:rsidRPr="0073311D" w:rsidRDefault="005B412A" w:rsidP="00004ABB">
      <w:pPr>
        <w:jc w:val="both"/>
        <w:rPr>
          <w:rFonts w:cs="Arial"/>
          <w:sz w:val="22"/>
          <w:szCs w:val="22"/>
        </w:rPr>
      </w:pPr>
    </w:p>
    <w:p w14:paraId="588CE234" w14:textId="5428400F" w:rsidR="0056422C" w:rsidRPr="0073311D" w:rsidRDefault="0056422C" w:rsidP="00004ABB">
      <w:pPr>
        <w:jc w:val="both"/>
        <w:rPr>
          <w:rFonts w:cs="Arial"/>
          <w:b/>
          <w:i/>
          <w:sz w:val="22"/>
          <w:szCs w:val="22"/>
        </w:rPr>
      </w:pPr>
      <w:r w:rsidRPr="0073311D">
        <w:rPr>
          <w:rFonts w:cs="Arial"/>
          <w:i/>
          <w:sz w:val="22"/>
          <w:szCs w:val="22"/>
        </w:rPr>
        <w:t>(</w:t>
      </w:r>
      <w:hyperlink r:id="rId113" w:history="1">
        <w:r w:rsidRPr="0073311D">
          <w:rPr>
            <w:rStyle w:val="Hipervnculo"/>
            <w:rFonts w:cs="Arial"/>
            <w:i/>
            <w:sz w:val="22"/>
            <w:szCs w:val="22"/>
          </w:rPr>
          <w:t xml:space="preserve">Decreto 4800 de 2011, artículo </w:t>
        </w:r>
        <w:r w:rsidR="007264E3" w:rsidRPr="0073311D">
          <w:rPr>
            <w:rStyle w:val="Hipervnculo"/>
            <w:rFonts w:cs="Arial"/>
            <w:i/>
            <w:iCs/>
            <w:sz w:val="22"/>
            <w:szCs w:val="22"/>
            <w:lang w:eastAsia="es-CO"/>
          </w:rPr>
          <w:t>32</w:t>
        </w:r>
      </w:hyperlink>
      <w:r w:rsidR="0028194A" w:rsidRPr="0073311D">
        <w:rPr>
          <w:rFonts w:cs="Arial"/>
          <w:i/>
          <w:sz w:val="22"/>
          <w:szCs w:val="22"/>
        </w:rPr>
        <w:t>)</w:t>
      </w:r>
    </w:p>
    <w:p w14:paraId="2FCED1C3" w14:textId="77777777" w:rsidR="0085320C" w:rsidRPr="0073311D" w:rsidRDefault="0085320C">
      <w:pPr>
        <w:jc w:val="both"/>
        <w:rPr>
          <w:rFonts w:cs="Arial"/>
          <w:b/>
          <w:sz w:val="22"/>
          <w:szCs w:val="22"/>
        </w:rPr>
      </w:pPr>
    </w:p>
    <w:p w14:paraId="2C51FCC2" w14:textId="77777777" w:rsidR="00383E80" w:rsidRPr="0073311D" w:rsidRDefault="00A939A9">
      <w:pPr>
        <w:jc w:val="both"/>
        <w:rPr>
          <w:rFonts w:cs="Arial"/>
          <w:sz w:val="22"/>
          <w:szCs w:val="22"/>
        </w:rPr>
      </w:pPr>
      <w:r w:rsidRPr="0073311D">
        <w:rPr>
          <w:rFonts w:cs="Arial"/>
          <w:b/>
          <w:sz w:val="22"/>
          <w:szCs w:val="22"/>
          <w:lang w:val="es-CO" w:eastAsia="es-CO"/>
        </w:rPr>
        <w:t>Artículo</w:t>
      </w:r>
      <w:r w:rsidR="00383E80" w:rsidRPr="0073311D">
        <w:rPr>
          <w:rFonts w:cs="Arial"/>
          <w:b/>
          <w:sz w:val="22"/>
          <w:szCs w:val="22"/>
          <w:lang w:val="es-CO" w:eastAsia="es-CO"/>
        </w:rPr>
        <w:t xml:space="preserve"> </w:t>
      </w:r>
      <w:r w:rsidR="0056422C" w:rsidRPr="0073311D">
        <w:rPr>
          <w:rFonts w:cs="Arial"/>
          <w:b/>
          <w:sz w:val="22"/>
          <w:szCs w:val="22"/>
        </w:rPr>
        <w:t xml:space="preserve">2.2.2.3.7. </w:t>
      </w:r>
      <w:r w:rsidR="00E640A2" w:rsidRPr="0073311D">
        <w:rPr>
          <w:rFonts w:cs="Arial"/>
          <w:b/>
          <w:i/>
          <w:sz w:val="22"/>
          <w:szCs w:val="22"/>
        </w:rPr>
        <w:t>Contenido mínimo de la solicitud de registro.</w:t>
      </w:r>
      <w:r w:rsidR="00E640A2" w:rsidRPr="0073311D">
        <w:rPr>
          <w:rFonts w:cs="Arial"/>
          <w:b/>
          <w:sz w:val="22"/>
          <w:szCs w:val="22"/>
        </w:rPr>
        <w:t xml:space="preserve"> </w:t>
      </w:r>
      <w:r w:rsidR="00383E80" w:rsidRPr="0073311D">
        <w:rPr>
          <w:rFonts w:cs="Arial"/>
          <w:sz w:val="22"/>
          <w:szCs w:val="22"/>
        </w:rPr>
        <w:t>Para ser tramitada, la solicitud de registro deberá, como mínimo, contar con la siguiente información:</w:t>
      </w:r>
    </w:p>
    <w:p w14:paraId="605A6CED" w14:textId="77777777" w:rsidR="00383E80" w:rsidRPr="0073311D" w:rsidRDefault="00383E80">
      <w:pPr>
        <w:jc w:val="both"/>
        <w:rPr>
          <w:rFonts w:cs="Arial"/>
          <w:sz w:val="22"/>
          <w:szCs w:val="22"/>
        </w:rPr>
      </w:pPr>
    </w:p>
    <w:p w14:paraId="0811A0C2" w14:textId="77777777" w:rsidR="00BC0ED4" w:rsidRPr="0073311D" w:rsidRDefault="00383E80" w:rsidP="009B5367">
      <w:pPr>
        <w:pStyle w:val="Prrafodelista"/>
        <w:numPr>
          <w:ilvl w:val="0"/>
          <w:numId w:val="27"/>
        </w:numPr>
        <w:tabs>
          <w:tab w:val="left" w:pos="284"/>
        </w:tabs>
        <w:ind w:left="0" w:firstLine="0"/>
        <w:jc w:val="both"/>
        <w:rPr>
          <w:rFonts w:ascii="Arial" w:hAnsi="Arial" w:cs="Arial"/>
          <w:sz w:val="22"/>
          <w:szCs w:val="22"/>
        </w:rPr>
      </w:pPr>
      <w:r w:rsidRPr="0073311D">
        <w:rPr>
          <w:rFonts w:ascii="Arial" w:hAnsi="Arial" w:cs="Arial"/>
          <w:sz w:val="22"/>
          <w:szCs w:val="22"/>
        </w:rPr>
        <w:t xml:space="preserve">Los datos de identificación de cada una de las personas relacionadas. </w:t>
      </w:r>
      <w:proofErr w:type="gramStart"/>
      <w:r w:rsidRPr="0073311D">
        <w:rPr>
          <w:rFonts w:ascii="Arial" w:hAnsi="Arial" w:cs="Arial"/>
          <w:sz w:val="22"/>
          <w:szCs w:val="22"/>
        </w:rPr>
        <w:t>En caso que</w:t>
      </w:r>
      <w:proofErr w:type="gramEnd"/>
      <w:r w:rsidRPr="0073311D">
        <w:rPr>
          <w:rFonts w:ascii="Arial" w:hAnsi="Arial" w:cs="Arial"/>
          <w:sz w:val="22"/>
          <w:szCs w:val="22"/>
        </w:rPr>
        <w:t xml:space="preserve"> el declarante no disponga de los números de identificación, deberán ser explícitos los motivos</w:t>
      </w:r>
      <w:r w:rsidR="004A736A" w:rsidRPr="0073311D">
        <w:rPr>
          <w:rFonts w:ascii="Arial" w:hAnsi="Arial" w:cs="Arial"/>
          <w:sz w:val="22"/>
          <w:szCs w:val="22"/>
        </w:rPr>
        <w:t xml:space="preserve"> </w:t>
      </w:r>
      <w:r w:rsidRPr="0073311D">
        <w:rPr>
          <w:rFonts w:ascii="Arial" w:hAnsi="Arial" w:cs="Arial"/>
          <w:sz w:val="22"/>
          <w:szCs w:val="22"/>
        </w:rPr>
        <w:t>por los cuales no es posible aportar esta información, sin que esto genere dificultades en el trámite de su solicitud.</w:t>
      </w:r>
    </w:p>
    <w:p w14:paraId="2750F218" w14:textId="77777777" w:rsidR="004810C0" w:rsidRPr="0073311D" w:rsidRDefault="004810C0" w:rsidP="00BF3F48">
      <w:pPr>
        <w:pStyle w:val="Prrafodelista"/>
        <w:tabs>
          <w:tab w:val="left" w:pos="284"/>
        </w:tabs>
        <w:ind w:left="0"/>
        <w:jc w:val="both"/>
        <w:rPr>
          <w:rFonts w:ascii="Arial" w:hAnsi="Arial" w:cs="Arial"/>
          <w:sz w:val="22"/>
          <w:szCs w:val="22"/>
        </w:rPr>
      </w:pPr>
    </w:p>
    <w:p w14:paraId="67643E5C" w14:textId="77777777" w:rsidR="00BC0ED4" w:rsidRPr="0073311D" w:rsidRDefault="00383E80" w:rsidP="009B5367">
      <w:pPr>
        <w:pStyle w:val="Prrafodelista"/>
        <w:numPr>
          <w:ilvl w:val="0"/>
          <w:numId w:val="27"/>
        </w:numPr>
        <w:tabs>
          <w:tab w:val="left" w:pos="284"/>
        </w:tabs>
        <w:ind w:left="0" w:firstLine="0"/>
        <w:jc w:val="both"/>
        <w:rPr>
          <w:rFonts w:ascii="Arial" w:hAnsi="Arial" w:cs="Arial"/>
          <w:sz w:val="22"/>
          <w:szCs w:val="22"/>
        </w:rPr>
      </w:pPr>
      <w:r w:rsidRPr="0073311D">
        <w:rPr>
          <w:rFonts w:ascii="Arial" w:hAnsi="Arial" w:cs="Arial"/>
          <w:sz w:val="22"/>
          <w:szCs w:val="22"/>
        </w:rPr>
        <w:t>Información sobre el género, edad, estrato socioeconómico, situación y tipo de discapacidad si la hay y la conoce, raza y etnia.</w:t>
      </w:r>
    </w:p>
    <w:p w14:paraId="0BB93FBE" w14:textId="77777777" w:rsidR="004810C0" w:rsidRPr="0073311D" w:rsidRDefault="004810C0" w:rsidP="00BF3F48">
      <w:pPr>
        <w:pStyle w:val="Prrafodelista"/>
        <w:tabs>
          <w:tab w:val="left" w:pos="284"/>
        </w:tabs>
        <w:ind w:left="0"/>
        <w:jc w:val="both"/>
        <w:rPr>
          <w:rFonts w:ascii="Arial" w:hAnsi="Arial" w:cs="Arial"/>
          <w:sz w:val="22"/>
          <w:szCs w:val="22"/>
        </w:rPr>
      </w:pPr>
    </w:p>
    <w:p w14:paraId="5CCF1A36" w14:textId="77777777" w:rsidR="00BC0ED4" w:rsidRPr="0073311D" w:rsidRDefault="00383E80" w:rsidP="009B5367">
      <w:pPr>
        <w:pStyle w:val="Prrafodelista"/>
        <w:numPr>
          <w:ilvl w:val="0"/>
          <w:numId w:val="27"/>
        </w:numPr>
        <w:tabs>
          <w:tab w:val="left" w:pos="284"/>
        </w:tabs>
        <w:ind w:left="0" w:firstLine="0"/>
        <w:jc w:val="both"/>
        <w:rPr>
          <w:rFonts w:ascii="Arial" w:hAnsi="Arial" w:cs="Arial"/>
          <w:sz w:val="22"/>
          <w:szCs w:val="22"/>
        </w:rPr>
      </w:pPr>
      <w:r w:rsidRPr="0073311D">
        <w:rPr>
          <w:rFonts w:ascii="Arial" w:hAnsi="Arial" w:cs="Arial"/>
          <w:sz w:val="22"/>
          <w:szCs w:val="22"/>
        </w:rPr>
        <w:t>Firma del funcionario de la entidad que recibe la solicitud de registro.</w:t>
      </w:r>
    </w:p>
    <w:p w14:paraId="102D80AE" w14:textId="77777777" w:rsidR="004810C0" w:rsidRPr="0073311D" w:rsidRDefault="004810C0" w:rsidP="00BF3F48">
      <w:pPr>
        <w:pStyle w:val="Prrafodelista"/>
        <w:tabs>
          <w:tab w:val="left" w:pos="284"/>
        </w:tabs>
        <w:ind w:left="0"/>
        <w:jc w:val="both"/>
        <w:rPr>
          <w:rFonts w:ascii="Arial" w:hAnsi="Arial" w:cs="Arial"/>
          <w:sz w:val="22"/>
          <w:szCs w:val="22"/>
        </w:rPr>
      </w:pPr>
    </w:p>
    <w:p w14:paraId="3CAE5EBD" w14:textId="77777777" w:rsidR="00BC0ED4" w:rsidRPr="0073311D" w:rsidRDefault="00383E80" w:rsidP="009B5367">
      <w:pPr>
        <w:pStyle w:val="Prrafodelista"/>
        <w:numPr>
          <w:ilvl w:val="0"/>
          <w:numId w:val="27"/>
        </w:numPr>
        <w:tabs>
          <w:tab w:val="left" w:pos="284"/>
        </w:tabs>
        <w:ind w:left="0" w:firstLine="0"/>
        <w:jc w:val="both"/>
        <w:rPr>
          <w:rFonts w:ascii="Arial" w:hAnsi="Arial" w:cs="Arial"/>
          <w:sz w:val="22"/>
          <w:szCs w:val="22"/>
        </w:rPr>
      </w:pPr>
      <w:r w:rsidRPr="0073311D">
        <w:rPr>
          <w:rFonts w:ascii="Arial" w:hAnsi="Arial" w:cs="Arial"/>
          <w:sz w:val="22"/>
          <w:szCs w:val="22"/>
        </w:rPr>
        <w:t>Huella dactilar de la persona que solicita el registro.</w:t>
      </w:r>
    </w:p>
    <w:p w14:paraId="08755619" w14:textId="77777777" w:rsidR="004810C0" w:rsidRPr="0073311D" w:rsidRDefault="004810C0" w:rsidP="00BF3F48">
      <w:pPr>
        <w:pStyle w:val="Prrafodelista"/>
        <w:tabs>
          <w:tab w:val="left" w:pos="284"/>
        </w:tabs>
        <w:ind w:left="0"/>
        <w:jc w:val="both"/>
        <w:rPr>
          <w:rFonts w:ascii="Arial" w:hAnsi="Arial" w:cs="Arial"/>
          <w:sz w:val="22"/>
          <w:szCs w:val="22"/>
        </w:rPr>
      </w:pPr>
    </w:p>
    <w:p w14:paraId="1874C3F8" w14:textId="77777777" w:rsidR="00BC0ED4" w:rsidRPr="0073311D" w:rsidRDefault="00383E80" w:rsidP="009B5367">
      <w:pPr>
        <w:pStyle w:val="Prrafodelista"/>
        <w:numPr>
          <w:ilvl w:val="0"/>
          <w:numId w:val="27"/>
        </w:numPr>
        <w:tabs>
          <w:tab w:val="left" w:pos="284"/>
        </w:tabs>
        <w:ind w:left="0" w:firstLine="0"/>
        <w:jc w:val="both"/>
        <w:rPr>
          <w:rFonts w:ascii="Arial" w:hAnsi="Arial" w:cs="Arial"/>
          <w:sz w:val="22"/>
          <w:szCs w:val="22"/>
        </w:rPr>
      </w:pPr>
      <w:r w:rsidRPr="0073311D">
        <w:rPr>
          <w:rFonts w:ascii="Arial" w:hAnsi="Arial" w:cs="Arial"/>
          <w:sz w:val="22"/>
          <w:szCs w:val="22"/>
        </w:rPr>
        <w:t>Firma de la persona que solicita el registro. En los casos que la persona manifieste no poder o no saber firmar se tomará como válida la huella dactilar.</w:t>
      </w:r>
    </w:p>
    <w:p w14:paraId="528EAE20" w14:textId="77777777" w:rsidR="004810C0" w:rsidRPr="0073311D" w:rsidRDefault="004810C0" w:rsidP="00BF3F48">
      <w:pPr>
        <w:pStyle w:val="Prrafodelista"/>
        <w:tabs>
          <w:tab w:val="left" w:pos="284"/>
        </w:tabs>
        <w:ind w:left="0"/>
        <w:jc w:val="both"/>
        <w:rPr>
          <w:rFonts w:ascii="Arial" w:hAnsi="Arial" w:cs="Arial"/>
          <w:sz w:val="22"/>
          <w:szCs w:val="22"/>
        </w:rPr>
      </w:pPr>
    </w:p>
    <w:p w14:paraId="46BAE1D5" w14:textId="77777777" w:rsidR="00BC0ED4" w:rsidRPr="0073311D" w:rsidRDefault="00383E80" w:rsidP="009B5367">
      <w:pPr>
        <w:pStyle w:val="Prrafodelista"/>
        <w:numPr>
          <w:ilvl w:val="0"/>
          <w:numId w:val="27"/>
        </w:numPr>
        <w:tabs>
          <w:tab w:val="left" w:pos="284"/>
        </w:tabs>
        <w:ind w:left="0" w:firstLine="0"/>
        <w:jc w:val="both"/>
        <w:rPr>
          <w:rFonts w:ascii="Arial" w:hAnsi="Arial" w:cs="Arial"/>
          <w:sz w:val="22"/>
          <w:szCs w:val="22"/>
        </w:rPr>
      </w:pPr>
      <w:r w:rsidRPr="0073311D">
        <w:rPr>
          <w:rFonts w:ascii="Arial" w:hAnsi="Arial" w:cs="Arial"/>
          <w:sz w:val="22"/>
          <w:szCs w:val="22"/>
        </w:rPr>
        <w:t>Las circunstancias de modo, tiempo y lugar previas, durante y posteriores a la ocurrencia de los hechos, por lo menos de manera sucinta, teniendo en cuenta el tiempo en el que ocurrió la violación, y la situación de vulnerabilidad de la víctima.</w:t>
      </w:r>
    </w:p>
    <w:p w14:paraId="0A768AEA" w14:textId="77777777" w:rsidR="004810C0" w:rsidRPr="0073311D" w:rsidRDefault="004810C0" w:rsidP="00BF3F48">
      <w:pPr>
        <w:pStyle w:val="Prrafodelista"/>
        <w:tabs>
          <w:tab w:val="left" w:pos="284"/>
        </w:tabs>
        <w:ind w:left="0"/>
        <w:jc w:val="both"/>
        <w:rPr>
          <w:rFonts w:ascii="Arial" w:hAnsi="Arial" w:cs="Arial"/>
          <w:sz w:val="22"/>
          <w:szCs w:val="22"/>
        </w:rPr>
      </w:pPr>
    </w:p>
    <w:p w14:paraId="00BBE105" w14:textId="77777777" w:rsidR="00BC0ED4" w:rsidRPr="0073311D" w:rsidRDefault="00383E80" w:rsidP="009B5367">
      <w:pPr>
        <w:pStyle w:val="Prrafodelista"/>
        <w:numPr>
          <w:ilvl w:val="0"/>
          <w:numId w:val="27"/>
        </w:numPr>
        <w:tabs>
          <w:tab w:val="left" w:pos="284"/>
        </w:tabs>
        <w:ind w:left="0" w:firstLine="0"/>
        <w:jc w:val="both"/>
        <w:rPr>
          <w:rFonts w:ascii="Arial" w:hAnsi="Arial" w:cs="Arial"/>
          <w:sz w:val="22"/>
          <w:szCs w:val="22"/>
        </w:rPr>
      </w:pPr>
      <w:r w:rsidRPr="0073311D">
        <w:rPr>
          <w:rFonts w:ascii="Arial" w:hAnsi="Arial" w:cs="Arial"/>
          <w:sz w:val="22"/>
          <w:szCs w:val="22"/>
        </w:rPr>
        <w:t>Datos de contacto de la persona que solicita el registro.</w:t>
      </w:r>
    </w:p>
    <w:p w14:paraId="42B41E29" w14:textId="77777777" w:rsidR="004810C0" w:rsidRPr="0073311D" w:rsidRDefault="004810C0" w:rsidP="00BF3F48">
      <w:pPr>
        <w:pStyle w:val="Prrafodelista"/>
        <w:tabs>
          <w:tab w:val="left" w:pos="284"/>
        </w:tabs>
        <w:ind w:left="0"/>
        <w:jc w:val="both"/>
        <w:rPr>
          <w:rFonts w:ascii="Arial" w:hAnsi="Arial" w:cs="Arial"/>
          <w:sz w:val="22"/>
          <w:szCs w:val="22"/>
        </w:rPr>
      </w:pPr>
    </w:p>
    <w:p w14:paraId="12F5DE38" w14:textId="0074F02D" w:rsidR="00BC0ED4" w:rsidRPr="0073311D" w:rsidRDefault="00383E80" w:rsidP="009B5367">
      <w:pPr>
        <w:pStyle w:val="Prrafodelista"/>
        <w:numPr>
          <w:ilvl w:val="0"/>
          <w:numId w:val="27"/>
        </w:numPr>
        <w:tabs>
          <w:tab w:val="left" w:pos="284"/>
        </w:tabs>
        <w:ind w:left="0" w:firstLine="0"/>
        <w:jc w:val="both"/>
        <w:rPr>
          <w:rFonts w:ascii="Arial" w:hAnsi="Arial" w:cs="Arial"/>
          <w:sz w:val="22"/>
          <w:szCs w:val="22"/>
        </w:rPr>
      </w:pPr>
      <w:r w:rsidRPr="0073311D">
        <w:rPr>
          <w:rFonts w:ascii="Arial" w:hAnsi="Arial" w:cs="Arial"/>
          <w:sz w:val="22"/>
          <w:szCs w:val="22"/>
        </w:rPr>
        <w:t>Información del parentesco con la víctima de conformidad co</w:t>
      </w:r>
      <w:r w:rsidR="00930E23" w:rsidRPr="0073311D">
        <w:rPr>
          <w:rFonts w:ascii="Arial" w:hAnsi="Arial" w:cs="Arial"/>
          <w:sz w:val="22"/>
          <w:szCs w:val="22"/>
        </w:rPr>
        <w:t xml:space="preserve">n lo establecido en el </w:t>
      </w:r>
      <w:hyperlink r:id="rId114" w:history="1">
        <w:r w:rsidR="00930E23" w:rsidRPr="0073311D">
          <w:rPr>
            <w:rStyle w:val="Hipervnculo"/>
            <w:rFonts w:ascii="Arial" w:hAnsi="Arial" w:cs="Arial"/>
            <w:sz w:val="22"/>
            <w:szCs w:val="22"/>
          </w:rPr>
          <w:t xml:space="preserve">inciso </w:t>
        </w:r>
        <w:r w:rsidR="00EB2860" w:rsidRPr="0073311D">
          <w:rPr>
            <w:rStyle w:val="Hipervnculo"/>
            <w:rFonts w:ascii="Arial" w:hAnsi="Arial" w:cs="Arial"/>
            <w:sz w:val="22"/>
            <w:szCs w:val="22"/>
            <w:lang w:eastAsia="es-CO"/>
          </w:rPr>
          <w:t>2</w:t>
        </w:r>
        <w:r w:rsidR="00930E23" w:rsidRPr="0073311D">
          <w:rPr>
            <w:rStyle w:val="Hipervnculo"/>
            <w:rFonts w:ascii="Arial" w:hAnsi="Arial" w:cs="Arial"/>
            <w:sz w:val="22"/>
            <w:szCs w:val="22"/>
          </w:rPr>
          <w:t xml:space="preserve"> del artículo 3</w:t>
        </w:r>
        <w:r w:rsidRPr="0073311D">
          <w:rPr>
            <w:rStyle w:val="Hipervnculo"/>
            <w:rFonts w:ascii="Arial" w:hAnsi="Arial" w:cs="Arial"/>
            <w:sz w:val="22"/>
            <w:szCs w:val="22"/>
          </w:rPr>
          <w:t xml:space="preserve"> de la Ley 1448 de 2011</w:t>
        </w:r>
      </w:hyperlink>
      <w:r w:rsidRPr="0073311D">
        <w:rPr>
          <w:rFonts w:ascii="Arial" w:hAnsi="Arial" w:cs="Arial"/>
          <w:sz w:val="22"/>
          <w:szCs w:val="22"/>
        </w:rPr>
        <w:t>.</w:t>
      </w:r>
    </w:p>
    <w:p w14:paraId="7D5AC8AE" w14:textId="77777777" w:rsidR="00383E80" w:rsidRPr="0073311D" w:rsidRDefault="00383E80" w:rsidP="00BF3F48">
      <w:pPr>
        <w:jc w:val="both"/>
        <w:rPr>
          <w:rFonts w:cs="Arial"/>
          <w:sz w:val="22"/>
          <w:szCs w:val="22"/>
        </w:rPr>
      </w:pPr>
    </w:p>
    <w:p w14:paraId="1ED1C036" w14:textId="77777777" w:rsidR="00383E80" w:rsidRPr="0073311D" w:rsidRDefault="00383E80" w:rsidP="006407D5">
      <w:pPr>
        <w:jc w:val="both"/>
        <w:rPr>
          <w:rFonts w:cs="Arial"/>
          <w:sz w:val="22"/>
          <w:szCs w:val="22"/>
        </w:rPr>
      </w:pPr>
      <w:r w:rsidRPr="0073311D">
        <w:rPr>
          <w:rFonts w:cs="Arial"/>
          <w:b/>
          <w:sz w:val="22"/>
          <w:szCs w:val="22"/>
        </w:rPr>
        <w:t>Parágrafo</w:t>
      </w:r>
      <w:r w:rsidRPr="0073311D">
        <w:rPr>
          <w:rFonts w:cs="Arial"/>
          <w:sz w:val="22"/>
          <w:szCs w:val="22"/>
        </w:rPr>
        <w:t>. Cuando el solicitante carezca de identificación es obligación del servidor público orientarlo para que adelante el trámite correspondiente en la Registraduría Nacional del Estado Civil.</w:t>
      </w:r>
    </w:p>
    <w:p w14:paraId="6FC79AFA" w14:textId="77777777" w:rsidR="004A736A" w:rsidRPr="0073311D" w:rsidRDefault="004A736A" w:rsidP="006407D5">
      <w:pPr>
        <w:jc w:val="both"/>
        <w:rPr>
          <w:rFonts w:cs="Arial"/>
          <w:sz w:val="22"/>
          <w:szCs w:val="22"/>
        </w:rPr>
      </w:pPr>
    </w:p>
    <w:p w14:paraId="57914DF9" w14:textId="77581BD1" w:rsidR="0056422C" w:rsidRPr="0073311D" w:rsidRDefault="0056422C" w:rsidP="006407D5">
      <w:pPr>
        <w:jc w:val="both"/>
        <w:rPr>
          <w:rFonts w:cs="Arial"/>
          <w:i/>
          <w:sz w:val="22"/>
          <w:szCs w:val="22"/>
        </w:rPr>
      </w:pPr>
      <w:r w:rsidRPr="0073311D">
        <w:rPr>
          <w:rFonts w:cs="Arial"/>
          <w:i/>
          <w:sz w:val="22"/>
          <w:szCs w:val="22"/>
        </w:rPr>
        <w:t>(</w:t>
      </w:r>
      <w:hyperlink r:id="rId115" w:history="1">
        <w:r w:rsidRPr="0073311D">
          <w:rPr>
            <w:rStyle w:val="Hipervnculo"/>
            <w:rFonts w:cs="Arial"/>
            <w:i/>
            <w:sz w:val="22"/>
            <w:szCs w:val="22"/>
          </w:rPr>
          <w:t xml:space="preserve">Decreto 4800 de 2011, artículo </w:t>
        </w:r>
        <w:r w:rsidR="00503016" w:rsidRPr="0073311D">
          <w:rPr>
            <w:rStyle w:val="Hipervnculo"/>
            <w:rFonts w:cs="Arial"/>
            <w:i/>
            <w:iCs/>
            <w:sz w:val="22"/>
            <w:szCs w:val="22"/>
            <w:lang w:eastAsia="es-CO"/>
          </w:rPr>
          <w:t>33</w:t>
        </w:r>
      </w:hyperlink>
      <w:r w:rsidR="0028194A" w:rsidRPr="0073311D">
        <w:rPr>
          <w:rFonts w:cs="Arial"/>
          <w:i/>
          <w:sz w:val="22"/>
          <w:szCs w:val="22"/>
        </w:rPr>
        <w:t>)</w:t>
      </w:r>
    </w:p>
    <w:p w14:paraId="7C692BAF" w14:textId="77777777" w:rsidR="0056422C" w:rsidRPr="0073311D" w:rsidRDefault="0056422C" w:rsidP="002B33E9">
      <w:pPr>
        <w:jc w:val="both"/>
        <w:rPr>
          <w:rFonts w:cs="Arial"/>
          <w:b/>
          <w:sz w:val="22"/>
          <w:szCs w:val="22"/>
          <w:lang w:val="es-CO" w:eastAsia="es-CO"/>
        </w:rPr>
      </w:pPr>
    </w:p>
    <w:p w14:paraId="69BDDDCB" w14:textId="77777777" w:rsidR="001D0CF0" w:rsidRPr="0073311D" w:rsidRDefault="00A939A9" w:rsidP="00971770">
      <w:pPr>
        <w:jc w:val="both"/>
        <w:rPr>
          <w:rFonts w:cs="Arial"/>
          <w:sz w:val="22"/>
          <w:szCs w:val="22"/>
        </w:rPr>
      </w:pPr>
      <w:r w:rsidRPr="0073311D">
        <w:rPr>
          <w:rFonts w:cs="Arial"/>
          <w:b/>
          <w:sz w:val="22"/>
          <w:szCs w:val="22"/>
          <w:lang w:val="es-CO" w:eastAsia="es-CO"/>
        </w:rPr>
        <w:t>Artículo</w:t>
      </w:r>
      <w:r w:rsidR="00383E80" w:rsidRPr="0073311D">
        <w:rPr>
          <w:rFonts w:cs="Arial"/>
          <w:b/>
          <w:sz w:val="22"/>
          <w:szCs w:val="22"/>
          <w:lang w:val="es-CO" w:eastAsia="es-CO"/>
        </w:rPr>
        <w:t xml:space="preserve"> </w:t>
      </w:r>
      <w:r w:rsidR="0056422C" w:rsidRPr="0073311D">
        <w:rPr>
          <w:rFonts w:cs="Arial"/>
          <w:b/>
          <w:sz w:val="22"/>
          <w:szCs w:val="22"/>
        </w:rPr>
        <w:t xml:space="preserve">2.2.2.3.8. </w:t>
      </w:r>
      <w:r w:rsidR="00E640A2" w:rsidRPr="0073311D">
        <w:rPr>
          <w:rFonts w:cs="Arial"/>
          <w:b/>
          <w:i/>
          <w:sz w:val="22"/>
          <w:szCs w:val="22"/>
        </w:rPr>
        <w:t>Devolución de la solicitud de registro.</w:t>
      </w:r>
      <w:r w:rsidR="00383E80" w:rsidRPr="0073311D">
        <w:rPr>
          <w:rFonts w:cs="Arial"/>
          <w:sz w:val="22"/>
          <w:szCs w:val="22"/>
        </w:rPr>
        <w:t xml:space="preserve"> La Unidad Administrativa Especial para la Atención y Reparación Integral a las Víctimas revisará los requisitos mínimos de la solicitud de registro señalados en el presente </w:t>
      </w:r>
      <w:r w:rsidR="00D345A7" w:rsidRPr="0073311D">
        <w:rPr>
          <w:rFonts w:cs="Arial"/>
          <w:sz w:val="22"/>
          <w:szCs w:val="22"/>
        </w:rPr>
        <w:t>T</w:t>
      </w:r>
      <w:r w:rsidR="008144D4" w:rsidRPr="0073311D">
        <w:rPr>
          <w:rFonts w:cs="Arial"/>
          <w:sz w:val="22"/>
          <w:szCs w:val="22"/>
        </w:rPr>
        <w:t>ítulo</w:t>
      </w:r>
      <w:r w:rsidR="00383E80" w:rsidRPr="0073311D">
        <w:rPr>
          <w:rFonts w:cs="Arial"/>
          <w:sz w:val="22"/>
          <w:szCs w:val="22"/>
        </w:rPr>
        <w:t>. En caso de evidenciar la ausencia o defectuoso diligenciamiento de alguno de estos requisitos, el documento no será tramitado y será devuelto a la oficina de Ministerio Público o a la embajada o consulado que lo hubiera diligenciado a través del Ministerio de Relaciones Exteriores, según corresponda.</w:t>
      </w:r>
    </w:p>
    <w:p w14:paraId="33F2B373" w14:textId="77777777" w:rsidR="001D0CF0" w:rsidRPr="0073311D" w:rsidRDefault="001D0CF0" w:rsidP="00971770">
      <w:pPr>
        <w:jc w:val="both"/>
        <w:rPr>
          <w:rFonts w:cs="Arial"/>
          <w:sz w:val="22"/>
          <w:szCs w:val="22"/>
        </w:rPr>
      </w:pPr>
    </w:p>
    <w:p w14:paraId="00DB228A" w14:textId="77777777" w:rsidR="00383E80" w:rsidRPr="0073311D" w:rsidRDefault="00383E80" w:rsidP="00971770">
      <w:pPr>
        <w:jc w:val="both"/>
        <w:rPr>
          <w:rFonts w:cs="Arial"/>
          <w:sz w:val="22"/>
          <w:szCs w:val="22"/>
        </w:rPr>
      </w:pPr>
      <w:r w:rsidRPr="0073311D">
        <w:rPr>
          <w:rFonts w:cs="Arial"/>
          <w:sz w:val="22"/>
          <w:szCs w:val="22"/>
        </w:rPr>
        <w:t>El Ministerio Público o la embajada o el consulado correspondiente, deberán corregir las inconsistencias y remitir la solicitud nuevamente a la Unidad Administrativa Especial para la Atención y Reparación Integral a las Víctimas dentro de los diez (10) días hábiles posteriores a la recepción del documento.</w:t>
      </w:r>
    </w:p>
    <w:p w14:paraId="71C8C0DA" w14:textId="77777777" w:rsidR="00383E80" w:rsidRPr="0073311D" w:rsidRDefault="00383E80" w:rsidP="007018E8">
      <w:pPr>
        <w:jc w:val="both"/>
        <w:rPr>
          <w:rFonts w:cs="Arial"/>
          <w:sz w:val="22"/>
          <w:szCs w:val="22"/>
        </w:rPr>
      </w:pPr>
    </w:p>
    <w:p w14:paraId="3D9B584B" w14:textId="5F2AB9F8" w:rsidR="00383E80" w:rsidRPr="0073311D" w:rsidRDefault="00383E80" w:rsidP="007018E8">
      <w:pPr>
        <w:jc w:val="both"/>
        <w:rPr>
          <w:rFonts w:cs="Arial"/>
          <w:sz w:val="22"/>
          <w:szCs w:val="22"/>
        </w:rPr>
      </w:pPr>
      <w:r w:rsidRPr="0073311D">
        <w:rPr>
          <w:rFonts w:cs="Arial"/>
          <w:b/>
          <w:sz w:val="22"/>
          <w:szCs w:val="22"/>
        </w:rPr>
        <w:t>Parágrafo</w:t>
      </w:r>
      <w:r w:rsidRPr="0073311D">
        <w:rPr>
          <w:rFonts w:cs="Arial"/>
          <w:sz w:val="22"/>
          <w:szCs w:val="22"/>
        </w:rPr>
        <w:t xml:space="preserve">. El plazo para otorgar o denegar la inscripción en el registro a que se refiere el </w:t>
      </w:r>
      <w:hyperlink r:id="rId116" w:history="1">
        <w:r w:rsidRPr="0073311D">
          <w:rPr>
            <w:rStyle w:val="Hipervnculo"/>
            <w:rFonts w:cs="Arial"/>
            <w:sz w:val="22"/>
            <w:szCs w:val="22"/>
          </w:rPr>
          <w:t xml:space="preserve">artículo </w:t>
        </w:r>
        <w:r w:rsidR="00503016" w:rsidRPr="0073311D">
          <w:rPr>
            <w:rStyle w:val="Hipervnculo"/>
            <w:rFonts w:cs="Arial"/>
            <w:sz w:val="22"/>
            <w:szCs w:val="22"/>
            <w:lang w:eastAsia="es-CO"/>
          </w:rPr>
          <w:t xml:space="preserve">156 </w:t>
        </w:r>
        <w:r w:rsidRPr="0073311D">
          <w:rPr>
            <w:rStyle w:val="Hipervnculo"/>
            <w:rFonts w:cs="Arial"/>
            <w:sz w:val="22"/>
            <w:szCs w:val="22"/>
          </w:rPr>
          <w:t>de la Ley 1448 de 2011</w:t>
        </w:r>
      </w:hyperlink>
      <w:r w:rsidRPr="0073311D">
        <w:rPr>
          <w:rFonts w:cs="Arial"/>
          <w:sz w:val="22"/>
          <w:szCs w:val="22"/>
        </w:rPr>
        <w:t xml:space="preserve">, comenzará a correr a partir del momento en que la Unidad Administrativa Especial para la Atención y Reparación Integral a las Víctimas reciba la solicitud de registro con el contenido mínimo establecido en el presente </w:t>
      </w:r>
      <w:r w:rsidR="00D345A7" w:rsidRPr="0073311D">
        <w:rPr>
          <w:rFonts w:cs="Arial"/>
          <w:sz w:val="22"/>
          <w:szCs w:val="22"/>
        </w:rPr>
        <w:t>T</w:t>
      </w:r>
      <w:r w:rsidR="008144D4" w:rsidRPr="0073311D">
        <w:rPr>
          <w:rFonts w:cs="Arial"/>
          <w:sz w:val="22"/>
          <w:szCs w:val="22"/>
        </w:rPr>
        <w:t>ítulo</w:t>
      </w:r>
      <w:r w:rsidRPr="0073311D">
        <w:rPr>
          <w:rFonts w:cs="Arial"/>
          <w:sz w:val="22"/>
          <w:szCs w:val="22"/>
        </w:rPr>
        <w:t>.</w:t>
      </w:r>
    </w:p>
    <w:p w14:paraId="0B97063F" w14:textId="77777777" w:rsidR="00383E80" w:rsidRPr="0073311D" w:rsidRDefault="00383E80" w:rsidP="007018E8">
      <w:pPr>
        <w:jc w:val="both"/>
        <w:rPr>
          <w:rFonts w:cs="Arial"/>
          <w:b/>
          <w:sz w:val="22"/>
          <w:szCs w:val="22"/>
        </w:rPr>
      </w:pPr>
    </w:p>
    <w:p w14:paraId="3BD75FED" w14:textId="7D874594" w:rsidR="0056422C" w:rsidRPr="0073311D" w:rsidRDefault="0056422C" w:rsidP="00D4538B">
      <w:pPr>
        <w:jc w:val="both"/>
        <w:rPr>
          <w:rFonts w:cs="Arial"/>
          <w:b/>
          <w:i/>
          <w:sz w:val="22"/>
          <w:szCs w:val="22"/>
        </w:rPr>
      </w:pPr>
      <w:r w:rsidRPr="0073311D">
        <w:rPr>
          <w:rFonts w:cs="Arial"/>
          <w:i/>
          <w:sz w:val="22"/>
          <w:szCs w:val="22"/>
        </w:rPr>
        <w:t>(</w:t>
      </w:r>
      <w:hyperlink r:id="rId117" w:history="1">
        <w:r w:rsidRPr="0073311D">
          <w:rPr>
            <w:rStyle w:val="Hipervnculo"/>
            <w:rFonts w:cs="Arial"/>
            <w:i/>
            <w:sz w:val="22"/>
            <w:szCs w:val="22"/>
          </w:rPr>
          <w:t xml:space="preserve">Decreto 4800 de 2011, artículo </w:t>
        </w:r>
        <w:r w:rsidR="00503016" w:rsidRPr="0073311D">
          <w:rPr>
            <w:rStyle w:val="Hipervnculo"/>
            <w:rFonts w:cs="Arial"/>
            <w:i/>
            <w:iCs/>
            <w:sz w:val="22"/>
            <w:szCs w:val="22"/>
            <w:lang w:eastAsia="es-CO"/>
          </w:rPr>
          <w:t>34</w:t>
        </w:r>
      </w:hyperlink>
      <w:r w:rsidR="0028194A" w:rsidRPr="0073311D">
        <w:rPr>
          <w:rFonts w:cs="Arial"/>
          <w:i/>
          <w:sz w:val="22"/>
          <w:szCs w:val="22"/>
        </w:rPr>
        <w:t>)</w:t>
      </w:r>
    </w:p>
    <w:p w14:paraId="5087D40C" w14:textId="77777777" w:rsidR="0085320C" w:rsidRPr="0073311D" w:rsidRDefault="0085320C" w:rsidP="00D4538B">
      <w:pPr>
        <w:jc w:val="both"/>
        <w:rPr>
          <w:rFonts w:cs="Arial"/>
          <w:b/>
          <w:sz w:val="22"/>
          <w:szCs w:val="22"/>
        </w:rPr>
      </w:pPr>
    </w:p>
    <w:p w14:paraId="05DEBF1B" w14:textId="77777777" w:rsidR="00383E80" w:rsidRPr="0073311D" w:rsidRDefault="00A939A9" w:rsidP="00D4538B">
      <w:pPr>
        <w:jc w:val="both"/>
        <w:rPr>
          <w:rFonts w:cs="Arial"/>
          <w:sz w:val="22"/>
          <w:szCs w:val="22"/>
        </w:rPr>
      </w:pPr>
      <w:r w:rsidRPr="0073311D">
        <w:rPr>
          <w:rFonts w:cs="Arial"/>
          <w:b/>
          <w:sz w:val="22"/>
          <w:szCs w:val="22"/>
          <w:lang w:val="es-CO" w:eastAsia="es-CO"/>
        </w:rPr>
        <w:t>Artículo</w:t>
      </w:r>
      <w:r w:rsidR="00383E80" w:rsidRPr="0073311D">
        <w:rPr>
          <w:rFonts w:cs="Arial"/>
          <w:b/>
          <w:sz w:val="22"/>
          <w:szCs w:val="22"/>
          <w:lang w:val="es-CO" w:eastAsia="es-CO"/>
        </w:rPr>
        <w:t xml:space="preserve"> </w:t>
      </w:r>
      <w:r w:rsidR="0056422C" w:rsidRPr="0073311D">
        <w:rPr>
          <w:rFonts w:cs="Arial"/>
          <w:b/>
          <w:sz w:val="22"/>
          <w:szCs w:val="22"/>
        </w:rPr>
        <w:t xml:space="preserve">2.2.2.3.9. </w:t>
      </w:r>
      <w:r w:rsidR="00E640A2" w:rsidRPr="0073311D">
        <w:rPr>
          <w:rFonts w:cs="Arial"/>
          <w:b/>
          <w:i/>
          <w:sz w:val="22"/>
          <w:szCs w:val="22"/>
        </w:rPr>
        <w:t>De la valoración</w:t>
      </w:r>
      <w:r w:rsidR="00383E80" w:rsidRPr="0073311D">
        <w:rPr>
          <w:rFonts w:cs="Arial"/>
          <w:b/>
          <w:sz w:val="22"/>
          <w:szCs w:val="22"/>
        </w:rPr>
        <w:t>.</w:t>
      </w:r>
      <w:r w:rsidR="00383E80" w:rsidRPr="0073311D">
        <w:rPr>
          <w:rFonts w:cs="Arial"/>
          <w:sz w:val="22"/>
          <w:szCs w:val="22"/>
        </w:rPr>
        <w:t xml:space="preserve"> La valoración es el proceso de verificación con fundamento en la cual la Unidad Administrativa Especial para la Atención y Reparación Integral a las Víctimas adopta una decisión en el sentido de otorgar o denegar la inclusión en el Registro Único de Víctimas.</w:t>
      </w:r>
    </w:p>
    <w:p w14:paraId="4D56341E" w14:textId="77777777" w:rsidR="00383E80" w:rsidRPr="0073311D" w:rsidRDefault="00383E80" w:rsidP="00004ABB">
      <w:pPr>
        <w:jc w:val="both"/>
        <w:rPr>
          <w:rFonts w:cs="Arial"/>
          <w:sz w:val="22"/>
          <w:szCs w:val="22"/>
        </w:rPr>
      </w:pPr>
    </w:p>
    <w:p w14:paraId="7F1A3D69" w14:textId="77777777" w:rsidR="00383E80" w:rsidRPr="0073311D" w:rsidRDefault="00383E80" w:rsidP="00004ABB">
      <w:pPr>
        <w:jc w:val="both"/>
        <w:rPr>
          <w:rFonts w:cs="Arial"/>
          <w:sz w:val="22"/>
          <w:szCs w:val="22"/>
        </w:rPr>
      </w:pPr>
      <w:r w:rsidRPr="0073311D">
        <w:rPr>
          <w:rFonts w:cs="Arial"/>
          <w:sz w:val="22"/>
          <w:szCs w:val="22"/>
        </w:rPr>
        <w:t>En todo caso, la Unidad Administrativa Especial para la Atención y Reparación Integral a las Víctimas deberá garantizar que la solicitud de registro sea decidida en el menor tiempo posible, en el marco de un trámite administrativo ágil y expedito, en el cual el Estado tendrá la carga de la prueba.</w:t>
      </w:r>
    </w:p>
    <w:p w14:paraId="2CB2CF2B" w14:textId="77777777" w:rsidR="00D004F0" w:rsidRPr="0073311D" w:rsidRDefault="00D004F0" w:rsidP="00004ABB">
      <w:pPr>
        <w:jc w:val="both"/>
        <w:rPr>
          <w:rFonts w:cs="Arial"/>
          <w:sz w:val="22"/>
          <w:szCs w:val="22"/>
        </w:rPr>
      </w:pPr>
    </w:p>
    <w:p w14:paraId="62C27F5C" w14:textId="734D2705" w:rsidR="0056422C" w:rsidRPr="0073311D" w:rsidRDefault="0056422C" w:rsidP="00004ABB">
      <w:pPr>
        <w:jc w:val="both"/>
        <w:rPr>
          <w:rFonts w:cs="Arial"/>
          <w:i/>
          <w:sz w:val="22"/>
          <w:szCs w:val="22"/>
        </w:rPr>
      </w:pPr>
      <w:r w:rsidRPr="0073311D">
        <w:rPr>
          <w:rFonts w:cs="Arial"/>
          <w:i/>
          <w:sz w:val="22"/>
          <w:szCs w:val="22"/>
        </w:rPr>
        <w:t>(</w:t>
      </w:r>
      <w:hyperlink r:id="rId118" w:history="1">
        <w:r w:rsidRPr="0073311D">
          <w:rPr>
            <w:rStyle w:val="Hipervnculo"/>
            <w:rFonts w:cs="Arial"/>
            <w:i/>
            <w:sz w:val="22"/>
            <w:szCs w:val="22"/>
          </w:rPr>
          <w:t xml:space="preserve">Decreto 4800 de 2011, artículo </w:t>
        </w:r>
        <w:r w:rsidR="007F0EE3" w:rsidRPr="0073311D">
          <w:rPr>
            <w:rStyle w:val="Hipervnculo"/>
            <w:rFonts w:cs="Arial"/>
            <w:i/>
            <w:iCs/>
            <w:sz w:val="22"/>
            <w:szCs w:val="22"/>
            <w:lang w:eastAsia="es-CO"/>
          </w:rPr>
          <w:t>35</w:t>
        </w:r>
      </w:hyperlink>
      <w:r w:rsidRPr="0073311D">
        <w:rPr>
          <w:rFonts w:cs="Arial"/>
          <w:i/>
          <w:sz w:val="22"/>
          <w:szCs w:val="22"/>
        </w:rPr>
        <w:t>)</w:t>
      </w:r>
    </w:p>
    <w:p w14:paraId="5A9CC4FC" w14:textId="77777777" w:rsidR="0085320C" w:rsidRPr="0073311D" w:rsidRDefault="0085320C">
      <w:pPr>
        <w:jc w:val="both"/>
        <w:rPr>
          <w:rFonts w:cs="Arial"/>
          <w:sz w:val="22"/>
          <w:szCs w:val="22"/>
        </w:rPr>
      </w:pPr>
    </w:p>
    <w:p w14:paraId="4B3DEC36" w14:textId="0B0F52F6" w:rsidR="00383E80" w:rsidRPr="0073311D" w:rsidRDefault="00A939A9">
      <w:pPr>
        <w:jc w:val="both"/>
        <w:rPr>
          <w:rFonts w:cs="Arial"/>
          <w:sz w:val="22"/>
          <w:szCs w:val="22"/>
        </w:rPr>
      </w:pPr>
      <w:r w:rsidRPr="0073311D">
        <w:rPr>
          <w:rFonts w:cs="Arial"/>
          <w:b/>
          <w:sz w:val="22"/>
          <w:szCs w:val="22"/>
          <w:lang w:val="es-CO" w:eastAsia="es-CO"/>
        </w:rPr>
        <w:t>Artículo</w:t>
      </w:r>
      <w:r w:rsidR="00383E80" w:rsidRPr="0073311D">
        <w:rPr>
          <w:rFonts w:cs="Arial"/>
          <w:b/>
          <w:sz w:val="22"/>
          <w:szCs w:val="22"/>
          <w:lang w:val="es-CO" w:eastAsia="es-CO"/>
        </w:rPr>
        <w:t xml:space="preserve"> </w:t>
      </w:r>
      <w:r w:rsidR="0056422C" w:rsidRPr="0073311D">
        <w:rPr>
          <w:rFonts w:cs="Arial"/>
          <w:b/>
          <w:sz w:val="22"/>
          <w:szCs w:val="22"/>
        </w:rPr>
        <w:t xml:space="preserve">2.2.2.3.10. </w:t>
      </w:r>
      <w:r w:rsidR="00E640A2" w:rsidRPr="0073311D">
        <w:rPr>
          <w:rFonts w:cs="Arial"/>
          <w:b/>
          <w:i/>
          <w:sz w:val="22"/>
          <w:szCs w:val="22"/>
        </w:rPr>
        <w:t>Criterios de valoración.</w:t>
      </w:r>
      <w:r w:rsidR="00383E80" w:rsidRPr="0073311D">
        <w:rPr>
          <w:rFonts w:cs="Arial"/>
          <w:sz w:val="22"/>
          <w:szCs w:val="22"/>
        </w:rPr>
        <w:t xml:space="preserve"> La Unidad Administrativa Especial para la Atención y Reparación Integral a las Víctimas definirá los criterios que guiarán el proceso de valoración de las solicitudes de registro en los términos del </w:t>
      </w:r>
      <w:hyperlink r:id="rId119" w:history="1">
        <w:r w:rsidR="00383E80" w:rsidRPr="0073311D">
          <w:rPr>
            <w:rStyle w:val="Hipervnculo"/>
            <w:rFonts w:cs="Arial"/>
            <w:sz w:val="22"/>
            <w:szCs w:val="22"/>
          </w:rPr>
          <w:t xml:space="preserve">artículo </w:t>
        </w:r>
        <w:r w:rsidR="007F0EE3" w:rsidRPr="0073311D">
          <w:rPr>
            <w:rStyle w:val="Hipervnculo"/>
            <w:rFonts w:cs="Arial"/>
            <w:sz w:val="22"/>
            <w:szCs w:val="22"/>
            <w:lang w:eastAsia="es-CO"/>
          </w:rPr>
          <w:t>3</w:t>
        </w:r>
        <w:r w:rsidR="00383E80" w:rsidRPr="0073311D">
          <w:rPr>
            <w:rStyle w:val="Hipervnculo"/>
            <w:rFonts w:cs="Arial"/>
            <w:sz w:val="22"/>
            <w:szCs w:val="22"/>
          </w:rPr>
          <w:t xml:space="preserve"> de la Ley 1448 de 2011</w:t>
        </w:r>
      </w:hyperlink>
      <w:r w:rsidR="00383E80" w:rsidRPr="0073311D">
        <w:rPr>
          <w:rFonts w:cs="Arial"/>
          <w:sz w:val="22"/>
          <w:szCs w:val="22"/>
        </w:rPr>
        <w:t xml:space="preserve"> y los someterá a aprobación del Comité Ejecutivo para la Atención y Reparación a las Víctimas.</w:t>
      </w:r>
    </w:p>
    <w:p w14:paraId="219BA657" w14:textId="77777777" w:rsidR="00383E80" w:rsidRPr="0073311D" w:rsidRDefault="00383E80">
      <w:pPr>
        <w:jc w:val="both"/>
        <w:rPr>
          <w:rFonts w:cs="Arial"/>
          <w:sz w:val="22"/>
          <w:szCs w:val="22"/>
        </w:rPr>
      </w:pPr>
    </w:p>
    <w:p w14:paraId="6B491F76" w14:textId="77777777" w:rsidR="00383E80" w:rsidRPr="0073311D" w:rsidRDefault="00383E80">
      <w:pPr>
        <w:jc w:val="both"/>
        <w:rPr>
          <w:rFonts w:cs="Arial"/>
          <w:sz w:val="22"/>
          <w:szCs w:val="22"/>
        </w:rPr>
      </w:pPr>
      <w:r w:rsidRPr="0073311D">
        <w:rPr>
          <w:rFonts w:cs="Arial"/>
          <w:sz w:val="22"/>
          <w:szCs w:val="22"/>
        </w:rPr>
        <w:t>Estos criterios serán publicados y divulgados ampliamente para conocimiento de las víctimas.</w:t>
      </w:r>
    </w:p>
    <w:p w14:paraId="6F48D31F" w14:textId="77777777" w:rsidR="00383E80" w:rsidRPr="0073311D" w:rsidRDefault="00383E80">
      <w:pPr>
        <w:jc w:val="both"/>
        <w:rPr>
          <w:rFonts w:cs="Arial"/>
          <w:b/>
          <w:sz w:val="22"/>
          <w:szCs w:val="22"/>
        </w:rPr>
      </w:pPr>
    </w:p>
    <w:p w14:paraId="57D843C5" w14:textId="720EA846" w:rsidR="00C8025C" w:rsidRPr="0073311D" w:rsidRDefault="00C8025C">
      <w:pPr>
        <w:jc w:val="both"/>
        <w:rPr>
          <w:rFonts w:cs="Arial"/>
          <w:b/>
          <w:i/>
          <w:sz w:val="22"/>
          <w:szCs w:val="22"/>
        </w:rPr>
      </w:pPr>
      <w:r w:rsidRPr="0073311D">
        <w:rPr>
          <w:rFonts w:cs="Arial"/>
          <w:i/>
          <w:sz w:val="22"/>
          <w:szCs w:val="22"/>
        </w:rPr>
        <w:t>(</w:t>
      </w:r>
      <w:hyperlink r:id="rId120" w:history="1">
        <w:r w:rsidRPr="0073311D">
          <w:rPr>
            <w:rStyle w:val="Hipervnculo"/>
            <w:rFonts w:cs="Arial"/>
            <w:i/>
            <w:sz w:val="22"/>
            <w:szCs w:val="22"/>
          </w:rPr>
          <w:t xml:space="preserve">Decreto 4800 de 2011, artículo </w:t>
        </w:r>
        <w:r w:rsidR="007F0EE3" w:rsidRPr="0073311D">
          <w:rPr>
            <w:rStyle w:val="Hipervnculo"/>
            <w:rFonts w:cs="Arial"/>
            <w:i/>
            <w:iCs/>
            <w:sz w:val="22"/>
            <w:szCs w:val="22"/>
            <w:lang w:eastAsia="es-CO"/>
          </w:rPr>
          <w:t>36</w:t>
        </w:r>
      </w:hyperlink>
      <w:r w:rsidR="0028194A" w:rsidRPr="0073311D">
        <w:rPr>
          <w:rFonts w:cs="Arial"/>
          <w:i/>
          <w:sz w:val="22"/>
          <w:szCs w:val="22"/>
        </w:rPr>
        <w:t>)</w:t>
      </w:r>
    </w:p>
    <w:p w14:paraId="1EACD1FB" w14:textId="77777777" w:rsidR="0085320C" w:rsidRPr="0073311D" w:rsidRDefault="0085320C">
      <w:pPr>
        <w:jc w:val="both"/>
        <w:rPr>
          <w:rFonts w:cs="Arial"/>
          <w:b/>
          <w:sz w:val="22"/>
          <w:szCs w:val="22"/>
        </w:rPr>
      </w:pPr>
    </w:p>
    <w:p w14:paraId="670055DC" w14:textId="0F29869F" w:rsidR="00383E80" w:rsidRPr="0073311D" w:rsidRDefault="00A939A9">
      <w:pPr>
        <w:jc w:val="both"/>
        <w:rPr>
          <w:rFonts w:cs="Arial"/>
          <w:sz w:val="22"/>
          <w:szCs w:val="22"/>
        </w:rPr>
      </w:pPr>
      <w:r w:rsidRPr="0073311D">
        <w:rPr>
          <w:rFonts w:cs="Arial"/>
          <w:b/>
          <w:sz w:val="22"/>
          <w:szCs w:val="22"/>
          <w:lang w:val="es-CO" w:eastAsia="es-CO"/>
        </w:rPr>
        <w:t>Artículo</w:t>
      </w:r>
      <w:r w:rsidR="00383E80" w:rsidRPr="0073311D">
        <w:rPr>
          <w:rFonts w:cs="Arial"/>
          <w:b/>
          <w:sz w:val="22"/>
          <w:szCs w:val="22"/>
          <w:lang w:val="es-CO" w:eastAsia="es-CO"/>
        </w:rPr>
        <w:t xml:space="preserve"> </w:t>
      </w:r>
      <w:r w:rsidR="0056422C" w:rsidRPr="0073311D">
        <w:rPr>
          <w:rFonts w:cs="Arial"/>
          <w:b/>
          <w:sz w:val="22"/>
          <w:szCs w:val="22"/>
        </w:rPr>
        <w:t xml:space="preserve">2.2.2.3.11. </w:t>
      </w:r>
      <w:r w:rsidR="00E640A2" w:rsidRPr="0073311D">
        <w:rPr>
          <w:rFonts w:cs="Arial"/>
          <w:b/>
          <w:i/>
          <w:sz w:val="22"/>
          <w:szCs w:val="22"/>
        </w:rPr>
        <w:t>Del proceso de la valoración de la declaración.</w:t>
      </w:r>
      <w:r w:rsidR="00E640A2" w:rsidRPr="0073311D">
        <w:rPr>
          <w:rFonts w:cs="Arial"/>
          <w:b/>
          <w:sz w:val="22"/>
          <w:szCs w:val="22"/>
        </w:rPr>
        <w:t xml:space="preserve"> </w:t>
      </w:r>
      <w:r w:rsidR="00383E80" w:rsidRPr="0073311D">
        <w:rPr>
          <w:rFonts w:cs="Arial"/>
          <w:sz w:val="22"/>
          <w:szCs w:val="22"/>
        </w:rPr>
        <w:t xml:space="preserve">La Unidad Administrativa Especial para la Atención y Reparación a las Víctimas fijará los procedimientos de valoración, los cuales orientarán la metodología a ser aplicada en desarrollo de lo dispuesto en el </w:t>
      </w:r>
      <w:hyperlink r:id="rId121" w:history="1">
        <w:r w:rsidR="00383E80" w:rsidRPr="0073311D">
          <w:rPr>
            <w:rStyle w:val="Hipervnculo"/>
            <w:rFonts w:cs="Arial"/>
            <w:sz w:val="22"/>
            <w:szCs w:val="22"/>
          </w:rPr>
          <w:t xml:space="preserve">artículo </w:t>
        </w:r>
        <w:r w:rsidR="00EA0EA8" w:rsidRPr="0073311D">
          <w:rPr>
            <w:rStyle w:val="Hipervnculo"/>
            <w:rFonts w:cs="Arial"/>
            <w:sz w:val="22"/>
            <w:szCs w:val="22"/>
            <w:lang w:eastAsia="es-CO"/>
          </w:rPr>
          <w:t>156</w:t>
        </w:r>
        <w:r w:rsidR="00383E80" w:rsidRPr="0073311D">
          <w:rPr>
            <w:rStyle w:val="Hipervnculo"/>
            <w:rFonts w:cs="Arial"/>
            <w:sz w:val="22"/>
            <w:szCs w:val="22"/>
          </w:rPr>
          <w:t xml:space="preserve"> de la Ley 1448 de 2011</w:t>
        </w:r>
      </w:hyperlink>
      <w:r w:rsidR="00383E80" w:rsidRPr="0073311D">
        <w:rPr>
          <w:rFonts w:cs="Arial"/>
          <w:sz w:val="22"/>
          <w:szCs w:val="22"/>
        </w:rPr>
        <w:t>.</w:t>
      </w:r>
    </w:p>
    <w:p w14:paraId="12EAC44C" w14:textId="77777777" w:rsidR="00383E80" w:rsidRPr="0073311D" w:rsidRDefault="00383E80">
      <w:pPr>
        <w:jc w:val="both"/>
        <w:rPr>
          <w:rFonts w:cs="Arial"/>
          <w:sz w:val="22"/>
          <w:szCs w:val="22"/>
        </w:rPr>
      </w:pPr>
    </w:p>
    <w:p w14:paraId="53795640" w14:textId="77777777" w:rsidR="00C8025C" w:rsidRPr="0073311D" w:rsidRDefault="00383E80">
      <w:pPr>
        <w:jc w:val="both"/>
        <w:rPr>
          <w:rFonts w:cs="Arial"/>
          <w:sz w:val="22"/>
          <w:szCs w:val="22"/>
        </w:rPr>
      </w:pPr>
      <w:r w:rsidRPr="0073311D">
        <w:rPr>
          <w:rFonts w:cs="Arial"/>
          <w:sz w:val="22"/>
          <w:szCs w:val="22"/>
        </w:rPr>
        <w:t xml:space="preserve">Esta entidad realizará la verificación de los hechos victimizantes relacionados en la declaración para lo cual acudirá a la evaluación de los elementos jurídicos, técnicos y de contexto que le permitan fundamentar una decisión frente a cada caso particular. </w:t>
      </w:r>
    </w:p>
    <w:p w14:paraId="70EEA964" w14:textId="77777777" w:rsidR="00C8025C" w:rsidRPr="0073311D" w:rsidRDefault="00C8025C">
      <w:pPr>
        <w:jc w:val="both"/>
        <w:rPr>
          <w:rFonts w:cs="Arial"/>
          <w:sz w:val="22"/>
          <w:szCs w:val="22"/>
        </w:rPr>
      </w:pPr>
    </w:p>
    <w:p w14:paraId="0EE560DC" w14:textId="77777777" w:rsidR="00383E80" w:rsidRPr="0073311D" w:rsidRDefault="00383E80">
      <w:pPr>
        <w:jc w:val="both"/>
        <w:rPr>
          <w:rFonts w:cs="Arial"/>
          <w:sz w:val="22"/>
          <w:szCs w:val="22"/>
        </w:rPr>
      </w:pPr>
      <w:r w:rsidRPr="0073311D">
        <w:rPr>
          <w:rFonts w:cs="Arial"/>
          <w:sz w:val="22"/>
          <w:szCs w:val="22"/>
        </w:rPr>
        <w:t>Para la verificación de los hechos victimizantes consignados en la declaración, la Unidad Administrativa Especial para la Atención y Reparación a las Víctimas realizará consultas en las bases de datos y sistemas que conforman la Red Nacional de Información para la Atención y Reparación de Víctimas, así como en otras fuentes que se estimen pertinentes. En todos los casos, se respetará la reserva y confidencialidad de la información proveniente de estas fuentes.</w:t>
      </w:r>
    </w:p>
    <w:p w14:paraId="10C19165" w14:textId="77777777" w:rsidR="004810C0" w:rsidRPr="0073311D" w:rsidRDefault="004810C0">
      <w:pPr>
        <w:jc w:val="both"/>
        <w:rPr>
          <w:rFonts w:cs="Arial"/>
          <w:sz w:val="22"/>
          <w:szCs w:val="22"/>
        </w:rPr>
      </w:pPr>
    </w:p>
    <w:p w14:paraId="6CF38F61" w14:textId="77777777" w:rsidR="00383E80" w:rsidRPr="0073311D" w:rsidRDefault="00383E80">
      <w:pPr>
        <w:jc w:val="both"/>
        <w:rPr>
          <w:rFonts w:cs="Arial"/>
          <w:sz w:val="22"/>
          <w:szCs w:val="22"/>
        </w:rPr>
      </w:pPr>
      <w:r w:rsidRPr="0073311D">
        <w:rPr>
          <w:rFonts w:cs="Arial"/>
          <w:sz w:val="22"/>
          <w:szCs w:val="22"/>
        </w:rPr>
        <w:t>La Unidad Administrativa Especial para la Atención y Reparación Integral a las Víctimas</w:t>
      </w:r>
      <w:r w:rsidR="004A736A" w:rsidRPr="0073311D">
        <w:rPr>
          <w:rFonts w:cs="Arial"/>
          <w:sz w:val="22"/>
          <w:szCs w:val="22"/>
        </w:rPr>
        <w:t>,</w:t>
      </w:r>
      <w:r w:rsidRPr="0073311D">
        <w:rPr>
          <w:rFonts w:cs="Arial"/>
          <w:sz w:val="22"/>
          <w:szCs w:val="22"/>
        </w:rPr>
        <w:t xml:space="preserve"> podrá presentar a dichas entidades solicitudes de información sobre casos particulares para la verificación de los hechos, las cuales deberán ser atendidas de fondo en un plazo no mayor a diez (10) días hábiles, luego de la solicitud que realice dicha Unidad.</w:t>
      </w:r>
    </w:p>
    <w:p w14:paraId="56D06536" w14:textId="77777777" w:rsidR="001D0CF0" w:rsidRPr="0073311D" w:rsidRDefault="001D0CF0">
      <w:pPr>
        <w:jc w:val="both"/>
        <w:rPr>
          <w:rFonts w:cs="Arial"/>
          <w:b/>
          <w:sz w:val="22"/>
          <w:szCs w:val="22"/>
        </w:rPr>
      </w:pPr>
    </w:p>
    <w:p w14:paraId="13C7B4E4" w14:textId="77777777" w:rsidR="00383E80" w:rsidRPr="0073311D" w:rsidRDefault="00383E80">
      <w:pPr>
        <w:jc w:val="both"/>
        <w:rPr>
          <w:rFonts w:cs="Arial"/>
          <w:sz w:val="22"/>
          <w:szCs w:val="22"/>
        </w:rPr>
      </w:pPr>
      <w:r w:rsidRPr="0073311D">
        <w:rPr>
          <w:rFonts w:cs="Arial"/>
          <w:b/>
          <w:sz w:val="22"/>
          <w:szCs w:val="22"/>
        </w:rPr>
        <w:t>Parágrafo 1</w:t>
      </w:r>
      <w:r w:rsidRPr="0073311D">
        <w:rPr>
          <w:rFonts w:cs="Arial"/>
          <w:sz w:val="22"/>
          <w:szCs w:val="22"/>
        </w:rPr>
        <w:t>. El Ministerio de Defensa Nacional, los organismos del Sistema de Seguridad y Defensa Nacional, y las demás entidades del Estado, en el ámbito de su competencia, pondrán a disposición de la Unidad Administrativa Especial para la Atención y Reparación a las Víctimas información relevante que facilite la verificación de los hechos victimizantes.</w:t>
      </w:r>
    </w:p>
    <w:p w14:paraId="6F73545C" w14:textId="77777777" w:rsidR="004B6769" w:rsidRPr="0073311D" w:rsidRDefault="004B6769">
      <w:pPr>
        <w:jc w:val="both"/>
        <w:rPr>
          <w:rFonts w:cs="Arial"/>
          <w:sz w:val="22"/>
          <w:szCs w:val="22"/>
        </w:rPr>
      </w:pPr>
    </w:p>
    <w:p w14:paraId="36783CD7" w14:textId="77777777" w:rsidR="00383E80" w:rsidRPr="0073311D" w:rsidRDefault="00D345A7">
      <w:pPr>
        <w:jc w:val="both"/>
        <w:rPr>
          <w:rFonts w:cs="Arial"/>
          <w:sz w:val="22"/>
          <w:szCs w:val="22"/>
        </w:rPr>
      </w:pPr>
      <w:r w:rsidRPr="0073311D">
        <w:rPr>
          <w:rFonts w:cs="Arial"/>
          <w:b/>
          <w:sz w:val="22"/>
          <w:szCs w:val="22"/>
        </w:rPr>
        <w:t>Parágrafo 2</w:t>
      </w:r>
      <w:r w:rsidR="00383E80" w:rsidRPr="0073311D">
        <w:rPr>
          <w:rFonts w:cs="Arial"/>
          <w:b/>
          <w:sz w:val="22"/>
          <w:szCs w:val="22"/>
        </w:rPr>
        <w:t>.</w:t>
      </w:r>
      <w:r w:rsidR="00383E80" w:rsidRPr="0073311D">
        <w:rPr>
          <w:rFonts w:cs="Arial"/>
          <w:sz w:val="22"/>
          <w:szCs w:val="22"/>
        </w:rPr>
        <w:t xml:space="preserve"> Cuando los criterios definidos por el Comité Ejecutivo no permitan adoptar la decisión de inclusión o no inclusión en el registro, el Director de la Unidad Administrativa </w:t>
      </w:r>
      <w:r w:rsidR="00383E80" w:rsidRPr="0073311D">
        <w:rPr>
          <w:rFonts w:cs="Arial"/>
          <w:sz w:val="22"/>
          <w:szCs w:val="22"/>
        </w:rPr>
        <w:lastRenderedPageBreak/>
        <w:t>Especial para la Atención y Reparación Integral a las Víctimas podrá elevar una consulta ante el Comité Ejecutivo para la Atención y Reparación a Víctimas. Esta consulta operará de manera excepcional.</w:t>
      </w:r>
    </w:p>
    <w:p w14:paraId="3DC2E1D7" w14:textId="77777777" w:rsidR="00383E80" w:rsidRPr="0073311D" w:rsidRDefault="00383E80">
      <w:pPr>
        <w:jc w:val="both"/>
        <w:rPr>
          <w:rFonts w:cs="Arial"/>
          <w:sz w:val="22"/>
          <w:szCs w:val="22"/>
        </w:rPr>
      </w:pPr>
    </w:p>
    <w:p w14:paraId="785ED7DC" w14:textId="4D84EA6B" w:rsidR="00383E80" w:rsidRPr="0073311D" w:rsidRDefault="00D345A7">
      <w:pPr>
        <w:jc w:val="both"/>
        <w:rPr>
          <w:rFonts w:cs="Arial"/>
          <w:sz w:val="22"/>
          <w:szCs w:val="22"/>
        </w:rPr>
      </w:pPr>
      <w:r w:rsidRPr="0073311D">
        <w:rPr>
          <w:rFonts w:cs="Arial"/>
          <w:b/>
          <w:sz w:val="22"/>
          <w:szCs w:val="22"/>
        </w:rPr>
        <w:t>Parágrafo 3</w:t>
      </w:r>
      <w:r w:rsidR="00383E80" w:rsidRPr="0073311D">
        <w:rPr>
          <w:rFonts w:cs="Arial"/>
          <w:b/>
          <w:sz w:val="22"/>
          <w:szCs w:val="22"/>
        </w:rPr>
        <w:t>.</w:t>
      </w:r>
      <w:r w:rsidR="00383E80" w:rsidRPr="0073311D">
        <w:rPr>
          <w:rFonts w:cs="Arial"/>
          <w:sz w:val="22"/>
          <w:szCs w:val="22"/>
        </w:rPr>
        <w:t xml:space="preserve"> En todo caso, las pruebas requeridas a las víctimas serán sumarias, y se garantizarán los principios constitucionales del debido proceso, buena fe y favorabilidad, de conformidad a lo previsto en el </w:t>
      </w:r>
      <w:hyperlink r:id="rId122" w:history="1">
        <w:r w:rsidR="00383E80" w:rsidRPr="0073311D">
          <w:rPr>
            <w:rStyle w:val="Hipervnculo"/>
            <w:rFonts w:cs="Arial"/>
            <w:sz w:val="22"/>
            <w:szCs w:val="22"/>
          </w:rPr>
          <w:t xml:space="preserve">artículo </w:t>
        </w:r>
        <w:r w:rsidR="00EA0EA8" w:rsidRPr="0073311D">
          <w:rPr>
            <w:rStyle w:val="Hipervnculo"/>
            <w:rFonts w:cs="Arial"/>
            <w:sz w:val="22"/>
            <w:szCs w:val="22"/>
            <w:lang w:eastAsia="es-CO"/>
          </w:rPr>
          <w:t xml:space="preserve">158 </w:t>
        </w:r>
        <w:r w:rsidR="00383E80" w:rsidRPr="0073311D">
          <w:rPr>
            <w:rStyle w:val="Hipervnculo"/>
            <w:rFonts w:cs="Arial"/>
            <w:sz w:val="22"/>
            <w:szCs w:val="22"/>
          </w:rPr>
          <w:t>de la Ley 1448 de 2011</w:t>
        </w:r>
      </w:hyperlink>
      <w:r w:rsidR="00383E80" w:rsidRPr="0073311D">
        <w:rPr>
          <w:rFonts w:cs="Arial"/>
          <w:sz w:val="22"/>
          <w:szCs w:val="22"/>
        </w:rPr>
        <w:t>.</w:t>
      </w:r>
    </w:p>
    <w:p w14:paraId="698BFC32" w14:textId="77777777" w:rsidR="00383E80" w:rsidRPr="0073311D" w:rsidRDefault="00383E80">
      <w:pPr>
        <w:jc w:val="both"/>
        <w:rPr>
          <w:rFonts w:cs="Arial"/>
          <w:sz w:val="22"/>
          <w:szCs w:val="22"/>
        </w:rPr>
      </w:pPr>
    </w:p>
    <w:p w14:paraId="3A56EBF2" w14:textId="07F5A4C6" w:rsidR="00EC683F" w:rsidRPr="0073311D" w:rsidRDefault="00EC683F">
      <w:pPr>
        <w:jc w:val="both"/>
        <w:rPr>
          <w:rFonts w:cs="Arial"/>
          <w:i/>
          <w:sz w:val="22"/>
          <w:szCs w:val="22"/>
        </w:rPr>
      </w:pPr>
      <w:r w:rsidRPr="0073311D">
        <w:rPr>
          <w:rFonts w:cs="Arial"/>
          <w:i/>
          <w:sz w:val="22"/>
          <w:szCs w:val="22"/>
        </w:rPr>
        <w:t>(</w:t>
      </w:r>
      <w:hyperlink r:id="rId123" w:history="1">
        <w:r w:rsidRPr="0073311D">
          <w:rPr>
            <w:rStyle w:val="Hipervnculo"/>
            <w:rFonts w:cs="Arial"/>
            <w:i/>
            <w:sz w:val="22"/>
            <w:szCs w:val="22"/>
          </w:rPr>
          <w:t xml:space="preserve">Decreto 4800 de 2011, artículo </w:t>
        </w:r>
        <w:r w:rsidR="00EA0EA8" w:rsidRPr="0073311D">
          <w:rPr>
            <w:rStyle w:val="Hipervnculo"/>
            <w:rFonts w:cs="Arial"/>
            <w:i/>
            <w:iCs/>
            <w:sz w:val="22"/>
            <w:szCs w:val="22"/>
            <w:lang w:eastAsia="es-CO"/>
          </w:rPr>
          <w:t>37</w:t>
        </w:r>
      </w:hyperlink>
      <w:r w:rsidR="0028194A" w:rsidRPr="0073311D">
        <w:rPr>
          <w:rFonts w:cs="Arial"/>
          <w:i/>
          <w:sz w:val="22"/>
          <w:szCs w:val="22"/>
        </w:rPr>
        <w:t>)</w:t>
      </w:r>
    </w:p>
    <w:p w14:paraId="33A67E54" w14:textId="77777777" w:rsidR="0085320C" w:rsidRPr="0073311D" w:rsidRDefault="0085320C">
      <w:pPr>
        <w:jc w:val="both"/>
        <w:rPr>
          <w:rFonts w:cs="Arial"/>
          <w:sz w:val="22"/>
          <w:szCs w:val="22"/>
        </w:rPr>
      </w:pPr>
    </w:p>
    <w:p w14:paraId="15492712" w14:textId="77777777" w:rsidR="00383E80" w:rsidRPr="0073311D" w:rsidRDefault="00A939A9">
      <w:pPr>
        <w:jc w:val="both"/>
        <w:rPr>
          <w:rFonts w:cs="Arial"/>
          <w:sz w:val="22"/>
          <w:szCs w:val="22"/>
        </w:rPr>
      </w:pPr>
      <w:r w:rsidRPr="0073311D">
        <w:rPr>
          <w:rFonts w:cs="Arial"/>
          <w:b/>
          <w:sz w:val="22"/>
          <w:szCs w:val="22"/>
          <w:lang w:val="es-CO" w:eastAsia="es-CO"/>
        </w:rPr>
        <w:t>Artículo</w:t>
      </w:r>
      <w:r w:rsidR="00383E80" w:rsidRPr="0073311D">
        <w:rPr>
          <w:rFonts w:cs="Arial"/>
          <w:b/>
          <w:sz w:val="22"/>
          <w:szCs w:val="22"/>
          <w:lang w:val="es-CO" w:eastAsia="es-CO"/>
        </w:rPr>
        <w:t xml:space="preserve"> </w:t>
      </w:r>
      <w:r w:rsidR="0056422C" w:rsidRPr="0073311D">
        <w:rPr>
          <w:rFonts w:cs="Arial"/>
          <w:b/>
          <w:sz w:val="22"/>
          <w:szCs w:val="22"/>
        </w:rPr>
        <w:t xml:space="preserve">2.2.2.3.12. </w:t>
      </w:r>
      <w:r w:rsidR="00E640A2" w:rsidRPr="0073311D">
        <w:rPr>
          <w:rFonts w:cs="Arial"/>
          <w:b/>
          <w:i/>
          <w:sz w:val="22"/>
          <w:szCs w:val="22"/>
        </w:rPr>
        <w:t>Traslado de pruebas.</w:t>
      </w:r>
      <w:r w:rsidR="00383E80" w:rsidRPr="0073311D">
        <w:rPr>
          <w:rFonts w:cs="Arial"/>
          <w:sz w:val="22"/>
          <w:szCs w:val="22"/>
        </w:rPr>
        <w:t xml:space="preserve"> En los casos en que el declarante señale la existencia de un proceso judicial o administrativo por un hecho </w:t>
      </w:r>
      <w:proofErr w:type="spellStart"/>
      <w:r w:rsidR="00383E80" w:rsidRPr="0073311D">
        <w:rPr>
          <w:rFonts w:cs="Arial"/>
          <w:sz w:val="22"/>
          <w:szCs w:val="22"/>
        </w:rPr>
        <w:t>victimizante</w:t>
      </w:r>
      <w:proofErr w:type="spellEnd"/>
      <w:r w:rsidR="00383E80" w:rsidRPr="0073311D">
        <w:rPr>
          <w:rFonts w:cs="Arial"/>
          <w:sz w:val="22"/>
          <w:szCs w:val="22"/>
        </w:rPr>
        <w:t>, o la Unidad Administrativa Especial para las Atención y Reparación Integral a las Víctimas tenga conocimiento de dicho proceso, esta última podrá solicitar a la entidad pertinente copia impresa o digital del expediente correspondiente. En este caso no se requerirá copia auténtica. Esta información estará sujeta a los principios de confidencialidad y se utilizará exclusivamente para el proceso de valoración. Estas solicitudes serán resueltas en un término no mayor de 10 días hábiles.</w:t>
      </w:r>
    </w:p>
    <w:p w14:paraId="326CAD1D" w14:textId="77777777" w:rsidR="00383E80" w:rsidRPr="0073311D" w:rsidRDefault="00383E80">
      <w:pPr>
        <w:jc w:val="both"/>
        <w:rPr>
          <w:rFonts w:cs="Arial"/>
          <w:b/>
          <w:sz w:val="22"/>
          <w:szCs w:val="22"/>
        </w:rPr>
      </w:pPr>
    </w:p>
    <w:p w14:paraId="0E3A07A2" w14:textId="6649C913" w:rsidR="00EC683F" w:rsidRPr="0073311D" w:rsidRDefault="00EC683F">
      <w:pPr>
        <w:jc w:val="both"/>
        <w:rPr>
          <w:rFonts w:cs="Arial"/>
          <w:b/>
          <w:i/>
          <w:sz w:val="22"/>
          <w:szCs w:val="22"/>
        </w:rPr>
      </w:pPr>
      <w:r w:rsidRPr="0073311D">
        <w:rPr>
          <w:rFonts w:cs="Arial"/>
          <w:i/>
          <w:sz w:val="22"/>
          <w:szCs w:val="22"/>
        </w:rPr>
        <w:t>(</w:t>
      </w:r>
      <w:hyperlink r:id="rId124" w:history="1">
        <w:r w:rsidRPr="0073311D">
          <w:rPr>
            <w:rStyle w:val="Hipervnculo"/>
            <w:rFonts w:cs="Arial"/>
            <w:i/>
            <w:sz w:val="22"/>
            <w:szCs w:val="22"/>
          </w:rPr>
          <w:t xml:space="preserve">Decreto 4800 de 2011, artículo </w:t>
        </w:r>
        <w:r w:rsidR="00EA0EA8" w:rsidRPr="0073311D">
          <w:rPr>
            <w:rStyle w:val="Hipervnculo"/>
            <w:rFonts w:cs="Arial"/>
            <w:i/>
            <w:iCs/>
            <w:sz w:val="22"/>
            <w:szCs w:val="22"/>
            <w:lang w:eastAsia="es-CO"/>
          </w:rPr>
          <w:t>38</w:t>
        </w:r>
      </w:hyperlink>
      <w:r w:rsidR="0028194A" w:rsidRPr="0073311D">
        <w:rPr>
          <w:rFonts w:cs="Arial"/>
          <w:i/>
          <w:sz w:val="22"/>
          <w:szCs w:val="22"/>
        </w:rPr>
        <w:t>)</w:t>
      </w:r>
    </w:p>
    <w:p w14:paraId="63437A03" w14:textId="77777777" w:rsidR="0085320C" w:rsidRPr="0073311D" w:rsidRDefault="0085320C">
      <w:pPr>
        <w:jc w:val="both"/>
        <w:rPr>
          <w:rFonts w:cs="Arial"/>
          <w:b/>
          <w:sz w:val="22"/>
          <w:szCs w:val="22"/>
        </w:rPr>
      </w:pPr>
    </w:p>
    <w:p w14:paraId="2EACACB8" w14:textId="0ABEF0FA" w:rsidR="00383E80" w:rsidRPr="0073311D" w:rsidRDefault="00A939A9">
      <w:pPr>
        <w:jc w:val="both"/>
        <w:rPr>
          <w:rFonts w:cs="Arial"/>
          <w:sz w:val="22"/>
          <w:szCs w:val="22"/>
        </w:rPr>
      </w:pPr>
      <w:r w:rsidRPr="0073311D">
        <w:rPr>
          <w:rFonts w:cs="Arial"/>
          <w:b/>
          <w:sz w:val="22"/>
          <w:szCs w:val="22"/>
          <w:lang w:val="es-CO" w:eastAsia="es-CO"/>
        </w:rPr>
        <w:t>Artículo</w:t>
      </w:r>
      <w:r w:rsidR="00383E80" w:rsidRPr="0073311D">
        <w:rPr>
          <w:rFonts w:cs="Arial"/>
          <w:sz w:val="22"/>
          <w:szCs w:val="22"/>
          <w:lang w:val="es-CO" w:eastAsia="es-CO"/>
        </w:rPr>
        <w:t xml:space="preserve"> </w:t>
      </w:r>
      <w:r w:rsidR="0056422C" w:rsidRPr="0073311D">
        <w:rPr>
          <w:rFonts w:cs="Arial"/>
          <w:b/>
          <w:sz w:val="22"/>
          <w:szCs w:val="22"/>
        </w:rPr>
        <w:t xml:space="preserve">2.2.2.3.13. </w:t>
      </w:r>
      <w:r w:rsidR="00E640A2" w:rsidRPr="0073311D">
        <w:rPr>
          <w:rFonts w:cs="Arial"/>
          <w:b/>
          <w:i/>
          <w:sz w:val="22"/>
          <w:szCs w:val="22"/>
        </w:rPr>
        <w:t>Estados en el Registro Único de Víctimas</w:t>
      </w:r>
      <w:r w:rsidR="00E640A2" w:rsidRPr="0073311D">
        <w:rPr>
          <w:rFonts w:cs="Arial"/>
          <w:b/>
          <w:sz w:val="22"/>
          <w:szCs w:val="22"/>
        </w:rPr>
        <w:t>.</w:t>
      </w:r>
      <w:r w:rsidR="00383E80" w:rsidRPr="0073311D">
        <w:rPr>
          <w:rFonts w:cs="Arial"/>
          <w:sz w:val="22"/>
          <w:szCs w:val="22"/>
        </w:rPr>
        <w:t xml:space="preserve"> En desarrollo de lo dispuesto en el </w:t>
      </w:r>
      <w:hyperlink r:id="rId125" w:history="1">
        <w:r w:rsidR="00383E80" w:rsidRPr="0073311D">
          <w:rPr>
            <w:rStyle w:val="Hipervnculo"/>
            <w:rFonts w:cs="Arial"/>
            <w:sz w:val="22"/>
            <w:szCs w:val="22"/>
          </w:rPr>
          <w:t xml:space="preserve">artículo </w:t>
        </w:r>
        <w:r w:rsidR="00EA0EA8" w:rsidRPr="0073311D">
          <w:rPr>
            <w:rStyle w:val="Hipervnculo"/>
            <w:rFonts w:cs="Arial"/>
            <w:sz w:val="22"/>
            <w:szCs w:val="22"/>
            <w:lang w:eastAsia="es-CO"/>
          </w:rPr>
          <w:t>156</w:t>
        </w:r>
        <w:r w:rsidR="00383E80" w:rsidRPr="0073311D">
          <w:rPr>
            <w:rStyle w:val="Hipervnculo"/>
            <w:rFonts w:cs="Arial"/>
            <w:sz w:val="22"/>
            <w:szCs w:val="22"/>
          </w:rPr>
          <w:t xml:space="preserve"> de la Ley 1448 de 2011</w:t>
        </w:r>
      </w:hyperlink>
      <w:r w:rsidR="00383E80" w:rsidRPr="0073311D">
        <w:rPr>
          <w:rFonts w:cs="Arial"/>
          <w:sz w:val="22"/>
          <w:szCs w:val="22"/>
        </w:rPr>
        <w:t>, son estados del Registro Único de Víctimas:</w:t>
      </w:r>
    </w:p>
    <w:p w14:paraId="316ACA57" w14:textId="77777777" w:rsidR="00383E80" w:rsidRPr="0073311D" w:rsidRDefault="00383E80">
      <w:pPr>
        <w:jc w:val="both"/>
        <w:rPr>
          <w:rFonts w:cs="Arial"/>
          <w:sz w:val="22"/>
          <w:szCs w:val="22"/>
        </w:rPr>
      </w:pPr>
    </w:p>
    <w:p w14:paraId="68E1279F" w14:textId="77777777" w:rsidR="00383E80" w:rsidRPr="0073311D" w:rsidRDefault="00383E80">
      <w:pPr>
        <w:jc w:val="both"/>
        <w:rPr>
          <w:rFonts w:cs="Arial"/>
          <w:sz w:val="22"/>
          <w:szCs w:val="22"/>
        </w:rPr>
      </w:pPr>
      <w:r w:rsidRPr="0073311D">
        <w:rPr>
          <w:rFonts w:cs="Arial"/>
          <w:sz w:val="22"/>
          <w:szCs w:val="22"/>
        </w:rPr>
        <w:t>1. Incluido.</w:t>
      </w:r>
    </w:p>
    <w:p w14:paraId="20B9EB8F" w14:textId="77777777" w:rsidR="00383E80" w:rsidRPr="0073311D" w:rsidRDefault="00383E80">
      <w:pPr>
        <w:jc w:val="both"/>
        <w:rPr>
          <w:rFonts w:cs="Arial"/>
          <w:sz w:val="22"/>
          <w:szCs w:val="22"/>
        </w:rPr>
      </w:pPr>
      <w:r w:rsidRPr="0073311D">
        <w:rPr>
          <w:rFonts w:cs="Arial"/>
          <w:sz w:val="22"/>
          <w:szCs w:val="22"/>
        </w:rPr>
        <w:t>2. No incluido.</w:t>
      </w:r>
    </w:p>
    <w:p w14:paraId="178E9CE7" w14:textId="77777777" w:rsidR="00383E80" w:rsidRPr="0073311D" w:rsidRDefault="00383E80">
      <w:pPr>
        <w:jc w:val="both"/>
        <w:rPr>
          <w:rFonts w:cs="Arial"/>
          <w:sz w:val="22"/>
          <w:szCs w:val="22"/>
        </w:rPr>
      </w:pPr>
      <w:r w:rsidRPr="0073311D">
        <w:rPr>
          <w:rFonts w:cs="Arial"/>
          <w:sz w:val="22"/>
          <w:szCs w:val="22"/>
        </w:rPr>
        <w:t>3. En valoración.</w:t>
      </w:r>
    </w:p>
    <w:p w14:paraId="5525F620" w14:textId="77777777" w:rsidR="00383E80" w:rsidRPr="0073311D" w:rsidRDefault="00383E80">
      <w:pPr>
        <w:jc w:val="both"/>
        <w:rPr>
          <w:rFonts w:cs="Arial"/>
          <w:sz w:val="22"/>
          <w:szCs w:val="22"/>
        </w:rPr>
      </w:pPr>
      <w:r w:rsidRPr="0073311D">
        <w:rPr>
          <w:rFonts w:cs="Arial"/>
          <w:sz w:val="22"/>
          <w:szCs w:val="22"/>
        </w:rPr>
        <w:t>4. Excluido.</w:t>
      </w:r>
    </w:p>
    <w:p w14:paraId="2C6009E9" w14:textId="77777777" w:rsidR="00383E80" w:rsidRPr="0073311D" w:rsidRDefault="00383E80">
      <w:pPr>
        <w:jc w:val="both"/>
        <w:rPr>
          <w:rFonts w:cs="Arial"/>
          <w:b/>
          <w:sz w:val="22"/>
          <w:szCs w:val="22"/>
        </w:rPr>
      </w:pPr>
    </w:p>
    <w:p w14:paraId="7B68F2C7" w14:textId="234A732A" w:rsidR="00EC683F" w:rsidRPr="0073311D" w:rsidRDefault="00EC683F">
      <w:pPr>
        <w:jc w:val="both"/>
        <w:rPr>
          <w:rFonts w:cs="Arial"/>
          <w:b/>
          <w:i/>
          <w:sz w:val="22"/>
          <w:szCs w:val="22"/>
        </w:rPr>
      </w:pPr>
      <w:r w:rsidRPr="0073311D">
        <w:rPr>
          <w:rFonts w:cs="Arial"/>
          <w:i/>
          <w:sz w:val="22"/>
          <w:szCs w:val="22"/>
        </w:rPr>
        <w:t>(</w:t>
      </w:r>
      <w:hyperlink r:id="rId126" w:history="1">
        <w:r w:rsidRPr="0073311D">
          <w:rPr>
            <w:rStyle w:val="Hipervnculo"/>
            <w:rFonts w:cs="Arial"/>
            <w:i/>
            <w:sz w:val="22"/>
            <w:szCs w:val="22"/>
          </w:rPr>
          <w:t xml:space="preserve">Decreto 4800 de 2011, artículo </w:t>
        </w:r>
        <w:r w:rsidR="00EA0EA8" w:rsidRPr="0073311D">
          <w:rPr>
            <w:rStyle w:val="Hipervnculo"/>
            <w:rFonts w:cs="Arial"/>
            <w:i/>
            <w:iCs/>
            <w:sz w:val="22"/>
            <w:szCs w:val="22"/>
            <w:lang w:eastAsia="es-CO"/>
          </w:rPr>
          <w:t>39</w:t>
        </w:r>
      </w:hyperlink>
      <w:r w:rsidR="00231931" w:rsidRPr="0073311D">
        <w:rPr>
          <w:rFonts w:cs="Arial"/>
          <w:i/>
          <w:iCs/>
          <w:color w:val="0000FF"/>
          <w:sz w:val="22"/>
          <w:szCs w:val="22"/>
          <w:u w:val="single"/>
          <w:lang w:eastAsia="es-CO"/>
        </w:rPr>
        <w:tab/>
      </w:r>
      <w:r w:rsidR="0028194A" w:rsidRPr="0073311D">
        <w:rPr>
          <w:rFonts w:cs="Arial"/>
          <w:i/>
          <w:sz w:val="22"/>
          <w:szCs w:val="22"/>
        </w:rPr>
        <w:t>)</w:t>
      </w:r>
    </w:p>
    <w:p w14:paraId="0436B2E9" w14:textId="77777777" w:rsidR="0085320C" w:rsidRPr="0073311D" w:rsidRDefault="0085320C">
      <w:pPr>
        <w:jc w:val="both"/>
        <w:rPr>
          <w:rFonts w:cs="Arial"/>
          <w:b/>
          <w:sz w:val="22"/>
          <w:szCs w:val="22"/>
        </w:rPr>
      </w:pPr>
    </w:p>
    <w:p w14:paraId="417A3670" w14:textId="77777777" w:rsidR="00383E80" w:rsidRPr="0073311D" w:rsidRDefault="00A939A9">
      <w:pPr>
        <w:jc w:val="both"/>
        <w:rPr>
          <w:rFonts w:cs="Arial"/>
          <w:sz w:val="22"/>
          <w:szCs w:val="22"/>
        </w:rPr>
      </w:pPr>
      <w:r w:rsidRPr="0073311D">
        <w:rPr>
          <w:rFonts w:cs="Arial"/>
          <w:b/>
          <w:sz w:val="22"/>
          <w:szCs w:val="22"/>
          <w:lang w:val="es-CO" w:eastAsia="es-CO"/>
        </w:rPr>
        <w:t>Artículo</w:t>
      </w:r>
      <w:r w:rsidR="00383E80" w:rsidRPr="0073311D">
        <w:rPr>
          <w:rFonts w:cs="Arial"/>
          <w:b/>
          <w:sz w:val="22"/>
          <w:szCs w:val="22"/>
          <w:lang w:val="es-CO" w:eastAsia="es-CO"/>
        </w:rPr>
        <w:t xml:space="preserve"> </w:t>
      </w:r>
      <w:r w:rsidR="0056422C" w:rsidRPr="0073311D">
        <w:rPr>
          <w:rFonts w:cs="Arial"/>
          <w:b/>
          <w:sz w:val="22"/>
          <w:szCs w:val="22"/>
        </w:rPr>
        <w:t xml:space="preserve">2.2.2.3.14. </w:t>
      </w:r>
      <w:r w:rsidR="00E640A2" w:rsidRPr="0073311D">
        <w:rPr>
          <w:rFonts w:cs="Arial"/>
          <w:b/>
          <w:i/>
          <w:sz w:val="22"/>
          <w:szCs w:val="22"/>
        </w:rPr>
        <w:t>Causales para denegar la inscripción en el registro.</w:t>
      </w:r>
      <w:r w:rsidR="00383E80" w:rsidRPr="0073311D">
        <w:rPr>
          <w:rFonts w:cs="Arial"/>
          <w:sz w:val="22"/>
          <w:szCs w:val="22"/>
        </w:rPr>
        <w:t xml:space="preserve"> La Unidad Administrativa Especial para la Atención y Reparación Integral a las Víctimas denegará la inscripción en el Registro Único de Víctimas únicamente por las siguientes causales:</w:t>
      </w:r>
    </w:p>
    <w:p w14:paraId="08873D75" w14:textId="77777777" w:rsidR="00383E80" w:rsidRPr="0073311D" w:rsidRDefault="00383E80">
      <w:pPr>
        <w:jc w:val="both"/>
        <w:rPr>
          <w:rFonts w:cs="Arial"/>
          <w:sz w:val="22"/>
          <w:szCs w:val="22"/>
        </w:rPr>
      </w:pPr>
    </w:p>
    <w:p w14:paraId="474D7204" w14:textId="27B2EB78" w:rsidR="00BC0ED4" w:rsidRPr="0073311D" w:rsidRDefault="003E354D" w:rsidP="009B5367">
      <w:pPr>
        <w:pStyle w:val="Prrafodelista"/>
        <w:numPr>
          <w:ilvl w:val="0"/>
          <w:numId w:val="28"/>
        </w:numPr>
        <w:ind w:left="0" w:firstLine="0"/>
        <w:jc w:val="both"/>
        <w:rPr>
          <w:rFonts w:ascii="Arial" w:hAnsi="Arial" w:cs="Arial"/>
          <w:sz w:val="22"/>
          <w:szCs w:val="22"/>
        </w:rPr>
      </w:pPr>
      <w:r w:rsidRPr="0073311D">
        <w:rPr>
          <w:rFonts w:ascii="Arial" w:hAnsi="Arial" w:cs="Arial"/>
          <w:sz w:val="22"/>
          <w:szCs w:val="22"/>
        </w:rPr>
        <w:t xml:space="preserve">Cuando en el proceso de valoración de la solicitud de registro se determine que los hechos ocurrieron por causas diferentes a lo dispuesto en </w:t>
      </w:r>
      <w:hyperlink r:id="rId127" w:history="1">
        <w:r w:rsidRPr="0073311D">
          <w:rPr>
            <w:rStyle w:val="Hipervnculo"/>
            <w:rFonts w:ascii="Arial" w:hAnsi="Arial" w:cs="Arial"/>
            <w:sz w:val="22"/>
            <w:szCs w:val="22"/>
          </w:rPr>
          <w:t xml:space="preserve">el </w:t>
        </w:r>
        <w:r w:rsidR="00EF40E6" w:rsidRPr="0073311D">
          <w:rPr>
            <w:rStyle w:val="Hipervnculo"/>
            <w:rFonts w:ascii="Arial" w:hAnsi="Arial" w:cs="Arial"/>
            <w:sz w:val="22"/>
            <w:szCs w:val="22"/>
            <w:lang w:val="es-ES"/>
          </w:rPr>
          <w:t>artículo 3 de la Ley 1448 de 2011</w:t>
        </w:r>
      </w:hyperlink>
      <w:r w:rsidRPr="0073311D">
        <w:rPr>
          <w:rFonts w:ascii="Arial" w:hAnsi="Arial" w:cs="Arial"/>
          <w:sz w:val="22"/>
          <w:szCs w:val="22"/>
        </w:rPr>
        <w:t>.</w:t>
      </w:r>
    </w:p>
    <w:p w14:paraId="011BEC5B" w14:textId="77777777" w:rsidR="004810C0" w:rsidRPr="0073311D" w:rsidRDefault="004810C0">
      <w:pPr>
        <w:pStyle w:val="Prrafodelista"/>
        <w:ind w:left="0"/>
        <w:jc w:val="both"/>
        <w:rPr>
          <w:rFonts w:ascii="Arial" w:hAnsi="Arial" w:cs="Arial"/>
          <w:sz w:val="22"/>
          <w:szCs w:val="22"/>
        </w:rPr>
      </w:pPr>
    </w:p>
    <w:p w14:paraId="27471DED" w14:textId="77777777" w:rsidR="00577079" w:rsidRPr="0073311D" w:rsidRDefault="003E354D" w:rsidP="009B5367">
      <w:pPr>
        <w:pStyle w:val="Prrafodelista"/>
        <w:numPr>
          <w:ilvl w:val="0"/>
          <w:numId w:val="28"/>
        </w:numPr>
        <w:ind w:left="0" w:firstLine="0"/>
        <w:jc w:val="both"/>
        <w:rPr>
          <w:rFonts w:ascii="Arial" w:hAnsi="Arial" w:cs="Arial"/>
          <w:sz w:val="22"/>
          <w:szCs w:val="22"/>
        </w:rPr>
      </w:pPr>
      <w:r w:rsidRPr="0073311D">
        <w:rPr>
          <w:rFonts w:ascii="Arial" w:hAnsi="Arial" w:cs="Arial"/>
          <w:sz w:val="22"/>
          <w:szCs w:val="22"/>
        </w:rPr>
        <w:t>Cuando en el proceso de valoración se determine que la solicitud de registro resulta contraria a la verdad respecto de los hechos victimizantes.</w:t>
      </w:r>
    </w:p>
    <w:p w14:paraId="6E53CFC8" w14:textId="77777777" w:rsidR="004A650A" w:rsidRPr="0073311D" w:rsidRDefault="004A650A" w:rsidP="004A650A">
      <w:pPr>
        <w:pStyle w:val="Prrafodelista"/>
        <w:rPr>
          <w:rFonts w:ascii="Arial" w:hAnsi="Arial" w:cs="Arial"/>
          <w:sz w:val="22"/>
          <w:szCs w:val="22"/>
        </w:rPr>
      </w:pPr>
    </w:p>
    <w:p w14:paraId="20572A53" w14:textId="4CFE38FE" w:rsidR="00BC0ED4" w:rsidRPr="0073311D" w:rsidRDefault="00E640A2" w:rsidP="009B5367">
      <w:pPr>
        <w:pStyle w:val="Prrafodelista"/>
        <w:numPr>
          <w:ilvl w:val="0"/>
          <w:numId w:val="28"/>
        </w:numPr>
        <w:ind w:left="0" w:firstLine="0"/>
        <w:jc w:val="both"/>
        <w:rPr>
          <w:rFonts w:ascii="Arial" w:hAnsi="Arial" w:cs="Arial"/>
          <w:sz w:val="22"/>
          <w:szCs w:val="22"/>
        </w:rPr>
      </w:pPr>
      <w:r w:rsidRPr="0073311D">
        <w:rPr>
          <w:rFonts w:ascii="Arial" w:hAnsi="Arial" w:cs="Arial"/>
          <w:sz w:val="22"/>
          <w:szCs w:val="22"/>
        </w:rPr>
        <w:t xml:space="preserve">Cuando la solicitud de registro se haya presentado fuera de los términos establecidos en los </w:t>
      </w:r>
      <w:hyperlink r:id="rId128" w:history="1">
        <w:r w:rsidRPr="0073311D">
          <w:rPr>
            <w:rStyle w:val="Hipervnculo"/>
            <w:rFonts w:ascii="Arial" w:hAnsi="Arial" w:cs="Arial"/>
            <w:sz w:val="22"/>
            <w:szCs w:val="22"/>
          </w:rPr>
          <w:t xml:space="preserve">artículos 61 y 155 de la Ley </w:t>
        </w:r>
        <w:r w:rsidR="004A650A" w:rsidRPr="0073311D">
          <w:rPr>
            <w:rStyle w:val="Hipervnculo"/>
            <w:rFonts w:ascii="Arial" w:hAnsi="Arial" w:cs="Arial"/>
            <w:sz w:val="22"/>
            <w:szCs w:val="22"/>
            <w:lang w:eastAsia="es-CO"/>
          </w:rPr>
          <w:t>1448</w:t>
        </w:r>
        <w:r w:rsidRPr="0073311D">
          <w:rPr>
            <w:rStyle w:val="Hipervnculo"/>
            <w:rFonts w:ascii="Arial" w:hAnsi="Arial" w:cs="Arial"/>
            <w:sz w:val="22"/>
            <w:szCs w:val="22"/>
          </w:rPr>
          <w:t xml:space="preserve"> de 2011</w:t>
        </w:r>
      </w:hyperlink>
      <w:r w:rsidRPr="0073311D">
        <w:rPr>
          <w:rFonts w:ascii="Arial" w:hAnsi="Arial" w:cs="Arial"/>
          <w:sz w:val="22"/>
          <w:szCs w:val="22"/>
        </w:rPr>
        <w:t>, teniendo particularmente en cuenta la excepción de fuerza mayor prevista en esta última disposición.</w:t>
      </w:r>
    </w:p>
    <w:p w14:paraId="4AFF7B5B" w14:textId="77777777" w:rsidR="001D0CF0" w:rsidRPr="0073311D" w:rsidRDefault="001D0CF0">
      <w:pPr>
        <w:jc w:val="both"/>
        <w:rPr>
          <w:rFonts w:cs="Arial"/>
          <w:i/>
          <w:sz w:val="22"/>
          <w:szCs w:val="22"/>
        </w:rPr>
      </w:pPr>
    </w:p>
    <w:p w14:paraId="462C3DA8" w14:textId="6C24BAF8" w:rsidR="00EC683F" w:rsidRPr="0073311D" w:rsidRDefault="00EC683F">
      <w:pPr>
        <w:jc w:val="both"/>
        <w:rPr>
          <w:rFonts w:cs="Arial"/>
          <w:i/>
          <w:sz w:val="22"/>
          <w:szCs w:val="22"/>
        </w:rPr>
      </w:pPr>
      <w:r w:rsidRPr="0073311D">
        <w:rPr>
          <w:rFonts w:cs="Arial"/>
          <w:i/>
          <w:sz w:val="22"/>
          <w:szCs w:val="22"/>
        </w:rPr>
        <w:t>(</w:t>
      </w:r>
      <w:hyperlink r:id="rId129" w:history="1">
        <w:r w:rsidRPr="0073311D">
          <w:rPr>
            <w:rStyle w:val="Hipervnculo"/>
            <w:rFonts w:cs="Arial"/>
            <w:i/>
            <w:sz w:val="22"/>
            <w:szCs w:val="22"/>
          </w:rPr>
          <w:t xml:space="preserve">Decreto 4800 de 2011, artículo </w:t>
        </w:r>
        <w:r w:rsidR="004A650A" w:rsidRPr="0073311D">
          <w:rPr>
            <w:rStyle w:val="Hipervnculo"/>
            <w:rFonts w:cs="Arial"/>
            <w:i/>
            <w:iCs/>
            <w:sz w:val="22"/>
            <w:szCs w:val="22"/>
            <w:lang w:eastAsia="es-CO"/>
          </w:rPr>
          <w:t>40</w:t>
        </w:r>
      </w:hyperlink>
      <w:r w:rsidR="0028194A" w:rsidRPr="0073311D">
        <w:rPr>
          <w:rFonts w:cs="Arial"/>
          <w:i/>
          <w:sz w:val="22"/>
          <w:szCs w:val="22"/>
        </w:rPr>
        <w:t>)</w:t>
      </w:r>
    </w:p>
    <w:p w14:paraId="2A462994" w14:textId="77777777" w:rsidR="00383E80" w:rsidRPr="0073311D" w:rsidRDefault="00383E80">
      <w:pPr>
        <w:jc w:val="both"/>
        <w:rPr>
          <w:rFonts w:cs="Arial"/>
          <w:b/>
          <w:sz w:val="22"/>
          <w:szCs w:val="22"/>
        </w:rPr>
      </w:pPr>
    </w:p>
    <w:p w14:paraId="60B5DA8C" w14:textId="77777777" w:rsidR="00383E80" w:rsidRPr="0073311D" w:rsidRDefault="00A939A9">
      <w:pPr>
        <w:jc w:val="both"/>
        <w:rPr>
          <w:rFonts w:cs="Arial"/>
          <w:sz w:val="22"/>
          <w:szCs w:val="22"/>
        </w:rPr>
      </w:pPr>
      <w:r w:rsidRPr="0073311D">
        <w:rPr>
          <w:rFonts w:cs="Arial"/>
          <w:b/>
          <w:sz w:val="22"/>
          <w:szCs w:val="22"/>
          <w:lang w:val="es-CO" w:eastAsia="es-CO"/>
        </w:rPr>
        <w:t>Artículo</w:t>
      </w:r>
      <w:r w:rsidR="00A15908" w:rsidRPr="0073311D">
        <w:rPr>
          <w:rFonts w:cs="Arial"/>
          <w:b/>
          <w:sz w:val="22"/>
          <w:szCs w:val="22"/>
          <w:lang w:val="es-CO" w:eastAsia="es-CO"/>
        </w:rPr>
        <w:t xml:space="preserve"> </w:t>
      </w:r>
      <w:r w:rsidR="0056422C" w:rsidRPr="0073311D">
        <w:rPr>
          <w:rFonts w:cs="Arial"/>
          <w:b/>
          <w:sz w:val="22"/>
          <w:szCs w:val="22"/>
        </w:rPr>
        <w:t xml:space="preserve">2.2.2.3.15. </w:t>
      </w:r>
      <w:r w:rsidR="00E640A2" w:rsidRPr="0073311D">
        <w:rPr>
          <w:rFonts w:cs="Arial"/>
          <w:b/>
          <w:i/>
          <w:sz w:val="22"/>
          <w:szCs w:val="22"/>
        </w:rPr>
        <w:t>Contenido del acto administrativo de inclusión en el registro.</w:t>
      </w:r>
      <w:r w:rsidR="00383E80" w:rsidRPr="0073311D">
        <w:rPr>
          <w:rFonts w:cs="Arial"/>
          <w:sz w:val="22"/>
          <w:szCs w:val="22"/>
        </w:rPr>
        <w:t xml:space="preserve"> El acto administrativo de inclusión deberá contener:</w:t>
      </w:r>
    </w:p>
    <w:p w14:paraId="3B8E0726" w14:textId="77777777" w:rsidR="00383E80" w:rsidRPr="0073311D" w:rsidRDefault="00383E80">
      <w:pPr>
        <w:jc w:val="both"/>
        <w:rPr>
          <w:rFonts w:cs="Arial"/>
          <w:sz w:val="22"/>
          <w:szCs w:val="22"/>
        </w:rPr>
      </w:pPr>
    </w:p>
    <w:p w14:paraId="52B511EC" w14:textId="77777777" w:rsidR="00BC0ED4" w:rsidRPr="0073311D" w:rsidRDefault="003E354D" w:rsidP="009B5367">
      <w:pPr>
        <w:pStyle w:val="Prrafodelista"/>
        <w:numPr>
          <w:ilvl w:val="0"/>
          <w:numId w:val="29"/>
        </w:numPr>
        <w:tabs>
          <w:tab w:val="left" w:pos="284"/>
        </w:tabs>
        <w:ind w:left="0" w:firstLine="0"/>
        <w:jc w:val="both"/>
        <w:rPr>
          <w:rFonts w:ascii="Arial" w:hAnsi="Arial" w:cs="Arial"/>
          <w:sz w:val="22"/>
          <w:szCs w:val="22"/>
        </w:rPr>
      </w:pPr>
      <w:r w:rsidRPr="0073311D">
        <w:rPr>
          <w:rFonts w:ascii="Arial" w:hAnsi="Arial" w:cs="Arial"/>
          <w:sz w:val="22"/>
          <w:szCs w:val="22"/>
        </w:rPr>
        <w:t>La decisión de inclusión en el Registro Único de Víctimas.</w:t>
      </w:r>
    </w:p>
    <w:p w14:paraId="077D71C4" w14:textId="77777777" w:rsidR="004810C0" w:rsidRPr="0073311D" w:rsidRDefault="004810C0">
      <w:pPr>
        <w:pStyle w:val="Prrafodelista"/>
        <w:tabs>
          <w:tab w:val="left" w:pos="284"/>
        </w:tabs>
        <w:ind w:left="0"/>
        <w:jc w:val="both"/>
        <w:rPr>
          <w:rFonts w:ascii="Arial" w:hAnsi="Arial" w:cs="Arial"/>
          <w:sz w:val="22"/>
          <w:szCs w:val="22"/>
        </w:rPr>
      </w:pPr>
    </w:p>
    <w:p w14:paraId="7282164F" w14:textId="77777777" w:rsidR="00BC0ED4" w:rsidRPr="0073311D" w:rsidRDefault="00E640A2" w:rsidP="009B5367">
      <w:pPr>
        <w:pStyle w:val="Prrafodelista"/>
        <w:numPr>
          <w:ilvl w:val="0"/>
          <w:numId w:val="29"/>
        </w:numPr>
        <w:tabs>
          <w:tab w:val="left" w:pos="284"/>
        </w:tabs>
        <w:ind w:left="0" w:firstLine="0"/>
        <w:jc w:val="both"/>
        <w:rPr>
          <w:rFonts w:ascii="Arial" w:hAnsi="Arial" w:cs="Arial"/>
          <w:sz w:val="22"/>
          <w:szCs w:val="22"/>
        </w:rPr>
      </w:pPr>
      <w:r w:rsidRPr="0073311D">
        <w:rPr>
          <w:rFonts w:ascii="Arial" w:hAnsi="Arial" w:cs="Arial"/>
          <w:sz w:val="22"/>
          <w:szCs w:val="22"/>
        </w:rPr>
        <w:t>La motivación suficiente por la cual se llegó a la decisión de inclusión, y</w:t>
      </w:r>
    </w:p>
    <w:p w14:paraId="039ED80D" w14:textId="77777777" w:rsidR="004810C0" w:rsidRPr="0073311D" w:rsidRDefault="004810C0">
      <w:pPr>
        <w:pStyle w:val="Prrafodelista"/>
        <w:tabs>
          <w:tab w:val="left" w:pos="284"/>
        </w:tabs>
        <w:ind w:left="0"/>
        <w:jc w:val="both"/>
        <w:rPr>
          <w:rFonts w:ascii="Arial" w:hAnsi="Arial" w:cs="Arial"/>
          <w:sz w:val="22"/>
          <w:szCs w:val="22"/>
        </w:rPr>
      </w:pPr>
    </w:p>
    <w:p w14:paraId="7FD32E3B" w14:textId="77777777" w:rsidR="00BC0ED4" w:rsidRPr="0073311D" w:rsidRDefault="00E640A2" w:rsidP="009B5367">
      <w:pPr>
        <w:pStyle w:val="Prrafodelista"/>
        <w:numPr>
          <w:ilvl w:val="0"/>
          <w:numId w:val="29"/>
        </w:numPr>
        <w:tabs>
          <w:tab w:val="left" w:pos="284"/>
        </w:tabs>
        <w:ind w:left="0" w:firstLine="0"/>
        <w:jc w:val="both"/>
        <w:rPr>
          <w:rFonts w:ascii="Arial" w:hAnsi="Arial" w:cs="Arial"/>
          <w:sz w:val="22"/>
          <w:szCs w:val="22"/>
        </w:rPr>
      </w:pPr>
      <w:r w:rsidRPr="0073311D">
        <w:rPr>
          <w:rFonts w:ascii="Arial" w:hAnsi="Arial" w:cs="Arial"/>
          <w:sz w:val="22"/>
          <w:szCs w:val="22"/>
        </w:rPr>
        <w:t xml:space="preserve">Una mención detallada y suficiente de las rutas para acceder a las medidas de asistencia y reparación contempladas en la presente </w:t>
      </w:r>
      <w:r w:rsidR="00D345A7" w:rsidRPr="0073311D">
        <w:rPr>
          <w:rFonts w:ascii="Arial" w:hAnsi="Arial" w:cs="Arial"/>
          <w:sz w:val="22"/>
          <w:szCs w:val="22"/>
        </w:rPr>
        <w:t>P</w:t>
      </w:r>
      <w:r w:rsidR="008144D4" w:rsidRPr="0073311D">
        <w:rPr>
          <w:rFonts w:ascii="Arial" w:hAnsi="Arial" w:cs="Arial"/>
          <w:sz w:val="22"/>
          <w:szCs w:val="22"/>
        </w:rPr>
        <w:t>arte</w:t>
      </w:r>
      <w:r w:rsidRPr="0073311D">
        <w:rPr>
          <w:rFonts w:ascii="Arial" w:hAnsi="Arial" w:cs="Arial"/>
          <w:sz w:val="22"/>
          <w:szCs w:val="22"/>
        </w:rPr>
        <w:t>.</w:t>
      </w:r>
    </w:p>
    <w:p w14:paraId="63A18086" w14:textId="77777777" w:rsidR="00383E80" w:rsidRPr="0073311D" w:rsidRDefault="00383E80">
      <w:pPr>
        <w:jc w:val="both"/>
        <w:rPr>
          <w:rFonts w:cs="Arial"/>
          <w:sz w:val="22"/>
          <w:szCs w:val="22"/>
        </w:rPr>
      </w:pPr>
    </w:p>
    <w:p w14:paraId="45CC6E85" w14:textId="2250C212" w:rsidR="00EC683F" w:rsidRPr="0073311D" w:rsidRDefault="00EC683F">
      <w:pPr>
        <w:jc w:val="both"/>
        <w:rPr>
          <w:rFonts w:cs="Arial"/>
          <w:i/>
          <w:sz w:val="22"/>
          <w:szCs w:val="22"/>
        </w:rPr>
      </w:pPr>
      <w:r w:rsidRPr="0073311D">
        <w:rPr>
          <w:rFonts w:cs="Arial"/>
          <w:i/>
          <w:sz w:val="22"/>
          <w:szCs w:val="22"/>
        </w:rPr>
        <w:lastRenderedPageBreak/>
        <w:t>(</w:t>
      </w:r>
      <w:hyperlink r:id="rId130" w:history="1">
        <w:r w:rsidRPr="0073311D">
          <w:rPr>
            <w:rStyle w:val="Hipervnculo"/>
            <w:rFonts w:cs="Arial"/>
            <w:i/>
            <w:sz w:val="22"/>
            <w:szCs w:val="22"/>
          </w:rPr>
          <w:t xml:space="preserve">Decreto 4800 de 2011, artículo </w:t>
        </w:r>
        <w:r w:rsidR="004A650A" w:rsidRPr="0073311D">
          <w:rPr>
            <w:rStyle w:val="Hipervnculo"/>
            <w:rFonts w:cs="Arial"/>
            <w:i/>
            <w:iCs/>
            <w:sz w:val="22"/>
            <w:szCs w:val="22"/>
            <w:lang w:eastAsia="es-CO"/>
          </w:rPr>
          <w:t>41</w:t>
        </w:r>
      </w:hyperlink>
      <w:r w:rsidR="0028194A" w:rsidRPr="0073311D">
        <w:rPr>
          <w:rFonts w:cs="Arial"/>
          <w:i/>
          <w:sz w:val="22"/>
          <w:szCs w:val="22"/>
        </w:rPr>
        <w:t>)</w:t>
      </w:r>
    </w:p>
    <w:p w14:paraId="4EB8B5FD" w14:textId="77777777" w:rsidR="0085320C" w:rsidRPr="0073311D" w:rsidRDefault="0085320C">
      <w:pPr>
        <w:jc w:val="both"/>
        <w:rPr>
          <w:rFonts w:cs="Arial"/>
          <w:sz w:val="22"/>
          <w:szCs w:val="22"/>
        </w:rPr>
      </w:pPr>
    </w:p>
    <w:p w14:paraId="1F2A844D" w14:textId="77777777" w:rsidR="00383E80" w:rsidRPr="0073311D" w:rsidRDefault="00A939A9">
      <w:pPr>
        <w:jc w:val="both"/>
        <w:rPr>
          <w:rFonts w:cs="Arial"/>
          <w:sz w:val="22"/>
          <w:szCs w:val="22"/>
        </w:rPr>
      </w:pPr>
      <w:r w:rsidRPr="0073311D">
        <w:rPr>
          <w:rFonts w:cs="Arial"/>
          <w:b/>
          <w:sz w:val="22"/>
          <w:szCs w:val="22"/>
          <w:lang w:val="es-CO" w:eastAsia="es-CO"/>
        </w:rPr>
        <w:t>Artículo</w:t>
      </w:r>
      <w:r w:rsidR="00383E80" w:rsidRPr="0073311D">
        <w:rPr>
          <w:rFonts w:cs="Arial"/>
          <w:sz w:val="22"/>
          <w:szCs w:val="22"/>
          <w:lang w:val="es-CO" w:eastAsia="es-CO"/>
        </w:rPr>
        <w:t xml:space="preserve"> </w:t>
      </w:r>
      <w:r w:rsidR="0056422C" w:rsidRPr="0073311D">
        <w:rPr>
          <w:rFonts w:cs="Arial"/>
          <w:b/>
          <w:sz w:val="22"/>
          <w:szCs w:val="22"/>
        </w:rPr>
        <w:t xml:space="preserve">2.2.2.3.16. </w:t>
      </w:r>
      <w:r w:rsidR="00E640A2" w:rsidRPr="0073311D">
        <w:rPr>
          <w:rFonts w:cs="Arial"/>
          <w:b/>
          <w:i/>
          <w:sz w:val="22"/>
          <w:szCs w:val="22"/>
        </w:rPr>
        <w:t>Contenido del acto administrativo de no inclusión en el registro.</w:t>
      </w:r>
      <w:r w:rsidR="00383E80" w:rsidRPr="0073311D">
        <w:rPr>
          <w:rFonts w:cs="Arial"/>
          <w:sz w:val="22"/>
          <w:szCs w:val="22"/>
        </w:rPr>
        <w:t xml:space="preserve"> El acto administrativo de no inclusión deberá contener, como mínimo, lo siguiente:</w:t>
      </w:r>
    </w:p>
    <w:p w14:paraId="3D224C33" w14:textId="77777777" w:rsidR="00383E80" w:rsidRPr="0073311D" w:rsidRDefault="00383E80">
      <w:pPr>
        <w:jc w:val="both"/>
        <w:rPr>
          <w:rFonts w:cs="Arial"/>
          <w:sz w:val="22"/>
          <w:szCs w:val="22"/>
        </w:rPr>
      </w:pPr>
    </w:p>
    <w:p w14:paraId="67D20C47" w14:textId="77777777" w:rsidR="00BC0ED4" w:rsidRPr="0073311D" w:rsidRDefault="003E354D" w:rsidP="009B5367">
      <w:pPr>
        <w:pStyle w:val="Prrafodelista"/>
        <w:numPr>
          <w:ilvl w:val="0"/>
          <w:numId w:val="30"/>
        </w:numPr>
        <w:tabs>
          <w:tab w:val="left" w:pos="284"/>
        </w:tabs>
        <w:ind w:left="0" w:firstLine="0"/>
        <w:jc w:val="both"/>
        <w:rPr>
          <w:rFonts w:ascii="Arial" w:hAnsi="Arial" w:cs="Arial"/>
          <w:sz w:val="22"/>
          <w:szCs w:val="22"/>
        </w:rPr>
      </w:pPr>
      <w:r w:rsidRPr="0073311D">
        <w:rPr>
          <w:rFonts w:ascii="Arial" w:hAnsi="Arial" w:cs="Arial"/>
          <w:sz w:val="22"/>
          <w:szCs w:val="22"/>
        </w:rPr>
        <w:t>La motivación suficiente por la cual se llegó a la decisión de no inclusión, y</w:t>
      </w:r>
    </w:p>
    <w:p w14:paraId="002DF223" w14:textId="77777777" w:rsidR="004810C0" w:rsidRPr="0073311D" w:rsidRDefault="004810C0">
      <w:pPr>
        <w:pStyle w:val="Prrafodelista"/>
        <w:tabs>
          <w:tab w:val="left" w:pos="284"/>
        </w:tabs>
        <w:ind w:left="0"/>
        <w:jc w:val="both"/>
        <w:rPr>
          <w:rFonts w:ascii="Arial" w:hAnsi="Arial" w:cs="Arial"/>
          <w:sz w:val="22"/>
          <w:szCs w:val="22"/>
        </w:rPr>
      </w:pPr>
    </w:p>
    <w:p w14:paraId="7DAEE33B" w14:textId="77777777" w:rsidR="00BC0ED4" w:rsidRPr="0073311D" w:rsidRDefault="003E354D" w:rsidP="009B5367">
      <w:pPr>
        <w:pStyle w:val="Prrafodelista"/>
        <w:numPr>
          <w:ilvl w:val="0"/>
          <w:numId w:val="30"/>
        </w:numPr>
        <w:tabs>
          <w:tab w:val="left" w:pos="284"/>
        </w:tabs>
        <w:ind w:left="0" w:firstLine="0"/>
        <w:jc w:val="both"/>
        <w:rPr>
          <w:rFonts w:ascii="Arial" w:hAnsi="Arial" w:cs="Arial"/>
          <w:sz w:val="22"/>
          <w:szCs w:val="22"/>
        </w:rPr>
      </w:pPr>
      <w:r w:rsidRPr="0073311D">
        <w:rPr>
          <w:rFonts w:ascii="Arial" w:hAnsi="Arial" w:cs="Arial"/>
          <w:sz w:val="22"/>
          <w:szCs w:val="22"/>
        </w:rPr>
        <w:t>Los recursos que legalmente proceden contra las decisiones de que se trate, las autoridades ante quienes deben interponerse y los plazos para hacerlo.</w:t>
      </w:r>
    </w:p>
    <w:p w14:paraId="39504951" w14:textId="77777777" w:rsidR="0085320C" w:rsidRPr="0073311D" w:rsidRDefault="0085320C">
      <w:pPr>
        <w:jc w:val="both"/>
        <w:rPr>
          <w:rFonts w:cs="Arial"/>
          <w:sz w:val="22"/>
          <w:szCs w:val="22"/>
        </w:rPr>
      </w:pPr>
    </w:p>
    <w:p w14:paraId="58198C74" w14:textId="3C4D9B33" w:rsidR="00EC683F" w:rsidRPr="0073311D" w:rsidRDefault="00EC683F">
      <w:pPr>
        <w:jc w:val="both"/>
        <w:rPr>
          <w:rFonts w:cs="Arial"/>
          <w:i/>
          <w:sz w:val="22"/>
          <w:szCs w:val="22"/>
        </w:rPr>
      </w:pPr>
      <w:r w:rsidRPr="0073311D">
        <w:rPr>
          <w:rFonts w:cs="Arial"/>
          <w:i/>
          <w:sz w:val="22"/>
          <w:szCs w:val="22"/>
        </w:rPr>
        <w:t>(</w:t>
      </w:r>
      <w:hyperlink r:id="rId131" w:history="1">
        <w:r w:rsidRPr="0073311D">
          <w:rPr>
            <w:rStyle w:val="Hipervnculo"/>
            <w:rFonts w:cs="Arial"/>
            <w:i/>
            <w:sz w:val="22"/>
            <w:szCs w:val="22"/>
          </w:rPr>
          <w:t xml:space="preserve">Decreto 4800 de 2011, artículo </w:t>
        </w:r>
        <w:r w:rsidR="00C35072" w:rsidRPr="0073311D">
          <w:rPr>
            <w:rStyle w:val="Hipervnculo"/>
            <w:rFonts w:cs="Arial"/>
            <w:i/>
            <w:iCs/>
            <w:sz w:val="22"/>
            <w:szCs w:val="22"/>
            <w:lang w:eastAsia="es-CO"/>
          </w:rPr>
          <w:t>42</w:t>
        </w:r>
      </w:hyperlink>
      <w:r w:rsidR="0028194A" w:rsidRPr="0073311D">
        <w:rPr>
          <w:rFonts w:cs="Arial"/>
          <w:i/>
          <w:sz w:val="22"/>
          <w:szCs w:val="22"/>
        </w:rPr>
        <w:t>)</w:t>
      </w:r>
    </w:p>
    <w:p w14:paraId="672E2AC9" w14:textId="77777777" w:rsidR="00383E80" w:rsidRPr="0073311D" w:rsidRDefault="00383E80">
      <w:pPr>
        <w:jc w:val="both"/>
        <w:rPr>
          <w:rFonts w:cs="Arial"/>
          <w:b/>
          <w:sz w:val="22"/>
          <w:szCs w:val="22"/>
        </w:rPr>
      </w:pPr>
    </w:p>
    <w:p w14:paraId="712C4964" w14:textId="77777777" w:rsidR="00383E80" w:rsidRPr="0073311D" w:rsidRDefault="00452023">
      <w:pPr>
        <w:jc w:val="center"/>
        <w:rPr>
          <w:rFonts w:cs="Arial"/>
          <w:b/>
          <w:sz w:val="22"/>
          <w:szCs w:val="22"/>
        </w:rPr>
      </w:pPr>
      <w:r w:rsidRPr="0073311D">
        <w:rPr>
          <w:rFonts w:cs="Arial"/>
          <w:b/>
          <w:sz w:val="22"/>
          <w:szCs w:val="22"/>
        </w:rPr>
        <w:t xml:space="preserve">CAPÍTULO </w:t>
      </w:r>
      <w:r w:rsidR="00EC683F" w:rsidRPr="0073311D">
        <w:rPr>
          <w:rFonts w:cs="Arial"/>
          <w:b/>
          <w:sz w:val="22"/>
          <w:szCs w:val="22"/>
        </w:rPr>
        <w:t>4</w:t>
      </w:r>
    </w:p>
    <w:p w14:paraId="4B088281" w14:textId="77777777" w:rsidR="00383E80" w:rsidRPr="0073311D" w:rsidRDefault="00383E80">
      <w:pPr>
        <w:jc w:val="center"/>
        <w:rPr>
          <w:rFonts w:cs="Arial"/>
          <w:b/>
          <w:sz w:val="22"/>
          <w:szCs w:val="22"/>
          <w:lang w:val="es-CO"/>
        </w:rPr>
      </w:pPr>
      <w:r w:rsidRPr="0073311D">
        <w:rPr>
          <w:rFonts w:cs="Arial"/>
          <w:b/>
          <w:sz w:val="22"/>
          <w:szCs w:val="22"/>
          <w:lang w:val="es-CO"/>
        </w:rPr>
        <w:t>Revocatoria de la Inscripción en el Registro Único de Víctimas</w:t>
      </w:r>
    </w:p>
    <w:p w14:paraId="20836E66" w14:textId="77777777" w:rsidR="00383E80" w:rsidRPr="0073311D" w:rsidRDefault="00383E80">
      <w:pPr>
        <w:jc w:val="center"/>
        <w:rPr>
          <w:rFonts w:cs="Arial"/>
          <w:b/>
          <w:sz w:val="22"/>
          <w:szCs w:val="22"/>
        </w:rPr>
      </w:pPr>
    </w:p>
    <w:p w14:paraId="6D2F093B" w14:textId="7EB3A34A" w:rsidR="00383E80" w:rsidRPr="0073311D" w:rsidRDefault="00A939A9">
      <w:pPr>
        <w:jc w:val="both"/>
        <w:rPr>
          <w:rFonts w:cs="Arial"/>
          <w:sz w:val="22"/>
          <w:szCs w:val="22"/>
        </w:rPr>
      </w:pPr>
      <w:r w:rsidRPr="0073311D">
        <w:rPr>
          <w:rFonts w:cs="Arial"/>
          <w:b/>
          <w:sz w:val="22"/>
          <w:szCs w:val="22"/>
          <w:lang w:val="es-CO" w:eastAsia="es-CO"/>
        </w:rPr>
        <w:t>Artículo</w:t>
      </w:r>
      <w:r w:rsidR="00383E80" w:rsidRPr="0073311D">
        <w:rPr>
          <w:rFonts w:cs="Arial"/>
          <w:b/>
          <w:sz w:val="22"/>
          <w:szCs w:val="22"/>
          <w:lang w:val="es-CO" w:eastAsia="es-CO"/>
        </w:rPr>
        <w:t xml:space="preserve"> </w:t>
      </w:r>
      <w:r w:rsidR="00EC683F" w:rsidRPr="0073311D">
        <w:rPr>
          <w:rFonts w:cs="Arial"/>
          <w:b/>
          <w:sz w:val="22"/>
          <w:szCs w:val="22"/>
        </w:rPr>
        <w:t xml:space="preserve">2.2.2.4.1. </w:t>
      </w:r>
      <w:r w:rsidR="00E640A2" w:rsidRPr="0073311D">
        <w:rPr>
          <w:rFonts w:cs="Arial"/>
          <w:b/>
          <w:i/>
          <w:sz w:val="22"/>
          <w:szCs w:val="22"/>
        </w:rPr>
        <w:t>Revocatoria de la inscripción en el Registro Único de Víctimas.</w:t>
      </w:r>
      <w:r w:rsidR="00E640A2" w:rsidRPr="0073311D">
        <w:rPr>
          <w:rFonts w:cs="Arial"/>
          <w:i/>
          <w:sz w:val="22"/>
          <w:szCs w:val="22"/>
        </w:rPr>
        <w:t xml:space="preserve"> </w:t>
      </w:r>
      <w:r w:rsidR="00383E80" w:rsidRPr="0073311D">
        <w:rPr>
          <w:rFonts w:cs="Arial"/>
          <w:sz w:val="22"/>
          <w:szCs w:val="22"/>
        </w:rPr>
        <w:t xml:space="preserve">La Unidad Administrativa Especial para la Atención y Reparación Integral a las Víctimas podrá iniciar en cualquier tiempo un proceso administrativo para la revocatoria de la decisión adoptada frente a la solicitud de inscripción en el Registro Único de Víctimas, con el fin de revocar total o parcialmente la decisión de registro de conformidad con los </w:t>
      </w:r>
      <w:hyperlink r:id="rId132" w:history="1">
        <w:r w:rsidR="00383E80" w:rsidRPr="0073311D">
          <w:rPr>
            <w:rStyle w:val="Hipervnculo"/>
            <w:rFonts w:cs="Arial"/>
            <w:sz w:val="22"/>
            <w:szCs w:val="22"/>
          </w:rPr>
          <w:t xml:space="preserve">artículos 157 y 198 de la Ley </w:t>
        </w:r>
        <w:r w:rsidR="00B2457C" w:rsidRPr="0073311D">
          <w:rPr>
            <w:rStyle w:val="Hipervnculo"/>
            <w:rFonts w:cs="Arial"/>
            <w:sz w:val="22"/>
            <w:szCs w:val="22"/>
            <w:lang w:eastAsia="es-CO"/>
          </w:rPr>
          <w:t>1448</w:t>
        </w:r>
        <w:r w:rsidR="00383E80" w:rsidRPr="0073311D">
          <w:rPr>
            <w:rStyle w:val="Hipervnculo"/>
            <w:rFonts w:cs="Arial"/>
            <w:sz w:val="22"/>
            <w:szCs w:val="22"/>
          </w:rPr>
          <w:t xml:space="preserve"> de 2011</w:t>
        </w:r>
      </w:hyperlink>
      <w:r w:rsidR="00383E80" w:rsidRPr="0073311D">
        <w:rPr>
          <w:rFonts w:cs="Arial"/>
          <w:sz w:val="22"/>
          <w:szCs w:val="22"/>
        </w:rPr>
        <w:t xml:space="preserve">. Este procedimiento se aplicará de forma individualizada a cada hecho </w:t>
      </w:r>
      <w:proofErr w:type="spellStart"/>
      <w:r w:rsidR="00383E80" w:rsidRPr="0073311D">
        <w:rPr>
          <w:rFonts w:cs="Arial"/>
          <w:sz w:val="22"/>
          <w:szCs w:val="22"/>
        </w:rPr>
        <w:t>victimizante</w:t>
      </w:r>
      <w:proofErr w:type="spellEnd"/>
      <w:r w:rsidR="00383E80" w:rsidRPr="0073311D">
        <w:rPr>
          <w:rFonts w:cs="Arial"/>
          <w:sz w:val="22"/>
          <w:szCs w:val="22"/>
        </w:rPr>
        <w:t>.</w:t>
      </w:r>
    </w:p>
    <w:p w14:paraId="408215E5" w14:textId="77777777" w:rsidR="0085320C" w:rsidRPr="0073311D" w:rsidRDefault="0085320C">
      <w:pPr>
        <w:jc w:val="both"/>
        <w:rPr>
          <w:rFonts w:cs="Arial"/>
          <w:sz w:val="22"/>
          <w:szCs w:val="22"/>
        </w:rPr>
      </w:pPr>
    </w:p>
    <w:p w14:paraId="598EB69A" w14:textId="692BCBE6" w:rsidR="00B777AD" w:rsidRPr="0073311D" w:rsidRDefault="00B777AD">
      <w:pPr>
        <w:jc w:val="both"/>
        <w:rPr>
          <w:rFonts w:cs="Arial"/>
          <w:i/>
          <w:sz w:val="22"/>
          <w:szCs w:val="22"/>
        </w:rPr>
      </w:pPr>
      <w:r w:rsidRPr="0073311D">
        <w:rPr>
          <w:rFonts w:cs="Arial"/>
          <w:i/>
          <w:sz w:val="22"/>
          <w:szCs w:val="22"/>
        </w:rPr>
        <w:t>(</w:t>
      </w:r>
      <w:hyperlink r:id="rId133" w:history="1">
        <w:r w:rsidRPr="0073311D">
          <w:rPr>
            <w:rStyle w:val="Hipervnculo"/>
            <w:rFonts w:cs="Arial"/>
            <w:i/>
            <w:sz w:val="22"/>
            <w:szCs w:val="22"/>
          </w:rPr>
          <w:t xml:space="preserve">Decreto 4800 de 2011, artículo </w:t>
        </w:r>
        <w:r w:rsidR="00952BFB" w:rsidRPr="0073311D">
          <w:rPr>
            <w:rStyle w:val="Hipervnculo"/>
            <w:rFonts w:cs="Arial"/>
            <w:i/>
            <w:iCs/>
            <w:sz w:val="22"/>
            <w:szCs w:val="22"/>
            <w:lang w:eastAsia="es-CO"/>
          </w:rPr>
          <w:t>43</w:t>
        </w:r>
      </w:hyperlink>
      <w:r w:rsidR="0028194A" w:rsidRPr="0073311D">
        <w:rPr>
          <w:rFonts w:cs="Arial"/>
          <w:i/>
          <w:sz w:val="22"/>
          <w:szCs w:val="22"/>
        </w:rPr>
        <w:t>)</w:t>
      </w:r>
    </w:p>
    <w:p w14:paraId="53000590" w14:textId="77777777" w:rsidR="0085320C" w:rsidRPr="0073311D" w:rsidRDefault="0085320C">
      <w:pPr>
        <w:jc w:val="both"/>
        <w:rPr>
          <w:rFonts w:cs="Arial"/>
          <w:sz w:val="22"/>
          <w:szCs w:val="22"/>
        </w:rPr>
      </w:pPr>
    </w:p>
    <w:p w14:paraId="42E25A6D" w14:textId="338F9F1F" w:rsidR="00383E80" w:rsidRPr="0073311D" w:rsidRDefault="00A939A9" w:rsidP="00044A90">
      <w:pPr>
        <w:ind w:left="1" w:hanging="1"/>
        <w:jc w:val="both"/>
        <w:rPr>
          <w:rFonts w:cs="Arial"/>
          <w:sz w:val="22"/>
          <w:szCs w:val="22"/>
          <w:lang w:val="es-CO" w:eastAsia="es-CO"/>
        </w:rPr>
      </w:pPr>
      <w:r w:rsidRPr="0073311D">
        <w:rPr>
          <w:rFonts w:cs="Arial"/>
          <w:b/>
          <w:sz w:val="22"/>
          <w:szCs w:val="22"/>
          <w:lang w:val="es-CO" w:eastAsia="es-CO"/>
        </w:rPr>
        <w:t>Artículo</w:t>
      </w:r>
      <w:r w:rsidR="00383E80" w:rsidRPr="0073311D">
        <w:rPr>
          <w:rFonts w:cs="Arial"/>
          <w:sz w:val="22"/>
          <w:szCs w:val="22"/>
          <w:lang w:val="es-CO" w:eastAsia="es-CO"/>
        </w:rPr>
        <w:t xml:space="preserve"> </w:t>
      </w:r>
      <w:r w:rsidR="00EC683F" w:rsidRPr="0073311D">
        <w:rPr>
          <w:rFonts w:cs="Arial"/>
          <w:b/>
          <w:sz w:val="22"/>
          <w:szCs w:val="22"/>
        </w:rPr>
        <w:t xml:space="preserve">2.2.2.4.2. </w:t>
      </w:r>
      <w:r w:rsidR="00E640A2" w:rsidRPr="0073311D">
        <w:rPr>
          <w:rFonts w:cs="Arial"/>
          <w:b/>
          <w:i/>
          <w:sz w:val="22"/>
          <w:szCs w:val="22"/>
        </w:rPr>
        <w:t>Revocatoria del acto administrativo de registro.</w:t>
      </w:r>
      <w:r w:rsidR="00E640A2" w:rsidRPr="0073311D">
        <w:rPr>
          <w:rFonts w:cs="Arial"/>
          <w:i/>
          <w:sz w:val="22"/>
          <w:szCs w:val="22"/>
        </w:rPr>
        <w:t xml:space="preserve"> </w:t>
      </w:r>
      <w:r w:rsidR="00383E80" w:rsidRPr="0073311D">
        <w:rPr>
          <w:rFonts w:cs="Arial"/>
          <w:sz w:val="22"/>
          <w:szCs w:val="22"/>
        </w:rPr>
        <w:t xml:space="preserve">La Unidad Administrativa Especial para la Atención y Reparación Integral a las Víctimas podrá revocar el acto administrativo de inclusión en el Registro Único de Víctimas de conformidad con las causales y el procedimiento contemplados en el </w:t>
      </w:r>
      <w:hyperlink r:id="rId134" w:history="1">
        <w:r w:rsidR="00383E80" w:rsidRPr="0073311D">
          <w:rPr>
            <w:rStyle w:val="Hipervnculo"/>
            <w:rFonts w:cs="Arial"/>
            <w:sz w:val="22"/>
            <w:szCs w:val="22"/>
          </w:rPr>
          <w:t xml:space="preserve">artículo </w:t>
        </w:r>
        <w:r w:rsidR="00A03194" w:rsidRPr="0073311D">
          <w:rPr>
            <w:rStyle w:val="Hipervnculo"/>
            <w:rFonts w:cs="Arial"/>
            <w:sz w:val="22"/>
            <w:szCs w:val="22"/>
          </w:rPr>
          <w:t>98 del Código de Procedimien</w:t>
        </w:r>
        <w:r w:rsidR="0074472C" w:rsidRPr="0073311D">
          <w:rPr>
            <w:rStyle w:val="Hipervnculo"/>
            <w:rFonts w:cs="Arial"/>
            <w:sz w:val="22"/>
            <w:szCs w:val="22"/>
          </w:rPr>
          <w:t>t</w:t>
        </w:r>
        <w:r w:rsidR="00A03194" w:rsidRPr="0073311D">
          <w:rPr>
            <w:rStyle w:val="Hipervnculo"/>
            <w:rFonts w:cs="Arial"/>
            <w:sz w:val="22"/>
            <w:szCs w:val="22"/>
          </w:rPr>
          <w:t>o Administrativo y de lo Contencioso Administrativo</w:t>
        </w:r>
      </w:hyperlink>
      <w:r w:rsidR="00A03194" w:rsidRPr="0073311D">
        <w:rPr>
          <w:rFonts w:cs="Arial"/>
          <w:sz w:val="22"/>
          <w:szCs w:val="22"/>
        </w:rPr>
        <w:t xml:space="preserve"> </w:t>
      </w:r>
      <w:r w:rsidR="00383E80" w:rsidRPr="0073311D">
        <w:rPr>
          <w:rFonts w:cs="Arial"/>
          <w:sz w:val="22"/>
          <w:szCs w:val="22"/>
        </w:rPr>
        <w:t>o la norma que lo modifique, adicione o aclare.</w:t>
      </w:r>
    </w:p>
    <w:p w14:paraId="00B3DDC5" w14:textId="77777777" w:rsidR="00383E80" w:rsidRPr="0073311D" w:rsidRDefault="00383E80">
      <w:pPr>
        <w:jc w:val="both"/>
        <w:rPr>
          <w:rFonts w:cs="Arial"/>
          <w:sz w:val="22"/>
          <w:szCs w:val="22"/>
        </w:rPr>
      </w:pPr>
    </w:p>
    <w:p w14:paraId="0F4F7DB3" w14:textId="7B722893" w:rsidR="00383E80" w:rsidRPr="0073311D" w:rsidRDefault="00383E80">
      <w:pPr>
        <w:jc w:val="both"/>
        <w:rPr>
          <w:rFonts w:cs="Arial"/>
          <w:sz w:val="22"/>
          <w:szCs w:val="22"/>
        </w:rPr>
      </w:pPr>
      <w:r w:rsidRPr="0073311D">
        <w:rPr>
          <w:rFonts w:cs="Arial"/>
          <w:sz w:val="22"/>
          <w:szCs w:val="22"/>
        </w:rPr>
        <w:t xml:space="preserve">Lo anterior, sin perjuicio de lo establecido en el </w:t>
      </w:r>
      <w:hyperlink r:id="rId135" w:history="1">
        <w:r w:rsidRPr="0073311D">
          <w:rPr>
            <w:rStyle w:val="Hipervnculo"/>
            <w:rFonts w:cs="Arial"/>
            <w:sz w:val="22"/>
            <w:szCs w:val="22"/>
          </w:rPr>
          <w:t xml:space="preserve">artículo </w:t>
        </w:r>
        <w:r w:rsidR="00952BFB" w:rsidRPr="0073311D">
          <w:rPr>
            <w:rStyle w:val="Hipervnculo"/>
            <w:rFonts w:cs="Arial"/>
            <w:sz w:val="22"/>
            <w:szCs w:val="22"/>
            <w:lang w:eastAsia="es-CO"/>
          </w:rPr>
          <w:t>157</w:t>
        </w:r>
        <w:r w:rsidRPr="0073311D">
          <w:rPr>
            <w:rStyle w:val="Hipervnculo"/>
            <w:rFonts w:cs="Arial"/>
            <w:sz w:val="22"/>
            <w:szCs w:val="22"/>
          </w:rPr>
          <w:t xml:space="preserve"> de la Ley 1448 de 2011</w:t>
        </w:r>
      </w:hyperlink>
      <w:r w:rsidRPr="0073311D">
        <w:rPr>
          <w:rFonts w:cs="Arial"/>
          <w:sz w:val="22"/>
          <w:szCs w:val="22"/>
        </w:rPr>
        <w:t>.</w:t>
      </w:r>
    </w:p>
    <w:p w14:paraId="7795F92B" w14:textId="77777777" w:rsidR="00316168" w:rsidRPr="0073311D" w:rsidRDefault="00316168">
      <w:pPr>
        <w:jc w:val="both"/>
        <w:rPr>
          <w:rFonts w:cs="Arial"/>
          <w:sz w:val="22"/>
          <w:szCs w:val="22"/>
        </w:rPr>
      </w:pPr>
    </w:p>
    <w:p w14:paraId="4F84D45A" w14:textId="0D7EEC7C" w:rsidR="00444B32" w:rsidRPr="0073311D" w:rsidRDefault="00B777AD" w:rsidP="000F4642">
      <w:pPr>
        <w:jc w:val="both"/>
        <w:rPr>
          <w:rFonts w:cs="Arial"/>
          <w:b/>
          <w:sz w:val="22"/>
          <w:szCs w:val="22"/>
          <w:lang w:val="es-CO"/>
        </w:rPr>
      </w:pPr>
      <w:r w:rsidRPr="0073311D">
        <w:rPr>
          <w:rFonts w:cs="Arial"/>
          <w:i/>
          <w:sz w:val="22"/>
          <w:szCs w:val="22"/>
        </w:rPr>
        <w:t>(</w:t>
      </w:r>
      <w:hyperlink r:id="rId136" w:history="1">
        <w:r w:rsidRPr="0073311D">
          <w:rPr>
            <w:rStyle w:val="Hipervnculo"/>
            <w:rFonts w:cs="Arial"/>
            <w:i/>
            <w:sz w:val="22"/>
            <w:szCs w:val="22"/>
          </w:rPr>
          <w:t xml:space="preserve">Decreto 4800 de 2011, artículo </w:t>
        </w:r>
        <w:r w:rsidR="00952BFB" w:rsidRPr="0073311D">
          <w:rPr>
            <w:rStyle w:val="Hipervnculo"/>
            <w:rFonts w:cs="Arial"/>
            <w:i/>
            <w:iCs/>
            <w:sz w:val="22"/>
            <w:szCs w:val="22"/>
            <w:lang w:eastAsia="es-CO"/>
          </w:rPr>
          <w:t>44</w:t>
        </w:r>
      </w:hyperlink>
      <w:r w:rsidR="0028194A" w:rsidRPr="0073311D">
        <w:rPr>
          <w:rFonts w:cs="Arial"/>
          <w:i/>
          <w:sz w:val="22"/>
          <w:szCs w:val="22"/>
        </w:rPr>
        <w:t>)</w:t>
      </w:r>
    </w:p>
    <w:p w14:paraId="35D36E51" w14:textId="77777777" w:rsidR="00444B32" w:rsidRPr="0073311D" w:rsidRDefault="00444B32" w:rsidP="006407D5">
      <w:pPr>
        <w:jc w:val="center"/>
        <w:rPr>
          <w:rFonts w:cs="Arial"/>
          <w:b/>
          <w:sz w:val="22"/>
          <w:szCs w:val="22"/>
          <w:lang w:val="es-CO"/>
        </w:rPr>
      </w:pPr>
    </w:p>
    <w:p w14:paraId="0B3BE94E" w14:textId="77777777" w:rsidR="004B6769" w:rsidRPr="0073311D" w:rsidRDefault="004B6769" w:rsidP="006407D5">
      <w:pPr>
        <w:jc w:val="center"/>
        <w:rPr>
          <w:rFonts w:cs="Arial"/>
          <w:b/>
          <w:sz w:val="22"/>
          <w:szCs w:val="22"/>
          <w:lang w:val="es-CO"/>
        </w:rPr>
      </w:pPr>
    </w:p>
    <w:p w14:paraId="1471FA94" w14:textId="77777777" w:rsidR="00383E80" w:rsidRPr="0073311D" w:rsidRDefault="00452023" w:rsidP="006407D5">
      <w:pPr>
        <w:jc w:val="center"/>
        <w:rPr>
          <w:rFonts w:cs="Arial"/>
          <w:b/>
          <w:sz w:val="22"/>
          <w:szCs w:val="22"/>
          <w:lang w:val="es-CO"/>
        </w:rPr>
      </w:pPr>
      <w:r w:rsidRPr="0073311D">
        <w:rPr>
          <w:rFonts w:cs="Arial"/>
          <w:b/>
          <w:sz w:val="22"/>
          <w:szCs w:val="22"/>
          <w:lang w:val="es-CO"/>
        </w:rPr>
        <w:t xml:space="preserve">CAPÍTULO </w:t>
      </w:r>
      <w:r w:rsidR="00402E69" w:rsidRPr="0073311D">
        <w:rPr>
          <w:rFonts w:cs="Arial"/>
          <w:b/>
          <w:sz w:val="22"/>
          <w:szCs w:val="22"/>
          <w:lang w:val="es-CO"/>
        </w:rPr>
        <w:t>5</w:t>
      </w:r>
    </w:p>
    <w:p w14:paraId="73A6BDCE" w14:textId="77777777" w:rsidR="004354F1" w:rsidRPr="0073311D" w:rsidRDefault="004354F1" w:rsidP="006407D5">
      <w:pPr>
        <w:jc w:val="center"/>
        <w:rPr>
          <w:rFonts w:cs="Arial"/>
          <w:b/>
          <w:sz w:val="22"/>
          <w:szCs w:val="22"/>
          <w:lang w:val="es-CO"/>
        </w:rPr>
      </w:pPr>
    </w:p>
    <w:p w14:paraId="5ECC70F5" w14:textId="77777777" w:rsidR="00383E80" w:rsidRPr="0073311D" w:rsidRDefault="00383E80" w:rsidP="006407D5">
      <w:pPr>
        <w:jc w:val="center"/>
        <w:rPr>
          <w:rFonts w:cs="Arial"/>
          <w:b/>
          <w:sz w:val="22"/>
          <w:szCs w:val="22"/>
          <w:lang w:val="es-CO"/>
        </w:rPr>
      </w:pPr>
      <w:r w:rsidRPr="0073311D">
        <w:rPr>
          <w:rFonts w:cs="Arial"/>
          <w:b/>
          <w:sz w:val="22"/>
          <w:szCs w:val="22"/>
          <w:lang w:val="es-CO"/>
        </w:rPr>
        <w:t xml:space="preserve">Censo en caso de </w:t>
      </w:r>
      <w:r w:rsidR="0074472C" w:rsidRPr="0073311D">
        <w:rPr>
          <w:rFonts w:cs="Arial"/>
          <w:b/>
          <w:sz w:val="22"/>
          <w:szCs w:val="22"/>
          <w:lang w:val="es-CO"/>
        </w:rPr>
        <w:t>hechos victimizantes masivos</w:t>
      </w:r>
    </w:p>
    <w:p w14:paraId="64166136" w14:textId="77777777" w:rsidR="00383E80" w:rsidRPr="0073311D" w:rsidRDefault="00383E80" w:rsidP="006407D5">
      <w:pPr>
        <w:jc w:val="both"/>
        <w:rPr>
          <w:rFonts w:cs="Arial"/>
          <w:b/>
          <w:sz w:val="22"/>
          <w:szCs w:val="22"/>
        </w:rPr>
      </w:pPr>
    </w:p>
    <w:p w14:paraId="499C3846" w14:textId="77777777" w:rsidR="00383E80" w:rsidRPr="0073311D" w:rsidRDefault="00A939A9" w:rsidP="006407D5">
      <w:pPr>
        <w:jc w:val="both"/>
        <w:rPr>
          <w:rFonts w:cs="Arial"/>
          <w:sz w:val="22"/>
          <w:szCs w:val="22"/>
        </w:rPr>
      </w:pPr>
      <w:r w:rsidRPr="0073311D">
        <w:rPr>
          <w:rFonts w:cs="Arial"/>
          <w:b/>
          <w:sz w:val="22"/>
          <w:szCs w:val="22"/>
          <w:lang w:val="es-CO" w:eastAsia="es-CO"/>
        </w:rPr>
        <w:t>Artículo</w:t>
      </w:r>
      <w:r w:rsidR="00B66332" w:rsidRPr="0073311D">
        <w:rPr>
          <w:rFonts w:cs="Arial"/>
          <w:b/>
          <w:sz w:val="22"/>
          <w:szCs w:val="22"/>
          <w:lang w:val="es-CO" w:eastAsia="es-CO"/>
        </w:rPr>
        <w:t xml:space="preserve"> </w:t>
      </w:r>
      <w:r w:rsidR="00DE3236" w:rsidRPr="0073311D">
        <w:rPr>
          <w:rFonts w:cs="Arial"/>
          <w:b/>
          <w:sz w:val="22"/>
          <w:szCs w:val="22"/>
        </w:rPr>
        <w:t xml:space="preserve">2.2.2.5.1. </w:t>
      </w:r>
      <w:r w:rsidR="00E640A2" w:rsidRPr="0073311D">
        <w:rPr>
          <w:rFonts w:cs="Arial"/>
          <w:b/>
          <w:i/>
          <w:sz w:val="22"/>
          <w:szCs w:val="22"/>
        </w:rPr>
        <w:t>Desplazamientos masivos</w:t>
      </w:r>
      <w:r w:rsidR="00383E80" w:rsidRPr="0073311D">
        <w:rPr>
          <w:rFonts w:cs="Arial"/>
          <w:b/>
          <w:sz w:val="22"/>
          <w:szCs w:val="22"/>
        </w:rPr>
        <w:t>.</w:t>
      </w:r>
      <w:r w:rsidR="00383E80" w:rsidRPr="0073311D">
        <w:rPr>
          <w:rFonts w:cs="Arial"/>
          <w:sz w:val="22"/>
          <w:szCs w:val="22"/>
        </w:rPr>
        <w:t xml:space="preserve"> Se entiende por desplazamiento masivo, el desplazamiento forzado conjunto de diez (10) o más hogares, o de cincuenta (50) o más personas.</w:t>
      </w:r>
    </w:p>
    <w:p w14:paraId="09279F3D" w14:textId="77777777" w:rsidR="00383E80" w:rsidRPr="0073311D" w:rsidRDefault="00383E80" w:rsidP="002B33E9">
      <w:pPr>
        <w:jc w:val="both"/>
        <w:rPr>
          <w:rFonts w:cs="Arial"/>
          <w:sz w:val="22"/>
          <w:szCs w:val="22"/>
        </w:rPr>
      </w:pPr>
    </w:p>
    <w:p w14:paraId="5014976A" w14:textId="77777777" w:rsidR="00383E80" w:rsidRPr="0073311D" w:rsidRDefault="00383E80" w:rsidP="002B33E9">
      <w:pPr>
        <w:jc w:val="both"/>
        <w:rPr>
          <w:rFonts w:cs="Arial"/>
          <w:sz w:val="22"/>
          <w:szCs w:val="22"/>
        </w:rPr>
      </w:pPr>
      <w:r w:rsidRPr="0073311D">
        <w:rPr>
          <w:rFonts w:cs="Arial"/>
          <w:sz w:val="22"/>
          <w:szCs w:val="22"/>
        </w:rPr>
        <w:t xml:space="preserve">Se entiende por hogar, el grupo de personas, parientes o no, que viven bajo un mismo techo, comparten los alimentos y han sido afectadas por el desplazamiento forzado. </w:t>
      </w:r>
    </w:p>
    <w:p w14:paraId="41019673" w14:textId="77777777" w:rsidR="0085320C" w:rsidRPr="0073311D" w:rsidRDefault="0085320C" w:rsidP="00A4749C">
      <w:pPr>
        <w:jc w:val="both"/>
        <w:rPr>
          <w:rFonts w:cs="Arial"/>
          <w:sz w:val="22"/>
          <w:szCs w:val="22"/>
        </w:rPr>
      </w:pPr>
    </w:p>
    <w:p w14:paraId="74F5848E" w14:textId="1C491587" w:rsidR="00DE3236" w:rsidRPr="0073311D" w:rsidRDefault="00DE3236" w:rsidP="00971770">
      <w:pPr>
        <w:jc w:val="both"/>
        <w:rPr>
          <w:rFonts w:cs="Arial"/>
          <w:i/>
          <w:sz w:val="22"/>
          <w:szCs w:val="22"/>
        </w:rPr>
      </w:pPr>
      <w:r w:rsidRPr="0073311D">
        <w:rPr>
          <w:rFonts w:cs="Arial"/>
          <w:i/>
          <w:sz w:val="22"/>
          <w:szCs w:val="22"/>
        </w:rPr>
        <w:t>(</w:t>
      </w:r>
      <w:hyperlink r:id="rId137" w:history="1">
        <w:r w:rsidRPr="0073311D">
          <w:rPr>
            <w:rStyle w:val="Hipervnculo"/>
            <w:rFonts w:cs="Arial"/>
            <w:i/>
            <w:sz w:val="22"/>
            <w:szCs w:val="22"/>
          </w:rPr>
          <w:t xml:space="preserve">Decreto 4800 de 2011, artículo </w:t>
        </w:r>
        <w:r w:rsidR="004354F1" w:rsidRPr="0073311D">
          <w:rPr>
            <w:rStyle w:val="Hipervnculo"/>
            <w:rFonts w:cs="Arial"/>
            <w:i/>
            <w:iCs/>
            <w:sz w:val="22"/>
            <w:szCs w:val="22"/>
            <w:lang w:eastAsia="es-CO"/>
          </w:rPr>
          <w:t>45</w:t>
        </w:r>
      </w:hyperlink>
      <w:r w:rsidR="0028194A" w:rsidRPr="0073311D">
        <w:rPr>
          <w:rFonts w:cs="Arial"/>
          <w:i/>
          <w:sz w:val="22"/>
          <w:szCs w:val="22"/>
        </w:rPr>
        <w:t>)</w:t>
      </w:r>
    </w:p>
    <w:p w14:paraId="09EB2012" w14:textId="77777777" w:rsidR="005B412A" w:rsidRPr="0073311D" w:rsidRDefault="005B412A" w:rsidP="00971770">
      <w:pPr>
        <w:jc w:val="both"/>
        <w:rPr>
          <w:rFonts w:cs="Arial"/>
          <w:i/>
          <w:sz w:val="22"/>
          <w:szCs w:val="22"/>
        </w:rPr>
      </w:pPr>
    </w:p>
    <w:p w14:paraId="1C39F5FC" w14:textId="192FFDC8" w:rsidR="00383E80" w:rsidRPr="0073311D" w:rsidRDefault="00A939A9" w:rsidP="007018E8">
      <w:pPr>
        <w:jc w:val="both"/>
        <w:rPr>
          <w:rFonts w:cs="Arial"/>
          <w:sz w:val="22"/>
          <w:szCs w:val="22"/>
        </w:rPr>
      </w:pPr>
      <w:r w:rsidRPr="0073311D">
        <w:rPr>
          <w:rFonts w:cs="Arial"/>
          <w:b/>
          <w:sz w:val="22"/>
          <w:szCs w:val="22"/>
          <w:lang w:val="es-CO" w:eastAsia="es-CO"/>
        </w:rPr>
        <w:t>Artículo</w:t>
      </w:r>
      <w:r w:rsidR="00383E80" w:rsidRPr="0073311D">
        <w:rPr>
          <w:rFonts w:cs="Arial"/>
          <w:b/>
          <w:sz w:val="22"/>
          <w:szCs w:val="22"/>
          <w:lang w:val="es-CO" w:eastAsia="es-CO"/>
        </w:rPr>
        <w:t xml:space="preserve"> </w:t>
      </w:r>
      <w:r w:rsidR="00DE3236" w:rsidRPr="0073311D">
        <w:rPr>
          <w:rFonts w:cs="Arial"/>
          <w:b/>
          <w:sz w:val="22"/>
          <w:szCs w:val="22"/>
        </w:rPr>
        <w:t xml:space="preserve">2.2.2.5.2. </w:t>
      </w:r>
      <w:r w:rsidR="00E640A2" w:rsidRPr="0073311D">
        <w:rPr>
          <w:rFonts w:cs="Arial"/>
          <w:b/>
          <w:i/>
          <w:sz w:val="22"/>
          <w:szCs w:val="22"/>
        </w:rPr>
        <w:t>Del acta y el censo de víctimas.</w:t>
      </w:r>
      <w:r w:rsidR="00383E80" w:rsidRPr="0073311D">
        <w:rPr>
          <w:rFonts w:cs="Arial"/>
          <w:sz w:val="22"/>
          <w:szCs w:val="22"/>
        </w:rPr>
        <w:t xml:space="preserve"> De conformidad con el </w:t>
      </w:r>
      <w:hyperlink r:id="rId138" w:history="1">
        <w:r w:rsidR="00383E80" w:rsidRPr="0073311D">
          <w:rPr>
            <w:rStyle w:val="Hipervnculo"/>
            <w:rFonts w:cs="Arial"/>
            <w:sz w:val="22"/>
            <w:szCs w:val="22"/>
          </w:rPr>
          <w:t xml:space="preserve">artículo </w:t>
        </w:r>
        <w:r w:rsidR="002A0B60" w:rsidRPr="0073311D">
          <w:rPr>
            <w:rStyle w:val="Hipervnculo"/>
            <w:rFonts w:cs="Arial"/>
            <w:sz w:val="22"/>
            <w:szCs w:val="22"/>
            <w:lang w:eastAsia="es-CO"/>
          </w:rPr>
          <w:t>48 </w:t>
        </w:r>
        <w:r w:rsidR="00383E80" w:rsidRPr="0073311D">
          <w:rPr>
            <w:rStyle w:val="Hipervnculo"/>
            <w:rFonts w:cs="Arial"/>
            <w:sz w:val="22"/>
            <w:szCs w:val="22"/>
          </w:rPr>
          <w:t xml:space="preserve"> de la Ley 1448 de 2011</w:t>
        </w:r>
      </w:hyperlink>
      <w:r w:rsidR="00383E80" w:rsidRPr="0073311D">
        <w:rPr>
          <w:rFonts w:cs="Arial"/>
          <w:sz w:val="22"/>
          <w:szCs w:val="22"/>
        </w:rPr>
        <w:t xml:space="preserve">, para efectos del registro de víctimas de desplazamientos masivos y de atentados terroristas que cumplan con los requisitos del </w:t>
      </w:r>
      <w:hyperlink r:id="rId139" w:history="1">
        <w:r w:rsidR="00383E80" w:rsidRPr="0073311D">
          <w:rPr>
            <w:rStyle w:val="Hipervnculo"/>
            <w:rFonts w:cs="Arial"/>
            <w:sz w:val="22"/>
            <w:szCs w:val="22"/>
          </w:rPr>
          <w:t>artícu</w:t>
        </w:r>
        <w:r w:rsidR="004810C0" w:rsidRPr="0073311D">
          <w:rPr>
            <w:rStyle w:val="Hipervnculo"/>
            <w:rFonts w:cs="Arial"/>
            <w:sz w:val="22"/>
            <w:szCs w:val="22"/>
          </w:rPr>
          <w:t>lo 3</w:t>
        </w:r>
        <w:r w:rsidR="00383E80" w:rsidRPr="0073311D">
          <w:rPr>
            <w:rStyle w:val="Hipervnculo"/>
            <w:rFonts w:cs="Arial"/>
            <w:sz w:val="22"/>
            <w:szCs w:val="22"/>
          </w:rPr>
          <w:t xml:space="preserve"> de la Ley </w:t>
        </w:r>
        <w:r w:rsidR="00B54182" w:rsidRPr="0073311D">
          <w:rPr>
            <w:rStyle w:val="Hipervnculo"/>
            <w:rFonts w:cs="Arial"/>
            <w:sz w:val="22"/>
            <w:szCs w:val="22"/>
          </w:rPr>
          <w:t xml:space="preserve">1448 </w:t>
        </w:r>
        <w:r w:rsidR="00383E80" w:rsidRPr="0073311D">
          <w:rPr>
            <w:rStyle w:val="Hipervnculo"/>
            <w:rFonts w:cs="Arial"/>
            <w:sz w:val="22"/>
            <w:szCs w:val="22"/>
          </w:rPr>
          <w:t>de 2011</w:t>
        </w:r>
      </w:hyperlink>
      <w:r w:rsidR="00383E80" w:rsidRPr="0073311D">
        <w:rPr>
          <w:rFonts w:cs="Arial"/>
          <w:sz w:val="22"/>
          <w:szCs w:val="22"/>
        </w:rPr>
        <w:t>, la Alcaldía Municipal, a través de la Secretaría de Gobierno, dependencia, funcionario o autoridad que corresponda, con el acompañamiento de la Personería Municipal, del lugar de recepción deberá:</w:t>
      </w:r>
    </w:p>
    <w:p w14:paraId="769E74CC" w14:textId="77777777" w:rsidR="00383E80" w:rsidRPr="0073311D" w:rsidRDefault="00383E80" w:rsidP="007018E8">
      <w:pPr>
        <w:jc w:val="both"/>
        <w:rPr>
          <w:rFonts w:cs="Arial"/>
          <w:sz w:val="22"/>
          <w:szCs w:val="22"/>
        </w:rPr>
      </w:pPr>
    </w:p>
    <w:p w14:paraId="37F3B56A" w14:textId="77777777" w:rsidR="00BC0ED4" w:rsidRPr="0073311D" w:rsidRDefault="00383E80" w:rsidP="009B5367">
      <w:pPr>
        <w:pStyle w:val="Prrafodelista"/>
        <w:numPr>
          <w:ilvl w:val="0"/>
          <w:numId w:val="31"/>
        </w:numPr>
        <w:tabs>
          <w:tab w:val="left" w:pos="284"/>
        </w:tabs>
        <w:ind w:left="0" w:firstLine="0"/>
        <w:jc w:val="both"/>
        <w:rPr>
          <w:rFonts w:ascii="Arial" w:hAnsi="Arial" w:cs="Arial"/>
          <w:sz w:val="22"/>
          <w:szCs w:val="22"/>
        </w:rPr>
      </w:pPr>
      <w:r w:rsidRPr="0073311D">
        <w:rPr>
          <w:rFonts w:ascii="Arial" w:hAnsi="Arial" w:cs="Arial"/>
          <w:sz w:val="22"/>
          <w:szCs w:val="22"/>
        </w:rPr>
        <w:lastRenderedPageBreak/>
        <w:t>Realizar un acta con una descripción detallada de las circunstancias de tiempo, modo y lugar del evento masivo, así como un informe de verificación de las circunstancias que lo ocasionaron.</w:t>
      </w:r>
    </w:p>
    <w:p w14:paraId="1B836E5D" w14:textId="77777777" w:rsidR="004810C0" w:rsidRPr="0073311D" w:rsidRDefault="004810C0" w:rsidP="00BF3F48">
      <w:pPr>
        <w:pStyle w:val="Prrafodelista"/>
        <w:tabs>
          <w:tab w:val="left" w:pos="284"/>
        </w:tabs>
        <w:ind w:left="0"/>
        <w:jc w:val="both"/>
        <w:rPr>
          <w:rFonts w:ascii="Arial" w:hAnsi="Arial" w:cs="Arial"/>
          <w:sz w:val="22"/>
          <w:szCs w:val="22"/>
        </w:rPr>
      </w:pPr>
    </w:p>
    <w:p w14:paraId="1C2DAADF" w14:textId="07CD91B9" w:rsidR="00BC0ED4" w:rsidRPr="0073311D" w:rsidRDefault="00383E80" w:rsidP="009B5367">
      <w:pPr>
        <w:pStyle w:val="Prrafodelista"/>
        <w:numPr>
          <w:ilvl w:val="0"/>
          <w:numId w:val="31"/>
        </w:numPr>
        <w:tabs>
          <w:tab w:val="left" w:pos="284"/>
        </w:tabs>
        <w:ind w:left="0" w:firstLine="0"/>
        <w:jc w:val="both"/>
        <w:rPr>
          <w:rFonts w:ascii="Arial" w:hAnsi="Arial" w:cs="Arial"/>
          <w:sz w:val="22"/>
          <w:szCs w:val="22"/>
        </w:rPr>
      </w:pPr>
      <w:r w:rsidRPr="0073311D">
        <w:rPr>
          <w:rFonts w:ascii="Arial" w:hAnsi="Arial" w:cs="Arial"/>
          <w:sz w:val="22"/>
          <w:szCs w:val="22"/>
        </w:rPr>
        <w:t xml:space="preserve">Elaborar el censo a que se refiere el </w:t>
      </w:r>
      <w:hyperlink r:id="rId140" w:history="1">
        <w:r w:rsidRPr="0073311D">
          <w:rPr>
            <w:rStyle w:val="Hipervnculo"/>
            <w:rFonts w:ascii="Arial" w:hAnsi="Arial" w:cs="Arial"/>
            <w:sz w:val="22"/>
            <w:szCs w:val="22"/>
          </w:rPr>
          <w:t xml:space="preserve">artículo </w:t>
        </w:r>
        <w:r w:rsidR="00B54182" w:rsidRPr="0073311D">
          <w:rPr>
            <w:rStyle w:val="Hipervnculo"/>
            <w:rFonts w:ascii="Arial" w:hAnsi="Arial" w:cs="Arial"/>
            <w:sz w:val="22"/>
            <w:szCs w:val="22"/>
            <w:lang w:eastAsia="es-CO"/>
          </w:rPr>
          <w:t>48 </w:t>
        </w:r>
        <w:r w:rsidRPr="0073311D">
          <w:rPr>
            <w:rStyle w:val="Hipervnculo"/>
            <w:rFonts w:ascii="Arial" w:hAnsi="Arial" w:cs="Arial"/>
            <w:sz w:val="22"/>
            <w:szCs w:val="22"/>
          </w:rPr>
          <w:t>de la Ley 1448 de 2011</w:t>
        </w:r>
      </w:hyperlink>
      <w:r w:rsidRPr="0073311D">
        <w:rPr>
          <w:rFonts w:ascii="Arial" w:hAnsi="Arial" w:cs="Arial"/>
          <w:sz w:val="22"/>
          <w:szCs w:val="22"/>
        </w:rPr>
        <w:t>, según el formato que para tal fin establezca la Unidad Administrativa Especial para la Atención y Reparación de las Víctimas, garantizando que en este sean identificadas solamente las personas afectadas por el evento masivo.</w:t>
      </w:r>
    </w:p>
    <w:p w14:paraId="1F00F29F" w14:textId="77777777" w:rsidR="004810C0" w:rsidRPr="0073311D" w:rsidRDefault="004810C0" w:rsidP="00BF3F48">
      <w:pPr>
        <w:pStyle w:val="Prrafodelista"/>
        <w:tabs>
          <w:tab w:val="left" w:pos="284"/>
        </w:tabs>
        <w:ind w:left="0"/>
        <w:jc w:val="both"/>
        <w:rPr>
          <w:rFonts w:ascii="Arial" w:hAnsi="Arial" w:cs="Arial"/>
          <w:sz w:val="22"/>
          <w:szCs w:val="22"/>
        </w:rPr>
      </w:pPr>
    </w:p>
    <w:p w14:paraId="02688DCA" w14:textId="77777777" w:rsidR="00BC0ED4" w:rsidRPr="0073311D" w:rsidRDefault="00383E80" w:rsidP="009B5367">
      <w:pPr>
        <w:pStyle w:val="Prrafodelista"/>
        <w:numPr>
          <w:ilvl w:val="0"/>
          <w:numId w:val="31"/>
        </w:numPr>
        <w:tabs>
          <w:tab w:val="left" w:pos="284"/>
        </w:tabs>
        <w:ind w:left="0" w:firstLine="0"/>
        <w:jc w:val="both"/>
        <w:rPr>
          <w:rFonts w:ascii="Arial" w:hAnsi="Arial" w:cs="Arial"/>
          <w:sz w:val="22"/>
          <w:szCs w:val="22"/>
        </w:rPr>
      </w:pPr>
      <w:r w:rsidRPr="0073311D">
        <w:rPr>
          <w:rFonts w:ascii="Arial" w:hAnsi="Arial" w:cs="Arial"/>
          <w:sz w:val="22"/>
          <w:szCs w:val="22"/>
        </w:rPr>
        <w:t>Enviar el acta y el censo del evento masivo a la Unidad Administrativa Especial para la Atención y Reparación Integral de las Víctimas dentro de los ocho (8) días siguientes a la ocurrencia del evento.</w:t>
      </w:r>
    </w:p>
    <w:p w14:paraId="00143190" w14:textId="77777777" w:rsidR="00383E80" w:rsidRPr="0073311D" w:rsidRDefault="00383E80" w:rsidP="00BF3F48">
      <w:pPr>
        <w:jc w:val="both"/>
        <w:rPr>
          <w:rFonts w:cs="Arial"/>
          <w:sz w:val="22"/>
          <w:szCs w:val="22"/>
        </w:rPr>
      </w:pPr>
    </w:p>
    <w:p w14:paraId="21BE171E" w14:textId="77777777" w:rsidR="00383E80" w:rsidRPr="0073311D" w:rsidRDefault="00D345A7" w:rsidP="006407D5">
      <w:pPr>
        <w:jc w:val="both"/>
        <w:rPr>
          <w:rFonts w:cs="Arial"/>
          <w:sz w:val="22"/>
          <w:szCs w:val="22"/>
        </w:rPr>
      </w:pPr>
      <w:r w:rsidRPr="0073311D">
        <w:rPr>
          <w:rFonts w:cs="Arial"/>
          <w:b/>
          <w:sz w:val="22"/>
          <w:szCs w:val="22"/>
        </w:rPr>
        <w:t>Parágrafo 1</w:t>
      </w:r>
      <w:r w:rsidR="00383E80" w:rsidRPr="0073311D">
        <w:rPr>
          <w:rFonts w:cs="Arial"/>
          <w:b/>
          <w:sz w:val="22"/>
          <w:szCs w:val="22"/>
        </w:rPr>
        <w:t>.</w:t>
      </w:r>
      <w:r w:rsidR="00383E80" w:rsidRPr="0073311D">
        <w:rPr>
          <w:rFonts w:cs="Arial"/>
          <w:sz w:val="22"/>
          <w:szCs w:val="22"/>
        </w:rPr>
        <w:t xml:space="preserve"> Para la elaboración del acta y el censo a los que se refiere este artículo, la Alcaldía Municipal o Distrital podrá solicitar apoyo de las demás instituciones del Sistema Nacional de Atención y Reparación a las Víctimas que hagan presencia en el territorio del respectivo municipio o distrito.</w:t>
      </w:r>
    </w:p>
    <w:p w14:paraId="14898E0C" w14:textId="77777777" w:rsidR="00383E80" w:rsidRPr="0073311D" w:rsidRDefault="00383E80" w:rsidP="006407D5">
      <w:pPr>
        <w:jc w:val="both"/>
        <w:rPr>
          <w:rFonts w:cs="Arial"/>
          <w:sz w:val="22"/>
          <w:szCs w:val="22"/>
        </w:rPr>
      </w:pPr>
    </w:p>
    <w:p w14:paraId="7C1B150C" w14:textId="77777777" w:rsidR="00383E80" w:rsidRPr="0073311D" w:rsidRDefault="00D345A7" w:rsidP="006407D5">
      <w:pPr>
        <w:jc w:val="both"/>
        <w:rPr>
          <w:rFonts w:cs="Arial"/>
          <w:sz w:val="22"/>
          <w:szCs w:val="22"/>
        </w:rPr>
      </w:pPr>
      <w:r w:rsidRPr="0073311D">
        <w:rPr>
          <w:rFonts w:cs="Arial"/>
          <w:b/>
          <w:sz w:val="22"/>
          <w:szCs w:val="22"/>
        </w:rPr>
        <w:t>Parágrafo 2</w:t>
      </w:r>
      <w:r w:rsidR="00383E80" w:rsidRPr="0073311D">
        <w:rPr>
          <w:rFonts w:cs="Arial"/>
          <w:b/>
          <w:sz w:val="22"/>
          <w:szCs w:val="22"/>
        </w:rPr>
        <w:t>.</w:t>
      </w:r>
      <w:r w:rsidR="00383E80" w:rsidRPr="0073311D">
        <w:rPr>
          <w:rFonts w:cs="Arial"/>
          <w:sz w:val="22"/>
          <w:szCs w:val="22"/>
        </w:rPr>
        <w:t xml:space="preserve"> El acta deberá señalar expresamente si en el censo está listada la totalidad de las personas afectadas por el evento en caso de que se tenga conocimiento de ello. De no ser así, esta deberá explicar las razones por </w:t>
      </w:r>
      <w:r w:rsidR="00DE3236" w:rsidRPr="0073311D">
        <w:rPr>
          <w:rFonts w:cs="Arial"/>
          <w:sz w:val="22"/>
          <w:szCs w:val="22"/>
        </w:rPr>
        <w:t xml:space="preserve">las </w:t>
      </w:r>
      <w:r w:rsidR="00383E80" w:rsidRPr="0073311D">
        <w:rPr>
          <w:rFonts w:cs="Arial"/>
          <w:sz w:val="22"/>
          <w:szCs w:val="22"/>
        </w:rPr>
        <w:t>cuales la relación de las personas afectadas es parcial.</w:t>
      </w:r>
    </w:p>
    <w:p w14:paraId="360355C6" w14:textId="77777777" w:rsidR="001D0CF0" w:rsidRPr="0073311D" w:rsidRDefault="001D0CF0" w:rsidP="006407D5">
      <w:pPr>
        <w:jc w:val="both"/>
        <w:rPr>
          <w:rFonts w:cs="Arial"/>
          <w:sz w:val="22"/>
          <w:szCs w:val="22"/>
        </w:rPr>
      </w:pPr>
    </w:p>
    <w:p w14:paraId="38FE5815" w14:textId="0C196815" w:rsidR="00DE3236" w:rsidRPr="0073311D" w:rsidRDefault="00DE3236" w:rsidP="002B33E9">
      <w:pPr>
        <w:jc w:val="both"/>
        <w:rPr>
          <w:rFonts w:cs="Arial"/>
          <w:b/>
          <w:i/>
          <w:sz w:val="22"/>
          <w:szCs w:val="22"/>
        </w:rPr>
      </w:pPr>
      <w:r w:rsidRPr="0073311D">
        <w:rPr>
          <w:rFonts w:cs="Arial"/>
          <w:i/>
          <w:sz w:val="22"/>
          <w:szCs w:val="22"/>
        </w:rPr>
        <w:t>(</w:t>
      </w:r>
      <w:hyperlink r:id="rId141" w:history="1">
        <w:r w:rsidRPr="0073311D">
          <w:rPr>
            <w:rStyle w:val="Hipervnculo"/>
            <w:rFonts w:cs="Arial"/>
            <w:i/>
            <w:sz w:val="22"/>
            <w:szCs w:val="22"/>
          </w:rPr>
          <w:t xml:space="preserve">Decreto 4800 de 2011, artículo </w:t>
        </w:r>
        <w:r w:rsidR="00B54182" w:rsidRPr="0073311D">
          <w:rPr>
            <w:rStyle w:val="Hipervnculo"/>
            <w:rFonts w:cs="Arial"/>
            <w:i/>
            <w:iCs/>
            <w:sz w:val="22"/>
            <w:szCs w:val="22"/>
            <w:lang w:eastAsia="es-CO"/>
          </w:rPr>
          <w:t>46</w:t>
        </w:r>
      </w:hyperlink>
      <w:r w:rsidR="0028194A" w:rsidRPr="0073311D">
        <w:rPr>
          <w:rFonts w:cs="Arial"/>
          <w:i/>
          <w:sz w:val="22"/>
          <w:szCs w:val="22"/>
        </w:rPr>
        <w:t>)</w:t>
      </w:r>
    </w:p>
    <w:p w14:paraId="1085FE97" w14:textId="77777777" w:rsidR="0085320C" w:rsidRPr="0073311D" w:rsidRDefault="0085320C" w:rsidP="00A4749C">
      <w:pPr>
        <w:jc w:val="both"/>
        <w:rPr>
          <w:rFonts w:cs="Arial"/>
          <w:b/>
          <w:sz w:val="22"/>
          <w:szCs w:val="22"/>
        </w:rPr>
      </w:pPr>
    </w:p>
    <w:p w14:paraId="7F849BFA" w14:textId="77777777" w:rsidR="00383E80" w:rsidRPr="0073311D" w:rsidRDefault="00A939A9" w:rsidP="00971770">
      <w:pPr>
        <w:jc w:val="both"/>
        <w:rPr>
          <w:rFonts w:cs="Arial"/>
          <w:sz w:val="22"/>
          <w:szCs w:val="22"/>
        </w:rPr>
      </w:pPr>
      <w:r w:rsidRPr="0073311D">
        <w:rPr>
          <w:rFonts w:cs="Arial"/>
          <w:b/>
          <w:sz w:val="22"/>
          <w:szCs w:val="22"/>
          <w:lang w:val="es-CO" w:eastAsia="es-CO"/>
        </w:rPr>
        <w:t>Artículo</w:t>
      </w:r>
      <w:r w:rsidR="00383E80" w:rsidRPr="0073311D">
        <w:rPr>
          <w:rFonts w:cs="Arial"/>
          <w:b/>
          <w:sz w:val="22"/>
          <w:szCs w:val="22"/>
          <w:lang w:val="es-CO" w:eastAsia="es-CO"/>
        </w:rPr>
        <w:t xml:space="preserve"> </w:t>
      </w:r>
      <w:r w:rsidR="00DE3236" w:rsidRPr="0073311D">
        <w:rPr>
          <w:rFonts w:cs="Arial"/>
          <w:b/>
          <w:sz w:val="22"/>
          <w:szCs w:val="22"/>
        </w:rPr>
        <w:t xml:space="preserve">2.2.2.5.3. </w:t>
      </w:r>
      <w:r w:rsidR="00E640A2" w:rsidRPr="0073311D">
        <w:rPr>
          <w:rFonts w:cs="Arial"/>
          <w:b/>
          <w:i/>
          <w:sz w:val="22"/>
          <w:szCs w:val="22"/>
        </w:rPr>
        <w:t>De la valoración de hechos victimizantes masivos.</w:t>
      </w:r>
      <w:r w:rsidR="00383E80" w:rsidRPr="0073311D">
        <w:rPr>
          <w:rFonts w:cs="Arial"/>
          <w:sz w:val="22"/>
          <w:szCs w:val="22"/>
        </w:rPr>
        <w:t xml:space="preserve"> Para la valoración de los hechos victimizantes masivos, la Unidad Administrativa Especial para la Atención y Reparación Integral a las Víctimas tendrá en cuenta el censo, el acta y demás documentos remitidos por las Alcaldías, sin perjuicio de otros elementos probatorios que se estimen pertinentes.</w:t>
      </w:r>
    </w:p>
    <w:p w14:paraId="1D60BDB5" w14:textId="77777777" w:rsidR="00383E80" w:rsidRPr="0073311D" w:rsidRDefault="00383E80" w:rsidP="007018E8">
      <w:pPr>
        <w:jc w:val="both"/>
        <w:rPr>
          <w:rFonts w:cs="Arial"/>
          <w:sz w:val="22"/>
          <w:szCs w:val="22"/>
        </w:rPr>
      </w:pPr>
    </w:p>
    <w:p w14:paraId="235A9435" w14:textId="0410864E" w:rsidR="001D0CF0" w:rsidRPr="0073311D" w:rsidRDefault="00383E80" w:rsidP="00D4538B">
      <w:pPr>
        <w:jc w:val="both"/>
        <w:rPr>
          <w:rFonts w:cs="Arial"/>
          <w:sz w:val="22"/>
          <w:szCs w:val="22"/>
        </w:rPr>
      </w:pPr>
      <w:r w:rsidRPr="0073311D">
        <w:rPr>
          <w:rFonts w:cs="Arial"/>
          <w:sz w:val="22"/>
          <w:szCs w:val="22"/>
        </w:rPr>
        <w:t xml:space="preserve">Los términos para efectuar la valoración a que se refiere el </w:t>
      </w:r>
      <w:hyperlink r:id="rId142" w:history="1">
        <w:r w:rsidRPr="0073311D">
          <w:rPr>
            <w:rStyle w:val="Hipervnculo"/>
            <w:rFonts w:cs="Arial"/>
            <w:sz w:val="22"/>
            <w:szCs w:val="22"/>
          </w:rPr>
          <w:t xml:space="preserve">artículo 156 de la Ley </w:t>
        </w:r>
        <w:r w:rsidR="00B54182" w:rsidRPr="0073311D">
          <w:rPr>
            <w:rStyle w:val="Hipervnculo"/>
            <w:rFonts w:cs="Arial"/>
            <w:sz w:val="22"/>
            <w:szCs w:val="22"/>
          </w:rPr>
          <w:t xml:space="preserve">1448 </w:t>
        </w:r>
        <w:r w:rsidRPr="0073311D">
          <w:rPr>
            <w:rStyle w:val="Hipervnculo"/>
            <w:rFonts w:cs="Arial"/>
            <w:sz w:val="22"/>
            <w:szCs w:val="22"/>
          </w:rPr>
          <w:t xml:space="preserve"> de 2011</w:t>
        </w:r>
      </w:hyperlink>
      <w:r w:rsidRPr="0073311D">
        <w:rPr>
          <w:rFonts w:cs="Arial"/>
          <w:sz w:val="22"/>
          <w:szCs w:val="22"/>
        </w:rPr>
        <w:t xml:space="preserve"> se contarán, a partir del siguiente día hábil a la radicación del acta y el censo en la Unidad Administrativa Especial para la Atención y Reparación Integral a las Víctimas.</w:t>
      </w:r>
    </w:p>
    <w:p w14:paraId="64F48BB8" w14:textId="77777777" w:rsidR="00383E80" w:rsidRPr="0073311D" w:rsidRDefault="00383E80" w:rsidP="00D4538B">
      <w:pPr>
        <w:jc w:val="both"/>
        <w:rPr>
          <w:rFonts w:cs="Arial"/>
          <w:sz w:val="22"/>
          <w:szCs w:val="22"/>
        </w:rPr>
      </w:pPr>
      <w:r w:rsidRPr="0073311D">
        <w:rPr>
          <w:rFonts w:cs="Arial"/>
          <w:b/>
          <w:sz w:val="22"/>
          <w:szCs w:val="22"/>
        </w:rPr>
        <w:t>Parágrafo.</w:t>
      </w:r>
      <w:r w:rsidRPr="0073311D">
        <w:rPr>
          <w:rFonts w:cs="Arial"/>
          <w:sz w:val="22"/>
          <w:szCs w:val="22"/>
        </w:rPr>
        <w:t xml:space="preserve"> La Unidad Administrativa Especial para la Atención y Reparación Integral a las Víctimas podrá, cuando lo estime necesario, solicitar al Comité Territorial de Justicia Transicional correspondiente información relevante para el proceso de verificación.</w:t>
      </w:r>
    </w:p>
    <w:p w14:paraId="14A10337" w14:textId="77777777" w:rsidR="001D0CF0" w:rsidRPr="0073311D" w:rsidRDefault="001D0CF0" w:rsidP="00004ABB">
      <w:pPr>
        <w:jc w:val="both"/>
        <w:rPr>
          <w:rFonts w:cs="Arial"/>
          <w:i/>
          <w:sz w:val="22"/>
          <w:szCs w:val="22"/>
        </w:rPr>
      </w:pPr>
    </w:p>
    <w:p w14:paraId="000501A4" w14:textId="13B9BE2F" w:rsidR="00DE3236" w:rsidRPr="0073311D" w:rsidRDefault="00DE3236" w:rsidP="00004ABB">
      <w:pPr>
        <w:jc w:val="both"/>
        <w:rPr>
          <w:rFonts w:cs="Arial"/>
          <w:i/>
          <w:sz w:val="22"/>
          <w:szCs w:val="22"/>
        </w:rPr>
      </w:pPr>
      <w:r w:rsidRPr="0073311D">
        <w:rPr>
          <w:rFonts w:cs="Arial"/>
          <w:i/>
          <w:sz w:val="22"/>
          <w:szCs w:val="22"/>
        </w:rPr>
        <w:t>(</w:t>
      </w:r>
      <w:hyperlink r:id="rId143" w:history="1">
        <w:r w:rsidRPr="0073311D">
          <w:rPr>
            <w:rStyle w:val="Hipervnculo"/>
            <w:rFonts w:cs="Arial"/>
            <w:i/>
            <w:sz w:val="22"/>
            <w:szCs w:val="22"/>
          </w:rPr>
          <w:t xml:space="preserve">Decreto 4800 de 2011, artículo </w:t>
        </w:r>
        <w:r w:rsidR="00B54182" w:rsidRPr="0073311D">
          <w:rPr>
            <w:rStyle w:val="Hipervnculo"/>
            <w:rFonts w:cs="Arial"/>
            <w:i/>
            <w:iCs/>
            <w:sz w:val="22"/>
            <w:szCs w:val="22"/>
            <w:lang w:eastAsia="es-CO"/>
          </w:rPr>
          <w:t>47</w:t>
        </w:r>
      </w:hyperlink>
      <w:r w:rsidR="0028194A" w:rsidRPr="0073311D">
        <w:rPr>
          <w:rFonts w:cs="Arial"/>
          <w:i/>
          <w:sz w:val="22"/>
          <w:szCs w:val="22"/>
        </w:rPr>
        <w:t>)</w:t>
      </w:r>
    </w:p>
    <w:p w14:paraId="5B1CADF1" w14:textId="77777777" w:rsidR="00383E80" w:rsidRPr="0073311D" w:rsidRDefault="00383E80" w:rsidP="00004ABB">
      <w:pPr>
        <w:jc w:val="both"/>
        <w:rPr>
          <w:rFonts w:cs="Arial"/>
          <w:b/>
          <w:sz w:val="22"/>
          <w:szCs w:val="22"/>
        </w:rPr>
      </w:pPr>
    </w:p>
    <w:p w14:paraId="7649EDAF" w14:textId="77777777" w:rsidR="00383E80" w:rsidRPr="0073311D" w:rsidRDefault="00A939A9" w:rsidP="00004ABB">
      <w:pPr>
        <w:jc w:val="both"/>
        <w:rPr>
          <w:rFonts w:cs="Arial"/>
          <w:sz w:val="22"/>
          <w:szCs w:val="22"/>
        </w:rPr>
      </w:pPr>
      <w:r w:rsidRPr="0073311D">
        <w:rPr>
          <w:rFonts w:cs="Arial"/>
          <w:b/>
          <w:sz w:val="22"/>
          <w:szCs w:val="22"/>
          <w:lang w:val="es-CO" w:eastAsia="es-CO"/>
        </w:rPr>
        <w:t>Artículo</w:t>
      </w:r>
      <w:r w:rsidR="00383E80" w:rsidRPr="0073311D">
        <w:rPr>
          <w:rFonts w:cs="Arial"/>
          <w:b/>
          <w:sz w:val="22"/>
          <w:szCs w:val="22"/>
          <w:lang w:val="es-CO" w:eastAsia="es-CO"/>
        </w:rPr>
        <w:t xml:space="preserve"> </w:t>
      </w:r>
      <w:r w:rsidR="00DE3236" w:rsidRPr="0073311D">
        <w:rPr>
          <w:rFonts w:cs="Arial"/>
          <w:b/>
          <w:sz w:val="22"/>
          <w:szCs w:val="22"/>
        </w:rPr>
        <w:t xml:space="preserve">2.2.2.5.4. </w:t>
      </w:r>
      <w:r w:rsidR="00E640A2" w:rsidRPr="0073311D">
        <w:rPr>
          <w:rFonts w:cs="Arial"/>
          <w:b/>
          <w:i/>
          <w:sz w:val="22"/>
          <w:szCs w:val="22"/>
        </w:rPr>
        <w:t>De las solicitudes de registro de las víctimas de hechos victimizantes masivos.</w:t>
      </w:r>
      <w:r w:rsidR="00383E80" w:rsidRPr="0073311D">
        <w:rPr>
          <w:rFonts w:cs="Arial"/>
          <w:sz w:val="22"/>
          <w:szCs w:val="22"/>
        </w:rPr>
        <w:t xml:space="preserve"> Las personas que hayan sido incluidas en los censos elaborados por las Alcaldías con ocasión de eventos masivos no deberán solicitar ser registradas por estos mismos hechos de forma individual. Una vez surtido el trámite de valoración establecido en el artículo anterior, estas personas serán incluidas en el Registro Único de Víctimas de manera individual.</w:t>
      </w:r>
    </w:p>
    <w:p w14:paraId="0D30594C" w14:textId="77777777" w:rsidR="004B6769" w:rsidRPr="0073311D" w:rsidRDefault="004B6769" w:rsidP="00004ABB">
      <w:pPr>
        <w:jc w:val="both"/>
        <w:rPr>
          <w:rFonts w:cs="Arial"/>
          <w:sz w:val="22"/>
          <w:szCs w:val="22"/>
        </w:rPr>
      </w:pPr>
    </w:p>
    <w:p w14:paraId="12DE82DE" w14:textId="77777777" w:rsidR="00383E80" w:rsidRPr="0073311D" w:rsidRDefault="00383E80">
      <w:pPr>
        <w:jc w:val="both"/>
        <w:rPr>
          <w:rFonts w:cs="Arial"/>
          <w:sz w:val="22"/>
          <w:szCs w:val="22"/>
        </w:rPr>
      </w:pPr>
      <w:r w:rsidRPr="0073311D">
        <w:rPr>
          <w:rFonts w:cs="Arial"/>
          <w:sz w:val="22"/>
          <w:szCs w:val="22"/>
        </w:rPr>
        <w:t>En caso de que se presenten solicitudes individuales de inclusión en el registro por parte de aquellas personas ya incluidas en los censos a los que se refiere este artículo, la Unidad Administrativa Especial para la Atención y Reparación Integral a las Víctimas, no procederá a incluirlas nuevamente, ni a tramitar una nueva solicitud, sino que les informará el trámite del inciso anterior. En el caso de personas no incluidas en el censo que soliciten ser registradas por el mismo evento masivo, la valoración se hará para el caso particular atendiendo a la narración de los hechos expuestos en la solicitud y teniendo como referencia la información contenida en el acta y el censo del evento masivo correspondiente.</w:t>
      </w:r>
    </w:p>
    <w:p w14:paraId="7D4F3258" w14:textId="77777777" w:rsidR="00383E80" w:rsidRPr="0073311D" w:rsidRDefault="00383E80">
      <w:pPr>
        <w:jc w:val="both"/>
        <w:rPr>
          <w:rFonts w:cs="Arial"/>
          <w:sz w:val="22"/>
          <w:szCs w:val="22"/>
        </w:rPr>
      </w:pPr>
    </w:p>
    <w:p w14:paraId="624B66E8" w14:textId="77777777" w:rsidR="00383E80" w:rsidRPr="0073311D" w:rsidRDefault="00383E80">
      <w:pPr>
        <w:jc w:val="both"/>
        <w:rPr>
          <w:rFonts w:cs="Arial"/>
          <w:b/>
          <w:sz w:val="22"/>
          <w:szCs w:val="22"/>
        </w:rPr>
      </w:pPr>
      <w:r w:rsidRPr="0073311D">
        <w:rPr>
          <w:rFonts w:cs="Arial"/>
          <w:b/>
          <w:sz w:val="22"/>
          <w:szCs w:val="22"/>
        </w:rPr>
        <w:t>Parágrafo</w:t>
      </w:r>
      <w:r w:rsidRPr="0073311D">
        <w:rPr>
          <w:rFonts w:cs="Arial"/>
          <w:sz w:val="22"/>
          <w:szCs w:val="22"/>
        </w:rPr>
        <w:t xml:space="preserve">. En caso de que se trate de hechos victimizantes diferentes a desplazamientos masivos o atentados terroristas, que no hubieran sido declarados por la víctima, o de hechos </w:t>
      </w:r>
      <w:r w:rsidRPr="0073311D">
        <w:rPr>
          <w:rFonts w:cs="Arial"/>
          <w:sz w:val="22"/>
          <w:szCs w:val="22"/>
        </w:rPr>
        <w:lastRenderedPageBreak/>
        <w:t xml:space="preserve">victimizantes que llegaran a ocurrir con posterioridad a la inclusión de la persona en el Registro Único de Víctimas, la misma deberá presentar ante el Ministerio Público la solicitud de registro, de conformidad con lo establecido en el presente </w:t>
      </w:r>
      <w:r w:rsidR="00D345A7" w:rsidRPr="0073311D">
        <w:rPr>
          <w:rFonts w:cs="Arial"/>
          <w:sz w:val="22"/>
          <w:szCs w:val="22"/>
        </w:rPr>
        <w:t>T</w:t>
      </w:r>
      <w:r w:rsidR="008144D4" w:rsidRPr="0073311D">
        <w:rPr>
          <w:rFonts w:cs="Arial"/>
          <w:sz w:val="22"/>
          <w:szCs w:val="22"/>
        </w:rPr>
        <w:t>ítulo</w:t>
      </w:r>
      <w:r w:rsidRPr="0073311D">
        <w:rPr>
          <w:rFonts w:cs="Arial"/>
          <w:sz w:val="22"/>
          <w:szCs w:val="22"/>
        </w:rPr>
        <w:t>.</w:t>
      </w:r>
    </w:p>
    <w:p w14:paraId="01B7C5C0" w14:textId="77777777" w:rsidR="00383E80" w:rsidRPr="0073311D" w:rsidRDefault="00383E80">
      <w:pPr>
        <w:jc w:val="both"/>
        <w:rPr>
          <w:rFonts w:cs="Arial"/>
          <w:b/>
          <w:sz w:val="22"/>
          <w:szCs w:val="22"/>
        </w:rPr>
      </w:pPr>
    </w:p>
    <w:p w14:paraId="022A06B5" w14:textId="2CA595F8" w:rsidR="00DE3236" w:rsidRPr="0073311D" w:rsidRDefault="00DE3236">
      <w:pPr>
        <w:jc w:val="both"/>
        <w:rPr>
          <w:rFonts w:cs="Arial"/>
          <w:b/>
          <w:i/>
          <w:sz w:val="22"/>
          <w:szCs w:val="22"/>
        </w:rPr>
      </w:pPr>
      <w:r w:rsidRPr="0073311D">
        <w:rPr>
          <w:rFonts w:cs="Arial"/>
          <w:i/>
          <w:sz w:val="22"/>
          <w:szCs w:val="22"/>
        </w:rPr>
        <w:t>(</w:t>
      </w:r>
      <w:hyperlink r:id="rId144" w:history="1">
        <w:r w:rsidRPr="0073311D">
          <w:rPr>
            <w:rStyle w:val="Hipervnculo"/>
            <w:rFonts w:cs="Arial"/>
            <w:i/>
            <w:sz w:val="22"/>
            <w:szCs w:val="22"/>
          </w:rPr>
          <w:t xml:space="preserve">Decreto 4800 de 2011, artículo </w:t>
        </w:r>
        <w:r w:rsidR="00B4785E" w:rsidRPr="0073311D">
          <w:rPr>
            <w:rStyle w:val="Hipervnculo"/>
            <w:rFonts w:cs="Arial"/>
            <w:i/>
            <w:iCs/>
            <w:sz w:val="22"/>
            <w:szCs w:val="22"/>
            <w:lang w:eastAsia="es-CO"/>
          </w:rPr>
          <w:t>48</w:t>
        </w:r>
      </w:hyperlink>
      <w:r w:rsidR="0028194A" w:rsidRPr="0073311D">
        <w:rPr>
          <w:rFonts w:cs="Arial"/>
          <w:i/>
          <w:sz w:val="22"/>
          <w:szCs w:val="22"/>
        </w:rPr>
        <w:t>)</w:t>
      </w:r>
    </w:p>
    <w:p w14:paraId="21500AD3" w14:textId="77777777" w:rsidR="00DE3236" w:rsidRPr="0073311D" w:rsidRDefault="00DE3236">
      <w:pPr>
        <w:jc w:val="both"/>
        <w:rPr>
          <w:rFonts w:cs="Arial"/>
          <w:sz w:val="22"/>
          <w:szCs w:val="22"/>
        </w:rPr>
      </w:pPr>
    </w:p>
    <w:p w14:paraId="16BC0C8E" w14:textId="77777777" w:rsidR="00383E80" w:rsidRPr="0073311D" w:rsidRDefault="00452023">
      <w:pPr>
        <w:jc w:val="center"/>
        <w:rPr>
          <w:rFonts w:cs="Arial"/>
          <w:b/>
          <w:sz w:val="22"/>
          <w:szCs w:val="22"/>
        </w:rPr>
      </w:pPr>
      <w:r w:rsidRPr="0073311D">
        <w:rPr>
          <w:rFonts w:cs="Arial"/>
          <w:b/>
          <w:sz w:val="22"/>
          <w:szCs w:val="22"/>
        </w:rPr>
        <w:t xml:space="preserve">CAPÍTULO </w:t>
      </w:r>
      <w:r w:rsidR="00DE3236" w:rsidRPr="0073311D">
        <w:rPr>
          <w:rFonts w:cs="Arial"/>
          <w:b/>
          <w:sz w:val="22"/>
          <w:szCs w:val="22"/>
        </w:rPr>
        <w:t>6</w:t>
      </w:r>
    </w:p>
    <w:p w14:paraId="473A4F7E" w14:textId="77777777" w:rsidR="00383E80" w:rsidRPr="0073311D" w:rsidRDefault="00383E80">
      <w:pPr>
        <w:jc w:val="center"/>
        <w:rPr>
          <w:rFonts w:cs="Arial"/>
          <w:b/>
          <w:sz w:val="22"/>
          <w:szCs w:val="22"/>
        </w:rPr>
      </w:pPr>
      <w:r w:rsidRPr="0073311D">
        <w:rPr>
          <w:rFonts w:cs="Arial"/>
          <w:b/>
          <w:sz w:val="22"/>
          <w:szCs w:val="22"/>
        </w:rPr>
        <w:t xml:space="preserve">Actualización de la </w:t>
      </w:r>
      <w:r w:rsidR="00112DD4" w:rsidRPr="0073311D">
        <w:rPr>
          <w:rFonts w:cs="Arial"/>
          <w:b/>
          <w:sz w:val="22"/>
          <w:szCs w:val="22"/>
        </w:rPr>
        <w:t>información</w:t>
      </w:r>
    </w:p>
    <w:p w14:paraId="23087F8C" w14:textId="77777777" w:rsidR="00383E80" w:rsidRPr="0073311D" w:rsidRDefault="00383E80">
      <w:pPr>
        <w:jc w:val="center"/>
        <w:rPr>
          <w:rFonts w:cs="Arial"/>
          <w:b/>
          <w:sz w:val="22"/>
          <w:szCs w:val="22"/>
        </w:rPr>
      </w:pPr>
    </w:p>
    <w:p w14:paraId="1811F17B" w14:textId="3CACC517" w:rsidR="00383E80" w:rsidRPr="0073311D" w:rsidRDefault="00A939A9">
      <w:pPr>
        <w:jc w:val="both"/>
        <w:rPr>
          <w:rFonts w:cs="Arial"/>
          <w:sz w:val="22"/>
          <w:szCs w:val="22"/>
        </w:rPr>
      </w:pPr>
      <w:r w:rsidRPr="0073311D">
        <w:rPr>
          <w:rFonts w:cs="Arial"/>
          <w:b/>
          <w:sz w:val="22"/>
          <w:szCs w:val="22"/>
          <w:lang w:val="es-CO" w:eastAsia="es-CO"/>
        </w:rPr>
        <w:t>Artículo</w:t>
      </w:r>
      <w:r w:rsidR="00383E80" w:rsidRPr="0073311D">
        <w:rPr>
          <w:rFonts w:cs="Arial"/>
          <w:b/>
          <w:sz w:val="22"/>
          <w:szCs w:val="22"/>
          <w:lang w:val="es-CO" w:eastAsia="es-CO"/>
        </w:rPr>
        <w:t xml:space="preserve"> </w:t>
      </w:r>
      <w:r w:rsidR="00DE3236" w:rsidRPr="0073311D">
        <w:rPr>
          <w:rFonts w:cs="Arial"/>
          <w:b/>
          <w:sz w:val="22"/>
          <w:szCs w:val="22"/>
        </w:rPr>
        <w:t xml:space="preserve">2.2.2.6.1. </w:t>
      </w:r>
      <w:r w:rsidR="00E640A2" w:rsidRPr="0073311D">
        <w:rPr>
          <w:rFonts w:cs="Arial"/>
          <w:b/>
          <w:i/>
          <w:sz w:val="22"/>
          <w:szCs w:val="22"/>
        </w:rPr>
        <w:t>Definición de actualización.</w:t>
      </w:r>
      <w:r w:rsidR="00E640A2" w:rsidRPr="0073311D">
        <w:rPr>
          <w:rFonts w:cs="Arial"/>
          <w:b/>
          <w:sz w:val="22"/>
          <w:szCs w:val="22"/>
        </w:rPr>
        <w:t xml:space="preserve"> </w:t>
      </w:r>
      <w:r w:rsidR="00383E80" w:rsidRPr="0073311D">
        <w:rPr>
          <w:rFonts w:cs="Arial"/>
          <w:sz w:val="22"/>
          <w:szCs w:val="22"/>
        </w:rPr>
        <w:t>Se entenderá por actualización en el registro la inclusión de novedades en la información respecto de los datos personales de las víctimas a qu</w:t>
      </w:r>
      <w:r w:rsidR="004810C0" w:rsidRPr="0073311D">
        <w:rPr>
          <w:rFonts w:cs="Arial"/>
          <w:sz w:val="22"/>
          <w:szCs w:val="22"/>
        </w:rPr>
        <w:t xml:space="preserve">e hace referencia el </w:t>
      </w:r>
      <w:hyperlink r:id="rId145" w:history="1">
        <w:r w:rsidR="004810C0" w:rsidRPr="0073311D">
          <w:rPr>
            <w:rStyle w:val="Hipervnculo"/>
            <w:rFonts w:cs="Arial"/>
            <w:sz w:val="22"/>
            <w:szCs w:val="22"/>
          </w:rPr>
          <w:t>artículo 3</w:t>
        </w:r>
        <w:r w:rsidR="00383E80" w:rsidRPr="0073311D">
          <w:rPr>
            <w:rStyle w:val="Hipervnculo"/>
            <w:rFonts w:cs="Arial"/>
            <w:sz w:val="22"/>
            <w:szCs w:val="22"/>
          </w:rPr>
          <w:t xml:space="preserve"> de la Ley </w:t>
        </w:r>
        <w:r w:rsidR="00B4785E" w:rsidRPr="0073311D">
          <w:rPr>
            <w:rStyle w:val="Hipervnculo"/>
            <w:rFonts w:cs="Arial"/>
            <w:sz w:val="22"/>
            <w:szCs w:val="22"/>
          </w:rPr>
          <w:t>1448</w:t>
        </w:r>
        <w:r w:rsidR="00383E80" w:rsidRPr="0073311D">
          <w:rPr>
            <w:rStyle w:val="Hipervnculo"/>
            <w:rFonts w:cs="Arial"/>
            <w:sz w:val="22"/>
            <w:szCs w:val="22"/>
          </w:rPr>
          <w:t xml:space="preserve"> de 2011</w:t>
        </w:r>
      </w:hyperlink>
      <w:r w:rsidR="00383E80" w:rsidRPr="0073311D">
        <w:rPr>
          <w:rFonts w:cs="Arial"/>
          <w:sz w:val="22"/>
          <w:szCs w:val="22"/>
        </w:rPr>
        <w:t>.</w:t>
      </w:r>
    </w:p>
    <w:p w14:paraId="0369CA70" w14:textId="77777777" w:rsidR="0085320C" w:rsidRPr="0073311D" w:rsidRDefault="0085320C">
      <w:pPr>
        <w:jc w:val="both"/>
        <w:rPr>
          <w:rFonts w:cs="Arial"/>
          <w:sz w:val="22"/>
          <w:szCs w:val="22"/>
        </w:rPr>
      </w:pPr>
    </w:p>
    <w:p w14:paraId="0C87DA7F" w14:textId="7501A605" w:rsidR="00DE3236" w:rsidRPr="0073311D" w:rsidRDefault="00DE3236">
      <w:pPr>
        <w:jc w:val="both"/>
        <w:rPr>
          <w:rFonts w:cs="Arial"/>
          <w:i/>
          <w:sz w:val="22"/>
          <w:szCs w:val="22"/>
        </w:rPr>
      </w:pPr>
      <w:r w:rsidRPr="0073311D">
        <w:rPr>
          <w:rFonts w:cs="Arial"/>
          <w:i/>
          <w:sz w:val="22"/>
          <w:szCs w:val="22"/>
        </w:rPr>
        <w:t>(</w:t>
      </w:r>
      <w:hyperlink r:id="rId146" w:history="1">
        <w:r w:rsidRPr="0073311D">
          <w:rPr>
            <w:rStyle w:val="Hipervnculo"/>
            <w:rFonts w:cs="Arial"/>
            <w:i/>
            <w:sz w:val="22"/>
            <w:szCs w:val="22"/>
          </w:rPr>
          <w:t xml:space="preserve">Decreto 4800 de 2011, artículo </w:t>
        </w:r>
        <w:r w:rsidR="00B4785E" w:rsidRPr="0073311D">
          <w:rPr>
            <w:rStyle w:val="Hipervnculo"/>
            <w:rFonts w:cs="Arial"/>
            <w:i/>
            <w:iCs/>
            <w:sz w:val="22"/>
            <w:szCs w:val="22"/>
            <w:lang w:eastAsia="es-CO"/>
          </w:rPr>
          <w:t>49</w:t>
        </w:r>
      </w:hyperlink>
      <w:r w:rsidR="0028194A" w:rsidRPr="0073311D">
        <w:rPr>
          <w:rFonts w:cs="Arial"/>
          <w:i/>
          <w:sz w:val="22"/>
          <w:szCs w:val="22"/>
        </w:rPr>
        <w:t>)</w:t>
      </w:r>
    </w:p>
    <w:p w14:paraId="52D5E944" w14:textId="77777777" w:rsidR="0085320C" w:rsidRPr="0073311D" w:rsidRDefault="0085320C">
      <w:pPr>
        <w:jc w:val="both"/>
        <w:rPr>
          <w:rFonts w:cs="Arial"/>
          <w:sz w:val="22"/>
          <w:szCs w:val="22"/>
        </w:rPr>
      </w:pPr>
    </w:p>
    <w:p w14:paraId="7362B935" w14:textId="4B9F30E6" w:rsidR="00383E80" w:rsidRPr="0073311D" w:rsidRDefault="00A939A9">
      <w:pPr>
        <w:jc w:val="both"/>
        <w:rPr>
          <w:rFonts w:cs="Arial"/>
          <w:sz w:val="22"/>
          <w:szCs w:val="22"/>
        </w:rPr>
      </w:pPr>
      <w:r w:rsidRPr="0073311D">
        <w:rPr>
          <w:rFonts w:cs="Arial"/>
          <w:b/>
          <w:sz w:val="22"/>
          <w:szCs w:val="22"/>
          <w:lang w:val="es-CO" w:eastAsia="es-CO"/>
        </w:rPr>
        <w:t>Artículo</w:t>
      </w:r>
      <w:r w:rsidR="00CA3AE3" w:rsidRPr="0073311D">
        <w:rPr>
          <w:rFonts w:cs="Arial"/>
          <w:b/>
          <w:sz w:val="22"/>
          <w:szCs w:val="22"/>
          <w:lang w:val="es-CO" w:eastAsia="es-CO"/>
        </w:rPr>
        <w:t xml:space="preserve"> </w:t>
      </w:r>
      <w:r w:rsidR="00DE3236" w:rsidRPr="0073311D">
        <w:rPr>
          <w:rFonts w:cs="Arial"/>
          <w:b/>
          <w:sz w:val="22"/>
          <w:szCs w:val="22"/>
        </w:rPr>
        <w:t xml:space="preserve">2.2.2.6.2. </w:t>
      </w:r>
      <w:r w:rsidR="00E640A2" w:rsidRPr="0073311D">
        <w:rPr>
          <w:rFonts w:cs="Arial"/>
          <w:b/>
          <w:i/>
          <w:sz w:val="22"/>
          <w:szCs w:val="22"/>
        </w:rPr>
        <w:t>Actualización de la información.</w:t>
      </w:r>
      <w:r w:rsidR="00383E80" w:rsidRPr="0073311D">
        <w:rPr>
          <w:rFonts w:cs="Arial"/>
          <w:sz w:val="22"/>
          <w:szCs w:val="22"/>
        </w:rPr>
        <w:t xml:space="preserve"> En virtud de lo dispuesto en el </w:t>
      </w:r>
      <w:hyperlink r:id="rId147" w:history="1">
        <w:r w:rsidR="00383E80" w:rsidRPr="0073311D">
          <w:rPr>
            <w:rStyle w:val="Hipervnculo"/>
            <w:rFonts w:cs="Arial"/>
            <w:sz w:val="22"/>
            <w:szCs w:val="22"/>
          </w:rPr>
          <w:t xml:space="preserve">artículo 29 de la Ley </w:t>
        </w:r>
        <w:r w:rsidR="000C6E48" w:rsidRPr="0073311D">
          <w:rPr>
            <w:rStyle w:val="Hipervnculo"/>
            <w:rFonts w:cs="Arial"/>
            <w:sz w:val="22"/>
            <w:szCs w:val="22"/>
          </w:rPr>
          <w:t xml:space="preserve">1448 </w:t>
        </w:r>
        <w:r w:rsidR="00383E80" w:rsidRPr="0073311D">
          <w:rPr>
            <w:rStyle w:val="Hipervnculo"/>
            <w:rFonts w:cs="Arial"/>
            <w:sz w:val="22"/>
            <w:szCs w:val="22"/>
          </w:rPr>
          <w:t>de 2011</w:t>
        </w:r>
      </w:hyperlink>
      <w:r w:rsidR="00383E80" w:rsidRPr="0073311D">
        <w:rPr>
          <w:rFonts w:cs="Arial"/>
          <w:sz w:val="22"/>
          <w:szCs w:val="22"/>
        </w:rPr>
        <w:t>, las personas inscritas en el Registro Único de Víctimas deberán actualizar sus datos de contacto y demás información socioeconómica y demográfica de conformidad con las disposiciones que para tal efecto establezca la Unidad Administrativa Especial para la Atención y Reparación Integral a las Víctimas.</w:t>
      </w:r>
    </w:p>
    <w:p w14:paraId="2D68087D" w14:textId="77777777" w:rsidR="00383E80" w:rsidRPr="0073311D" w:rsidRDefault="00383E80">
      <w:pPr>
        <w:jc w:val="both"/>
        <w:rPr>
          <w:rFonts w:cs="Arial"/>
          <w:sz w:val="22"/>
          <w:szCs w:val="22"/>
        </w:rPr>
      </w:pPr>
    </w:p>
    <w:p w14:paraId="0B1A5BFC" w14:textId="77777777" w:rsidR="00383E80" w:rsidRPr="0073311D" w:rsidRDefault="00D345A7">
      <w:pPr>
        <w:jc w:val="both"/>
        <w:rPr>
          <w:rFonts w:cs="Arial"/>
          <w:sz w:val="22"/>
          <w:szCs w:val="22"/>
        </w:rPr>
      </w:pPr>
      <w:r w:rsidRPr="0073311D">
        <w:rPr>
          <w:rFonts w:cs="Arial"/>
          <w:b/>
          <w:sz w:val="22"/>
          <w:szCs w:val="22"/>
        </w:rPr>
        <w:t>Parágrafo 1</w:t>
      </w:r>
      <w:r w:rsidR="00383E80" w:rsidRPr="0073311D">
        <w:rPr>
          <w:rFonts w:cs="Arial"/>
          <w:b/>
          <w:sz w:val="22"/>
          <w:szCs w:val="22"/>
        </w:rPr>
        <w:t>.</w:t>
      </w:r>
      <w:r w:rsidR="00383E80" w:rsidRPr="0073311D">
        <w:rPr>
          <w:rFonts w:cs="Arial"/>
          <w:sz w:val="22"/>
          <w:szCs w:val="22"/>
        </w:rPr>
        <w:t xml:space="preserve"> La Unidad Administrativa Especial para la Atención y Reparación Integral a las Víctimas dispondrá los medios necesarios para facilitar a las víctimas inscritas la actualización periódica de sus datos.</w:t>
      </w:r>
    </w:p>
    <w:p w14:paraId="0D478B59" w14:textId="77777777" w:rsidR="00CA3AE3" w:rsidRPr="0073311D" w:rsidRDefault="00CA3AE3">
      <w:pPr>
        <w:jc w:val="both"/>
        <w:rPr>
          <w:rFonts w:cs="Arial"/>
          <w:sz w:val="22"/>
          <w:szCs w:val="22"/>
        </w:rPr>
      </w:pPr>
    </w:p>
    <w:p w14:paraId="0CB97CAC" w14:textId="02879312" w:rsidR="00577079" w:rsidRPr="0073311D" w:rsidRDefault="00D345A7">
      <w:pPr>
        <w:jc w:val="both"/>
        <w:rPr>
          <w:rFonts w:cs="Arial"/>
          <w:sz w:val="22"/>
          <w:szCs w:val="22"/>
        </w:rPr>
      </w:pPr>
      <w:r w:rsidRPr="0073311D">
        <w:rPr>
          <w:rFonts w:cs="Arial"/>
          <w:b/>
          <w:sz w:val="22"/>
          <w:szCs w:val="22"/>
        </w:rPr>
        <w:t>Parágrafo 2</w:t>
      </w:r>
      <w:r w:rsidR="00383E80" w:rsidRPr="0073311D">
        <w:rPr>
          <w:rFonts w:cs="Arial"/>
          <w:b/>
          <w:sz w:val="22"/>
          <w:szCs w:val="22"/>
        </w:rPr>
        <w:t>.</w:t>
      </w:r>
      <w:r w:rsidR="00383E80" w:rsidRPr="0073311D">
        <w:rPr>
          <w:rFonts w:cs="Arial"/>
          <w:sz w:val="22"/>
          <w:szCs w:val="22"/>
        </w:rPr>
        <w:t xml:space="preserve"> Cada vez que la víctima sea atendida en alguna de las entidades que conforman el Sistema Nacional de Atención y Reparación a las Víctimas, de acuerdo </w:t>
      </w:r>
      <w:r w:rsidR="00D5727D" w:rsidRPr="0073311D">
        <w:rPr>
          <w:rFonts w:cs="Arial"/>
          <w:sz w:val="22"/>
          <w:szCs w:val="22"/>
        </w:rPr>
        <w:t xml:space="preserve">con </w:t>
      </w:r>
      <w:r w:rsidR="00383E80" w:rsidRPr="0073311D">
        <w:rPr>
          <w:rFonts w:cs="Arial"/>
          <w:sz w:val="22"/>
          <w:szCs w:val="22"/>
        </w:rPr>
        <w:t xml:space="preserve">lo previsto en el </w:t>
      </w:r>
      <w:hyperlink r:id="rId148" w:history="1">
        <w:r w:rsidR="00383E80" w:rsidRPr="0073311D">
          <w:rPr>
            <w:rStyle w:val="Hipervnculo"/>
            <w:rFonts w:cs="Arial"/>
            <w:sz w:val="22"/>
            <w:szCs w:val="22"/>
          </w:rPr>
          <w:t xml:space="preserve">artículo 160 de la Ley </w:t>
        </w:r>
        <w:r w:rsidR="000C6E48" w:rsidRPr="0073311D">
          <w:rPr>
            <w:rStyle w:val="Hipervnculo"/>
            <w:rFonts w:cs="Arial"/>
            <w:sz w:val="22"/>
            <w:szCs w:val="22"/>
          </w:rPr>
          <w:t xml:space="preserve">1448 </w:t>
        </w:r>
        <w:r w:rsidR="00383E80" w:rsidRPr="0073311D">
          <w:rPr>
            <w:rStyle w:val="Hipervnculo"/>
            <w:rFonts w:cs="Arial"/>
            <w:sz w:val="22"/>
            <w:szCs w:val="22"/>
          </w:rPr>
          <w:t>de 2011</w:t>
        </w:r>
      </w:hyperlink>
      <w:r w:rsidR="00383E80" w:rsidRPr="0073311D">
        <w:rPr>
          <w:rFonts w:cs="Arial"/>
          <w:sz w:val="22"/>
          <w:szCs w:val="22"/>
        </w:rPr>
        <w:t>, el funcionario que la atienda tendrá la obligación de solicitarle, por lo menos, la información de identificación y contacto e informar a la Unidad Administrativa Especial para la Atención y Reparación Integral a las Víctimas cuando existan errores frente a los datos básicos de identificación o contacto, o cuando estos se encuentren desactualizados.</w:t>
      </w:r>
    </w:p>
    <w:p w14:paraId="42F093D2" w14:textId="77777777" w:rsidR="001D0CF0" w:rsidRPr="0073311D" w:rsidRDefault="001D0CF0">
      <w:pPr>
        <w:jc w:val="both"/>
        <w:rPr>
          <w:rFonts w:cs="Arial"/>
          <w:sz w:val="22"/>
          <w:szCs w:val="22"/>
        </w:rPr>
      </w:pPr>
    </w:p>
    <w:p w14:paraId="2263C81E" w14:textId="28DC057A" w:rsidR="00DE3236" w:rsidRPr="0073311D" w:rsidRDefault="00DE3236">
      <w:pPr>
        <w:jc w:val="both"/>
        <w:rPr>
          <w:rFonts w:cs="Arial"/>
          <w:i/>
          <w:sz w:val="22"/>
          <w:szCs w:val="22"/>
        </w:rPr>
      </w:pPr>
      <w:r w:rsidRPr="0073311D">
        <w:rPr>
          <w:rFonts w:cs="Arial"/>
          <w:i/>
          <w:sz w:val="22"/>
          <w:szCs w:val="22"/>
        </w:rPr>
        <w:t>(</w:t>
      </w:r>
      <w:hyperlink r:id="rId149" w:history="1">
        <w:r w:rsidRPr="0073311D">
          <w:rPr>
            <w:rStyle w:val="Hipervnculo"/>
            <w:rFonts w:cs="Arial"/>
            <w:i/>
            <w:sz w:val="22"/>
            <w:szCs w:val="22"/>
          </w:rPr>
          <w:t xml:space="preserve">Decreto 4800 de 2011, artículo </w:t>
        </w:r>
        <w:r w:rsidR="000C6E48" w:rsidRPr="0073311D">
          <w:rPr>
            <w:rStyle w:val="Hipervnculo"/>
            <w:rFonts w:cs="Arial"/>
            <w:i/>
            <w:iCs/>
            <w:sz w:val="22"/>
            <w:szCs w:val="22"/>
            <w:lang w:eastAsia="es-CO"/>
          </w:rPr>
          <w:t>50</w:t>
        </w:r>
      </w:hyperlink>
      <w:r w:rsidR="0028194A" w:rsidRPr="0073311D">
        <w:rPr>
          <w:rFonts w:cs="Arial"/>
          <w:i/>
          <w:sz w:val="22"/>
          <w:szCs w:val="22"/>
        </w:rPr>
        <w:t>)</w:t>
      </w:r>
    </w:p>
    <w:p w14:paraId="6900DECB" w14:textId="77777777" w:rsidR="00383E80" w:rsidRPr="0073311D" w:rsidRDefault="00383E80">
      <w:pPr>
        <w:jc w:val="both"/>
        <w:rPr>
          <w:rFonts w:cs="Arial"/>
          <w:b/>
          <w:sz w:val="22"/>
          <w:szCs w:val="22"/>
        </w:rPr>
      </w:pPr>
    </w:p>
    <w:p w14:paraId="616FFEEA" w14:textId="489D830E" w:rsidR="00383E80" w:rsidRPr="0073311D" w:rsidRDefault="00A939A9">
      <w:pPr>
        <w:jc w:val="both"/>
        <w:rPr>
          <w:rFonts w:cs="Arial"/>
          <w:sz w:val="22"/>
          <w:szCs w:val="22"/>
        </w:rPr>
      </w:pPr>
      <w:r w:rsidRPr="0073311D">
        <w:rPr>
          <w:rFonts w:cs="Arial"/>
          <w:b/>
          <w:sz w:val="22"/>
          <w:szCs w:val="22"/>
          <w:lang w:val="es-CO" w:eastAsia="es-CO"/>
        </w:rPr>
        <w:t>Artículo</w:t>
      </w:r>
      <w:r w:rsidR="00CA3AE3" w:rsidRPr="0073311D">
        <w:rPr>
          <w:rFonts w:cs="Arial"/>
          <w:b/>
          <w:sz w:val="22"/>
          <w:szCs w:val="22"/>
          <w:lang w:val="es-CO" w:eastAsia="es-CO"/>
        </w:rPr>
        <w:t xml:space="preserve"> </w:t>
      </w:r>
      <w:r w:rsidR="00DE3236" w:rsidRPr="0073311D">
        <w:rPr>
          <w:rFonts w:cs="Arial"/>
          <w:b/>
          <w:sz w:val="22"/>
          <w:szCs w:val="22"/>
        </w:rPr>
        <w:t xml:space="preserve">2.2.2.6.3. </w:t>
      </w:r>
      <w:r w:rsidR="00E640A2" w:rsidRPr="0073311D">
        <w:rPr>
          <w:rFonts w:cs="Arial"/>
          <w:b/>
          <w:i/>
          <w:sz w:val="22"/>
          <w:szCs w:val="22"/>
        </w:rPr>
        <w:t>Alcance de la actualización</w:t>
      </w:r>
      <w:r w:rsidR="00383E80" w:rsidRPr="0073311D">
        <w:rPr>
          <w:rFonts w:cs="Arial"/>
          <w:b/>
          <w:sz w:val="22"/>
          <w:szCs w:val="22"/>
        </w:rPr>
        <w:t>.</w:t>
      </w:r>
      <w:r w:rsidR="00383E80" w:rsidRPr="0073311D">
        <w:rPr>
          <w:rFonts w:cs="Arial"/>
          <w:sz w:val="22"/>
          <w:szCs w:val="22"/>
        </w:rPr>
        <w:t xml:space="preserve"> Las novedades en el Registro se efectuarán sobre aquellos datos que afecten la información personal y aquellos requeridos con relación a los grados de parente</w:t>
      </w:r>
      <w:r w:rsidR="004810C0" w:rsidRPr="0073311D">
        <w:rPr>
          <w:rFonts w:cs="Arial"/>
          <w:sz w:val="22"/>
          <w:szCs w:val="22"/>
        </w:rPr>
        <w:t xml:space="preserve">sco contemplados en el </w:t>
      </w:r>
      <w:hyperlink r:id="rId150" w:history="1">
        <w:r w:rsidR="004810C0" w:rsidRPr="0073311D">
          <w:rPr>
            <w:rStyle w:val="Hipervnculo"/>
            <w:rFonts w:cs="Arial"/>
            <w:sz w:val="22"/>
            <w:szCs w:val="22"/>
          </w:rPr>
          <w:t>inciso 2 y en el parágrafo 2</w:t>
        </w:r>
        <w:r w:rsidR="00383E80" w:rsidRPr="0073311D">
          <w:rPr>
            <w:rStyle w:val="Hipervnculo"/>
            <w:rFonts w:cs="Arial"/>
            <w:sz w:val="22"/>
            <w:szCs w:val="22"/>
          </w:rPr>
          <w:t xml:space="preserve"> del artículo 3 de la Ley </w:t>
        </w:r>
        <w:bookmarkStart w:id="5" w:name="_Hlk497474128"/>
        <w:r w:rsidR="000C6E48" w:rsidRPr="0073311D">
          <w:rPr>
            <w:rStyle w:val="Hipervnculo"/>
            <w:rFonts w:cs="Arial"/>
            <w:sz w:val="22"/>
            <w:szCs w:val="22"/>
          </w:rPr>
          <w:t>1448</w:t>
        </w:r>
        <w:r w:rsidR="00383E80" w:rsidRPr="0073311D">
          <w:rPr>
            <w:rStyle w:val="Hipervnculo"/>
            <w:rFonts w:cs="Arial"/>
            <w:sz w:val="22"/>
            <w:szCs w:val="22"/>
          </w:rPr>
          <w:t xml:space="preserve"> </w:t>
        </w:r>
        <w:bookmarkEnd w:id="5"/>
        <w:r w:rsidR="00383E80" w:rsidRPr="0073311D">
          <w:rPr>
            <w:rStyle w:val="Hipervnculo"/>
            <w:rFonts w:cs="Arial"/>
            <w:sz w:val="22"/>
            <w:szCs w:val="22"/>
          </w:rPr>
          <w:t>de 2011</w:t>
        </w:r>
      </w:hyperlink>
      <w:r w:rsidR="00383E80" w:rsidRPr="0073311D">
        <w:rPr>
          <w:rFonts w:cs="Arial"/>
          <w:sz w:val="22"/>
          <w:szCs w:val="22"/>
        </w:rPr>
        <w:t>.</w:t>
      </w:r>
    </w:p>
    <w:p w14:paraId="209349CD" w14:textId="77777777" w:rsidR="0085320C" w:rsidRPr="0073311D" w:rsidRDefault="0085320C">
      <w:pPr>
        <w:jc w:val="both"/>
        <w:rPr>
          <w:rFonts w:cs="Arial"/>
          <w:sz w:val="22"/>
          <w:szCs w:val="22"/>
        </w:rPr>
      </w:pPr>
    </w:p>
    <w:p w14:paraId="4D82FB70" w14:textId="6141E2F3" w:rsidR="00DE3236" w:rsidRPr="0073311D" w:rsidRDefault="00DE3236">
      <w:pPr>
        <w:jc w:val="both"/>
        <w:rPr>
          <w:rFonts w:cs="Arial"/>
          <w:i/>
          <w:sz w:val="22"/>
          <w:szCs w:val="22"/>
        </w:rPr>
      </w:pPr>
      <w:r w:rsidRPr="0073311D">
        <w:rPr>
          <w:rFonts w:cs="Arial"/>
          <w:i/>
          <w:sz w:val="22"/>
          <w:szCs w:val="22"/>
        </w:rPr>
        <w:t>(</w:t>
      </w:r>
      <w:hyperlink r:id="rId151" w:history="1">
        <w:r w:rsidRPr="0073311D">
          <w:rPr>
            <w:rStyle w:val="Hipervnculo"/>
            <w:rFonts w:cs="Arial"/>
            <w:i/>
            <w:sz w:val="22"/>
            <w:szCs w:val="22"/>
          </w:rPr>
          <w:t xml:space="preserve">Decreto 4800 de 2011, artículo </w:t>
        </w:r>
        <w:r w:rsidR="000C6E48" w:rsidRPr="0073311D">
          <w:rPr>
            <w:rStyle w:val="Hipervnculo"/>
            <w:rFonts w:cs="Arial"/>
            <w:i/>
            <w:iCs/>
            <w:sz w:val="22"/>
            <w:szCs w:val="22"/>
            <w:lang w:eastAsia="es-CO"/>
          </w:rPr>
          <w:t>51</w:t>
        </w:r>
      </w:hyperlink>
      <w:r w:rsidR="0028194A" w:rsidRPr="0073311D">
        <w:rPr>
          <w:rFonts w:cs="Arial"/>
          <w:i/>
          <w:sz w:val="22"/>
          <w:szCs w:val="22"/>
        </w:rPr>
        <w:t>)</w:t>
      </w:r>
    </w:p>
    <w:p w14:paraId="34F4D9D8" w14:textId="77777777" w:rsidR="00383E80" w:rsidRPr="0073311D" w:rsidRDefault="00383E80">
      <w:pPr>
        <w:jc w:val="both"/>
        <w:rPr>
          <w:rFonts w:cs="Arial"/>
          <w:b/>
          <w:sz w:val="22"/>
          <w:szCs w:val="22"/>
        </w:rPr>
      </w:pPr>
    </w:p>
    <w:p w14:paraId="30560B5C" w14:textId="77777777" w:rsidR="00383E80" w:rsidRPr="0073311D" w:rsidRDefault="00A939A9">
      <w:pPr>
        <w:jc w:val="both"/>
        <w:rPr>
          <w:rFonts w:cs="Arial"/>
          <w:sz w:val="22"/>
          <w:szCs w:val="22"/>
        </w:rPr>
      </w:pPr>
      <w:r w:rsidRPr="0073311D">
        <w:rPr>
          <w:rFonts w:cs="Arial"/>
          <w:b/>
          <w:sz w:val="22"/>
          <w:szCs w:val="22"/>
          <w:lang w:val="es-CO" w:eastAsia="es-CO"/>
        </w:rPr>
        <w:t>Artículo</w:t>
      </w:r>
      <w:r w:rsidR="00CA3AE3" w:rsidRPr="0073311D">
        <w:rPr>
          <w:rFonts w:cs="Arial"/>
          <w:b/>
          <w:sz w:val="22"/>
          <w:szCs w:val="22"/>
          <w:lang w:val="es-CO" w:eastAsia="es-CO"/>
        </w:rPr>
        <w:t xml:space="preserve"> </w:t>
      </w:r>
      <w:r w:rsidR="00DE3236" w:rsidRPr="0073311D">
        <w:rPr>
          <w:rFonts w:cs="Arial"/>
          <w:b/>
          <w:sz w:val="22"/>
          <w:szCs w:val="22"/>
        </w:rPr>
        <w:t xml:space="preserve">2.2.2.6.4. </w:t>
      </w:r>
      <w:r w:rsidR="00E640A2" w:rsidRPr="0073311D">
        <w:rPr>
          <w:rFonts w:cs="Arial"/>
          <w:b/>
          <w:i/>
          <w:sz w:val="22"/>
          <w:szCs w:val="22"/>
        </w:rPr>
        <w:t>Solicitud de actualización por parte de la víctima.</w:t>
      </w:r>
      <w:r w:rsidR="00383E80" w:rsidRPr="0073311D">
        <w:rPr>
          <w:rFonts w:cs="Arial"/>
          <w:sz w:val="22"/>
          <w:szCs w:val="22"/>
        </w:rPr>
        <w:t xml:space="preserve"> Las solicitudes de actualización en el Registro Único de Víctimas podrán realizarse en cualquier momento a partir de la inscripción en el registro por parte de la víctima de que trata el registro.</w:t>
      </w:r>
    </w:p>
    <w:p w14:paraId="6FFEA4BB" w14:textId="77777777" w:rsidR="0085320C" w:rsidRPr="0073311D" w:rsidRDefault="0085320C">
      <w:pPr>
        <w:jc w:val="both"/>
        <w:rPr>
          <w:rFonts w:cs="Arial"/>
          <w:sz w:val="22"/>
          <w:szCs w:val="22"/>
        </w:rPr>
      </w:pPr>
    </w:p>
    <w:p w14:paraId="170291BF" w14:textId="1B0B0761" w:rsidR="00DE3236" w:rsidRPr="0073311D" w:rsidRDefault="00DE3236">
      <w:pPr>
        <w:jc w:val="both"/>
        <w:rPr>
          <w:rFonts w:cs="Arial"/>
          <w:i/>
          <w:sz w:val="22"/>
          <w:szCs w:val="22"/>
        </w:rPr>
      </w:pPr>
      <w:r w:rsidRPr="0073311D">
        <w:rPr>
          <w:rFonts w:cs="Arial"/>
          <w:i/>
          <w:sz w:val="22"/>
          <w:szCs w:val="22"/>
        </w:rPr>
        <w:t>(</w:t>
      </w:r>
      <w:hyperlink r:id="rId152" w:history="1">
        <w:r w:rsidRPr="0073311D">
          <w:rPr>
            <w:rStyle w:val="Hipervnculo"/>
            <w:rFonts w:cs="Arial"/>
            <w:i/>
            <w:sz w:val="22"/>
            <w:szCs w:val="22"/>
          </w:rPr>
          <w:t xml:space="preserve">Decreto 4800 de 2011, artículo </w:t>
        </w:r>
        <w:r w:rsidR="000C6E48" w:rsidRPr="0073311D">
          <w:rPr>
            <w:rStyle w:val="Hipervnculo"/>
            <w:rFonts w:cs="Arial"/>
            <w:i/>
            <w:iCs/>
            <w:sz w:val="22"/>
            <w:szCs w:val="22"/>
            <w:lang w:eastAsia="es-CO"/>
          </w:rPr>
          <w:t>52</w:t>
        </w:r>
      </w:hyperlink>
      <w:r w:rsidR="0028194A" w:rsidRPr="0073311D">
        <w:rPr>
          <w:rFonts w:cs="Arial"/>
          <w:i/>
          <w:sz w:val="22"/>
          <w:szCs w:val="22"/>
        </w:rPr>
        <w:t>)</w:t>
      </w:r>
    </w:p>
    <w:p w14:paraId="589E10F2" w14:textId="77777777" w:rsidR="00383E80" w:rsidRPr="0073311D" w:rsidRDefault="00383E80">
      <w:pPr>
        <w:jc w:val="both"/>
        <w:rPr>
          <w:rFonts w:cs="Arial"/>
          <w:b/>
          <w:sz w:val="22"/>
          <w:szCs w:val="22"/>
        </w:rPr>
      </w:pPr>
    </w:p>
    <w:p w14:paraId="42FCF579" w14:textId="77777777" w:rsidR="00383E80" w:rsidRPr="0073311D" w:rsidRDefault="00A939A9">
      <w:pPr>
        <w:jc w:val="both"/>
        <w:rPr>
          <w:rFonts w:cs="Arial"/>
          <w:sz w:val="22"/>
          <w:szCs w:val="22"/>
        </w:rPr>
      </w:pPr>
      <w:r w:rsidRPr="0073311D">
        <w:rPr>
          <w:rFonts w:cs="Arial"/>
          <w:b/>
          <w:sz w:val="22"/>
          <w:szCs w:val="22"/>
          <w:lang w:val="es-CO" w:eastAsia="es-CO"/>
        </w:rPr>
        <w:t>Artículo</w:t>
      </w:r>
      <w:r w:rsidR="00CA3AE3" w:rsidRPr="0073311D">
        <w:rPr>
          <w:rFonts w:cs="Arial"/>
          <w:b/>
          <w:sz w:val="22"/>
          <w:szCs w:val="22"/>
          <w:lang w:val="es-CO" w:eastAsia="es-CO"/>
        </w:rPr>
        <w:t xml:space="preserve"> </w:t>
      </w:r>
      <w:r w:rsidR="00DE3236" w:rsidRPr="0073311D">
        <w:rPr>
          <w:rFonts w:cs="Arial"/>
          <w:b/>
          <w:sz w:val="22"/>
          <w:szCs w:val="22"/>
        </w:rPr>
        <w:t xml:space="preserve">2.2.2.6.5. </w:t>
      </w:r>
      <w:r w:rsidR="00E640A2" w:rsidRPr="0073311D">
        <w:rPr>
          <w:rFonts w:cs="Arial"/>
          <w:b/>
          <w:i/>
          <w:sz w:val="22"/>
          <w:szCs w:val="22"/>
        </w:rPr>
        <w:t>Trámite de la solicitud de actualización</w:t>
      </w:r>
      <w:r w:rsidR="00383E80" w:rsidRPr="0073311D">
        <w:rPr>
          <w:rFonts w:cs="Arial"/>
          <w:b/>
          <w:sz w:val="22"/>
          <w:szCs w:val="22"/>
        </w:rPr>
        <w:t>.</w:t>
      </w:r>
      <w:r w:rsidR="00383E80" w:rsidRPr="0073311D">
        <w:rPr>
          <w:rFonts w:cs="Arial"/>
          <w:sz w:val="22"/>
          <w:szCs w:val="22"/>
        </w:rPr>
        <w:t xml:space="preserve"> La solicitud de actualización deberá realizarse a través del instrumento establecido por la Unidad Administrativa Especial para la Atención y Reparación Integral a las Víctimas, ante cualquiera de las entidades encargadas de recibir la declaración, o directamente ante la Unidad Administrativa Especial para la Atención y Reparación Integral a las Víctimas.</w:t>
      </w:r>
    </w:p>
    <w:p w14:paraId="7D61E976" w14:textId="77777777" w:rsidR="00383E80" w:rsidRPr="0073311D" w:rsidRDefault="00383E80">
      <w:pPr>
        <w:jc w:val="both"/>
        <w:rPr>
          <w:rFonts w:cs="Arial"/>
          <w:sz w:val="22"/>
          <w:szCs w:val="22"/>
        </w:rPr>
      </w:pPr>
    </w:p>
    <w:p w14:paraId="30465126" w14:textId="77777777" w:rsidR="00383E80" w:rsidRPr="0073311D" w:rsidRDefault="00383E80">
      <w:pPr>
        <w:jc w:val="both"/>
        <w:rPr>
          <w:rFonts w:cs="Arial"/>
          <w:sz w:val="22"/>
          <w:szCs w:val="22"/>
        </w:rPr>
      </w:pPr>
      <w:r w:rsidRPr="0073311D">
        <w:rPr>
          <w:rFonts w:cs="Arial"/>
          <w:sz w:val="22"/>
          <w:szCs w:val="22"/>
        </w:rPr>
        <w:t xml:space="preserve">El instrumento para la actualización de la información al que se refiere el presente </w:t>
      </w:r>
      <w:proofErr w:type="gramStart"/>
      <w:r w:rsidRPr="0073311D">
        <w:rPr>
          <w:rFonts w:cs="Arial"/>
          <w:sz w:val="22"/>
          <w:szCs w:val="22"/>
        </w:rPr>
        <w:t>artículo,</w:t>
      </w:r>
      <w:proofErr w:type="gramEnd"/>
      <w:r w:rsidRPr="0073311D">
        <w:rPr>
          <w:rFonts w:cs="Arial"/>
          <w:sz w:val="22"/>
          <w:szCs w:val="22"/>
        </w:rPr>
        <w:t xml:space="preserve"> será un formato sencillo y de fácil acceso, el cual podrá ser utilizado por cualquiera de las instituciones que conforman el Sistema Nacional de Atención y Reparación a las Víctimas.</w:t>
      </w:r>
    </w:p>
    <w:p w14:paraId="14A3ED42" w14:textId="77777777" w:rsidR="00383E80" w:rsidRPr="0073311D" w:rsidRDefault="00383E80">
      <w:pPr>
        <w:jc w:val="both"/>
        <w:rPr>
          <w:rFonts w:cs="Arial"/>
          <w:b/>
          <w:sz w:val="22"/>
          <w:szCs w:val="22"/>
        </w:rPr>
      </w:pPr>
    </w:p>
    <w:p w14:paraId="6FD1B745" w14:textId="77777777" w:rsidR="00383E80" w:rsidRPr="0073311D" w:rsidRDefault="00D345A7">
      <w:pPr>
        <w:jc w:val="both"/>
        <w:rPr>
          <w:rFonts w:cs="Arial"/>
          <w:sz w:val="22"/>
          <w:szCs w:val="22"/>
        </w:rPr>
      </w:pPr>
      <w:r w:rsidRPr="0073311D">
        <w:rPr>
          <w:rFonts w:cs="Arial"/>
          <w:b/>
          <w:sz w:val="22"/>
          <w:szCs w:val="22"/>
        </w:rPr>
        <w:t>Parágrafo 1</w:t>
      </w:r>
      <w:r w:rsidR="00383E80" w:rsidRPr="0073311D">
        <w:rPr>
          <w:rFonts w:cs="Arial"/>
          <w:b/>
          <w:sz w:val="22"/>
          <w:szCs w:val="22"/>
        </w:rPr>
        <w:t>.</w:t>
      </w:r>
      <w:r w:rsidR="00383E80" w:rsidRPr="0073311D">
        <w:rPr>
          <w:rFonts w:cs="Arial"/>
          <w:sz w:val="22"/>
          <w:szCs w:val="22"/>
        </w:rPr>
        <w:t xml:space="preserve"> La solicitud deberá acompañarse de documentos que la soporten, según los requisitos establecidos para tal efecto por la Unidad Administrativa Especial para la Atención y Reparación Integral a las Víctimas.</w:t>
      </w:r>
    </w:p>
    <w:p w14:paraId="5B70B80B" w14:textId="77777777" w:rsidR="00383E80" w:rsidRPr="0073311D" w:rsidRDefault="00383E80">
      <w:pPr>
        <w:jc w:val="both"/>
        <w:rPr>
          <w:rFonts w:cs="Arial"/>
          <w:b/>
          <w:sz w:val="22"/>
          <w:szCs w:val="22"/>
        </w:rPr>
      </w:pPr>
    </w:p>
    <w:p w14:paraId="0E516015" w14:textId="77777777" w:rsidR="00383E80" w:rsidRPr="0073311D" w:rsidRDefault="00D345A7">
      <w:pPr>
        <w:jc w:val="both"/>
        <w:rPr>
          <w:rFonts w:cs="Arial"/>
          <w:sz w:val="22"/>
          <w:szCs w:val="22"/>
        </w:rPr>
      </w:pPr>
      <w:r w:rsidRPr="0073311D">
        <w:rPr>
          <w:rFonts w:cs="Arial"/>
          <w:b/>
          <w:sz w:val="22"/>
          <w:szCs w:val="22"/>
        </w:rPr>
        <w:t>Parágrafo 2</w:t>
      </w:r>
      <w:r w:rsidR="00383E80" w:rsidRPr="0073311D">
        <w:rPr>
          <w:rFonts w:cs="Arial"/>
          <w:b/>
          <w:sz w:val="22"/>
          <w:szCs w:val="22"/>
        </w:rPr>
        <w:t>.</w:t>
      </w:r>
      <w:r w:rsidR="00383E80" w:rsidRPr="0073311D">
        <w:rPr>
          <w:rFonts w:cs="Arial"/>
          <w:sz w:val="22"/>
          <w:szCs w:val="22"/>
        </w:rPr>
        <w:t xml:space="preserve"> En los casos en que la solicitud haga referencia a modificaciones o actualizaciones en la información de niños, niñas y adolescentes, estas deberán ser adelantadas por su representante legal.</w:t>
      </w:r>
    </w:p>
    <w:p w14:paraId="62DFB030" w14:textId="77777777" w:rsidR="00CC1AC9" w:rsidRPr="0073311D" w:rsidRDefault="00CC1AC9">
      <w:pPr>
        <w:jc w:val="both"/>
        <w:rPr>
          <w:rFonts w:cs="Arial"/>
          <w:sz w:val="22"/>
          <w:szCs w:val="22"/>
        </w:rPr>
      </w:pPr>
    </w:p>
    <w:p w14:paraId="3A7701DF" w14:textId="6DAE47BB" w:rsidR="00DE3236" w:rsidRPr="0073311D" w:rsidRDefault="00DE3236">
      <w:pPr>
        <w:jc w:val="both"/>
        <w:rPr>
          <w:rFonts w:cs="Arial"/>
          <w:i/>
          <w:sz w:val="22"/>
          <w:szCs w:val="22"/>
        </w:rPr>
      </w:pPr>
      <w:r w:rsidRPr="0073311D">
        <w:rPr>
          <w:rFonts w:cs="Arial"/>
          <w:i/>
          <w:sz w:val="22"/>
          <w:szCs w:val="22"/>
        </w:rPr>
        <w:t>(</w:t>
      </w:r>
      <w:hyperlink r:id="rId153" w:history="1">
        <w:r w:rsidRPr="0073311D">
          <w:rPr>
            <w:rStyle w:val="Hipervnculo"/>
            <w:rFonts w:cs="Arial"/>
            <w:i/>
            <w:sz w:val="22"/>
            <w:szCs w:val="22"/>
          </w:rPr>
          <w:t xml:space="preserve">Decreto 4800 de 2011, artículo </w:t>
        </w:r>
        <w:r w:rsidR="000C6E48" w:rsidRPr="0073311D">
          <w:rPr>
            <w:rStyle w:val="Hipervnculo"/>
            <w:rFonts w:cs="Arial"/>
            <w:i/>
            <w:iCs/>
            <w:sz w:val="22"/>
            <w:szCs w:val="22"/>
            <w:lang w:eastAsia="es-CO"/>
          </w:rPr>
          <w:t>53</w:t>
        </w:r>
      </w:hyperlink>
      <w:r w:rsidR="0028194A" w:rsidRPr="0073311D">
        <w:rPr>
          <w:rFonts w:cs="Arial"/>
          <w:i/>
          <w:sz w:val="22"/>
          <w:szCs w:val="22"/>
        </w:rPr>
        <w:t>)</w:t>
      </w:r>
    </w:p>
    <w:p w14:paraId="028F9917" w14:textId="77777777" w:rsidR="00CC1AC9" w:rsidRPr="0073311D" w:rsidRDefault="00CC1AC9">
      <w:pPr>
        <w:jc w:val="both"/>
        <w:rPr>
          <w:rFonts w:cs="Arial"/>
          <w:sz w:val="22"/>
          <w:szCs w:val="22"/>
        </w:rPr>
      </w:pPr>
    </w:p>
    <w:p w14:paraId="59F0A8FF" w14:textId="77777777" w:rsidR="00383E80" w:rsidRPr="0073311D" w:rsidRDefault="00A939A9">
      <w:pPr>
        <w:jc w:val="both"/>
        <w:rPr>
          <w:rFonts w:cs="Arial"/>
          <w:sz w:val="22"/>
          <w:szCs w:val="22"/>
        </w:rPr>
      </w:pPr>
      <w:r w:rsidRPr="0073311D">
        <w:rPr>
          <w:rFonts w:cs="Arial"/>
          <w:b/>
          <w:sz w:val="22"/>
          <w:szCs w:val="22"/>
          <w:lang w:val="es-CO" w:eastAsia="es-CO"/>
        </w:rPr>
        <w:t>Artículo</w:t>
      </w:r>
      <w:r w:rsidR="00CA3AE3" w:rsidRPr="0073311D">
        <w:rPr>
          <w:rFonts w:cs="Arial"/>
          <w:b/>
          <w:sz w:val="22"/>
          <w:szCs w:val="22"/>
          <w:lang w:val="es-CO" w:eastAsia="es-CO"/>
        </w:rPr>
        <w:t xml:space="preserve"> </w:t>
      </w:r>
      <w:r w:rsidR="00DE3236" w:rsidRPr="0073311D">
        <w:rPr>
          <w:rFonts w:cs="Arial"/>
          <w:b/>
          <w:sz w:val="22"/>
          <w:szCs w:val="22"/>
        </w:rPr>
        <w:t xml:space="preserve">2.2.2.6.6. </w:t>
      </w:r>
      <w:r w:rsidR="00E640A2" w:rsidRPr="0073311D">
        <w:rPr>
          <w:rFonts w:cs="Arial"/>
          <w:b/>
          <w:i/>
          <w:sz w:val="22"/>
          <w:szCs w:val="22"/>
        </w:rPr>
        <w:t>Plazo para resolver la solicitud de actualización.</w:t>
      </w:r>
      <w:r w:rsidR="00383E80" w:rsidRPr="0073311D">
        <w:rPr>
          <w:rFonts w:cs="Arial"/>
          <w:sz w:val="22"/>
          <w:szCs w:val="22"/>
        </w:rPr>
        <w:t xml:space="preserve"> La solicitud de actualización deberá ser resuelta dentro de los quince (15) días hábiles siguientes contados a partir de la radicación de la solicitud en la Unidad Administrativa Especial para la Atención y Reparación Integral a las Víctimas.</w:t>
      </w:r>
    </w:p>
    <w:p w14:paraId="00902DD6" w14:textId="77777777" w:rsidR="00383E80" w:rsidRPr="0073311D" w:rsidRDefault="00383E80">
      <w:pPr>
        <w:jc w:val="both"/>
        <w:rPr>
          <w:rFonts w:cs="Arial"/>
          <w:b/>
          <w:sz w:val="22"/>
          <w:szCs w:val="22"/>
        </w:rPr>
      </w:pPr>
    </w:p>
    <w:p w14:paraId="363B2423" w14:textId="3900D8F8" w:rsidR="00DE3236" w:rsidRPr="0073311D" w:rsidRDefault="00DE3236">
      <w:pPr>
        <w:jc w:val="both"/>
        <w:rPr>
          <w:rFonts w:cs="Arial"/>
          <w:b/>
          <w:i/>
          <w:sz w:val="22"/>
          <w:szCs w:val="22"/>
        </w:rPr>
      </w:pPr>
      <w:r w:rsidRPr="0073311D">
        <w:rPr>
          <w:rFonts w:cs="Arial"/>
          <w:i/>
          <w:sz w:val="22"/>
          <w:szCs w:val="22"/>
        </w:rPr>
        <w:t>(</w:t>
      </w:r>
      <w:hyperlink r:id="rId154" w:history="1">
        <w:r w:rsidRPr="0073311D">
          <w:rPr>
            <w:rStyle w:val="Hipervnculo"/>
            <w:rFonts w:cs="Arial"/>
            <w:i/>
            <w:sz w:val="22"/>
            <w:szCs w:val="22"/>
          </w:rPr>
          <w:t xml:space="preserve">Decreto 4800 de 2011, artículo </w:t>
        </w:r>
        <w:r w:rsidR="000C6E48" w:rsidRPr="0073311D">
          <w:rPr>
            <w:rStyle w:val="Hipervnculo"/>
            <w:rFonts w:cs="Arial"/>
            <w:i/>
            <w:iCs/>
            <w:sz w:val="22"/>
            <w:szCs w:val="22"/>
            <w:lang w:eastAsia="es-CO"/>
          </w:rPr>
          <w:t>54</w:t>
        </w:r>
      </w:hyperlink>
      <w:r w:rsidR="0028194A" w:rsidRPr="0073311D">
        <w:rPr>
          <w:rFonts w:cs="Arial"/>
          <w:i/>
          <w:sz w:val="22"/>
          <w:szCs w:val="22"/>
        </w:rPr>
        <w:t>)</w:t>
      </w:r>
    </w:p>
    <w:p w14:paraId="15E631CE" w14:textId="77777777" w:rsidR="00EA15FE" w:rsidRPr="0073311D" w:rsidRDefault="00EA15FE">
      <w:pPr>
        <w:jc w:val="both"/>
        <w:rPr>
          <w:rFonts w:cs="Arial"/>
          <w:b/>
          <w:sz w:val="22"/>
          <w:szCs w:val="22"/>
        </w:rPr>
      </w:pPr>
    </w:p>
    <w:p w14:paraId="3B1157AB" w14:textId="77777777" w:rsidR="00383E80" w:rsidRPr="0073311D" w:rsidRDefault="00A939A9">
      <w:pPr>
        <w:jc w:val="both"/>
        <w:rPr>
          <w:rFonts w:cs="Arial"/>
          <w:sz w:val="22"/>
          <w:szCs w:val="22"/>
        </w:rPr>
      </w:pPr>
      <w:r w:rsidRPr="0073311D">
        <w:rPr>
          <w:rFonts w:cs="Arial"/>
          <w:b/>
          <w:sz w:val="22"/>
          <w:szCs w:val="22"/>
          <w:lang w:val="es-CO" w:eastAsia="es-CO"/>
        </w:rPr>
        <w:t>Artículo</w:t>
      </w:r>
      <w:r w:rsidR="00CA3AE3" w:rsidRPr="0073311D">
        <w:rPr>
          <w:rFonts w:cs="Arial"/>
          <w:b/>
          <w:sz w:val="22"/>
          <w:szCs w:val="22"/>
          <w:lang w:val="es-CO" w:eastAsia="es-CO"/>
        </w:rPr>
        <w:t xml:space="preserve"> </w:t>
      </w:r>
      <w:r w:rsidR="00DE3236" w:rsidRPr="0073311D">
        <w:rPr>
          <w:rFonts w:cs="Arial"/>
          <w:b/>
          <w:sz w:val="22"/>
          <w:szCs w:val="22"/>
        </w:rPr>
        <w:t xml:space="preserve">2.2.2.6.7. </w:t>
      </w:r>
      <w:r w:rsidR="00E640A2" w:rsidRPr="0073311D">
        <w:rPr>
          <w:rFonts w:cs="Arial"/>
          <w:b/>
          <w:i/>
          <w:sz w:val="22"/>
          <w:szCs w:val="22"/>
        </w:rPr>
        <w:t>Improcedencia de la solicitud de actualización</w:t>
      </w:r>
      <w:r w:rsidR="00383E80" w:rsidRPr="0073311D">
        <w:rPr>
          <w:rFonts w:cs="Arial"/>
          <w:b/>
          <w:sz w:val="22"/>
          <w:szCs w:val="22"/>
        </w:rPr>
        <w:t>.</w:t>
      </w:r>
      <w:r w:rsidR="00383E80" w:rsidRPr="0073311D">
        <w:rPr>
          <w:rFonts w:cs="Arial"/>
          <w:sz w:val="22"/>
          <w:szCs w:val="22"/>
        </w:rPr>
        <w:t xml:space="preserve"> No procederán las solicitudes de actualización en el registro en los siguientes casos:</w:t>
      </w:r>
    </w:p>
    <w:p w14:paraId="235D1EED" w14:textId="77777777" w:rsidR="00383E80" w:rsidRPr="0073311D" w:rsidRDefault="00383E80">
      <w:pPr>
        <w:jc w:val="both"/>
        <w:rPr>
          <w:rFonts w:cs="Arial"/>
          <w:sz w:val="22"/>
          <w:szCs w:val="22"/>
        </w:rPr>
      </w:pPr>
    </w:p>
    <w:p w14:paraId="467841D7" w14:textId="77777777" w:rsidR="00577079" w:rsidRPr="0073311D" w:rsidRDefault="00383E80" w:rsidP="009B5367">
      <w:pPr>
        <w:pStyle w:val="Prrafodelista"/>
        <w:numPr>
          <w:ilvl w:val="0"/>
          <w:numId w:val="32"/>
        </w:numPr>
        <w:tabs>
          <w:tab w:val="left" w:pos="284"/>
        </w:tabs>
        <w:ind w:left="0" w:firstLine="0"/>
        <w:jc w:val="both"/>
        <w:rPr>
          <w:rFonts w:ascii="Arial" w:hAnsi="Arial" w:cs="Arial"/>
          <w:sz w:val="22"/>
          <w:szCs w:val="22"/>
        </w:rPr>
      </w:pPr>
      <w:r w:rsidRPr="0073311D">
        <w:rPr>
          <w:rFonts w:ascii="Arial" w:hAnsi="Arial" w:cs="Arial"/>
          <w:sz w:val="22"/>
          <w:szCs w:val="22"/>
        </w:rPr>
        <w:t>Cuando la solicitud no se presente en el instrumento establecido por la Unidad Administrativa Especial para la Atención y Reparación a las Víctimas.</w:t>
      </w:r>
    </w:p>
    <w:p w14:paraId="0E82A37C" w14:textId="77777777" w:rsidR="001D0CF0" w:rsidRPr="0073311D" w:rsidRDefault="001D0CF0" w:rsidP="001D0CF0">
      <w:pPr>
        <w:pStyle w:val="Prrafodelista"/>
        <w:tabs>
          <w:tab w:val="left" w:pos="284"/>
        </w:tabs>
        <w:ind w:left="0"/>
        <w:jc w:val="both"/>
        <w:rPr>
          <w:rFonts w:ascii="Arial" w:hAnsi="Arial" w:cs="Arial"/>
          <w:sz w:val="22"/>
          <w:szCs w:val="22"/>
        </w:rPr>
      </w:pPr>
    </w:p>
    <w:p w14:paraId="44C67F5F" w14:textId="77777777" w:rsidR="00BC0ED4" w:rsidRPr="0073311D" w:rsidRDefault="00383E80" w:rsidP="009B5367">
      <w:pPr>
        <w:pStyle w:val="Prrafodelista"/>
        <w:numPr>
          <w:ilvl w:val="0"/>
          <w:numId w:val="32"/>
        </w:numPr>
        <w:tabs>
          <w:tab w:val="left" w:pos="284"/>
        </w:tabs>
        <w:ind w:left="0" w:firstLine="0"/>
        <w:jc w:val="both"/>
        <w:rPr>
          <w:rFonts w:ascii="Arial" w:hAnsi="Arial" w:cs="Arial"/>
          <w:sz w:val="22"/>
          <w:szCs w:val="22"/>
        </w:rPr>
      </w:pPr>
      <w:r w:rsidRPr="0073311D">
        <w:rPr>
          <w:rFonts w:ascii="Arial" w:hAnsi="Arial" w:cs="Arial"/>
          <w:sz w:val="22"/>
          <w:szCs w:val="22"/>
        </w:rPr>
        <w:t xml:space="preserve">Cuando la solicitud haga referencia al cambio de estado en el Registro Único de Víctimas, conforme a lo establecido en el presente </w:t>
      </w:r>
      <w:r w:rsidR="00D345A7" w:rsidRPr="0073311D">
        <w:rPr>
          <w:rFonts w:ascii="Arial" w:hAnsi="Arial" w:cs="Arial"/>
          <w:sz w:val="22"/>
          <w:szCs w:val="22"/>
        </w:rPr>
        <w:t>T</w:t>
      </w:r>
      <w:r w:rsidR="008144D4" w:rsidRPr="0073311D">
        <w:rPr>
          <w:rFonts w:ascii="Arial" w:hAnsi="Arial" w:cs="Arial"/>
          <w:sz w:val="22"/>
          <w:szCs w:val="22"/>
        </w:rPr>
        <w:t>ítulo</w:t>
      </w:r>
      <w:r w:rsidRPr="0073311D">
        <w:rPr>
          <w:rFonts w:ascii="Arial" w:hAnsi="Arial" w:cs="Arial"/>
          <w:sz w:val="22"/>
          <w:szCs w:val="22"/>
        </w:rPr>
        <w:t>.</w:t>
      </w:r>
    </w:p>
    <w:p w14:paraId="0E11499D" w14:textId="77777777" w:rsidR="004810C0" w:rsidRPr="0073311D" w:rsidRDefault="004810C0" w:rsidP="00BF3F48">
      <w:pPr>
        <w:pStyle w:val="Prrafodelista"/>
        <w:tabs>
          <w:tab w:val="left" w:pos="284"/>
        </w:tabs>
        <w:ind w:left="0"/>
        <w:jc w:val="both"/>
        <w:rPr>
          <w:rFonts w:ascii="Arial" w:hAnsi="Arial" w:cs="Arial"/>
          <w:sz w:val="22"/>
          <w:szCs w:val="22"/>
        </w:rPr>
      </w:pPr>
    </w:p>
    <w:p w14:paraId="4841C74E" w14:textId="5D70E312" w:rsidR="00BC0ED4" w:rsidRPr="0073311D" w:rsidRDefault="00383E80" w:rsidP="009B5367">
      <w:pPr>
        <w:pStyle w:val="Prrafodelista"/>
        <w:numPr>
          <w:ilvl w:val="0"/>
          <w:numId w:val="32"/>
        </w:numPr>
        <w:tabs>
          <w:tab w:val="left" w:pos="284"/>
        </w:tabs>
        <w:ind w:left="0" w:firstLine="0"/>
        <w:jc w:val="both"/>
        <w:rPr>
          <w:rFonts w:ascii="Arial" w:hAnsi="Arial" w:cs="Arial"/>
          <w:sz w:val="22"/>
          <w:szCs w:val="22"/>
        </w:rPr>
      </w:pPr>
      <w:r w:rsidRPr="0073311D">
        <w:rPr>
          <w:rFonts w:ascii="Arial" w:hAnsi="Arial" w:cs="Arial"/>
          <w:sz w:val="22"/>
          <w:szCs w:val="22"/>
        </w:rPr>
        <w:t xml:space="preserve">Cuando la solicitud no esté acompañada de los documentos que soporten y acrediten los grados de parentesco contemplados en el </w:t>
      </w:r>
      <w:hyperlink r:id="rId155" w:history="1">
        <w:r w:rsidRPr="0073311D">
          <w:rPr>
            <w:rStyle w:val="Hipervnculo"/>
            <w:rFonts w:ascii="Arial" w:hAnsi="Arial" w:cs="Arial"/>
            <w:sz w:val="22"/>
            <w:szCs w:val="22"/>
          </w:rPr>
          <w:t xml:space="preserve">inciso </w:t>
        </w:r>
        <w:r w:rsidR="00B90289" w:rsidRPr="0073311D">
          <w:rPr>
            <w:rStyle w:val="Hipervnculo"/>
            <w:rFonts w:ascii="Arial" w:hAnsi="Arial" w:cs="Arial"/>
            <w:sz w:val="22"/>
            <w:szCs w:val="22"/>
          </w:rPr>
          <w:t>2</w:t>
        </w:r>
        <w:r w:rsidRPr="0073311D">
          <w:rPr>
            <w:rStyle w:val="Hipervnculo"/>
            <w:rFonts w:ascii="Arial" w:hAnsi="Arial" w:cs="Arial"/>
            <w:sz w:val="22"/>
            <w:szCs w:val="22"/>
          </w:rPr>
          <w:t xml:space="preserve"> y en el parágrafo </w:t>
        </w:r>
        <w:r w:rsidR="00B90289" w:rsidRPr="0073311D">
          <w:rPr>
            <w:rStyle w:val="Hipervnculo"/>
            <w:rFonts w:ascii="Arial" w:hAnsi="Arial" w:cs="Arial"/>
            <w:sz w:val="22"/>
            <w:szCs w:val="22"/>
          </w:rPr>
          <w:t>2</w:t>
        </w:r>
        <w:r w:rsidRPr="0073311D">
          <w:rPr>
            <w:rStyle w:val="Hipervnculo"/>
            <w:rFonts w:ascii="Arial" w:hAnsi="Arial" w:cs="Arial"/>
            <w:sz w:val="22"/>
            <w:szCs w:val="22"/>
          </w:rPr>
          <w:t xml:space="preserve"> del artículo </w:t>
        </w:r>
        <w:r w:rsidR="00B90289" w:rsidRPr="0073311D">
          <w:rPr>
            <w:rStyle w:val="Hipervnculo"/>
            <w:rFonts w:ascii="Arial" w:hAnsi="Arial" w:cs="Arial"/>
            <w:sz w:val="22"/>
            <w:szCs w:val="22"/>
          </w:rPr>
          <w:t>3</w:t>
        </w:r>
        <w:r w:rsidRPr="0073311D">
          <w:rPr>
            <w:rStyle w:val="Hipervnculo"/>
            <w:rFonts w:ascii="Arial" w:hAnsi="Arial" w:cs="Arial"/>
            <w:sz w:val="22"/>
            <w:szCs w:val="22"/>
          </w:rPr>
          <w:t xml:space="preserve"> la Ley </w:t>
        </w:r>
        <w:r w:rsidR="000C6E48" w:rsidRPr="0073311D">
          <w:rPr>
            <w:rStyle w:val="Hipervnculo"/>
            <w:rFonts w:ascii="Arial" w:hAnsi="Arial" w:cs="Arial"/>
            <w:sz w:val="22"/>
            <w:szCs w:val="22"/>
          </w:rPr>
          <w:t>1448</w:t>
        </w:r>
        <w:r w:rsidR="00326C91" w:rsidRPr="0073311D">
          <w:rPr>
            <w:rStyle w:val="Hipervnculo"/>
            <w:rFonts w:ascii="Arial" w:hAnsi="Arial" w:cs="Arial"/>
            <w:sz w:val="22"/>
            <w:szCs w:val="22"/>
          </w:rPr>
          <w:t xml:space="preserve"> </w:t>
        </w:r>
        <w:r w:rsidRPr="0073311D">
          <w:rPr>
            <w:rStyle w:val="Hipervnculo"/>
            <w:rFonts w:ascii="Arial" w:hAnsi="Arial" w:cs="Arial"/>
            <w:sz w:val="22"/>
            <w:szCs w:val="22"/>
          </w:rPr>
          <w:t>de 2011</w:t>
        </w:r>
      </w:hyperlink>
      <w:r w:rsidRPr="0073311D">
        <w:rPr>
          <w:rFonts w:ascii="Arial" w:hAnsi="Arial" w:cs="Arial"/>
          <w:sz w:val="22"/>
          <w:szCs w:val="22"/>
        </w:rPr>
        <w:t>.</w:t>
      </w:r>
    </w:p>
    <w:p w14:paraId="1E87C8D0" w14:textId="77777777" w:rsidR="004810C0" w:rsidRPr="0073311D" w:rsidRDefault="004810C0" w:rsidP="00BF3F48">
      <w:pPr>
        <w:pStyle w:val="Prrafodelista"/>
        <w:tabs>
          <w:tab w:val="left" w:pos="284"/>
        </w:tabs>
        <w:ind w:left="0"/>
        <w:jc w:val="both"/>
        <w:rPr>
          <w:rFonts w:ascii="Arial" w:hAnsi="Arial" w:cs="Arial"/>
          <w:sz w:val="22"/>
          <w:szCs w:val="22"/>
        </w:rPr>
      </w:pPr>
    </w:p>
    <w:p w14:paraId="5A2FA65B" w14:textId="77777777" w:rsidR="00BC0ED4" w:rsidRPr="0073311D" w:rsidRDefault="00383E80" w:rsidP="009B5367">
      <w:pPr>
        <w:pStyle w:val="Prrafodelista"/>
        <w:numPr>
          <w:ilvl w:val="0"/>
          <w:numId w:val="32"/>
        </w:numPr>
        <w:tabs>
          <w:tab w:val="left" w:pos="284"/>
        </w:tabs>
        <w:ind w:left="0" w:firstLine="0"/>
        <w:jc w:val="both"/>
        <w:rPr>
          <w:rFonts w:ascii="Arial" w:hAnsi="Arial" w:cs="Arial"/>
          <w:sz w:val="22"/>
          <w:szCs w:val="22"/>
        </w:rPr>
      </w:pPr>
      <w:r w:rsidRPr="0073311D">
        <w:rPr>
          <w:rFonts w:ascii="Arial" w:hAnsi="Arial" w:cs="Arial"/>
          <w:sz w:val="22"/>
          <w:szCs w:val="22"/>
        </w:rPr>
        <w:t>Cuando la solicitud refiera modificaciones o actualizaciones sobre registros de otras personas no incluidas dentro de su núcleo familiar.</w:t>
      </w:r>
    </w:p>
    <w:p w14:paraId="710DE63E" w14:textId="77777777" w:rsidR="004810C0" w:rsidRPr="0073311D" w:rsidRDefault="004810C0" w:rsidP="00BF3F48">
      <w:pPr>
        <w:pStyle w:val="Prrafodelista"/>
        <w:tabs>
          <w:tab w:val="left" w:pos="284"/>
        </w:tabs>
        <w:ind w:left="0"/>
        <w:jc w:val="both"/>
        <w:rPr>
          <w:rFonts w:ascii="Arial" w:hAnsi="Arial" w:cs="Arial"/>
          <w:sz w:val="22"/>
          <w:szCs w:val="22"/>
        </w:rPr>
      </w:pPr>
    </w:p>
    <w:p w14:paraId="3D46DC06" w14:textId="77777777" w:rsidR="00BC0ED4" w:rsidRPr="0073311D" w:rsidRDefault="00383E80" w:rsidP="009B5367">
      <w:pPr>
        <w:pStyle w:val="Prrafodelista"/>
        <w:numPr>
          <w:ilvl w:val="0"/>
          <w:numId w:val="32"/>
        </w:numPr>
        <w:tabs>
          <w:tab w:val="left" w:pos="284"/>
        </w:tabs>
        <w:ind w:left="0" w:firstLine="0"/>
        <w:jc w:val="both"/>
        <w:rPr>
          <w:rFonts w:ascii="Arial" w:hAnsi="Arial" w:cs="Arial"/>
          <w:sz w:val="22"/>
          <w:szCs w:val="22"/>
        </w:rPr>
      </w:pPr>
      <w:r w:rsidRPr="0073311D">
        <w:rPr>
          <w:rFonts w:ascii="Arial" w:hAnsi="Arial" w:cs="Arial"/>
          <w:sz w:val="22"/>
          <w:szCs w:val="22"/>
        </w:rPr>
        <w:t>Cuando la solicitud no esté debidamente soportada con los documentos establecidos por la Unidad Administrativa Especial para la Atención y Reparación a las Víctimas, siempre y cuando esta exigencia probatoria no constituya una carga desproporcionada para la víctima.</w:t>
      </w:r>
    </w:p>
    <w:p w14:paraId="6273A3A0" w14:textId="77777777" w:rsidR="004810C0" w:rsidRPr="0073311D" w:rsidRDefault="004810C0" w:rsidP="00BF3F48">
      <w:pPr>
        <w:pStyle w:val="Prrafodelista"/>
        <w:tabs>
          <w:tab w:val="left" w:pos="284"/>
        </w:tabs>
        <w:ind w:left="0"/>
        <w:jc w:val="both"/>
        <w:rPr>
          <w:rFonts w:ascii="Arial" w:hAnsi="Arial" w:cs="Arial"/>
          <w:sz w:val="22"/>
          <w:szCs w:val="22"/>
        </w:rPr>
      </w:pPr>
    </w:p>
    <w:p w14:paraId="09591BFA" w14:textId="77777777" w:rsidR="00BC0ED4" w:rsidRPr="0073311D" w:rsidRDefault="00383E80" w:rsidP="009B5367">
      <w:pPr>
        <w:pStyle w:val="Prrafodelista"/>
        <w:numPr>
          <w:ilvl w:val="0"/>
          <w:numId w:val="32"/>
        </w:numPr>
        <w:tabs>
          <w:tab w:val="left" w:pos="284"/>
        </w:tabs>
        <w:ind w:left="0" w:firstLine="0"/>
        <w:jc w:val="both"/>
        <w:rPr>
          <w:rFonts w:ascii="Arial" w:hAnsi="Arial" w:cs="Arial"/>
          <w:sz w:val="22"/>
          <w:szCs w:val="22"/>
        </w:rPr>
      </w:pPr>
      <w:r w:rsidRPr="0073311D">
        <w:rPr>
          <w:rFonts w:ascii="Arial" w:hAnsi="Arial" w:cs="Arial"/>
          <w:sz w:val="22"/>
          <w:szCs w:val="22"/>
        </w:rPr>
        <w:t>Cuando los documentos que soportan la solicitud no permitan la identificación plena del solicitante o dar trámite a la solicitud.</w:t>
      </w:r>
    </w:p>
    <w:p w14:paraId="3A92FA0C" w14:textId="77777777" w:rsidR="00383E80" w:rsidRPr="0073311D" w:rsidRDefault="00383E80" w:rsidP="00BF3F48">
      <w:pPr>
        <w:jc w:val="both"/>
        <w:rPr>
          <w:rFonts w:cs="Arial"/>
          <w:sz w:val="22"/>
          <w:szCs w:val="22"/>
        </w:rPr>
      </w:pPr>
    </w:p>
    <w:p w14:paraId="338F68FD" w14:textId="42C65B60" w:rsidR="00DE3236" w:rsidRPr="0073311D" w:rsidRDefault="00DE3236" w:rsidP="006407D5">
      <w:pPr>
        <w:jc w:val="both"/>
        <w:rPr>
          <w:rFonts w:cs="Arial"/>
          <w:i/>
          <w:sz w:val="22"/>
          <w:szCs w:val="22"/>
        </w:rPr>
      </w:pPr>
      <w:r w:rsidRPr="0073311D">
        <w:rPr>
          <w:rFonts w:cs="Arial"/>
          <w:i/>
          <w:sz w:val="22"/>
          <w:szCs w:val="22"/>
        </w:rPr>
        <w:t>(</w:t>
      </w:r>
      <w:hyperlink r:id="rId156" w:history="1">
        <w:r w:rsidRPr="0073311D">
          <w:rPr>
            <w:rStyle w:val="Hipervnculo"/>
            <w:rFonts w:cs="Arial"/>
            <w:i/>
            <w:sz w:val="22"/>
            <w:szCs w:val="22"/>
          </w:rPr>
          <w:t xml:space="preserve">Decreto 4800 de 2011, artículo </w:t>
        </w:r>
        <w:r w:rsidR="00326C91" w:rsidRPr="0073311D">
          <w:rPr>
            <w:rStyle w:val="Hipervnculo"/>
            <w:rFonts w:cs="Arial"/>
            <w:i/>
            <w:iCs/>
            <w:sz w:val="22"/>
            <w:szCs w:val="22"/>
            <w:lang w:eastAsia="es-CO"/>
          </w:rPr>
          <w:t>55</w:t>
        </w:r>
      </w:hyperlink>
      <w:r w:rsidR="0028194A" w:rsidRPr="0073311D">
        <w:rPr>
          <w:rFonts w:cs="Arial"/>
          <w:i/>
          <w:sz w:val="22"/>
          <w:szCs w:val="22"/>
        </w:rPr>
        <w:t>)</w:t>
      </w:r>
    </w:p>
    <w:p w14:paraId="1FBB8874" w14:textId="77777777" w:rsidR="00542C66" w:rsidRPr="0073311D" w:rsidRDefault="00542C66" w:rsidP="006407D5">
      <w:pPr>
        <w:jc w:val="both"/>
        <w:rPr>
          <w:rFonts w:cs="Arial"/>
          <w:sz w:val="22"/>
          <w:szCs w:val="22"/>
        </w:rPr>
      </w:pPr>
    </w:p>
    <w:p w14:paraId="786E9C1C" w14:textId="77777777" w:rsidR="00383E80" w:rsidRPr="0073311D" w:rsidRDefault="00D35E68" w:rsidP="006407D5">
      <w:pPr>
        <w:jc w:val="center"/>
        <w:rPr>
          <w:rFonts w:cs="Arial"/>
          <w:b/>
          <w:sz w:val="22"/>
          <w:szCs w:val="22"/>
        </w:rPr>
      </w:pPr>
      <w:r w:rsidRPr="0073311D">
        <w:rPr>
          <w:rFonts w:cs="Arial"/>
          <w:b/>
          <w:sz w:val="22"/>
          <w:szCs w:val="22"/>
          <w:lang w:val="es-CO" w:eastAsia="es-CO"/>
        </w:rPr>
        <w:t>TÍTULO 3</w:t>
      </w:r>
    </w:p>
    <w:p w14:paraId="4667D36F" w14:textId="77777777" w:rsidR="00383E80" w:rsidRPr="0073311D" w:rsidRDefault="00715F8F" w:rsidP="002B33E9">
      <w:pPr>
        <w:jc w:val="center"/>
        <w:rPr>
          <w:rFonts w:cs="Arial"/>
          <w:b/>
          <w:sz w:val="22"/>
          <w:szCs w:val="22"/>
        </w:rPr>
      </w:pPr>
      <w:r w:rsidRPr="0073311D">
        <w:rPr>
          <w:rFonts w:cs="Arial"/>
          <w:b/>
          <w:sz w:val="22"/>
          <w:szCs w:val="22"/>
        </w:rPr>
        <w:t xml:space="preserve">Red Nacional de </w:t>
      </w:r>
      <w:r w:rsidR="002924AD" w:rsidRPr="0073311D">
        <w:rPr>
          <w:rFonts w:cs="Arial"/>
          <w:b/>
          <w:sz w:val="22"/>
          <w:szCs w:val="22"/>
        </w:rPr>
        <w:t xml:space="preserve">Información </w:t>
      </w:r>
      <w:r w:rsidRPr="0073311D">
        <w:rPr>
          <w:rFonts w:cs="Arial"/>
          <w:b/>
          <w:sz w:val="22"/>
          <w:szCs w:val="22"/>
        </w:rPr>
        <w:t xml:space="preserve">para la </w:t>
      </w:r>
      <w:r w:rsidR="002924AD" w:rsidRPr="0073311D">
        <w:rPr>
          <w:rFonts w:cs="Arial"/>
          <w:b/>
          <w:sz w:val="22"/>
          <w:szCs w:val="22"/>
        </w:rPr>
        <w:t xml:space="preserve">Atención </w:t>
      </w:r>
      <w:r w:rsidRPr="0073311D">
        <w:rPr>
          <w:rFonts w:cs="Arial"/>
          <w:b/>
          <w:sz w:val="22"/>
          <w:szCs w:val="22"/>
        </w:rPr>
        <w:t xml:space="preserve">y </w:t>
      </w:r>
      <w:r w:rsidR="002924AD" w:rsidRPr="0073311D">
        <w:rPr>
          <w:rFonts w:cs="Arial"/>
          <w:b/>
          <w:sz w:val="22"/>
          <w:szCs w:val="22"/>
        </w:rPr>
        <w:t xml:space="preserve">Reparación </w:t>
      </w:r>
      <w:r w:rsidRPr="0073311D">
        <w:rPr>
          <w:rFonts w:cs="Arial"/>
          <w:b/>
          <w:sz w:val="22"/>
          <w:szCs w:val="22"/>
        </w:rPr>
        <w:t xml:space="preserve">a las </w:t>
      </w:r>
      <w:r w:rsidR="002924AD" w:rsidRPr="0073311D">
        <w:rPr>
          <w:rFonts w:cs="Arial"/>
          <w:b/>
          <w:sz w:val="22"/>
          <w:szCs w:val="22"/>
        </w:rPr>
        <w:t>Víctimas</w:t>
      </w:r>
    </w:p>
    <w:p w14:paraId="18272D82" w14:textId="77777777" w:rsidR="00383E80" w:rsidRPr="0073311D" w:rsidRDefault="00383E80" w:rsidP="002B33E9">
      <w:pPr>
        <w:jc w:val="both"/>
        <w:rPr>
          <w:rFonts w:cs="Arial"/>
          <w:b/>
          <w:sz w:val="22"/>
          <w:szCs w:val="22"/>
        </w:rPr>
      </w:pPr>
    </w:p>
    <w:p w14:paraId="32098215" w14:textId="77777777" w:rsidR="005F5B5E" w:rsidRPr="0073311D" w:rsidRDefault="00A939A9" w:rsidP="00971770">
      <w:pPr>
        <w:jc w:val="both"/>
        <w:rPr>
          <w:rFonts w:cs="Arial"/>
          <w:sz w:val="22"/>
          <w:szCs w:val="22"/>
        </w:rPr>
      </w:pPr>
      <w:r w:rsidRPr="0073311D">
        <w:rPr>
          <w:rFonts w:cs="Arial"/>
          <w:b/>
          <w:sz w:val="22"/>
          <w:szCs w:val="22"/>
          <w:lang w:val="es-CO" w:eastAsia="es-CO"/>
        </w:rPr>
        <w:t>Artículo</w:t>
      </w:r>
      <w:r w:rsidR="00D35E68" w:rsidRPr="0073311D">
        <w:rPr>
          <w:rFonts w:cs="Arial"/>
          <w:b/>
          <w:sz w:val="22"/>
          <w:szCs w:val="22"/>
          <w:lang w:val="es-CO" w:eastAsia="es-CO"/>
        </w:rPr>
        <w:t xml:space="preserve"> </w:t>
      </w:r>
      <w:r w:rsidR="00AE7911" w:rsidRPr="0073311D">
        <w:rPr>
          <w:rFonts w:cs="Arial"/>
          <w:b/>
          <w:sz w:val="22"/>
          <w:szCs w:val="22"/>
        </w:rPr>
        <w:t>2.2.</w:t>
      </w:r>
      <w:r w:rsidR="0083203D" w:rsidRPr="0073311D">
        <w:rPr>
          <w:rFonts w:cs="Arial"/>
          <w:b/>
          <w:sz w:val="22"/>
          <w:szCs w:val="22"/>
        </w:rPr>
        <w:t>3</w:t>
      </w:r>
      <w:r w:rsidR="00AE7911" w:rsidRPr="0073311D">
        <w:rPr>
          <w:rFonts w:cs="Arial"/>
          <w:b/>
          <w:sz w:val="22"/>
          <w:szCs w:val="22"/>
        </w:rPr>
        <w:t>.</w:t>
      </w:r>
      <w:r w:rsidR="0083203D" w:rsidRPr="0073311D">
        <w:rPr>
          <w:rFonts w:cs="Arial"/>
          <w:b/>
          <w:sz w:val="22"/>
          <w:szCs w:val="22"/>
        </w:rPr>
        <w:t>1</w:t>
      </w:r>
      <w:r w:rsidR="00AE7911" w:rsidRPr="0073311D">
        <w:rPr>
          <w:rFonts w:cs="Arial"/>
          <w:b/>
          <w:sz w:val="22"/>
          <w:szCs w:val="22"/>
        </w:rPr>
        <w:t xml:space="preserve">. </w:t>
      </w:r>
      <w:r w:rsidR="00E640A2" w:rsidRPr="0073311D">
        <w:rPr>
          <w:rFonts w:cs="Arial"/>
          <w:b/>
          <w:i/>
          <w:sz w:val="22"/>
          <w:szCs w:val="22"/>
        </w:rPr>
        <w:t>Definición de la Red Nacional de Información.</w:t>
      </w:r>
      <w:r w:rsidR="00E640A2" w:rsidRPr="0073311D">
        <w:rPr>
          <w:rFonts w:cs="Arial"/>
          <w:i/>
          <w:sz w:val="22"/>
          <w:szCs w:val="22"/>
        </w:rPr>
        <w:t xml:space="preserve"> </w:t>
      </w:r>
      <w:r w:rsidR="00383E80" w:rsidRPr="0073311D">
        <w:rPr>
          <w:rFonts w:cs="Arial"/>
          <w:sz w:val="22"/>
          <w:szCs w:val="22"/>
        </w:rPr>
        <w:t>La Red Nacional de Información para la Atención y Reparación a las Víctimas es el instrumento que establece mecanismos, lineamientos, políticas, procesos y procedimientos que permiten la interoperabilidad, trazabilidad y el flujo eficiente de la información entre las entidades que conforman el Sistema Nacional de Atención y Reparación Integral a las Víctimas en el orden nacional y territorial, los organismos de cooperación internacional, la sociedad civil, las organizaciones de víctimas, y otras entidades estatales.</w:t>
      </w:r>
    </w:p>
    <w:p w14:paraId="31D03FC3" w14:textId="77777777" w:rsidR="00383E80" w:rsidRPr="0073311D" w:rsidRDefault="00383E80" w:rsidP="00971770">
      <w:pPr>
        <w:jc w:val="both"/>
        <w:rPr>
          <w:rFonts w:cs="Arial"/>
          <w:sz w:val="22"/>
          <w:szCs w:val="22"/>
        </w:rPr>
      </w:pPr>
    </w:p>
    <w:p w14:paraId="1D2AF768" w14:textId="77777777" w:rsidR="00383E80" w:rsidRPr="0073311D" w:rsidRDefault="00383E80" w:rsidP="007018E8">
      <w:pPr>
        <w:jc w:val="both"/>
        <w:rPr>
          <w:rFonts w:cs="Arial"/>
          <w:sz w:val="22"/>
          <w:szCs w:val="22"/>
        </w:rPr>
      </w:pPr>
      <w:r w:rsidRPr="0073311D">
        <w:rPr>
          <w:rFonts w:cs="Arial"/>
          <w:sz w:val="22"/>
          <w:szCs w:val="22"/>
        </w:rPr>
        <w:t>La Unidad Administrativa Especial para la Atención y Reparación de las Víctimas tendrá a su cargo la administración de la Red Nacional de Información</w:t>
      </w:r>
      <w:r w:rsidR="00996901" w:rsidRPr="0073311D">
        <w:rPr>
          <w:rFonts w:cs="Arial"/>
          <w:sz w:val="22"/>
          <w:szCs w:val="22"/>
        </w:rPr>
        <w:t>.</w:t>
      </w:r>
    </w:p>
    <w:p w14:paraId="146202E9" w14:textId="77777777" w:rsidR="00383E80" w:rsidRPr="0073311D" w:rsidRDefault="00383E80" w:rsidP="007018E8">
      <w:pPr>
        <w:jc w:val="both"/>
        <w:rPr>
          <w:rFonts w:cs="Arial"/>
          <w:sz w:val="22"/>
          <w:szCs w:val="22"/>
        </w:rPr>
      </w:pPr>
    </w:p>
    <w:p w14:paraId="0F166BFB" w14:textId="0285351E" w:rsidR="00CB7953" w:rsidRPr="0073311D" w:rsidRDefault="00CB7953" w:rsidP="007018E8">
      <w:pPr>
        <w:jc w:val="both"/>
        <w:rPr>
          <w:rFonts w:cs="Arial"/>
          <w:i/>
          <w:sz w:val="22"/>
          <w:szCs w:val="22"/>
        </w:rPr>
      </w:pPr>
      <w:r w:rsidRPr="0073311D">
        <w:rPr>
          <w:rFonts w:cs="Arial"/>
          <w:i/>
          <w:sz w:val="22"/>
          <w:szCs w:val="22"/>
        </w:rPr>
        <w:lastRenderedPageBreak/>
        <w:t>(</w:t>
      </w:r>
      <w:hyperlink r:id="rId157" w:history="1">
        <w:r w:rsidRPr="0073311D">
          <w:rPr>
            <w:rStyle w:val="Hipervnculo"/>
            <w:rFonts w:cs="Arial"/>
            <w:i/>
            <w:sz w:val="22"/>
            <w:szCs w:val="22"/>
          </w:rPr>
          <w:t xml:space="preserve">Decreto 4800 de 2011, artículo </w:t>
        </w:r>
        <w:r w:rsidR="00326C91" w:rsidRPr="0073311D">
          <w:rPr>
            <w:rStyle w:val="Hipervnculo"/>
            <w:rFonts w:cs="Arial"/>
            <w:i/>
            <w:iCs/>
            <w:sz w:val="22"/>
            <w:szCs w:val="22"/>
            <w:lang w:eastAsia="es-CO"/>
          </w:rPr>
          <w:t>56</w:t>
        </w:r>
      </w:hyperlink>
      <w:r w:rsidR="0028194A" w:rsidRPr="0073311D">
        <w:rPr>
          <w:rFonts w:cs="Arial"/>
          <w:i/>
          <w:sz w:val="22"/>
          <w:szCs w:val="22"/>
        </w:rPr>
        <w:t>)</w:t>
      </w:r>
    </w:p>
    <w:p w14:paraId="6A392CA9" w14:textId="77777777" w:rsidR="00CC1AC9" w:rsidRPr="0073311D" w:rsidRDefault="00CC1AC9" w:rsidP="007018E8">
      <w:pPr>
        <w:jc w:val="both"/>
        <w:rPr>
          <w:rFonts w:cs="Arial"/>
          <w:sz w:val="22"/>
          <w:szCs w:val="22"/>
        </w:rPr>
      </w:pPr>
    </w:p>
    <w:p w14:paraId="2E733D3E" w14:textId="77777777" w:rsidR="00383E80" w:rsidRPr="0073311D" w:rsidRDefault="00A939A9" w:rsidP="00D4538B">
      <w:pPr>
        <w:jc w:val="both"/>
        <w:rPr>
          <w:rFonts w:cs="Arial"/>
          <w:sz w:val="22"/>
          <w:szCs w:val="22"/>
        </w:rPr>
      </w:pPr>
      <w:r w:rsidRPr="0073311D">
        <w:rPr>
          <w:rFonts w:cs="Arial"/>
          <w:b/>
          <w:sz w:val="22"/>
          <w:szCs w:val="22"/>
          <w:lang w:val="es-CO" w:eastAsia="es-CO"/>
        </w:rPr>
        <w:t>Artículo</w:t>
      </w:r>
      <w:r w:rsidR="00D35E68" w:rsidRPr="0073311D">
        <w:rPr>
          <w:rFonts w:cs="Arial"/>
          <w:b/>
          <w:sz w:val="22"/>
          <w:szCs w:val="22"/>
          <w:lang w:val="es-CO" w:eastAsia="es-CO"/>
        </w:rPr>
        <w:t xml:space="preserve"> </w:t>
      </w:r>
      <w:r w:rsidR="0083203D" w:rsidRPr="0073311D">
        <w:rPr>
          <w:rFonts w:cs="Arial"/>
          <w:b/>
          <w:sz w:val="22"/>
          <w:szCs w:val="22"/>
        </w:rPr>
        <w:t xml:space="preserve">2.2.3.2. </w:t>
      </w:r>
      <w:r w:rsidR="00E640A2" w:rsidRPr="0073311D">
        <w:rPr>
          <w:rFonts w:cs="Arial"/>
          <w:b/>
          <w:i/>
          <w:sz w:val="22"/>
          <w:szCs w:val="22"/>
        </w:rPr>
        <w:t>Finalidades.</w:t>
      </w:r>
      <w:r w:rsidR="00383E80" w:rsidRPr="0073311D">
        <w:rPr>
          <w:rFonts w:cs="Arial"/>
          <w:sz w:val="22"/>
          <w:szCs w:val="22"/>
        </w:rPr>
        <w:t xml:space="preserve"> La Red Nacional de Información para el cumplimiento de sus fines deberá:</w:t>
      </w:r>
    </w:p>
    <w:p w14:paraId="160131F1" w14:textId="77777777" w:rsidR="00383E80" w:rsidRPr="0073311D" w:rsidRDefault="00383E80" w:rsidP="00D4538B">
      <w:pPr>
        <w:jc w:val="both"/>
        <w:rPr>
          <w:rFonts w:cs="Arial"/>
          <w:sz w:val="22"/>
          <w:szCs w:val="22"/>
        </w:rPr>
      </w:pPr>
    </w:p>
    <w:p w14:paraId="46E5A9CA" w14:textId="77777777" w:rsidR="00BC0ED4" w:rsidRPr="0073311D" w:rsidRDefault="00383E80" w:rsidP="009B5367">
      <w:pPr>
        <w:pStyle w:val="Prrafodelista"/>
        <w:numPr>
          <w:ilvl w:val="0"/>
          <w:numId w:val="33"/>
        </w:numPr>
        <w:tabs>
          <w:tab w:val="left" w:pos="284"/>
        </w:tabs>
        <w:ind w:left="0" w:firstLine="0"/>
        <w:jc w:val="both"/>
        <w:rPr>
          <w:rFonts w:ascii="Arial" w:hAnsi="Arial" w:cs="Arial"/>
          <w:sz w:val="22"/>
          <w:szCs w:val="22"/>
        </w:rPr>
      </w:pPr>
      <w:r w:rsidRPr="0073311D">
        <w:rPr>
          <w:rFonts w:ascii="Arial" w:hAnsi="Arial" w:cs="Arial"/>
          <w:sz w:val="22"/>
          <w:szCs w:val="22"/>
        </w:rPr>
        <w:t>Establecer lineamientos para la migración, el intercambio de información e interoperabilidad de los sistemas de las instituciones que conforman el Sistema Nacional de Atención y Reparación Integral a las Víctimas.</w:t>
      </w:r>
    </w:p>
    <w:p w14:paraId="73AF8FE8" w14:textId="77777777" w:rsidR="004810C0" w:rsidRPr="0073311D" w:rsidRDefault="004810C0" w:rsidP="00BF3F48">
      <w:pPr>
        <w:pStyle w:val="Prrafodelista"/>
        <w:tabs>
          <w:tab w:val="left" w:pos="284"/>
        </w:tabs>
        <w:ind w:left="0"/>
        <w:jc w:val="both"/>
        <w:rPr>
          <w:rFonts w:ascii="Arial" w:hAnsi="Arial" w:cs="Arial"/>
          <w:sz w:val="22"/>
          <w:szCs w:val="22"/>
        </w:rPr>
      </w:pPr>
    </w:p>
    <w:p w14:paraId="3130BC35" w14:textId="77777777" w:rsidR="00BC0ED4" w:rsidRPr="0073311D" w:rsidRDefault="00383E80" w:rsidP="009B5367">
      <w:pPr>
        <w:pStyle w:val="Prrafodelista"/>
        <w:numPr>
          <w:ilvl w:val="0"/>
          <w:numId w:val="33"/>
        </w:numPr>
        <w:tabs>
          <w:tab w:val="left" w:pos="284"/>
        </w:tabs>
        <w:ind w:left="0" w:firstLine="0"/>
        <w:jc w:val="both"/>
        <w:rPr>
          <w:rFonts w:ascii="Arial" w:hAnsi="Arial" w:cs="Arial"/>
          <w:sz w:val="22"/>
          <w:szCs w:val="22"/>
        </w:rPr>
      </w:pPr>
      <w:r w:rsidRPr="0073311D">
        <w:rPr>
          <w:rFonts w:ascii="Arial" w:hAnsi="Arial" w:cs="Arial"/>
          <w:sz w:val="22"/>
          <w:szCs w:val="22"/>
        </w:rPr>
        <w:t>Brindar insumos para caracterizar y focalizar a las víctimas teniendo en cuenta sus características particulares.</w:t>
      </w:r>
    </w:p>
    <w:p w14:paraId="35B0F9B9" w14:textId="77777777" w:rsidR="004810C0" w:rsidRPr="0073311D" w:rsidRDefault="004810C0" w:rsidP="00BF3F48">
      <w:pPr>
        <w:pStyle w:val="Prrafodelista"/>
        <w:tabs>
          <w:tab w:val="left" w:pos="284"/>
        </w:tabs>
        <w:ind w:left="0"/>
        <w:jc w:val="both"/>
        <w:rPr>
          <w:rFonts w:ascii="Arial" w:hAnsi="Arial" w:cs="Arial"/>
          <w:sz w:val="22"/>
          <w:szCs w:val="22"/>
        </w:rPr>
      </w:pPr>
    </w:p>
    <w:p w14:paraId="6168F816" w14:textId="77777777" w:rsidR="00BC0ED4" w:rsidRPr="0073311D" w:rsidRDefault="00383E80" w:rsidP="009B5367">
      <w:pPr>
        <w:pStyle w:val="Prrafodelista"/>
        <w:numPr>
          <w:ilvl w:val="0"/>
          <w:numId w:val="33"/>
        </w:numPr>
        <w:tabs>
          <w:tab w:val="left" w:pos="284"/>
        </w:tabs>
        <w:ind w:left="0" w:firstLine="0"/>
        <w:jc w:val="both"/>
        <w:rPr>
          <w:rFonts w:ascii="Arial" w:hAnsi="Arial" w:cs="Arial"/>
          <w:sz w:val="22"/>
          <w:szCs w:val="22"/>
        </w:rPr>
      </w:pPr>
      <w:r w:rsidRPr="0073311D">
        <w:rPr>
          <w:rFonts w:ascii="Arial" w:hAnsi="Arial" w:cs="Arial"/>
          <w:sz w:val="22"/>
          <w:szCs w:val="22"/>
        </w:rPr>
        <w:t xml:space="preserve">Brindar información a las entidades públicas del nivel gubernamental y estatal en el orden nacional y territorial del Sistema Nacional de Atención y Reparación Integral a las Víctimas para formular, implementar, y evaluar las políticas, planes, programas y proyectos en materia de prevención, asistencia, atención, protección y reparación integral, de acuerdo con los principios establecidos en </w:t>
      </w:r>
      <w:r w:rsidR="0084567B" w:rsidRPr="0073311D">
        <w:rPr>
          <w:rFonts w:ascii="Arial" w:hAnsi="Arial" w:cs="Arial"/>
          <w:sz w:val="22"/>
          <w:szCs w:val="22"/>
        </w:rPr>
        <w:t>la</w:t>
      </w:r>
      <w:r w:rsidRPr="0073311D">
        <w:rPr>
          <w:rFonts w:ascii="Arial" w:hAnsi="Arial" w:cs="Arial"/>
          <w:sz w:val="22"/>
          <w:szCs w:val="22"/>
        </w:rPr>
        <w:t xml:space="preserve"> presente </w:t>
      </w:r>
      <w:r w:rsidR="00D345A7" w:rsidRPr="0073311D">
        <w:rPr>
          <w:rFonts w:ascii="Arial" w:hAnsi="Arial" w:cs="Arial"/>
          <w:sz w:val="22"/>
          <w:szCs w:val="22"/>
        </w:rPr>
        <w:t>P</w:t>
      </w:r>
      <w:r w:rsidR="008144D4" w:rsidRPr="0073311D">
        <w:rPr>
          <w:rFonts w:ascii="Arial" w:hAnsi="Arial" w:cs="Arial"/>
          <w:sz w:val="22"/>
          <w:szCs w:val="22"/>
        </w:rPr>
        <w:t>arte</w:t>
      </w:r>
      <w:r w:rsidRPr="0073311D">
        <w:rPr>
          <w:rFonts w:ascii="Arial" w:hAnsi="Arial" w:cs="Arial"/>
          <w:sz w:val="22"/>
          <w:szCs w:val="22"/>
        </w:rPr>
        <w:t>.</w:t>
      </w:r>
    </w:p>
    <w:p w14:paraId="13024195" w14:textId="77777777" w:rsidR="004810C0" w:rsidRPr="0073311D" w:rsidRDefault="004810C0" w:rsidP="00BF3F48">
      <w:pPr>
        <w:pStyle w:val="Prrafodelista"/>
        <w:tabs>
          <w:tab w:val="left" w:pos="284"/>
        </w:tabs>
        <w:ind w:left="0"/>
        <w:jc w:val="both"/>
        <w:rPr>
          <w:rFonts w:ascii="Arial" w:hAnsi="Arial" w:cs="Arial"/>
          <w:sz w:val="22"/>
          <w:szCs w:val="22"/>
        </w:rPr>
      </w:pPr>
    </w:p>
    <w:p w14:paraId="589A9F95" w14:textId="77777777" w:rsidR="00BC0ED4" w:rsidRPr="0073311D" w:rsidRDefault="00383E80" w:rsidP="009B5367">
      <w:pPr>
        <w:pStyle w:val="Prrafodelista"/>
        <w:numPr>
          <w:ilvl w:val="0"/>
          <w:numId w:val="33"/>
        </w:numPr>
        <w:tabs>
          <w:tab w:val="left" w:pos="284"/>
        </w:tabs>
        <w:ind w:left="0" w:firstLine="0"/>
        <w:jc w:val="both"/>
        <w:rPr>
          <w:rFonts w:ascii="Arial" w:hAnsi="Arial" w:cs="Arial"/>
          <w:sz w:val="22"/>
          <w:szCs w:val="22"/>
        </w:rPr>
      </w:pPr>
      <w:r w:rsidRPr="0073311D">
        <w:rPr>
          <w:rFonts w:ascii="Arial" w:hAnsi="Arial" w:cs="Arial"/>
          <w:sz w:val="22"/>
          <w:szCs w:val="22"/>
        </w:rPr>
        <w:t xml:space="preserve">Apoyar el desarrollo técnico de los Sistemas de Información de las entidades del Sistema Nacional de Atención y Reparación Integral a las Víctimas para facilitar su participación en la Red definida en este </w:t>
      </w:r>
      <w:r w:rsidR="00D345A7" w:rsidRPr="0073311D">
        <w:rPr>
          <w:rFonts w:ascii="Arial" w:hAnsi="Arial" w:cs="Arial"/>
          <w:sz w:val="22"/>
          <w:szCs w:val="22"/>
        </w:rPr>
        <w:t>T</w:t>
      </w:r>
      <w:r w:rsidR="008144D4" w:rsidRPr="0073311D">
        <w:rPr>
          <w:rFonts w:ascii="Arial" w:hAnsi="Arial" w:cs="Arial"/>
          <w:sz w:val="22"/>
          <w:szCs w:val="22"/>
        </w:rPr>
        <w:t>ítulo</w:t>
      </w:r>
      <w:r w:rsidRPr="0073311D">
        <w:rPr>
          <w:rFonts w:ascii="Arial" w:hAnsi="Arial" w:cs="Arial"/>
          <w:sz w:val="22"/>
          <w:szCs w:val="22"/>
        </w:rPr>
        <w:t>, de acuerdo con los lineamientos establecidos en el Plan Operativo de Sistemas de Información.</w:t>
      </w:r>
    </w:p>
    <w:p w14:paraId="3EE908A5" w14:textId="77777777" w:rsidR="004810C0" w:rsidRPr="0073311D" w:rsidRDefault="004810C0" w:rsidP="00BF3F48">
      <w:pPr>
        <w:pStyle w:val="Prrafodelista"/>
        <w:tabs>
          <w:tab w:val="left" w:pos="284"/>
        </w:tabs>
        <w:ind w:left="0"/>
        <w:jc w:val="both"/>
        <w:rPr>
          <w:rFonts w:ascii="Arial" w:hAnsi="Arial" w:cs="Arial"/>
          <w:sz w:val="22"/>
          <w:szCs w:val="22"/>
        </w:rPr>
      </w:pPr>
    </w:p>
    <w:p w14:paraId="0CFD82E7" w14:textId="77777777" w:rsidR="00BC0ED4" w:rsidRPr="0073311D" w:rsidRDefault="00383E80" w:rsidP="009B5367">
      <w:pPr>
        <w:pStyle w:val="Prrafodelista"/>
        <w:numPr>
          <w:ilvl w:val="0"/>
          <w:numId w:val="33"/>
        </w:numPr>
        <w:tabs>
          <w:tab w:val="left" w:pos="284"/>
        </w:tabs>
        <w:ind w:left="0" w:firstLine="0"/>
        <w:jc w:val="both"/>
        <w:rPr>
          <w:rFonts w:ascii="Arial" w:hAnsi="Arial" w:cs="Arial"/>
          <w:sz w:val="22"/>
          <w:szCs w:val="22"/>
        </w:rPr>
      </w:pPr>
      <w:r w:rsidRPr="0073311D">
        <w:rPr>
          <w:rFonts w:ascii="Arial" w:hAnsi="Arial" w:cs="Arial"/>
          <w:sz w:val="22"/>
          <w:szCs w:val="22"/>
        </w:rPr>
        <w:t>Definir los mecanismos de coordinación entre las instituciones que conforman la Red.</w:t>
      </w:r>
    </w:p>
    <w:p w14:paraId="74938D0A" w14:textId="77777777" w:rsidR="00383E80" w:rsidRPr="0073311D" w:rsidRDefault="00383E80" w:rsidP="00BF3F48">
      <w:pPr>
        <w:jc w:val="both"/>
        <w:rPr>
          <w:rFonts w:cs="Arial"/>
          <w:b/>
          <w:sz w:val="22"/>
          <w:szCs w:val="22"/>
        </w:rPr>
      </w:pPr>
    </w:p>
    <w:p w14:paraId="5B96B084" w14:textId="11CF8D1F" w:rsidR="00CB7953" w:rsidRPr="0073311D" w:rsidRDefault="00CB7953" w:rsidP="006407D5">
      <w:pPr>
        <w:jc w:val="both"/>
        <w:rPr>
          <w:rFonts w:cs="Arial"/>
          <w:b/>
          <w:i/>
          <w:sz w:val="22"/>
          <w:szCs w:val="22"/>
        </w:rPr>
      </w:pPr>
      <w:r w:rsidRPr="0073311D">
        <w:rPr>
          <w:rFonts w:cs="Arial"/>
          <w:i/>
          <w:sz w:val="22"/>
          <w:szCs w:val="22"/>
        </w:rPr>
        <w:t>(</w:t>
      </w:r>
      <w:hyperlink r:id="rId158" w:history="1">
        <w:r w:rsidRPr="0073311D">
          <w:rPr>
            <w:rStyle w:val="Hipervnculo"/>
            <w:rFonts w:cs="Arial"/>
            <w:i/>
            <w:sz w:val="22"/>
            <w:szCs w:val="22"/>
          </w:rPr>
          <w:t xml:space="preserve">Decreto 4800 de 2011, artículo </w:t>
        </w:r>
        <w:r w:rsidR="00326C91" w:rsidRPr="0073311D">
          <w:rPr>
            <w:rStyle w:val="Hipervnculo"/>
            <w:rFonts w:cs="Arial"/>
            <w:i/>
            <w:iCs/>
            <w:sz w:val="22"/>
            <w:szCs w:val="22"/>
            <w:lang w:eastAsia="es-CO"/>
          </w:rPr>
          <w:t>57</w:t>
        </w:r>
      </w:hyperlink>
      <w:r w:rsidR="0028194A" w:rsidRPr="0073311D">
        <w:rPr>
          <w:rFonts w:cs="Arial"/>
          <w:i/>
          <w:sz w:val="22"/>
          <w:szCs w:val="22"/>
        </w:rPr>
        <w:t>)</w:t>
      </w:r>
    </w:p>
    <w:p w14:paraId="3EFEA9C5" w14:textId="77777777" w:rsidR="00CC1AC9" w:rsidRPr="0073311D" w:rsidRDefault="00CC1AC9" w:rsidP="006407D5">
      <w:pPr>
        <w:jc w:val="both"/>
        <w:rPr>
          <w:rFonts w:cs="Arial"/>
          <w:b/>
          <w:sz w:val="22"/>
          <w:szCs w:val="22"/>
        </w:rPr>
      </w:pPr>
    </w:p>
    <w:p w14:paraId="4AC3C109" w14:textId="77777777" w:rsidR="00383E80" w:rsidRPr="0073311D" w:rsidRDefault="00A939A9" w:rsidP="006407D5">
      <w:pPr>
        <w:jc w:val="both"/>
        <w:rPr>
          <w:rFonts w:cs="Arial"/>
          <w:sz w:val="22"/>
          <w:szCs w:val="22"/>
        </w:rPr>
      </w:pPr>
      <w:r w:rsidRPr="0073311D">
        <w:rPr>
          <w:rFonts w:cs="Arial"/>
          <w:b/>
          <w:sz w:val="22"/>
          <w:szCs w:val="22"/>
          <w:lang w:val="es-CO" w:eastAsia="es-CO"/>
        </w:rPr>
        <w:t>Artículo</w:t>
      </w:r>
      <w:r w:rsidR="00D35E68" w:rsidRPr="0073311D">
        <w:rPr>
          <w:rFonts w:cs="Arial"/>
          <w:b/>
          <w:sz w:val="22"/>
          <w:szCs w:val="22"/>
          <w:lang w:val="es-CO" w:eastAsia="es-CO"/>
        </w:rPr>
        <w:t xml:space="preserve"> </w:t>
      </w:r>
      <w:r w:rsidR="0083203D" w:rsidRPr="0073311D">
        <w:rPr>
          <w:rFonts w:cs="Arial"/>
          <w:b/>
          <w:sz w:val="22"/>
          <w:szCs w:val="22"/>
        </w:rPr>
        <w:t xml:space="preserve">2.2.3.3. </w:t>
      </w:r>
      <w:r w:rsidR="00E640A2" w:rsidRPr="0073311D">
        <w:rPr>
          <w:rFonts w:cs="Arial"/>
          <w:b/>
          <w:i/>
          <w:sz w:val="22"/>
          <w:szCs w:val="22"/>
        </w:rPr>
        <w:t>Seguridad y confidencialidad.</w:t>
      </w:r>
      <w:r w:rsidR="00383E80" w:rsidRPr="0073311D">
        <w:rPr>
          <w:rFonts w:cs="Arial"/>
          <w:sz w:val="22"/>
          <w:szCs w:val="22"/>
        </w:rPr>
        <w:t xml:space="preserve"> La Red Nacional de Información establecerá, según las normas vigentes, los protocolos que garanticen la protección de la infraestructura tecnológica y de la información, asegurando que el acceso a la información se efectuará de acuerdo con las competencias y responsabilidades de las entidades vinculadas.</w:t>
      </w:r>
    </w:p>
    <w:p w14:paraId="52D14146" w14:textId="77777777" w:rsidR="004B6769" w:rsidRPr="0073311D" w:rsidRDefault="004B6769" w:rsidP="006407D5">
      <w:pPr>
        <w:jc w:val="both"/>
        <w:rPr>
          <w:rFonts w:cs="Arial"/>
          <w:sz w:val="22"/>
          <w:szCs w:val="22"/>
        </w:rPr>
      </w:pPr>
    </w:p>
    <w:p w14:paraId="40C1ED73" w14:textId="53F216EB" w:rsidR="00CB7953" w:rsidRPr="0073311D" w:rsidRDefault="00CB7953" w:rsidP="002B33E9">
      <w:pPr>
        <w:jc w:val="both"/>
        <w:rPr>
          <w:rFonts w:cs="Arial"/>
          <w:i/>
          <w:sz w:val="22"/>
          <w:szCs w:val="22"/>
        </w:rPr>
      </w:pPr>
      <w:r w:rsidRPr="0073311D">
        <w:rPr>
          <w:rFonts w:cs="Arial"/>
          <w:i/>
          <w:sz w:val="22"/>
          <w:szCs w:val="22"/>
        </w:rPr>
        <w:t>(</w:t>
      </w:r>
      <w:hyperlink r:id="rId159" w:history="1">
        <w:r w:rsidRPr="0073311D">
          <w:rPr>
            <w:rStyle w:val="Hipervnculo"/>
            <w:rFonts w:cs="Arial"/>
            <w:i/>
            <w:sz w:val="22"/>
            <w:szCs w:val="22"/>
          </w:rPr>
          <w:t xml:space="preserve">Decreto 4800 de 2011, artículo </w:t>
        </w:r>
        <w:r w:rsidR="008D5CE7" w:rsidRPr="0073311D">
          <w:rPr>
            <w:rStyle w:val="Hipervnculo"/>
            <w:rFonts w:cs="Arial"/>
            <w:i/>
            <w:iCs/>
            <w:sz w:val="22"/>
            <w:szCs w:val="22"/>
            <w:lang w:eastAsia="es-CO"/>
          </w:rPr>
          <w:t>58</w:t>
        </w:r>
      </w:hyperlink>
      <w:r w:rsidR="0028194A" w:rsidRPr="0073311D">
        <w:rPr>
          <w:rFonts w:cs="Arial"/>
          <w:i/>
          <w:sz w:val="22"/>
          <w:szCs w:val="22"/>
        </w:rPr>
        <w:t>)</w:t>
      </w:r>
    </w:p>
    <w:p w14:paraId="6ABF3881" w14:textId="77777777" w:rsidR="00383E80" w:rsidRPr="0073311D" w:rsidRDefault="00383E80" w:rsidP="00A4749C">
      <w:pPr>
        <w:jc w:val="both"/>
        <w:rPr>
          <w:rFonts w:cs="Arial"/>
          <w:b/>
          <w:sz w:val="22"/>
          <w:szCs w:val="22"/>
        </w:rPr>
      </w:pPr>
    </w:p>
    <w:p w14:paraId="44E7A400" w14:textId="77777777" w:rsidR="00383E80" w:rsidRPr="0073311D" w:rsidRDefault="00A939A9" w:rsidP="00971770">
      <w:pPr>
        <w:jc w:val="both"/>
        <w:rPr>
          <w:rFonts w:cs="Arial"/>
          <w:sz w:val="22"/>
          <w:szCs w:val="22"/>
        </w:rPr>
      </w:pPr>
      <w:r w:rsidRPr="0073311D">
        <w:rPr>
          <w:rFonts w:cs="Arial"/>
          <w:b/>
          <w:sz w:val="22"/>
          <w:szCs w:val="22"/>
          <w:lang w:val="es-CO" w:eastAsia="es-CO"/>
        </w:rPr>
        <w:t>Artículo</w:t>
      </w:r>
      <w:r w:rsidR="00D35E68" w:rsidRPr="0073311D">
        <w:rPr>
          <w:rFonts w:cs="Arial"/>
          <w:b/>
          <w:sz w:val="22"/>
          <w:szCs w:val="22"/>
          <w:lang w:val="es-CO" w:eastAsia="es-CO"/>
        </w:rPr>
        <w:t xml:space="preserve"> </w:t>
      </w:r>
      <w:r w:rsidR="0083203D" w:rsidRPr="0073311D">
        <w:rPr>
          <w:rFonts w:cs="Arial"/>
          <w:b/>
          <w:sz w:val="22"/>
          <w:szCs w:val="22"/>
        </w:rPr>
        <w:t xml:space="preserve">2.2.3.4. </w:t>
      </w:r>
      <w:r w:rsidR="00E640A2" w:rsidRPr="0073311D">
        <w:rPr>
          <w:rFonts w:cs="Arial"/>
          <w:b/>
          <w:i/>
          <w:sz w:val="22"/>
          <w:szCs w:val="22"/>
        </w:rPr>
        <w:t>Plan Operativo de Sistemas de Información para la Atención, Asistencia y Reparación Integral a las Víctimas.</w:t>
      </w:r>
      <w:r w:rsidR="00E640A2" w:rsidRPr="0073311D">
        <w:rPr>
          <w:rFonts w:cs="Arial"/>
          <w:i/>
          <w:sz w:val="22"/>
          <w:szCs w:val="22"/>
        </w:rPr>
        <w:t xml:space="preserve"> </w:t>
      </w:r>
      <w:r w:rsidR="00383E80" w:rsidRPr="0073311D">
        <w:rPr>
          <w:rFonts w:cs="Arial"/>
          <w:sz w:val="22"/>
          <w:szCs w:val="22"/>
        </w:rPr>
        <w:t xml:space="preserve">La Unidad Administrativa Especial para la Atención y Reparación Integral a las Víctimas será la responsable de diseñar, monitorear y evaluar el Plan Operativo de Sistemas de Información mediante el cual definirán las políticas, lineamientos, mecanismos, procesos y procedimientos necesarios para el adecuado funcionamiento de la Red Nacional de Información. Las políticas y lineamientos establecidos en este Plan estarán ajustados a la normatividad vigente, en especial a las líneas y políticas establecidas por el Ministerio de Tecnologías de la Información y las </w:t>
      </w:r>
      <w:r w:rsidR="001D0CF0" w:rsidRPr="0073311D">
        <w:rPr>
          <w:rFonts w:cs="Arial"/>
          <w:sz w:val="22"/>
          <w:szCs w:val="22"/>
        </w:rPr>
        <w:t>C</w:t>
      </w:r>
      <w:r w:rsidR="00383E80" w:rsidRPr="0073311D">
        <w:rPr>
          <w:rFonts w:cs="Arial"/>
          <w:sz w:val="22"/>
          <w:szCs w:val="22"/>
        </w:rPr>
        <w:t>omunicaciones.</w:t>
      </w:r>
    </w:p>
    <w:p w14:paraId="058B6680" w14:textId="77777777" w:rsidR="00495587" w:rsidRPr="0073311D" w:rsidRDefault="00495587" w:rsidP="00971770">
      <w:pPr>
        <w:jc w:val="both"/>
        <w:rPr>
          <w:rFonts w:cs="Arial"/>
          <w:sz w:val="22"/>
          <w:szCs w:val="22"/>
        </w:rPr>
      </w:pPr>
    </w:p>
    <w:p w14:paraId="4FE7EF73" w14:textId="77777777" w:rsidR="00383E80" w:rsidRPr="0073311D" w:rsidRDefault="00383E80" w:rsidP="007018E8">
      <w:pPr>
        <w:jc w:val="both"/>
        <w:rPr>
          <w:rFonts w:cs="Arial"/>
          <w:sz w:val="22"/>
          <w:szCs w:val="22"/>
        </w:rPr>
      </w:pPr>
      <w:r w:rsidRPr="0073311D">
        <w:rPr>
          <w:rFonts w:cs="Arial"/>
          <w:sz w:val="22"/>
          <w:szCs w:val="22"/>
        </w:rPr>
        <w:t>El Plan Operativo de Sistemas de Información debe ser evaluado, y de ser necesario, ajustado por lo menos cada dos (2) años.</w:t>
      </w:r>
    </w:p>
    <w:p w14:paraId="0FD9FC67" w14:textId="77777777" w:rsidR="00D345A7" w:rsidRPr="0073311D" w:rsidRDefault="00D345A7" w:rsidP="007018E8">
      <w:pPr>
        <w:jc w:val="both"/>
        <w:rPr>
          <w:rFonts w:cs="Arial"/>
          <w:sz w:val="22"/>
          <w:szCs w:val="22"/>
        </w:rPr>
      </w:pPr>
    </w:p>
    <w:p w14:paraId="38B4A4EE" w14:textId="062F48D3" w:rsidR="00CC1AC9" w:rsidRPr="0073311D" w:rsidRDefault="00CB7953" w:rsidP="007018E8">
      <w:pPr>
        <w:jc w:val="both"/>
        <w:rPr>
          <w:rFonts w:cs="Arial"/>
          <w:i/>
          <w:sz w:val="22"/>
          <w:szCs w:val="22"/>
        </w:rPr>
      </w:pPr>
      <w:r w:rsidRPr="0073311D">
        <w:rPr>
          <w:rFonts w:cs="Arial"/>
          <w:i/>
          <w:sz w:val="22"/>
          <w:szCs w:val="22"/>
        </w:rPr>
        <w:t>(</w:t>
      </w:r>
      <w:hyperlink r:id="rId160" w:history="1">
        <w:r w:rsidRPr="0073311D">
          <w:rPr>
            <w:rStyle w:val="Hipervnculo"/>
            <w:rFonts w:cs="Arial"/>
            <w:i/>
            <w:sz w:val="22"/>
            <w:szCs w:val="22"/>
          </w:rPr>
          <w:t xml:space="preserve">Decreto 4800 de 2011, artículo </w:t>
        </w:r>
        <w:r w:rsidR="008D5CE7" w:rsidRPr="0073311D">
          <w:rPr>
            <w:rStyle w:val="Hipervnculo"/>
            <w:rFonts w:cs="Arial"/>
            <w:i/>
            <w:iCs/>
            <w:sz w:val="22"/>
            <w:szCs w:val="22"/>
            <w:lang w:eastAsia="es-CO"/>
          </w:rPr>
          <w:t>59</w:t>
        </w:r>
      </w:hyperlink>
      <w:r w:rsidR="0028194A" w:rsidRPr="0073311D">
        <w:rPr>
          <w:rFonts w:cs="Arial"/>
          <w:i/>
          <w:sz w:val="22"/>
          <w:szCs w:val="22"/>
        </w:rPr>
        <w:t>)</w:t>
      </w:r>
    </w:p>
    <w:p w14:paraId="05280A11" w14:textId="77777777" w:rsidR="00383E80" w:rsidRPr="0073311D" w:rsidRDefault="00383E80" w:rsidP="00D4538B">
      <w:pPr>
        <w:jc w:val="both"/>
        <w:rPr>
          <w:rFonts w:cs="Arial"/>
          <w:b/>
          <w:sz w:val="22"/>
          <w:szCs w:val="22"/>
        </w:rPr>
      </w:pPr>
    </w:p>
    <w:p w14:paraId="6C16EC37" w14:textId="77777777" w:rsidR="00383E80" w:rsidRPr="0073311D" w:rsidRDefault="00A939A9" w:rsidP="00D4538B">
      <w:pPr>
        <w:jc w:val="both"/>
        <w:rPr>
          <w:rFonts w:cs="Arial"/>
          <w:sz w:val="22"/>
          <w:szCs w:val="22"/>
        </w:rPr>
      </w:pPr>
      <w:r w:rsidRPr="0073311D">
        <w:rPr>
          <w:rFonts w:cs="Arial"/>
          <w:b/>
          <w:sz w:val="22"/>
          <w:szCs w:val="22"/>
          <w:lang w:val="es-CO" w:eastAsia="es-CO"/>
        </w:rPr>
        <w:t>Artículo</w:t>
      </w:r>
      <w:r w:rsidR="00D35E68" w:rsidRPr="0073311D">
        <w:rPr>
          <w:rFonts w:cs="Arial"/>
          <w:b/>
          <w:sz w:val="22"/>
          <w:szCs w:val="22"/>
          <w:lang w:val="es-CO" w:eastAsia="es-CO"/>
        </w:rPr>
        <w:t xml:space="preserve"> </w:t>
      </w:r>
      <w:r w:rsidR="0083203D" w:rsidRPr="0073311D">
        <w:rPr>
          <w:rFonts w:cs="Arial"/>
          <w:b/>
          <w:sz w:val="22"/>
          <w:szCs w:val="22"/>
        </w:rPr>
        <w:t xml:space="preserve">2.2.3.5. </w:t>
      </w:r>
      <w:r w:rsidR="00E640A2" w:rsidRPr="0073311D">
        <w:rPr>
          <w:rFonts w:cs="Arial"/>
          <w:b/>
          <w:i/>
          <w:sz w:val="22"/>
          <w:szCs w:val="22"/>
        </w:rPr>
        <w:t>Elementos del Plan Operativo de Sistemas de Información</w:t>
      </w:r>
      <w:r w:rsidR="00383E80" w:rsidRPr="0073311D">
        <w:rPr>
          <w:rFonts w:cs="Arial"/>
          <w:b/>
          <w:sz w:val="22"/>
          <w:szCs w:val="22"/>
        </w:rPr>
        <w:t>.</w:t>
      </w:r>
      <w:r w:rsidR="00383E80" w:rsidRPr="0073311D">
        <w:rPr>
          <w:rFonts w:cs="Arial"/>
          <w:sz w:val="22"/>
          <w:szCs w:val="22"/>
        </w:rPr>
        <w:t xml:space="preserve"> El Plan Operativo de Sistemas de Información debe contemplar los siguientes aspectos:</w:t>
      </w:r>
    </w:p>
    <w:p w14:paraId="4670E31B" w14:textId="77777777" w:rsidR="00383E80" w:rsidRPr="0073311D" w:rsidRDefault="00383E80" w:rsidP="00004ABB">
      <w:pPr>
        <w:jc w:val="both"/>
        <w:rPr>
          <w:rFonts w:cs="Arial"/>
          <w:sz w:val="22"/>
          <w:szCs w:val="22"/>
        </w:rPr>
      </w:pPr>
    </w:p>
    <w:p w14:paraId="73C556A7" w14:textId="77777777" w:rsidR="00BC0ED4" w:rsidRPr="0073311D" w:rsidRDefault="00383E80" w:rsidP="009B5367">
      <w:pPr>
        <w:pStyle w:val="Prrafodelista"/>
        <w:numPr>
          <w:ilvl w:val="0"/>
          <w:numId w:val="34"/>
        </w:numPr>
        <w:tabs>
          <w:tab w:val="left" w:pos="284"/>
        </w:tabs>
        <w:ind w:left="0" w:firstLine="0"/>
        <w:jc w:val="both"/>
        <w:rPr>
          <w:rFonts w:ascii="Arial" w:hAnsi="Arial" w:cs="Arial"/>
          <w:sz w:val="22"/>
          <w:szCs w:val="22"/>
        </w:rPr>
      </w:pPr>
      <w:r w:rsidRPr="0073311D">
        <w:rPr>
          <w:rFonts w:ascii="Arial" w:hAnsi="Arial" w:cs="Arial"/>
          <w:sz w:val="22"/>
          <w:szCs w:val="22"/>
        </w:rPr>
        <w:t>Criterios para la elaboración del diagnóstico de sistemas de información relevantes relacionados con su infraestructura física y tecnológica, capacidad técnica y financiera.</w:t>
      </w:r>
    </w:p>
    <w:p w14:paraId="749A2852" w14:textId="77777777" w:rsidR="004810C0" w:rsidRPr="0073311D" w:rsidRDefault="004810C0" w:rsidP="00BF3F48">
      <w:pPr>
        <w:pStyle w:val="Prrafodelista"/>
        <w:tabs>
          <w:tab w:val="left" w:pos="284"/>
        </w:tabs>
        <w:ind w:left="0"/>
        <w:jc w:val="both"/>
        <w:rPr>
          <w:rFonts w:ascii="Arial" w:hAnsi="Arial" w:cs="Arial"/>
          <w:sz w:val="22"/>
          <w:szCs w:val="22"/>
        </w:rPr>
      </w:pPr>
    </w:p>
    <w:p w14:paraId="5909C21B" w14:textId="77777777" w:rsidR="00BC0ED4" w:rsidRPr="0073311D" w:rsidRDefault="00383E80" w:rsidP="009B5367">
      <w:pPr>
        <w:pStyle w:val="Prrafodelista"/>
        <w:numPr>
          <w:ilvl w:val="0"/>
          <w:numId w:val="34"/>
        </w:numPr>
        <w:tabs>
          <w:tab w:val="left" w:pos="284"/>
        </w:tabs>
        <w:ind w:left="0" w:firstLine="0"/>
        <w:jc w:val="both"/>
        <w:rPr>
          <w:rFonts w:ascii="Arial" w:hAnsi="Arial" w:cs="Arial"/>
          <w:sz w:val="22"/>
          <w:szCs w:val="22"/>
        </w:rPr>
      </w:pPr>
      <w:r w:rsidRPr="0073311D">
        <w:rPr>
          <w:rFonts w:ascii="Arial" w:hAnsi="Arial" w:cs="Arial"/>
          <w:sz w:val="22"/>
          <w:szCs w:val="22"/>
        </w:rPr>
        <w:t>Procedimientos para garantizar la interoperabilidad de los sistemas de información en el orden nacional y territorial.</w:t>
      </w:r>
    </w:p>
    <w:p w14:paraId="66686A6F" w14:textId="77777777" w:rsidR="004810C0" w:rsidRPr="0073311D" w:rsidRDefault="004810C0" w:rsidP="00BF3F48">
      <w:pPr>
        <w:pStyle w:val="Prrafodelista"/>
        <w:tabs>
          <w:tab w:val="left" w:pos="284"/>
        </w:tabs>
        <w:ind w:left="0"/>
        <w:jc w:val="both"/>
        <w:rPr>
          <w:rFonts w:ascii="Arial" w:hAnsi="Arial" w:cs="Arial"/>
          <w:sz w:val="22"/>
          <w:szCs w:val="22"/>
        </w:rPr>
      </w:pPr>
    </w:p>
    <w:p w14:paraId="4EC8225A" w14:textId="77777777" w:rsidR="00BC0ED4" w:rsidRPr="0073311D" w:rsidRDefault="00383E80" w:rsidP="009B5367">
      <w:pPr>
        <w:pStyle w:val="Prrafodelista"/>
        <w:numPr>
          <w:ilvl w:val="0"/>
          <w:numId w:val="34"/>
        </w:numPr>
        <w:tabs>
          <w:tab w:val="left" w:pos="284"/>
        </w:tabs>
        <w:ind w:left="0" w:firstLine="0"/>
        <w:jc w:val="both"/>
        <w:rPr>
          <w:rFonts w:ascii="Arial" w:hAnsi="Arial" w:cs="Arial"/>
          <w:sz w:val="22"/>
          <w:szCs w:val="22"/>
        </w:rPr>
      </w:pPr>
      <w:r w:rsidRPr="0073311D">
        <w:rPr>
          <w:rFonts w:ascii="Arial" w:hAnsi="Arial" w:cs="Arial"/>
          <w:sz w:val="22"/>
          <w:szCs w:val="22"/>
        </w:rPr>
        <w:lastRenderedPageBreak/>
        <w:t>Estándares mínimos en materia de seguridad informática, confidencialidad y reserva de la información según las normas técnicas de obligatorio cumplimiento establecidas para cada tema.</w:t>
      </w:r>
    </w:p>
    <w:p w14:paraId="6EDAC476" w14:textId="77777777" w:rsidR="004810C0" w:rsidRPr="0073311D" w:rsidRDefault="004810C0" w:rsidP="00BF3F48">
      <w:pPr>
        <w:pStyle w:val="Prrafodelista"/>
        <w:tabs>
          <w:tab w:val="left" w:pos="284"/>
        </w:tabs>
        <w:ind w:left="0"/>
        <w:jc w:val="both"/>
        <w:rPr>
          <w:rFonts w:ascii="Arial" w:hAnsi="Arial" w:cs="Arial"/>
          <w:sz w:val="22"/>
          <w:szCs w:val="22"/>
        </w:rPr>
      </w:pPr>
    </w:p>
    <w:p w14:paraId="59AFE70A" w14:textId="77777777" w:rsidR="00BC0ED4" w:rsidRPr="0073311D" w:rsidRDefault="00383E80" w:rsidP="009B5367">
      <w:pPr>
        <w:pStyle w:val="Prrafodelista"/>
        <w:numPr>
          <w:ilvl w:val="0"/>
          <w:numId w:val="34"/>
        </w:numPr>
        <w:tabs>
          <w:tab w:val="left" w:pos="284"/>
        </w:tabs>
        <w:ind w:left="0" w:firstLine="0"/>
        <w:jc w:val="both"/>
        <w:rPr>
          <w:rFonts w:ascii="Arial" w:hAnsi="Arial" w:cs="Arial"/>
          <w:sz w:val="22"/>
          <w:szCs w:val="22"/>
        </w:rPr>
      </w:pPr>
      <w:r w:rsidRPr="0073311D">
        <w:rPr>
          <w:rFonts w:ascii="Arial" w:hAnsi="Arial" w:cs="Arial"/>
          <w:sz w:val="22"/>
          <w:szCs w:val="22"/>
        </w:rPr>
        <w:t>Mecanismos y procedimientos que permitan el procesamiento de la información relevante no disponible en la actualidad para su interoperabilidad.</w:t>
      </w:r>
    </w:p>
    <w:p w14:paraId="4C3F545B" w14:textId="77777777" w:rsidR="004810C0" w:rsidRPr="0073311D" w:rsidRDefault="004810C0" w:rsidP="00BF3F48">
      <w:pPr>
        <w:pStyle w:val="Prrafodelista"/>
        <w:tabs>
          <w:tab w:val="left" w:pos="284"/>
        </w:tabs>
        <w:ind w:left="0"/>
        <w:jc w:val="both"/>
        <w:rPr>
          <w:rFonts w:ascii="Arial" w:hAnsi="Arial" w:cs="Arial"/>
          <w:sz w:val="22"/>
          <w:szCs w:val="22"/>
        </w:rPr>
      </w:pPr>
    </w:p>
    <w:p w14:paraId="34940C36" w14:textId="77777777" w:rsidR="00BC0ED4" w:rsidRPr="0073311D" w:rsidRDefault="00383E80" w:rsidP="009B5367">
      <w:pPr>
        <w:pStyle w:val="Prrafodelista"/>
        <w:numPr>
          <w:ilvl w:val="0"/>
          <w:numId w:val="34"/>
        </w:numPr>
        <w:tabs>
          <w:tab w:val="left" w:pos="284"/>
        </w:tabs>
        <w:ind w:left="0" w:firstLine="0"/>
        <w:jc w:val="both"/>
        <w:rPr>
          <w:rFonts w:ascii="Arial" w:hAnsi="Arial" w:cs="Arial"/>
          <w:sz w:val="22"/>
          <w:szCs w:val="22"/>
        </w:rPr>
      </w:pPr>
      <w:r w:rsidRPr="0073311D">
        <w:rPr>
          <w:rFonts w:ascii="Arial" w:hAnsi="Arial" w:cs="Arial"/>
          <w:sz w:val="22"/>
          <w:szCs w:val="22"/>
        </w:rPr>
        <w:t>Indicadores y mecanismos de seguimiento y control para la implementación del Plan.</w:t>
      </w:r>
    </w:p>
    <w:p w14:paraId="2EA555B3" w14:textId="77777777" w:rsidR="004810C0" w:rsidRPr="0073311D" w:rsidRDefault="004810C0" w:rsidP="00BF3F48">
      <w:pPr>
        <w:pStyle w:val="Prrafodelista"/>
        <w:tabs>
          <w:tab w:val="left" w:pos="284"/>
        </w:tabs>
        <w:ind w:left="0"/>
        <w:jc w:val="both"/>
        <w:rPr>
          <w:rFonts w:ascii="Arial" w:hAnsi="Arial" w:cs="Arial"/>
          <w:sz w:val="22"/>
          <w:szCs w:val="22"/>
        </w:rPr>
      </w:pPr>
    </w:p>
    <w:p w14:paraId="17D584F4" w14:textId="77777777" w:rsidR="00577079" w:rsidRPr="0073311D" w:rsidRDefault="00383E80" w:rsidP="009B5367">
      <w:pPr>
        <w:pStyle w:val="Prrafodelista"/>
        <w:numPr>
          <w:ilvl w:val="0"/>
          <w:numId w:val="34"/>
        </w:numPr>
        <w:tabs>
          <w:tab w:val="left" w:pos="284"/>
        </w:tabs>
        <w:ind w:left="0" w:firstLine="0"/>
        <w:jc w:val="both"/>
        <w:rPr>
          <w:rFonts w:ascii="Arial" w:hAnsi="Arial" w:cs="Arial"/>
          <w:sz w:val="22"/>
          <w:szCs w:val="22"/>
        </w:rPr>
      </w:pPr>
      <w:r w:rsidRPr="0073311D">
        <w:rPr>
          <w:rFonts w:ascii="Arial" w:hAnsi="Arial" w:cs="Arial"/>
          <w:sz w:val="22"/>
          <w:szCs w:val="22"/>
        </w:rPr>
        <w:t>Otros elementos de tipo técnico, administrativo y financiero que se consideren necesarios para que todos los actores involucrados en la asistencia, atención y reparación integral a las víctimas implementen este Plan y hagan parte de la Red Nacional de Información.</w:t>
      </w:r>
    </w:p>
    <w:p w14:paraId="755A3EB5" w14:textId="77777777" w:rsidR="001D0CF0" w:rsidRPr="0073311D" w:rsidRDefault="001D0CF0" w:rsidP="006407D5">
      <w:pPr>
        <w:jc w:val="both"/>
        <w:rPr>
          <w:rFonts w:cs="Arial"/>
          <w:b/>
          <w:sz w:val="22"/>
          <w:szCs w:val="22"/>
        </w:rPr>
      </w:pPr>
    </w:p>
    <w:p w14:paraId="22249D31" w14:textId="4091C7E0" w:rsidR="00383E80" w:rsidRPr="0073311D" w:rsidRDefault="00383E80" w:rsidP="006407D5">
      <w:pPr>
        <w:jc w:val="both"/>
        <w:rPr>
          <w:rFonts w:cs="Arial"/>
          <w:sz w:val="22"/>
          <w:szCs w:val="22"/>
        </w:rPr>
      </w:pPr>
      <w:r w:rsidRPr="0073311D">
        <w:rPr>
          <w:rFonts w:cs="Arial"/>
          <w:b/>
          <w:sz w:val="22"/>
          <w:szCs w:val="22"/>
        </w:rPr>
        <w:t>Pará</w:t>
      </w:r>
      <w:r w:rsidR="00D345A7" w:rsidRPr="0073311D">
        <w:rPr>
          <w:rFonts w:cs="Arial"/>
          <w:b/>
          <w:sz w:val="22"/>
          <w:szCs w:val="22"/>
        </w:rPr>
        <w:t>grafo 1</w:t>
      </w:r>
      <w:r w:rsidRPr="0073311D">
        <w:rPr>
          <w:rFonts w:cs="Arial"/>
          <w:b/>
          <w:sz w:val="22"/>
          <w:szCs w:val="22"/>
        </w:rPr>
        <w:t>.</w:t>
      </w:r>
      <w:r w:rsidRPr="0073311D">
        <w:rPr>
          <w:rFonts w:cs="Arial"/>
          <w:sz w:val="22"/>
          <w:szCs w:val="22"/>
        </w:rPr>
        <w:t xml:space="preserve"> El Plan Operativo de Sistemas de Información debe ser adoptado e implementado por todas las entidades públicas de los diferentes niveles que conforman la Red Nacional de Información, de conformidad con los </w:t>
      </w:r>
      <w:hyperlink r:id="rId161" w:history="1">
        <w:r w:rsidRPr="0073311D">
          <w:rPr>
            <w:rStyle w:val="Hipervnculo"/>
            <w:rFonts w:cs="Arial"/>
            <w:sz w:val="22"/>
            <w:szCs w:val="22"/>
          </w:rPr>
          <w:t xml:space="preserve">artículos </w:t>
        </w:r>
        <w:r w:rsidR="0017437E" w:rsidRPr="0073311D">
          <w:rPr>
            <w:rStyle w:val="Hipervnculo"/>
            <w:rFonts w:cs="Arial"/>
            <w:sz w:val="22"/>
            <w:szCs w:val="22"/>
            <w:lang w:eastAsia="es-CO"/>
          </w:rPr>
          <w:t>160, 172 y 173</w:t>
        </w:r>
        <w:r w:rsidRPr="0073311D">
          <w:rPr>
            <w:rStyle w:val="Hipervnculo"/>
            <w:rFonts w:cs="Arial"/>
            <w:sz w:val="22"/>
            <w:szCs w:val="22"/>
          </w:rPr>
          <w:t xml:space="preserve"> de la Ley 1448 de 2011</w:t>
        </w:r>
      </w:hyperlink>
      <w:r w:rsidRPr="0073311D">
        <w:rPr>
          <w:rFonts w:cs="Arial"/>
          <w:sz w:val="22"/>
          <w:szCs w:val="22"/>
        </w:rPr>
        <w:t>.</w:t>
      </w:r>
    </w:p>
    <w:p w14:paraId="71AF28F4" w14:textId="77777777" w:rsidR="00383E80" w:rsidRPr="0073311D" w:rsidRDefault="00383E80" w:rsidP="006407D5">
      <w:pPr>
        <w:jc w:val="both"/>
        <w:rPr>
          <w:rFonts w:cs="Arial"/>
          <w:sz w:val="22"/>
          <w:szCs w:val="22"/>
        </w:rPr>
      </w:pPr>
    </w:p>
    <w:p w14:paraId="67C315C5" w14:textId="77777777" w:rsidR="00383E80" w:rsidRPr="0073311D" w:rsidRDefault="00383E80" w:rsidP="006407D5">
      <w:pPr>
        <w:jc w:val="both"/>
        <w:rPr>
          <w:rFonts w:cs="Arial"/>
          <w:sz w:val="22"/>
          <w:szCs w:val="22"/>
        </w:rPr>
      </w:pPr>
      <w:r w:rsidRPr="0073311D">
        <w:rPr>
          <w:rFonts w:cs="Arial"/>
          <w:sz w:val="22"/>
          <w:szCs w:val="22"/>
        </w:rPr>
        <w:t>Los gobernadores, alcaldes y demás representantes de las entidades que conforman la Red Nacional de Información serán responsables de la implementación y ejecución del Plan Operativo de Sistemas de Información dentro sus funciones y competencias.</w:t>
      </w:r>
    </w:p>
    <w:p w14:paraId="42270D98" w14:textId="77777777" w:rsidR="00383E80" w:rsidRPr="0073311D" w:rsidRDefault="00383E80" w:rsidP="002B33E9">
      <w:pPr>
        <w:jc w:val="both"/>
        <w:rPr>
          <w:rFonts w:cs="Arial"/>
          <w:b/>
          <w:sz w:val="22"/>
          <w:szCs w:val="22"/>
        </w:rPr>
      </w:pPr>
    </w:p>
    <w:p w14:paraId="6F4150B0" w14:textId="77777777" w:rsidR="00383E80" w:rsidRPr="0073311D" w:rsidRDefault="00D345A7" w:rsidP="002B33E9">
      <w:pPr>
        <w:jc w:val="both"/>
        <w:rPr>
          <w:rFonts w:cs="Arial"/>
          <w:sz w:val="22"/>
          <w:szCs w:val="22"/>
        </w:rPr>
      </w:pPr>
      <w:r w:rsidRPr="0073311D">
        <w:rPr>
          <w:rFonts w:cs="Arial"/>
          <w:b/>
          <w:sz w:val="22"/>
          <w:szCs w:val="22"/>
        </w:rPr>
        <w:t>Parágrafo 2</w:t>
      </w:r>
      <w:r w:rsidR="00383E80" w:rsidRPr="0073311D">
        <w:rPr>
          <w:rFonts w:cs="Arial"/>
          <w:b/>
          <w:sz w:val="22"/>
          <w:szCs w:val="22"/>
        </w:rPr>
        <w:t>.</w:t>
      </w:r>
      <w:r w:rsidR="00383E80" w:rsidRPr="0073311D">
        <w:rPr>
          <w:rFonts w:cs="Arial"/>
          <w:sz w:val="22"/>
          <w:szCs w:val="22"/>
        </w:rPr>
        <w:t xml:space="preserve"> El Plan Operativo de Sistemas de Información para la atención, asistencia y reparación a las Víctimas será parte integral de los planes de acción de atención, asistencia y reparación integral a las víctimas en el orden territorial.</w:t>
      </w:r>
    </w:p>
    <w:p w14:paraId="37C1734A" w14:textId="77777777" w:rsidR="00CC1AC9" w:rsidRPr="0073311D" w:rsidRDefault="00CC1AC9" w:rsidP="00A4749C">
      <w:pPr>
        <w:jc w:val="both"/>
        <w:rPr>
          <w:rFonts w:cs="Arial"/>
          <w:sz w:val="22"/>
          <w:szCs w:val="22"/>
        </w:rPr>
      </w:pPr>
    </w:p>
    <w:p w14:paraId="1370A165" w14:textId="263752FE" w:rsidR="00CB7953" w:rsidRPr="0073311D" w:rsidRDefault="00CB7953" w:rsidP="00971770">
      <w:pPr>
        <w:jc w:val="both"/>
        <w:rPr>
          <w:rFonts w:cs="Arial"/>
          <w:i/>
          <w:sz w:val="22"/>
          <w:szCs w:val="22"/>
        </w:rPr>
      </w:pPr>
      <w:r w:rsidRPr="0073311D">
        <w:rPr>
          <w:rFonts w:cs="Arial"/>
          <w:i/>
          <w:sz w:val="22"/>
          <w:szCs w:val="22"/>
        </w:rPr>
        <w:t>(</w:t>
      </w:r>
      <w:hyperlink r:id="rId162" w:history="1">
        <w:r w:rsidRPr="0073311D">
          <w:rPr>
            <w:rStyle w:val="Hipervnculo"/>
            <w:rFonts w:cs="Arial"/>
            <w:i/>
            <w:sz w:val="22"/>
            <w:szCs w:val="22"/>
          </w:rPr>
          <w:t xml:space="preserve">Decreto 4800 de 2011, artículo </w:t>
        </w:r>
        <w:r w:rsidR="0017437E" w:rsidRPr="0073311D">
          <w:rPr>
            <w:rStyle w:val="Hipervnculo"/>
            <w:rFonts w:cs="Arial"/>
            <w:i/>
            <w:iCs/>
            <w:sz w:val="22"/>
            <w:szCs w:val="22"/>
            <w:lang w:eastAsia="es-CO"/>
          </w:rPr>
          <w:t>60</w:t>
        </w:r>
      </w:hyperlink>
      <w:r w:rsidR="0028194A" w:rsidRPr="0073311D">
        <w:rPr>
          <w:rFonts w:cs="Arial"/>
          <w:i/>
          <w:sz w:val="22"/>
          <w:szCs w:val="22"/>
        </w:rPr>
        <w:t>)</w:t>
      </w:r>
    </w:p>
    <w:p w14:paraId="62EC6C6B" w14:textId="77777777" w:rsidR="004B6769" w:rsidRPr="0073311D" w:rsidRDefault="004B6769" w:rsidP="00971770">
      <w:pPr>
        <w:jc w:val="both"/>
        <w:rPr>
          <w:rFonts w:cs="Arial"/>
          <w:i/>
          <w:sz w:val="22"/>
          <w:szCs w:val="22"/>
        </w:rPr>
      </w:pPr>
    </w:p>
    <w:p w14:paraId="23081EB6" w14:textId="77777777" w:rsidR="00383E80" w:rsidRPr="0073311D" w:rsidRDefault="00A939A9" w:rsidP="007018E8">
      <w:pPr>
        <w:jc w:val="both"/>
        <w:rPr>
          <w:rFonts w:cs="Arial"/>
          <w:sz w:val="22"/>
          <w:szCs w:val="22"/>
        </w:rPr>
      </w:pPr>
      <w:r w:rsidRPr="0073311D">
        <w:rPr>
          <w:rFonts w:cs="Arial"/>
          <w:b/>
          <w:sz w:val="22"/>
          <w:szCs w:val="22"/>
          <w:lang w:val="es-CO" w:eastAsia="es-CO"/>
        </w:rPr>
        <w:t>Artículo</w:t>
      </w:r>
      <w:r w:rsidR="00D35E68" w:rsidRPr="0073311D">
        <w:rPr>
          <w:rFonts w:cs="Arial"/>
          <w:b/>
          <w:sz w:val="22"/>
          <w:szCs w:val="22"/>
          <w:lang w:val="es-CO" w:eastAsia="es-CO"/>
        </w:rPr>
        <w:t xml:space="preserve"> </w:t>
      </w:r>
      <w:r w:rsidR="0083203D" w:rsidRPr="0073311D">
        <w:rPr>
          <w:rFonts w:cs="Arial"/>
          <w:b/>
          <w:sz w:val="22"/>
          <w:szCs w:val="22"/>
        </w:rPr>
        <w:t xml:space="preserve">2.2.3.6. </w:t>
      </w:r>
      <w:r w:rsidR="00E640A2" w:rsidRPr="0073311D">
        <w:rPr>
          <w:rFonts w:cs="Arial"/>
          <w:b/>
          <w:i/>
          <w:sz w:val="22"/>
          <w:szCs w:val="22"/>
        </w:rPr>
        <w:t>Intercambio de información.</w:t>
      </w:r>
      <w:r w:rsidR="00383E80" w:rsidRPr="0073311D">
        <w:rPr>
          <w:rFonts w:cs="Arial"/>
          <w:sz w:val="22"/>
          <w:szCs w:val="22"/>
        </w:rPr>
        <w:t xml:space="preserve"> Las entidades que conforman el Sistema Nacional de Atención y Reparación Integral a las Víctimas deberán garantizar, a partir </w:t>
      </w:r>
      <w:r w:rsidR="00CB7953" w:rsidRPr="0073311D">
        <w:rPr>
          <w:rFonts w:cs="Arial"/>
          <w:sz w:val="22"/>
          <w:szCs w:val="22"/>
        </w:rPr>
        <w:t>del 20 de diciembre de 2011</w:t>
      </w:r>
      <w:r w:rsidR="00383E80" w:rsidRPr="0073311D">
        <w:rPr>
          <w:rFonts w:cs="Arial"/>
          <w:sz w:val="22"/>
          <w:szCs w:val="22"/>
        </w:rPr>
        <w:t xml:space="preserve">, el intercambio de información con la Red Nacional de Información, sin perjuicio de la implementación de su sistema de información o del cumplimiento del Plan Operativo de Sistemas de Información. </w:t>
      </w:r>
      <w:r w:rsidR="00542C66" w:rsidRPr="0073311D">
        <w:rPr>
          <w:rFonts w:cs="Arial"/>
          <w:sz w:val="22"/>
          <w:szCs w:val="22"/>
        </w:rPr>
        <w:t>Este intercambio de información r</w:t>
      </w:r>
      <w:r w:rsidR="00383E80" w:rsidRPr="0073311D">
        <w:rPr>
          <w:rFonts w:cs="Arial"/>
          <w:sz w:val="22"/>
          <w:szCs w:val="22"/>
        </w:rPr>
        <w:t>espetará la autonomía del nivel central y territorial, y fortalecerá y articulará el flujo de información para el cumplimiento de las finalidades de la Red Nacional de Información.</w:t>
      </w:r>
    </w:p>
    <w:p w14:paraId="098EFDCB" w14:textId="77777777" w:rsidR="00383E80" w:rsidRPr="0073311D" w:rsidRDefault="00383E80" w:rsidP="007018E8">
      <w:pPr>
        <w:jc w:val="both"/>
        <w:rPr>
          <w:rFonts w:cs="Arial"/>
          <w:sz w:val="22"/>
          <w:szCs w:val="22"/>
        </w:rPr>
      </w:pPr>
    </w:p>
    <w:p w14:paraId="4DAB07C6" w14:textId="77777777" w:rsidR="00383E80" w:rsidRPr="0073311D" w:rsidRDefault="00383E80" w:rsidP="00D4538B">
      <w:pPr>
        <w:jc w:val="both"/>
        <w:rPr>
          <w:rFonts w:cs="Arial"/>
          <w:sz w:val="22"/>
          <w:szCs w:val="22"/>
        </w:rPr>
      </w:pPr>
      <w:r w:rsidRPr="0073311D">
        <w:rPr>
          <w:rFonts w:cs="Arial"/>
          <w:b/>
          <w:sz w:val="22"/>
          <w:szCs w:val="22"/>
        </w:rPr>
        <w:t>Parágrafo.</w:t>
      </w:r>
      <w:r w:rsidRPr="0073311D">
        <w:rPr>
          <w:rFonts w:cs="Arial"/>
          <w:sz w:val="22"/>
          <w:szCs w:val="22"/>
        </w:rPr>
        <w:t xml:space="preserve"> La Red Nacional de Información diseñará e implementará estrategias de capacitación que permitan conocer y operar los instrumentos que se desarrollen en el marco de la interoperabilidad de los sistemas de información.</w:t>
      </w:r>
    </w:p>
    <w:p w14:paraId="35560528" w14:textId="77777777" w:rsidR="00383E80" w:rsidRPr="0073311D" w:rsidRDefault="00383E80" w:rsidP="00D4538B">
      <w:pPr>
        <w:jc w:val="both"/>
        <w:rPr>
          <w:rFonts w:cs="Arial"/>
          <w:b/>
          <w:sz w:val="22"/>
          <w:szCs w:val="22"/>
        </w:rPr>
      </w:pPr>
    </w:p>
    <w:p w14:paraId="40109B49" w14:textId="40110F47" w:rsidR="00CB7953" w:rsidRPr="0073311D" w:rsidRDefault="00CB7953" w:rsidP="00004ABB">
      <w:pPr>
        <w:jc w:val="both"/>
        <w:rPr>
          <w:rFonts w:cs="Arial"/>
          <w:b/>
          <w:i/>
          <w:sz w:val="22"/>
          <w:szCs w:val="22"/>
        </w:rPr>
      </w:pPr>
      <w:r w:rsidRPr="0073311D">
        <w:rPr>
          <w:rFonts w:cs="Arial"/>
          <w:i/>
          <w:sz w:val="22"/>
          <w:szCs w:val="22"/>
        </w:rPr>
        <w:t>(</w:t>
      </w:r>
      <w:hyperlink r:id="rId163" w:history="1">
        <w:r w:rsidRPr="0073311D">
          <w:rPr>
            <w:rStyle w:val="Hipervnculo"/>
            <w:rFonts w:cs="Arial"/>
            <w:i/>
            <w:sz w:val="22"/>
            <w:szCs w:val="22"/>
          </w:rPr>
          <w:t xml:space="preserve">Decreto 4800 de 2011, artículo </w:t>
        </w:r>
        <w:r w:rsidR="0017437E" w:rsidRPr="0073311D">
          <w:rPr>
            <w:rStyle w:val="Hipervnculo"/>
            <w:rFonts w:cs="Arial"/>
            <w:i/>
            <w:iCs/>
            <w:sz w:val="22"/>
            <w:szCs w:val="22"/>
            <w:lang w:eastAsia="es-CO"/>
          </w:rPr>
          <w:t>61</w:t>
        </w:r>
      </w:hyperlink>
      <w:r w:rsidR="0028194A" w:rsidRPr="0073311D">
        <w:rPr>
          <w:rFonts w:cs="Arial"/>
          <w:i/>
          <w:sz w:val="22"/>
          <w:szCs w:val="22"/>
        </w:rPr>
        <w:t>)</w:t>
      </w:r>
    </w:p>
    <w:p w14:paraId="58220B7F" w14:textId="77777777" w:rsidR="00CC1AC9" w:rsidRPr="0073311D" w:rsidRDefault="00CC1AC9" w:rsidP="00004ABB">
      <w:pPr>
        <w:jc w:val="both"/>
        <w:rPr>
          <w:rFonts w:cs="Arial"/>
          <w:b/>
          <w:sz w:val="22"/>
          <w:szCs w:val="22"/>
        </w:rPr>
      </w:pPr>
    </w:p>
    <w:p w14:paraId="2D1FE805" w14:textId="6F3815BC" w:rsidR="00383E80" w:rsidRPr="0073311D" w:rsidRDefault="00A939A9" w:rsidP="00004ABB">
      <w:pPr>
        <w:jc w:val="both"/>
        <w:rPr>
          <w:rFonts w:cs="Arial"/>
          <w:sz w:val="22"/>
          <w:szCs w:val="22"/>
        </w:rPr>
      </w:pPr>
      <w:r w:rsidRPr="0073311D">
        <w:rPr>
          <w:rFonts w:cs="Arial"/>
          <w:b/>
          <w:sz w:val="22"/>
          <w:szCs w:val="22"/>
          <w:lang w:val="es-CO" w:eastAsia="es-CO"/>
        </w:rPr>
        <w:t>Artículo</w:t>
      </w:r>
      <w:r w:rsidR="00D35E68" w:rsidRPr="0073311D">
        <w:rPr>
          <w:rFonts w:cs="Arial"/>
          <w:b/>
          <w:sz w:val="22"/>
          <w:szCs w:val="22"/>
          <w:lang w:val="es-CO" w:eastAsia="es-CO"/>
        </w:rPr>
        <w:t xml:space="preserve"> </w:t>
      </w:r>
      <w:r w:rsidR="0083203D" w:rsidRPr="0073311D">
        <w:rPr>
          <w:rFonts w:cs="Arial"/>
          <w:b/>
          <w:sz w:val="22"/>
          <w:szCs w:val="22"/>
        </w:rPr>
        <w:t xml:space="preserve">2.2.3.7. </w:t>
      </w:r>
      <w:r w:rsidR="00E640A2" w:rsidRPr="0073311D">
        <w:rPr>
          <w:rFonts w:cs="Arial"/>
          <w:b/>
          <w:i/>
          <w:sz w:val="22"/>
          <w:szCs w:val="22"/>
        </w:rPr>
        <w:t>Incorporación de variables para el enfoque diferencial.</w:t>
      </w:r>
      <w:r w:rsidR="00383E80" w:rsidRPr="0073311D">
        <w:rPr>
          <w:rFonts w:cs="Arial"/>
          <w:sz w:val="22"/>
          <w:szCs w:val="22"/>
        </w:rPr>
        <w:t xml:space="preserve"> Las entidades que conforman el Sistema Nacional de Atención y Reparación Integral a las Víctimas deberán implementar en sus Sistemas de Información variables o módulos en los que incorporen el enfoque diferencial, de tal forma que permitan identificar las características particulares de la población víctima, de acuerdo con los principios generales de la </w:t>
      </w:r>
      <w:hyperlink r:id="rId164" w:history="1">
        <w:r w:rsidR="00383E80" w:rsidRPr="0073311D">
          <w:rPr>
            <w:rStyle w:val="Hipervnculo"/>
            <w:rFonts w:cs="Arial"/>
            <w:sz w:val="22"/>
            <w:szCs w:val="22"/>
          </w:rPr>
          <w:t xml:space="preserve">Ley </w:t>
        </w:r>
        <w:r w:rsidR="0017437E" w:rsidRPr="0073311D">
          <w:rPr>
            <w:rStyle w:val="Hipervnculo"/>
            <w:rFonts w:cs="Arial"/>
            <w:sz w:val="22"/>
            <w:szCs w:val="22"/>
            <w:lang w:eastAsia="es-CO"/>
          </w:rPr>
          <w:t>1448</w:t>
        </w:r>
        <w:r w:rsidR="00383E80" w:rsidRPr="0073311D">
          <w:rPr>
            <w:rStyle w:val="Hipervnculo"/>
            <w:rFonts w:cs="Arial"/>
            <w:sz w:val="22"/>
            <w:szCs w:val="22"/>
          </w:rPr>
          <w:t xml:space="preserve"> de 2011</w:t>
        </w:r>
      </w:hyperlink>
      <w:r w:rsidR="00383E80" w:rsidRPr="0073311D">
        <w:rPr>
          <w:rFonts w:cs="Arial"/>
          <w:sz w:val="22"/>
          <w:szCs w:val="22"/>
        </w:rPr>
        <w:t>.</w:t>
      </w:r>
    </w:p>
    <w:p w14:paraId="3C14DC56" w14:textId="77777777" w:rsidR="00CC1AC9" w:rsidRPr="0073311D" w:rsidRDefault="00CC1AC9">
      <w:pPr>
        <w:jc w:val="both"/>
        <w:rPr>
          <w:rFonts w:cs="Arial"/>
          <w:sz w:val="22"/>
          <w:szCs w:val="22"/>
        </w:rPr>
      </w:pPr>
    </w:p>
    <w:p w14:paraId="0755A4E4" w14:textId="20789BED" w:rsidR="00CB7953" w:rsidRPr="0073311D" w:rsidRDefault="00CB7953">
      <w:pPr>
        <w:jc w:val="both"/>
        <w:rPr>
          <w:rFonts w:cs="Arial"/>
          <w:i/>
          <w:sz w:val="22"/>
          <w:szCs w:val="22"/>
        </w:rPr>
      </w:pPr>
      <w:r w:rsidRPr="0073311D">
        <w:rPr>
          <w:rFonts w:cs="Arial"/>
          <w:i/>
          <w:sz w:val="22"/>
          <w:szCs w:val="22"/>
        </w:rPr>
        <w:t>(</w:t>
      </w:r>
      <w:hyperlink r:id="rId165" w:history="1">
        <w:r w:rsidRPr="0073311D">
          <w:rPr>
            <w:rStyle w:val="Hipervnculo"/>
            <w:rFonts w:cs="Arial"/>
            <w:i/>
            <w:sz w:val="22"/>
            <w:szCs w:val="22"/>
          </w:rPr>
          <w:t xml:space="preserve">Decreto 4800 de 2011, artículo </w:t>
        </w:r>
        <w:r w:rsidR="0017437E" w:rsidRPr="0073311D">
          <w:rPr>
            <w:rStyle w:val="Hipervnculo"/>
            <w:rFonts w:cs="Arial"/>
            <w:sz w:val="22"/>
            <w:szCs w:val="22"/>
            <w:lang w:eastAsia="es-CO"/>
          </w:rPr>
          <w:t>62</w:t>
        </w:r>
      </w:hyperlink>
      <w:r w:rsidR="0028194A" w:rsidRPr="0073311D">
        <w:rPr>
          <w:rFonts w:cs="Arial"/>
          <w:i/>
          <w:sz w:val="22"/>
          <w:szCs w:val="22"/>
        </w:rPr>
        <w:t>)</w:t>
      </w:r>
    </w:p>
    <w:p w14:paraId="7BA3638A" w14:textId="77777777" w:rsidR="00383E80" w:rsidRPr="0073311D" w:rsidRDefault="00383E80">
      <w:pPr>
        <w:jc w:val="both"/>
        <w:rPr>
          <w:rFonts w:cs="Arial"/>
          <w:b/>
          <w:sz w:val="22"/>
          <w:szCs w:val="22"/>
        </w:rPr>
      </w:pPr>
    </w:p>
    <w:p w14:paraId="462EA57C" w14:textId="77777777" w:rsidR="00383E80" w:rsidRPr="0073311D" w:rsidRDefault="00A939A9">
      <w:pPr>
        <w:jc w:val="both"/>
        <w:rPr>
          <w:rFonts w:cs="Arial"/>
          <w:sz w:val="22"/>
          <w:szCs w:val="22"/>
        </w:rPr>
      </w:pPr>
      <w:r w:rsidRPr="0073311D">
        <w:rPr>
          <w:rFonts w:cs="Arial"/>
          <w:b/>
          <w:sz w:val="22"/>
          <w:szCs w:val="22"/>
          <w:lang w:val="es-CO" w:eastAsia="es-CO"/>
        </w:rPr>
        <w:t>Artículo</w:t>
      </w:r>
      <w:r w:rsidR="00D35E68" w:rsidRPr="0073311D">
        <w:rPr>
          <w:rFonts w:cs="Arial"/>
          <w:b/>
          <w:sz w:val="22"/>
          <w:szCs w:val="22"/>
          <w:lang w:val="es-CO" w:eastAsia="es-CO"/>
        </w:rPr>
        <w:t xml:space="preserve"> </w:t>
      </w:r>
      <w:r w:rsidR="0083203D" w:rsidRPr="0073311D">
        <w:rPr>
          <w:rFonts w:cs="Arial"/>
          <w:b/>
          <w:sz w:val="22"/>
          <w:szCs w:val="22"/>
        </w:rPr>
        <w:t xml:space="preserve">2.2.3.8. </w:t>
      </w:r>
      <w:r w:rsidR="00E640A2" w:rsidRPr="0073311D">
        <w:rPr>
          <w:rFonts w:cs="Arial"/>
          <w:b/>
          <w:i/>
          <w:sz w:val="22"/>
          <w:szCs w:val="22"/>
        </w:rPr>
        <w:t>Veracidad y acceso.</w:t>
      </w:r>
      <w:r w:rsidR="00383E80" w:rsidRPr="0073311D">
        <w:rPr>
          <w:rFonts w:cs="Arial"/>
          <w:sz w:val="22"/>
          <w:szCs w:val="22"/>
        </w:rPr>
        <w:t xml:space="preserve"> Las entidades vinculadas a la Red Nacional de Información son las responsables de la veraz y completa información aportada y de su soporte documental, facilitando el acceso y consulta de dicho soporte por parte de la Unidad Administrativa Especial para la Atención y Reparación Integral a las Víctimas en el momento que esta lo requiera, sin que ello implique, en ningún caso, el levantamiento de la reserva legal.</w:t>
      </w:r>
    </w:p>
    <w:p w14:paraId="068F65BC" w14:textId="77777777" w:rsidR="00CC1AC9" w:rsidRPr="0073311D" w:rsidRDefault="00CC1AC9">
      <w:pPr>
        <w:jc w:val="both"/>
        <w:rPr>
          <w:rFonts w:cs="Arial"/>
          <w:sz w:val="22"/>
          <w:szCs w:val="22"/>
        </w:rPr>
      </w:pPr>
    </w:p>
    <w:p w14:paraId="463E8F0D" w14:textId="36BDB8C6" w:rsidR="00CB7953" w:rsidRPr="0073311D" w:rsidRDefault="00CB7953">
      <w:pPr>
        <w:jc w:val="both"/>
        <w:rPr>
          <w:rFonts w:cs="Arial"/>
          <w:i/>
          <w:sz w:val="22"/>
          <w:szCs w:val="22"/>
        </w:rPr>
      </w:pPr>
      <w:r w:rsidRPr="0073311D">
        <w:rPr>
          <w:rFonts w:cs="Arial"/>
          <w:i/>
          <w:sz w:val="22"/>
          <w:szCs w:val="22"/>
        </w:rPr>
        <w:t>(</w:t>
      </w:r>
      <w:hyperlink r:id="rId166" w:history="1">
        <w:r w:rsidRPr="0073311D">
          <w:rPr>
            <w:rStyle w:val="Hipervnculo"/>
            <w:rFonts w:cs="Arial"/>
            <w:i/>
            <w:sz w:val="22"/>
            <w:szCs w:val="22"/>
          </w:rPr>
          <w:t xml:space="preserve">Decreto 4800 de 2011, artículo </w:t>
        </w:r>
        <w:r w:rsidR="0017437E" w:rsidRPr="0073311D">
          <w:rPr>
            <w:rStyle w:val="Hipervnculo"/>
            <w:rFonts w:cs="Arial"/>
            <w:i/>
            <w:iCs/>
            <w:sz w:val="22"/>
            <w:szCs w:val="22"/>
            <w:lang w:eastAsia="es-CO"/>
          </w:rPr>
          <w:t>63</w:t>
        </w:r>
      </w:hyperlink>
      <w:r w:rsidR="0028194A" w:rsidRPr="0073311D">
        <w:rPr>
          <w:rFonts w:cs="Arial"/>
          <w:i/>
          <w:sz w:val="22"/>
          <w:szCs w:val="22"/>
        </w:rPr>
        <w:t>)</w:t>
      </w:r>
    </w:p>
    <w:p w14:paraId="6902B093" w14:textId="77777777" w:rsidR="00383E80" w:rsidRPr="0073311D" w:rsidRDefault="00383E80">
      <w:pPr>
        <w:jc w:val="both"/>
        <w:rPr>
          <w:rFonts w:cs="Arial"/>
          <w:b/>
          <w:sz w:val="22"/>
          <w:szCs w:val="22"/>
        </w:rPr>
      </w:pPr>
    </w:p>
    <w:p w14:paraId="273CE2DA" w14:textId="77777777" w:rsidR="00383E80" w:rsidRPr="0073311D" w:rsidRDefault="00A939A9">
      <w:pPr>
        <w:jc w:val="both"/>
        <w:rPr>
          <w:rFonts w:cs="Arial"/>
          <w:sz w:val="22"/>
          <w:szCs w:val="22"/>
        </w:rPr>
      </w:pPr>
      <w:r w:rsidRPr="0073311D">
        <w:rPr>
          <w:rFonts w:cs="Arial"/>
          <w:b/>
          <w:sz w:val="22"/>
          <w:szCs w:val="22"/>
          <w:lang w:val="es-CO" w:eastAsia="es-CO"/>
        </w:rPr>
        <w:t>Artículo</w:t>
      </w:r>
      <w:r w:rsidR="00D35E68" w:rsidRPr="0073311D">
        <w:rPr>
          <w:rFonts w:cs="Arial"/>
          <w:b/>
          <w:sz w:val="22"/>
          <w:szCs w:val="22"/>
          <w:lang w:val="es-CO" w:eastAsia="es-CO"/>
        </w:rPr>
        <w:t xml:space="preserve"> </w:t>
      </w:r>
      <w:r w:rsidR="0083203D" w:rsidRPr="0073311D">
        <w:rPr>
          <w:rFonts w:cs="Arial"/>
          <w:b/>
          <w:sz w:val="22"/>
          <w:szCs w:val="22"/>
        </w:rPr>
        <w:t xml:space="preserve">2.2.3.9. </w:t>
      </w:r>
      <w:r w:rsidR="00E640A2" w:rsidRPr="0073311D">
        <w:rPr>
          <w:rFonts w:cs="Arial"/>
          <w:b/>
          <w:i/>
          <w:sz w:val="22"/>
          <w:szCs w:val="22"/>
        </w:rPr>
        <w:t>Participación en la Red Nacional de Información de las organizaciones de la sociedad civil y organismos de cooperación internacional.</w:t>
      </w:r>
      <w:r w:rsidR="00E640A2" w:rsidRPr="0073311D">
        <w:rPr>
          <w:rFonts w:cs="Arial"/>
          <w:i/>
          <w:sz w:val="22"/>
          <w:szCs w:val="22"/>
        </w:rPr>
        <w:t xml:space="preserve"> </w:t>
      </w:r>
      <w:r w:rsidR="00383E80" w:rsidRPr="0073311D">
        <w:rPr>
          <w:rFonts w:cs="Arial"/>
          <w:sz w:val="22"/>
          <w:szCs w:val="22"/>
        </w:rPr>
        <w:t>Las organizaciones de la sociedad civil y los organismos de cooperación internacional participaran en la Red Nacional de Información según las condiciones particulares que se establezcan entre estas y la Unidad Administrativa Especial de Atención y Reparación Integral a las Víctimas bajo los principios establecidos en</w:t>
      </w:r>
      <w:r w:rsidR="00CB7953" w:rsidRPr="0073311D">
        <w:rPr>
          <w:rFonts w:cs="Arial"/>
          <w:sz w:val="22"/>
          <w:szCs w:val="22"/>
        </w:rPr>
        <w:t xml:space="preserve"> la </w:t>
      </w:r>
      <w:r w:rsidR="008F469B" w:rsidRPr="0073311D">
        <w:rPr>
          <w:rFonts w:cs="Arial"/>
          <w:sz w:val="22"/>
          <w:szCs w:val="22"/>
        </w:rPr>
        <w:t>presente Parte</w:t>
      </w:r>
      <w:r w:rsidR="00383E80" w:rsidRPr="0073311D">
        <w:rPr>
          <w:rFonts w:cs="Arial"/>
          <w:sz w:val="22"/>
          <w:szCs w:val="22"/>
        </w:rPr>
        <w:t>.</w:t>
      </w:r>
    </w:p>
    <w:p w14:paraId="65D78ACD" w14:textId="77777777" w:rsidR="001D0CF0" w:rsidRPr="0073311D" w:rsidRDefault="001D0CF0">
      <w:pPr>
        <w:jc w:val="both"/>
        <w:rPr>
          <w:rFonts w:cs="Arial"/>
          <w:i/>
          <w:sz w:val="22"/>
          <w:szCs w:val="22"/>
        </w:rPr>
      </w:pPr>
    </w:p>
    <w:p w14:paraId="18F4D0DD" w14:textId="2D449BD0" w:rsidR="00577079" w:rsidRPr="0073311D" w:rsidRDefault="00CB7953">
      <w:pPr>
        <w:jc w:val="both"/>
        <w:rPr>
          <w:rFonts w:cs="Arial"/>
          <w:i/>
          <w:sz w:val="22"/>
          <w:szCs w:val="22"/>
        </w:rPr>
      </w:pPr>
      <w:r w:rsidRPr="0073311D">
        <w:rPr>
          <w:rFonts w:cs="Arial"/>
          <w:i/>
          <w:sz w:val="22"/>
          <w:szCs w:val="22"/>
        </w:rPr>
        <w:t>(</w:t>
      </w:r>
      <w:hyperlink r:id="rId167" w:history="1">
        <w:r w:rsidRPr="0073311D">
          <w:rPr>
            <w:rStyle w:val="Hipervnculo"/>
            <w:rFonts w:cs="Arial"/>
            <w:i/>
            <w:sz w:val="22"/>
            <w:szCs w:val="22"/>
          </w:rPr>
          <w:t xml:space="preserve">Decreto 4800 de 2011, artículo </w:t>
        </w:r>
        <w:r w:rsidR="0017437E" w:rsidRPr="0073311D">
          <w:rPr>
            <w:rStyle w:val="Hipervnculo"/>
            <w:rFonts w:cs="Arial"/>
            <w:i/>
            <w:iCs/>
            <w:sz w:val="22"/>
            <w:szCs w:val="22"/>
            <w:lang w:eastAsia="es-CO"/>
          </w:rPr>
          <w:t>64</w:t>
        </w:r>
      </w:hyperlink>
      <w:r w:rsidR="0028194A" w:rsidRPr="0073311D">
        <w:rPr>
          <w:rFonts w:cs="Arial"/>
          <w:i/>
          <w:sz w:val="22"/>
          <w:szCs w:val="22"/>
        </w:rPr>
        <w:t>)</w:t>
      </w:r>
    </w:p>
    <w:p w14:paraId="02FD6177" w14:textId="77777777" w:rsidR="001D0CF0" w:rsidRPr="0073311D" w:rsidRDefault="001D0CF0">
      <w:pPr>
        <w:jc w:val="both"/>
        <w:rPr>
          <w:rFonts w:cs="Arial"/>
          <w:b/>
          <w:i/>
          <w:sz w:val="22"/>
          <w:szCs w:val="22"/>
        </w:rPr>
      </w:pPr>
    </w:p>
    <w:p w14:paraId="4D90C807" w14:textId="1B141940" w:rsidR="00383E80" w:rsidRPr="0073311D" w:rsidRDefault="00A939A9">
      <w:pPr>
        <w:jc w:val="both"/>
        <w:rPr>
          <w:rFonts w:cs="Arial"/>
          <w:sz w:val="22"/>
          <w:szCs w:val="22"/>
        </w:rPr>
      </w:pPr>
      <w:r w:rsidRPr="0073311D">
        <w:rPr>
          <w:rFonts w:cs="Arial"/>
          <w:b/>
          <w:sz w:val="22"/>
          <w:szCs w:val="22"/>
          <w:lang w:val="es-CO" w:eastAsia="es-CO"/>
        </w:rPr>
        <w:t>Artículo</w:t>
      </w:r>
      <w:r w:rsidR="00D35E68" w:rsidRPr="0073311D">
        <w:rPr>
          <w:rFonts w:cs="Arial"/>
          <w:b/>
          <w:sz w:val="22"/>
          <w:szCs w:val="22"/>
          <w:lang w:val="es-CO" w:eastAsia="es-CO"/>
        </w:rPr>
        <w:t xml:space="preserve"> </w:t>
      </w:r>
      <w:r w:rsidR="0083203D" w:rsidRPr="0073311D">
        <w:rPr>
          <w:rFonts w:cs="Arial"/>
          <w:b/>
          <w:sz w:val="22"/>
          <w:szCs w:val="22"/>
        </w:rPr>
        <w:t xml:space="preserve">2.2.3.10. </w:t>
      </w:r>
      <w:r w:rsidR="00E640A2" w:rsidRPr="0073311D">
        <w:rPr>
          <w:rFonts w:cs="Arial"/>
          <w:b/>
          <w:i/>
          <w:sz w:val="22"/>
          <w:szCs w:val="22"/>
        </w:rPr>
        <w:t>De la Registraduría Nacional del Estado Civil.</w:t>
      </w:r>
      <w:r w:rsidR="00E640A2" w:rsidRPr="0073311D">
        <w:rPr>
          <w:rFonts w:cs="Arial"/>
          <w:i/>
          <w:sz w:val="22"/>
          <w:szCs w:val="22"/>
        </w:rPr>
        <w:t xml:space="preserve"> </w:t>
      </w:r>
      <w:r w:rsidR="00383E80" w:rsidRPr="0073311D">
        <w:rPr>
          <w:rFonts w:cs="Arial"/>
          <w:sz w:val="22"/>
          <w:szCs w:val="22"/>
        </w:rPr>
        <w:t xml:space="preserve">La Registraduría Nacional del Estado Civil será responsable de asegurar de forma gratuita la interoperabilidad oportuna de sus sistemas de información con la Red Nacional de Información de acuerdo con los lineamientos y políticas establecidas por la Unidad Administrativa Especial de Atención y Reparación Integral a las Víctimas, para garantizar el derecho mínimo a la identificación de la población víctima y así posibilitar una atención integral tal como lo establece la </w:t>
      </w:r>
      <w:hyperlink r:id="rId168" w:history="1">
        <w:r w:rsidR="00383E80" w:rsidRPr="0073311D">
          <w:rPr>
            <w:rStyle w:val="Hipervnculo"/>
            <w:rFonts w:cs="Arial"/>
            <w:sz w:val="22"/>
            <w:szCs w:val="22"/>
          </w:rPr>
          <w:t>Ley 1448 de 2011 en el artículo 66, p</w:t>
        </w:r>
        <w:r w:rsidR="00076C7D" w:rsidRPr="0073311D">
          <w:rPr>
            <w:rStyle w:val="Hipervnculo"/>
            <w:rFonts w:cs="Arial"/>
            <w:sz w:val="22"/>
            <w:szCs w:val="22"/>
          </w:rPr>
          <w:t>arágrafo 1</w:t>
        </w:r>
      </w:hyperlink>
      <w:r w:rsidR="00383E80" w:rsidRPr="0073311D">
        <w:rPr>
          <w:rFonts w:cs="Arial"/>
          <w:sz w:val="22"/>
          <w:szCs w:val="22"/>
        </w:rPr>
        <w:t xml:space="preserve">, y </w:t>
      </w:r>
      <w:hyperlink r:id="rId169" w:history="1">
        <w:r w:rsidR="00383E80" w:rsidRPr="0073311D">
          <w:rPr>
            <w:rStyle w:val="Hipervnculo"/>
            <w:rFonts w:cs="Arial"/>
            <w:sz w:val="22"/>
            <w:szCs w:val="22"/>
          </w:rPr>
          <w:t>la Constitución Política de Colombia en los artículos 120 y 266.</w:t>
        </w:r>
      </w:hyperlink>
    </w:p>
    <w:p w14:paraId="46569E6B" w14:textId="77777777" w:rsidR="00D35E68" w:rsidRPr="0073311D" w:rsidRDefault="00D35E68">
      <w:pPr>
        <w:jc w:val="both"/>
        <w:rPr>
          <w:rFonts w:cs="Arial"/>
          <w:sz w:val="22"/>
          <w:szCs w:val="22"/>
        </w:rPr>
      </w:pPr>
    </w:p>
    <w:p w14:paraId="0408529B" w14:textId="5145ACB2" w:rsidR="00CB7953" w:rsidRPr="0073311D" w:rsidRDefault="00CB7953">
      <w:pPr>
        <w:jc w:val="both"/>
        <w:rPr>
          <w:rFonts w:cs="Arial"/>
          <w:i/>
          <w:sz w:val="22"/>
          <w:szCs w:val="22"/>
        </w:rPr>
      </w:pPr>
      <w:r w:rsidRPr="0073311D">
        <w:rPr>
          <w:rFonts w:cs="Arial"/>
          <w:i/>
          <w:sz w:val="22"/>
          <w:szCs w:val="22"/>
        </w:rPr>
        <w:t>(</w:t>
      </w:r>
      <w:hyperlink r:id="rId170" w:history="1">
        <w:r w:rsidRPr="0073311D">
          <w:rPr>
            <w:rStyle w:val="Hipervnculo"/>
            <w:rFonts w:cs="Arial"/>
            <w:i/>
            <w:sz w:val="22"/>
            <w:szCs w:val="22"/>
          </w:rPr>
          <w:t xml:space="preserve">Decreto 4800 de 2011, artículo </w:t>
        </w:r>
        <w:r w:rsidR="00A40BF4" w:rsidRPr="0073311D">
          <w:rPr>
            <w:rStyle w:val="Hipervnculo"/>
            <w:rFonts w:cs="Arial"/>
            <w:i/>
            <w:iCs/>
            <w:sz w:val="22"/>
            <w:szCs w:val="22"/>
            <w:lang w:eastAsia="es-CO"/>
          </w:rPr>
          <w:t>65</w:t>
        </w:r>
      </w:hyperlink>
      <w:r w:rsidR="0028194A" w:rsidRPr="0073311D">
        <w:rPr>
          <w:rFonts w:cs="Arial"/>
          <w:i/>
          <w:sz w:val="22"/>
          <w:szCs w:val="22"/>
        </w:rPr>
        <w:t>)</w:t>
      </w:r>
    </w:p>
    <w:p w14:paraId="4E55AEB8" w14:textId="77777777" w:rsidR="001D0CF0" w:rsidRPr="0073311D" w:rsidRDefault="001D0CF0">
      <w:pPr>
        <w:jc w:val="center"/>
        <w:rPr>
          <w:rFonts w:cs="Arial"/>
          <w:b/>
          <w:sz w:val="22"/>
          <w:szCs w:val="22"/>
          <w:lang w:val="es-CO" w:eastAsia="es-CO"/>
        </w:rPr>
      </w:pPr>
    </w:p>
    <w:p w14:paraId="481C9B57" w14:textId="77777777" w:rsidR="00383E80" w:rsidRPr="0073311D" w:rsidRDefault="00140E30">
      <w:pPr>
        <w:jc w:val="center"/>
        <w:rPr>
          <w:rFonts w:cs="Arial"/>
          <w:b/>
          <w:sz w:val="22"/>
          <w:szCs w:val="22"/>
          <w:lang w:val="es-CO" w:eastAsia="es-CO"/>
        </w:rPr>
      </w:pPr>
      <w:r w:rsidRPr="0073311D">
        <w:rPr>
          <w:rFonts w:cs="Arial"/>
          <w:b/>
          <w:sz w:val="22"/>
          <w:szCs w:val="22"/>
          <w:lang w:val="es-CO" w:eastAsia="es-CO"/>
        </w:rPr>
        <w:t>TÍTULO</w:t>
      </w:r>
      <w:r w:rsidR="00383E80" w:rsidRPr="0073311D">
        <w:rPr>
          <w:rFonts w:cs="Arial"/>
          <w:b/>
          <w:sz w:val="22"/>
          <w:szCs w:val="22"/>
          <w:lang w:val="es-CO" w:eastAsia="es-CO"/>
        </w:rPr>
        <w:t xml:space="preserve"> </w:t>
      </w:r>
      <w:r w:rsidRPr="0073311D">
        <w:rPr>
          <w:rFonts w:cs="Arial"/>
          <w:b/>
          <w:sz w:val="22"/>
          <w:szCs w:val="22"/>
          <w:lang w:val="es-CO" w:eastAsia="es-CO"/>
        </w:rPr>
        <w:t>4</w:t>
      </w:r>
    </w:p>
    <w:p w14:paraId="0C8031EC" w14:textId="77777777" w:rsidR="00383E80" w:rsidRPr="0073311D" w:rsidRDefault="002924AD">
      <w:pPr>
        <w:jc w:val="center"/>
        <w:rPr>
          <w:rFonts w:cs="Arial"/>
          <w:b/>
          <w:sz w:val="22"/>
          <w:szCs w:val="22"/>
        </w:rPr>
      </w:pPr>
      <w:r w:rsidRPr="0073311D">
        <w:rPr>
          <w:rFonts w:cs="Arial"/>
          <w:b/>
          <w:sz w:val="22"/>
          <w:szCs w:val="22"/>
        </w:rPr>
        <w:t>Medidas de estabilización socioeconómica</w:t>
      </w:r>
      <w:r w:rsidR="00076C7D" w:rsidRPr="0073311D">
        <w:rPr>
          <w:rFonts w:cs="Arial"/>
          <w:b/>
          <w:sz w:val="22"/>
          <w:szCs w:val="22"/>
        </w:rPr>
        <w:t xml:space="preserve">: </w:t>
      </w:r>
      <w:r w:rsidR="00BA6AB8" w:rsidRPr="0073311D">
        <w:rPr>
          <w:rFonts w:cs="Arial"/>
          <w:b/>
          <w:sz w:val="22"/>
          <w:szCs w:val="22"/>
        </w:rPr>
        <w:t>empleo urbano y rural</w:t>
      </w:r>
    </w:p>
    <w:p w14:paraId="2D07F1FE" w14:textId="77777777" w:rsidR="00383E80" w:rsidRPr="0073311D" w:rsidRDefault="00383E80">
      <w:pPr>
        <w:jc w:val="both"/>
        <w:rPr>
          <w:rFonts w:cs="Arial"/>
          <w:b/>
          <w:sz w:val="22"/>
          <w:szCs w:val="22"/>
        </w:rPr>
      </w:pPr>
    </w:p>
    <w:p w14:paraId="24DB6D26" w14:textId="5461D403" w:rsidR="00383E80" w:rsidRPr="0073311D" w:rsidRDefault="00A939A9">
      <w:pPr>
        <w:jc w:val="both"/>
        <w:rPr>
          <w:rFonts w:cs="Arial"/>
          <w:sz w:val="22"/>
          <w:szCs w:val="22"/>
        </w:rPr>
      </w:pPr>
      <w:r w:rsidRPr="0073311D">
        <w:rPr>
          <w:rFonts w:cs="Arial"/>
          <w:b/>
          <w:sz w:val="22"/>
          <w:szCs w:val="22"/>
          <w:lang w:val="es-CO" w:eastAsia="es-CO"/>
        </w:rPr>
        <w:t>Artículo</w:t>
      </w:r>
      <w:r w:rsidR="00140E30" w:rsidRPr="0073311D">
        <w:rPr>
          <w:rFonts w:cs="Arial"/>
          <w:b/>
          <w:sz w:val="22"/>
          <w:szCs w:val="22"/>
          <w:lang w:val="es-CO" w:eastAsia="es-CO"/>
        </w:rPr>
        <w:t xml:space="preserve"> </w:t>
      </w:r>
      <w:r w:rsidR="00205B5C" w:rsidRPr="0073311D">
        <w:rPr>
          <w:rFonts w:cs="Arial"/>
          <w:b/>
          <w:sz w:val="22"/>
          <w:szCs w:val="22"/>
        </w:rPr>
        <w:t xml:space="preserve">2.2.4.1. </w:t>
      </w:r>
      <w:r w:rsidR="00E640A2" w:rsidRPr="0073311D">
        <w:rPr>
          <w:rFonts w:cs="Arial"/>
          <w:b/>
          <w:i/>
          <w:sz w:val="22"/>
          <w:szCs w:val="22"/>
        </w:rPr>
        <w:t>Entidad responsable.</w:t>
      </w:r>
      <w:r w:rsidR="00383E80" w:rsidRPr="0073311D">
        <w:rPr>
          <w:rFonts w:cs="Arial"/>
          <w:sz w:val="22"/>
          <w:szCs w:val="22"/>
        </w:rPr>
        <w:t xml:space="preserve"> El Ministerio de Trabajo, será el responsable del diseño, coordinación y seguimiento de los programas y proyectos especiales para la generación de empleo rural y urbano, como lo señala la </w:t>
      </w:r>
      <w:hyperlink r:id="rId171" w:history="1">
        <w:r w:rsidR="00383E80" w:rsidRPr="0073311D">
          <w:rPr>
            <w:rStyle w:val="Hipervnculo"/>
            <w:rFonts w:cs="Arial"/>
            <w:sz w:val="22"/>
            <w:szCs w:val="22"/>
          </w:rPr>
          <w:t xml:space="preserve">Ley </w:t>
        </w:r>
        <w:r w:rsidR="00A40BF4" w:rsidRPr="0073311D">
          <w:rPr>
            <w:rStyle w:val="Hipervnculo"/>
            <w:rFonts w:cs="Arial"/>
            <w:sz w:val="22"/>
            <w:szCs w:val="22"/>
            <w:lang w:eastAsia="es-CO"/>
          </w:rPr>
          <w:t>1448</w:t>
        </w:r>
        <w:r w:rsidR="00383E80" w:rsidRPr="0073311D">
          <w:rPr>
            <w:rStyle w:val="Hipervnculo"/>
            <w:rFonts w:cs="Arial"/>
            <w:sz w:val="22"/>
            <w:szCs w:val="22"/>
          </w:rPr>
          <w:t xml:space="preserve"> de 2011</w:t>
        </w:r>
      </w:hyperlink>
      <w:r w:rsidR="00383E80" w:rsidRPr="0073311D">
        <w:rPr>
          <w:rFonts w:cs="Arial"/>
          <w:sz w:val="22"/>
          <w:szCs w:val="22"/>
        </w:rPr>
        <w:t>.</w:t>
      </w:r>
    </w:p>
    <w:p w14:paraId="10F71669" w14:textId="77777777" w:rsidR="00383E80" w:rsidRPr="0073311D" w:rsidRDefault="00383E80">
      <w:pPr>
        <w:jc w:val="both"/>
        <w:rPr>
          <w:rFonts w:cs="Arial"/>
          <w:sz w:val="22"/>
          <w:szCs w:val="22"/>
        </w:rPr>
      </w:pPr>
    </w:p>
    <w:p w14:paraId="7223782F" w14:textId="77777777" w:rsidR="00383E80" w:rsidRPr="0073311D" w:rsidRDefault="00383E80">
      <w:pPr>
        <w:jc w:val="both"/>
        <w:rPr>
          <w:rFonts w:cs="Arial"/>
          <w:sz w:val="22"/>
          <w:szCs w:val="22"/>
        </w:rPr>
      </w:pPr>
      <w:r w:rsidRPr="0073311D">
        <w:rPr>
          <w:rFonts w:cs="Arial"/>
          <w:sz w:val="22"/>
          <w:szCs w:val="22"/>
        </w:rPr>
        <w:t>El Ministerio de Trabajo, será el responsable de definir los lineamientos de política en conjunto con las demás entidades del nivel nacional, como: Departamento Nacional de Planeación, Departamento Administrativo para la Prosperidad Social, Ministerio de Comercio, Industria y Turismo, Ministerio de Educación Nacional, Ministerio de Agricultura y Desarrollo Rural, Instituto Colombiano de Desarrollo Rural, Banco Agrario, Bancóldex, Fondo para la Financiación del Sector Agropecuario y las demás entidades competentes en la materia.</w:t>
      </w:r>
    </w:p>
    <w:p w14:paraId="55C68C33" w14:textId="77777777" w:rsidR="00CC1AC9" w:rsidRPr="0073311D" w:rsidRDefault="00CC1AC9">
      <w:pPr>
        <w:jc w:val="both"/>
        <w:rPr>
          <w:rFonts w:cs="Arial"/>
          <w:sz w:val="22"/>
          <w:szCs w:val="22"/>
        </w:rPr>
      </w:pPr>
    </w:p>
    <w:p w14:paraId="3CFD545F" w14:textId="066D99F6" w:rsidR="00205B5C" w:rsidRPr="0073311D" w:rsidRDefault="00205B5C">
      <w:pPr>
        <w:jc w:val="both"/>
        <w:rPr>
          <w:rFonts w:cs="Arial"/>
          <w:i/>
          <w:sz w:val="22"/>
          <w:szCs w:val="22"/>
        </w:rPr>
      </w:pPr>
      <w:r w:rsidRPr="0073311D">
        <w:rPr>
          <w:rFonts w:cs="Arial"/>
          <w:i/>
          <w:sz w:val="22"/>
          <w:szCs w:val="22"/>
        </w:rPr>
        <w:t>(</w:t>
      </w:r>
      <w:hyperlink r:id="rId172" w:history="1">
        <w:r w:rsidRPr="0073311D">
          <w:rPr>
            <w:rStyle w:val="Hipervnculo"/>
            <w:rFonts w:cs="Arial"/>
            <w:i/>
            <w:sz w:val="22"/>
            <w:szCs w:val="22"/>
          </w:rPr>
          <w:t xml:space="preserve">Decreto 4800 de 2011, artículo </w:t>
        </w:r>
        <w:r w:rsidR="00A40BF4" w:rsidRPr="0073311D">
          <w:rPr>
            <w:rStyle w:val="Hipervnculo"/>
            <w:rFonts w:cs="Arial"/>
            <w:i/>
            <w:iCs/>
            <w:sz w:val="22"/>
            <w:szCs w:val="22"/>
            <w:lang w:eastAsia="es-CO"/>
          </w:rPr>
          <w:t>66</w:t>
        </w:r>
      </w:hyperlink>
      <w:r w:rsidR="0028194A" w:rsidRPr="0073311D">
        <w:rPr>
          <w:rFonts w:cs="Arial"/>
          <w:i/>
          <w:sz w:val="22"/>
          <w:szCs w:val="22"/>
        </w:rPr>
        <w:t>)</w:t>
      </w:r>
    </w:p>
    <w:p w14:paraId="5D9AA42A" w14:textId="77777777" w:rsidR="00383E80" w:rsidRPr="0073311D" w:rsidRDefault="00383E80">
      <w:pPr>
        <w:jc w:val="both"/>
        <w:rPr>
          <w:rFonts w:cs="Arial"/>
          <w:b/>
          <w:sz w:val="22"/>
          <w:szCs w:val="22"/>
        </w:rPr>
      </w:pPr>
    </w:p>
    <w:p w14:paraId="1098CF6E" w14:textId="77777777" w:rsidR="00383E80" w:rsidRPr="0073311D" w:rsidRDefault="00A939A9">
      <w:pPr>
        <w:jc w:val="both"/>
        <w:rPr>
          <w:rFonts w:cs="Arial"/>
          <w:sz w:val="22"/>
          <w:szCs w:val="22"/>
        </w:rPr>
      </w:pPr>
      <w:r w:rsidRPr="0073311D">
        <w:rPr>
          <w:rFonts w:cs="Arial"/>
          <w:b/>
          <w:sz w:val="22"/>
          <w:szCs w:val="22"/>
          <w:lang w:val="es-CO" w:eastAsia="es-CO"/>
        </w:rPr>
        <w:t>Artículo</w:t>
      </w:r>
      <w:r w:rsidR="00140E30" w:rsidRPr="0073311D">
        <w:rPr>
          <w:rFonts w:cs="Arial"/>
          <w:b/>
          <w:sz w:val="22"/>
          <w:szCs w:val="22"/>
          <w:lang w:val="es-CO" w:eastAsia="es-CO"/>
        </w:rPr>
        <w:t xml:space="preserve"> </w:t>
      </w:r>
      <w:r w:rsidR="00205B5C" w:rsidRPr="0073311D">
        <w:rPr>
          <w:rFonts w:cs="Arial"/>
          <w:b/>
          <w:sz w:val="22"/>
          <w:szCs w:val="22"/>
        </w:rPr>
        <w:t xml:space="preserve">2.2.4.2. </w:t>
      </w:r>
      <w:r w:rsidR="00E640A2" w:rsidRPr="0073311D">
        <w:rPr>
          <w:rFonts w:cs="Arial"/>
          <w:b/>
          <w:i/>
          <w:sz w:val="22"/>
          <w:szCs w:val="22"/>
        </w:rPr>
        <w:t>Del programa de generación de empleo rural y urbano</w:t>
      </w:r>
      <w:r w:rsidR="00383E80" w:rsidRPr="0073311D">
        <w:rPr>
          <w:rFonts w:cs="Arial"/>
          <w:b/>
          <w:sz w:val="22"/>
          <w:szCs w:val="22"/>
        </w:rPr>
        <w:t>.</w:t>
      </w:r>
      <w:r w:rsidR="00383E80" w:rsidRPr="0073311D">
        <w:rPr>
          <w:rFonts w:cs="Arial"/>
          <w:sz w:val="22"/>
          <w:szCs w:val="22"/>
        </w:rPr>
        <w:t xml:space="preserve"> El Ministerio del Trabajo, el Servicio Nacional de Aprendizaje (SENA) y la Unidad de Administrativa Especial para la Atención y Reparación Integral a Víctimas diseñarán el Programa de Generación de Empleo Rural y Urbano. El programa debe ofrecer una cobertura masiva para las víctimas que requieran de este tipo de medida por parte del Gobierno Nacional.</w:t>
      </w:r>
    </w:p>
    <w:p w14:paraId="515A5F37" w14:textId="77777777" w:rsidR="00383E80" w:rsidRPr="0073311D" w:rsidRDefault="00383E80">
      <w:pPr>
        <w:jc w:val="both"/>
        <w:rPr>
          <w:rFonts w:cs="Arial"/>
          <w:sz w:val="22"/>
          <w:szCs w:val="22"/>
        </w:rPr>
      </w:pPr>
    </w:p>
    <w:p w14:paraId="130399EC" w14:textId="77777777" w:rsidR="00383E80" w:rsidRPr="0073311D" w:rsidRDefault="00383E80">
      <w:pPr>
        <w:jc w:val="both"/>
        <w:rPr>
          <w:rFonts w:cs="Arial"/>
          <w:sz w:val="22"/>
          <w:szCs w:val="22"/>
        </w:rPr>
      </w:pPr>
      <w:r w:rsidRPr="0073311D">
        <w:rPr>
          <w:rFonts w:cs="Arial"/>
          <w:sz w:val="22"/>
          <w:szCs w:val="22"/>
        </w:rPr>
        <w:t>El Programa contemplará las siguientes fases:</w:t>
      </w:r>
    </w:p>
    <w:p w14:paraId="0C34BD84" w14:textId="77777777" w:rsidR="00383E80" w:rsidRPr="0073311D" w:rsidRDefault="00383E80">
      <w:pPr>
        <w:jc w:val="both"/>
        <w:rPr>
          <w:rFonts w:cs="Arial"/>
          <w:sz w:val="22"/>
          <w:szCs w:val="22"/>
        </w:rPr>
      </w:pPr>
    </w:p>
    <w:p w14:paraId="5E572F11" w14:textId="77777777" w:rsidR="00BC0ED4" w:rsidRPr="0073311D" w:rsidRDefault="00383E80" w:rsidP="009B5367">
      <w:pPr>
        <w:pStyle w:val="Prrafodelista"/>
        <w:numPr>
          <w:ilvl w:val="0"/>
          <w:numId w:val="35"/>
        </w:numPr>
        <w:tabs>
          <w:tab w:val="left" w:pos="284"/>
        </w:tabs>
        <w:ind w:left="0" w:firstLine="0"/>
        <w:jc w:val="both"/>
        <w:rPr>
          <w:rFonts w:ascii="Arial" w:hAnsi="Arial" w:cs="Arial"/>
          <w:sz w:val="22"/>
          <w:szCs w:val="22"/>
        </w:rPr>
      </w:pPr>
      <w:r w:rsidRPr="0073311D">
        <w:rPr>
          <w:rFonts w:ascii="Arial" w:hAnsi="Arial" w:cs="Arial"/>
          <w:sz w:val="22"/>
          <w:szCs w:val="22"/>
        </w:rPr>
        <w:t xml:space="preserve">Diagnóstico de las necesidades de las víctimas en materia de empleo rural y urbano incluyendo capacitación, acceso a empleo, acompañamiento psicosocial, entre otros. </w:t>
      </w:r>
    </w:p>
    <w:p w14:paraId="51B58F45" w14:textId="77777777" w:rsidR="00076C7D" w:rsidRPr="0073311D" w:rsidRDefault="00076C7D">
      <w:pPr>
        <w:pStyle w:val="Prrafodelista"/>
        <w:tabs>
          <w:tab w:val="left" w:pos="284"/>
        </w:tabs>
        <w:ind w:left="0"/>
        <w:jc w:val="both"/>
        <w:rPr>
          <w:rFonts w:ascii="Arial" w:hAnsi="Arial" w:cs="Arial"/>
          <w:sz w:val="22"/>
          <w:szCs w:val="22"/>
        </w:rPr>
      </w:pPr>
    </w:p>
    <w:p w14:paraId="3D4619B7" w14:textId="77777777" w:rsidR="00BC0ED4" w:rsidRPr="0073311D" w:rsidRDefault="00383E80" w:rsidP="009B5367">
      <w:pPr>
        <w:pStyle w:val="Prrafodelista"/>
        <w:numPr>
          <w:ilvl w:val="0"/>
          <w:numId w:val="35"/>
        </w:numPr>
        <w:tabs>
          <w:tab w:val="left" w:pos="284"/>
        </w:tabs>
        <w:ind w:left="0" w:firstLine="0"/>
        <w:jc w:val="both"/>
        <w:rPr>
          <w:rFonts w:ascii="Arial" w:hAnsi="Arial" w:cs="Arial"/>
          <w:sz w:val="22"/>
          <w:szCs w:val="22"/>
        </w:rPr>
      </w:pPr>
      <w:r w:rsidRPr="0073311D">
        <w:rPr>
          <w:rFonts w:ascii="Arial" w:hAnsi="Arial" w:cs="Arial"/>
          <w:sz w:val="22"/>
          <w:szCs w:val="22"/>
        </w:rPr>
        <w:t>Recolección de la información de oferta institucional existente para la generación de empleo rural y urbano.</w:t>
      </w:r>
    </w:p>
    <w:p w14:paraId="45555E8B" w14:textId="77777777" w:rsidR="00BC0ED4" w:rsidRPr="0073311D" w:rsidRDefault="00383E80" w:rsidP="009B5367">
      <w:pPr>
        <w:pStyle w:val="Prrafodelista"/>
        <w:numPr>
          <w:ilvl w:val="0"/>
          <w:numId w:val="35"/>
        </w:numPr>
        <w:tabs>
          <w:tab w:val="left" w:pos="284"/>
        </w:tabs>
        <w:ind w:left="0" w:firstLine="0"/>
        <w:jc w:val="both"/>
        <w:rPr>
          <w:rFonts w:ascii="Arial" w:hAnsi="Arial" w:cs="Arial"/>
          <w:sz w:val="22"/>
          <w:szCs w:val="22"/>
        </w:rPr>
      </w:pPr>
      <w:r w:rsidRPr="0073311D">
        <w:rPr>
          <w:rFonts w:ascii="Arial" w:hAnsi="Arial" w:cs="Arial"/>
          <w:sz w:val="22"/>
          <w:szCs w:val="22"/>
        </w:rPr>
        <w:t>Identificación de rigideces del mercado laboral que afectan la generación de empleo rural y urbano para las víctimas.</w:t>
      </w:r>
    </w:p>
    <w:p w14:paraId="7718C4E6" w14:textId="77777777" w:rsidR="00076C7D" w:rsidRPr="0073311D" w:rsidRDefault="00076C7D">
      <w:pPr>
        <w:pStyle w:val="Prrafodelista"/>
        <w:tabs>
          <w:tab w:val="left" w:pos="284"/>
        </w:tabs>
        <w:ind w:left="0"/>
        <w:jc w:val="both"/>
        <w:rPr>
          <w:rFonts w:ascii="Arial" w:hAnsi="Arial" w:cs="Arial"/>
          <w:sz w:val="22"/>
          <w:szCs w:val="22"/>
        </w:rPr>
      </w:pPr>
    </w:p>
    <w:p w14:paraId="0C46938F" w14:textId="77777777" w:rsidR="00BC0ED4" w:rsidRPr="0073311D" w:rsidRDefault="00383E80" w:rsidP="009B5367">
      <w:pPr>
        <w:pStyle w:val="Prrafodelista"/>
        <w:numPr>
          <w:ilvl w:val="0"/>
          <w:numId w:val="35"/>
        </w:numPr>
        <w:tabs>
          <w:tab w:val="left" w:pos="284"/>
        </w:tabs>
        <w:ind w:left="0" w:firstLine="0"/>
        <w:jc w:val="both"/>
        <w:rPr>
          <w:rFonts w:ascii="Arial" w:hAnsi="Arial" w:cs="Arial"/>
          <w:sz w:val="22"/>
          <w:szCs w:val="22"/>
        </w:rPr>
      </w:pPr>
      <w:r w:rsidRPr="0073311D">
        <w:rPr>
          <w:rFonts w:ascii="Arial" w:hAnsi="Arial" w:cs="Arial"/>
          <w:sz w:val="22"/>
          <w:szCs w:val="22"/>
        </w:rPr>
        <w:t>Diseño e implementación de estrategias y proyectos para la generación masiva de empleo rural y urbano ya sea por medio de procesos de empleabilidad o emprendimiento para las víctimas, lo cual incluirá, el diseño de una herramienta de seguimiento y evaluación del programa.</w:t>
      </w:r>
    </w:p>
    <w:p w14:paraId="0A978CED" w14:textId="77777777" w:rsidR="00076C7D" w:rsidRPr="0073311D" w:rsidRDefault="00076C7D">
      <w:pPr>
        <w:pStyle w:val="Prrafodelista"/>
        <w:tabs>
          <w:tab w:val="left" w:pos="284"/>
        </w:tabs>
        <w:ind w:left="0"/>
        <w:jc w:val="both"/>
        <w:rPr>
          <w:rFonts w:ascii="Arial" w:hAnsi="Arial" w:cs="Arial"/>
          <w:sz w:val="22"/>
          <w:szCs w:val="22"/>
        </w:rPr>
      </w:pPr>
    </w:p>
    <w:p w14:paraId="73060782" w14:textId="77777777" w:rsidR="00BC0ED4" w:rsidRPr="0073311D" w:rsidRDefault="00383E80" w:rsidP="009B5367">
      <w:pPr>
        <w:pStyle w:val="Prrafodelista"/>
        <w:numPr>
          <w:ilvl w:val="0"/>
          <w:numId w:val="35"/>
        </w:numPr>
        <w:tabs>
          <w:tab w:val="left" w:pos="284"/>
        </w:tabs>
        <w:ind w:left="0" w:firstLine="0"/>
        <w:jc w:val="both"/>
        <w:rPr>
          <w:rFonts w:ascii="Arial" w:hAnsi="Arial" w:cs="Arial"/>
          <w:sz w:val="22"/>
          <w:szCs w:val="22"/>
        </w:rPr>
      </w:pPr>
      <w:r w:rsidRPr="0073311D">
        <w:rPr>
          <w:rFonts w:ascii="Arial" w:hAnsi="Arial" w:cs="Arial"/>
          <w:sz w:val="22"/>
          <w:szCs w:val="22"/>
        </w:rPr>
        <w:t>Diseño e implementación de una estrategia de comunicación para difundir masivamente las características y los medios para acceder al programa.</w:t>
      </w:r>
    </w:p>
    <w:p w14:paraId="495AF4E5" w14:textId="77777777" w:rsidR="00076C7D" w:rsidRPr="0073311D" w:rsidRDefault="00076C7D">
      <w:pPr>
        <w:pStyle w:val="Prrafodelista"/>
        <w:tabs>
          <w:tab w:val="left" w:pos="284"/>
        </w:tabs>
        <w:ind w:left="0"/>
        <w:jc w:val="both"/>
        <w:rPr>
          <w:rFonts w:ascii="Arial" w:hAnsi="Arial" w:cs="Arial"/>
          <w:sz w:val="22"/>
          <w:szCs w:val="22"/>
        </w:rPr>
      </w:pPr>
    </w:p>
    <w:p w14:paraId="4171D9F8" w14:textId="77777777" w:rsidR="00BC0ED4" w:rsidRPr="0073311D" w:rsidRDefault="00383E80" w:rsidP="009B5367">
      <w:pPr>
        <w:pStyle w:val="Prrafodelista"/>
        <w:numPr>
          <w:ilvl w:val="0"/>
          <w:numId w:val="35"/>
        </w:numPr>
        <w:tabs>
          <w:tab w:val="left" w:pos="284"/>
        </w:tabs>
        <w:ind w:left="0" w:firstLine="0"/>
        <w:jc w:val="both"/>
        <w:rPr>
          <w:rFonts w:ascii="Arial" w:hAnsi="Arial" w:cs="Arial"/>
          <w:sz w:val="22"/>
          <w:szCs w:val="22"/>
        </w:rPr>
      </w:pPr>
      <w:r w:rsidRPr="0073311D">
        <w:rPr>
          <w:rFonts w:ascii="Arial" w:hAnsi="Arial" w:cs="Arial"/>
          <w:sz w:val="22"/>
          <w:szCs w:val="22"/>
        </w:rPr>
        <w:t>Diseño e implementación de una estrategia de apropiación, seguimiento y cumplimiento para cada entidad responsable para garantizar la entrega de producto a las víctimas.</w:t>
      </w:r>
    </w:p>
    <w:p w14:paraId="47C3E4B2" w14:textId="77777777" w:rsidR="00383E80" w:rsidRPr="0073311D" w:rsidRDefault="00383E80">
      <w:pPr>
        <w:jc w:val="both"/>
        <w:rPr>
          <w:rFonts w:cs="Arial"/>
          <w:sz w:val="22"/>
          <w:szCs w:val="22"/>
        </w:rPr>
      </w:pPr>
    </w:p>
    <w:p w14:paraId="41296631" w14:textId="77777777" w:rsidR="00383E80" w:rsidRPr="0073311D" w:rsidRDefault="00383E80">
      <w:pPr>
        <w:jc w:val="both"/>
        <w:rPr>
          <w:rFonts w:cs="Arial"/>
          <w:sz w:val="22"/>
          <w:szCs w:val="22"/>
        </w:rPr>
      </w:pPr>
      <w:r w:rsidRPr="0073311D">
        <w:rPr>
          <w:rFonts w:cs="Arial"/>
          <w:sz w:val="22"/>
          <w:szCs w:val="22"/>
        </w:rPr>
        <w:t>El Programa buscará de manera adicional establecer herramientas que permitan ajustar los programas existentes y flexibilizar la demanda del mercado laboral.</w:t>
      </w:r>
    </w:p>
    <w:p w14:paraId="6C42445C" w14:textId="77777777" w:rsidR="00383E80" w:rsidRPr="0073311D" w:rsidRDefault="00383E80">
      <w:pPr>
        <w:jc w:val="both"/>
        <w:rPr>
          <w:rFonts w:cs="Arial"/>
          <w:sz w:val="22"/>
          <w:szCs w:val="22"/>
        </w:rPr>
      </w:pPr>
    </w:p>
    <w:p w14:paraId="4545601A" w14:textId="77777777" w:rsidR="00383E80" w:rsidRPr="0073311D" w:rsidRDefault="00383E80">
      <w:pPr>
        <w:jc w:val="both"/>
        <w:rPr>
          <w:rFonts w:cs="Arial"/>
          <w:sz w:val="22"/>
          <w:szCs w:val="22"/>
        </w:rPr>
      </w:pPr>
      <w:r w:rsidRPr="0073311D">
        <w:rPr>
          <w:rFonts w:cs="Arial"/>
          <w:b/>
          <w:sz w:val="22"/>
          <w:szCs w:val="22"/>
        </w:rPr>
        <w:t>Parágrafo</w:t>
      </w:r>
      <w:r w:rsidRPr="0073311D">
        <w:rPr>
          <w:rFonts w:cs="Arial"/>
          <w:sz w:val="22"/>
          <w:szCs w:val="22"/>
        </w:rPr>
        <w:t>. En desarrollo de los principios de coordinación, concurrencia y subsidiaridad, el Programa participará en la definición de las líneas estratégicas en los planes territoriales para llevar a cabo el programa de generación de empleo rural y urbano para las víctimas, que incluirán los términos de asignación presupuestal, recolección de información y ejecución y seguimiento según las capacidades de cada entidad territorial.</w:t>
      </w:r>
    </w:p>
    <w:p w14:paraId="1184A7D4" w14:textId="77777777" w:rsidR="004B6769" w:rsidRPr="0073311D" w:rsidRDefault="004B6769">
      <w:pPr>
        <w:jc w:val="both"/>
        <w:rPr>
          <w:rFonts w:cs="Arial"/>
          <w:sz w:val="22"/>
          <w:szCs w:val="22"/>
        </w:rPr>
      </w:pPr>
    </w:p>
    <w:p w14:paraId="29273673" w14:textId="4F84748B" w:rsidR="00205B5C" w:rsidRPr="0073311D" w:rsidRDefault="00205B5C">
      <w:pPr>
        <w:jc w:val="both"/>
        <w:rPr>
          <w:rFonts w:cs="Arial"/>
          <w:i/>
          <w:sz w:val="22"/>
          <w:szCs w:val="22"/>
        </w:rPr>
      </w:pPr>
      <w:r w:rsidRPr="0073311D">
        <w:rPr>
          <w:rFonts w:cs="Arial"/>
          <w:i/>
          <w:sz w:val="22"/>
          <w:szCs w:val="22"/>
        </w:rPr>
        <w:t>(</w:t>
      </w:r>
      <w:hyperlink r:id="rId173" w:history="1">
        <w:r w:rsidRPr="0073311D">
          <w:rPr>
            <w:rStyle w:val="Hipervnculo"/>
            <w:rFonts w:cs="Arial"/>
            <w:i/>
            <w:sz w:val="22"/>
            <w:szCs w:val="22"/>
          </w:rPr>
          <w:t xml:space="preserve">Decreto 4800 de 2011, artículo </w:t>
        </w:r>
        <w:r w:rsidR="00A40BF4" w:rsidRPr="0073311D">
          <w:rPr>
            <w:rStyle w:val="Hipervnculo"/>
            <w:rFonts w:cs="Arial"/>
            <w:i/>
            <w:iCs/>
            <w:sz w:val="22"/>
            <w:szCs w:val="22"/>
            <w:lang w:eastAsia="es-CO"/>
          </w:rPr>
          <w:t>67</w:t>
        </w:r>
      </w:hyperlink>
      <w:r w:rsidR="0028194A" w:rsidRPr="0073311D">
        <w:rPr>
          <w:rFonts w:cs="Arial"/>
          <w:i/>
          <w:sz w:val="22"/>
          <w:szCs w:val="22"/>
        </w:rPr>
        <w:t>)</w:t>
      </w:r>
    </w:p>
    <w:p w14:paraId="6060A9B9" w14:textId="77777777" w:rsidR="00205B5C" w:rsidRPr="0073311D" w:rsidRDefault="00205B5C">
      <w:pPr>
        <w:jc w:val="both"/>
        <w:rPr>
          <w:rFonts w:cs="Arial"/>
          <w:b/>
          <w:sz w:val="22"/>
          <w:szCs w:val="22"/>
          <w:lang w:val="es-CO" w:eastAsia="es-CO"/>
        </w:rPr>
      </w:pPr>
    </w:p>
    <w:p w14:paraId="775C1723" w14:textId="77777777" w:rsidR="00383E80" w:rsidRPr="0073311D" w:rsidRDefault="00A939A9">
      <w:pPr>
        <w:jc w:val="both"/>
        <w:rPr>
          <w:rFonts w:cs="Arial"/>
          <w:sz w:val="22"/>
          <w:szCs w:val="22"/>
        </w:rPr>
      </w:pPr>
      <w:r w:rsidRPr="0073311D">
        <w:rPr>
          <w:rFonts w:cs="Arial"/>
          <w:b/>
          <w:sz w:val="22"/>
          <w:szCs w:val="22"/>
          <w:lang w:val="es-CO" w:eastAsia="es-CO"/>
        </w:rPr>
        <w:t>Artículo</w:t>
      </w:r>
      <w:r w:rsidR="000D4951" w:rsidRPr="0073311D">
        <w:rPr>
          <w:rFonts w:cs="Arial"/>
          <w:b/>
          <w:sz w:val="22"/>
          <w:szCs w:val="22"/>
          <w:lang w:val="es-CO" w:eastAsia="es-CO"/>
        </w:rPr>
        <w:t xml:space="preserve"> </w:t>
      </w:r>
      <w:r w:rsidR="00205B5C" w:rsidRPr="0073311D">
        <w:rPr>
          <w:rFonts w:cs="Arial"/>
          <w:b/>
          <w:sz w:val="22"/>
          <w:szCs w:val="22"/>
        </w:rPr>
        <w:t xml:space="preserve">2.2.4.3. </w:t>
      </w:r>
      <w:r w:rsidR="00E640A2" w:rsidRPr="0073311D">
        <w:rPr>
          <w:rFonts w:cs="Arial"/>
          <w:b/>
          <w:i/>
          <w:sz w:val="22"/>
          <w:szCs w:val="22"/>
        </w:rPr>
        <w:t>Creación e implementación de programas de capacitación para el acceso a empleo rural o urbano por parte de las víctimas.</w:t>
      </w:r>
      <w:r w:rsidR="00E640A2" w:rsidRPr="0073311D">
        <w:rPr>
          <w:rFonts w:cs="Arial"/>
          <w:i/>
          <w:sz w:val="22"/>
          <w:szCs w:val="22"/>
        </w:rPr>
        <w:t xml:space="preserve"> </w:t>
      </w:r>
      <w:r w:rsidR="00383E80" w:rsidRPr="0073311D">
        <w:rPr>
          <w:rFonts w:cs="Arial"/>
          <w:sz w:val="22"/>
          <w:szCs w:val="22"/>
        </w:rPr>
        <w:t>El Ministerio de Trabajo y el Servicio Nacional de Aprendizaje, crearán e implementarán respectivamente programas de capacitación para el empleo y emprendimiento, que preparen a las víctimas para los retos que exige la competitividad en el mercado laboral.</w:t>
      </w:r>
    </w:p>
    <w:p w14:paraId="22F0A05D" w14:textId="77777777" w:rsidR="00383E80" w:rsidRPr="0073311D" w:rsidRDefault="00383E80">
      <w:pPr>
        <w:jc w:val="both"/>
        <w:rPr>
          <w:rFonts w:cs="Arial"/>
          <w:sz w:val="22"/>
          <w:szCs w:val="22"/>
        </w:rPr>
      </w:pPr>
    </w:p>
    <w:p w14:paraId="0444D300" w14:textId="77777777" w:rsidR="00383E80" w:rsidRPr="0073311D" w:rsidRDefault="00383E80">
      <w:pPr>
        <w:jc w:val="both"/>
        <w:rPr>
          <w:rFonts w:cs="Arial"/>
          <w:sz w:val="22"/>
          <w:szCs w:val="22"/>
        </w:rPr>
      </w:pPr>
      <w:r w:rsidRPr="0073311D">
        <w:rPr>
          <w:rFonts w:cs="Arial"/>
          <w:sz w:val="22"/>
          <w:szCs w:val="22"/>
        </w:rPr>
        <w:t>Para el desarrollo de los programas de formación y capacitación técnica para la generación de empleo urbano y rural, el Servicio Nacional de Aprendizaje dará prioridad y facilidad para el acceso a las personas víctimas que lo requieran.</w:t>
      </w:r>
    </w:p>
    <w:p w14:paraId="5F5F57DA" w14:textId="77777777" w:rsidR="00383E80" w:rsidRPr="0073311D" w:rsidRDefault="00383E80">
      <w:pPr>
        <w:jc w:val="both"/>
        <w:rPr>
          <w:rFonts w:cs="Arial"/>
          <w:sz w:val="22"/>
          <w:szCs w:val="22"/>
        </w:rPr>
      </w:pPr>
    </w:p>
    <w:p w14:paraId="67BA3084" w14:textId="77777777" w:rsidR="00383E80" w:rsidRPr="0073311D" w:rsidRDefault="00383E80">
      <w:pPr>
        <w:jc w:val="both"/>
        <w:rPr>
          <w:rFonts w:cs="Arial"/>
          <w:sz w:val="22"/>
          <w:szCs w:val="22"/>
        </w:rPr>
      </w:pPr>
      <w:r w:rsidRPr="0073311D">
        <w:rPr>
          <w:rFonts w:cs="Arial"/>
          <w:sz w:val="22"/>
          <w:szCs w:val="22"/>
        </w:rPr>
        <w:t xml:space="preserve">De acuerdo </w:t>
      </w:r>
      <w:r w:rsidR="005F5B5E" w:rsidRPr="0073311D">
        <w:rPr>
          <w:rFonts w:cs="Arial"/>
          <w:sz w:val="22"/>
          <w:szCs w:val="22"/>
        </w:rPr>
        <w:t xml:space="preserve">con </w:t>
      </w:r>
      <w:r w:rsidRPr="0073311D">
        <w:rPr>
          <w:rFonts w:cs="Arial"/>
          <w:sz w:val="22"/>
          <w:szCs w:val="22"/>
        </w:rPr>
        <w:t>los criterios establecidos en el Programa de Generación de Empleo Rural y Urbano, las víctimas podrán acceder a los proyectos de financiación de capital semilla para planes de negocio, una vez surtan el proceso de orientación y capacitación establecido por el Servicio Nacional de Aprendizaje, SENA.</w:t>
      </w:r>
    </w:p>
    <w:p w14:paraId="6CE42E7D" w14:textId="77777777" w:rsidR="00CC1AC9" w:rsidRPr="0073311D" w:rsidRDefault="00CC1AC9">
      <w:pPr>
        <w:jc w:val="both"/>
        <w:rPr>
          <w:rFonts w:cs="Arial"/>
          <w:sz w:val="22"/>
          <w:szCs w:val="22"/>
        </w:rPr>
      </w:pPr>
    </w:p>
    <w:p w14:paraId="08D858E4" w14:textId="186705A5" w:rsidR="00205B5C" w:rsidRPr="0073311D" w:rsidRDefault="00205B5C">
      <w:pPr>
        <w:jc w:val="both"/>
        <w:rPr>
          <w:rFonts w:cs="Arial"/>
          <w:i/>
          <w:sz w:val="22"/>
          <w:szCs w:val="22"/>
        </w:rPr>
      </w:pPr>
      <w:r w:rsidRPr="0073311D">
        <w:rPr>
          <w:rFonts w:cs="Arial"/>
          <w:i/>
          <w:sz w:val="22"/>
          <w:szCs w:val="22"/>
        </w:rPr>
        <w:t>(</w:t>
      </w:r>
      <w:hyperlink r:id="rId174" w:history="1">
        <w:r w:rsidRPr="0073311D">
          <w:rPr>
            <w:rStyle w:val="Hipervnculo"/>
            <w:rFonts w:cs="Arial"/>
            <w:i/>
            <w:sz w:val="22"/>
            <w:szCs w:val="22"/>
          </w:rPr>
          <w:t xml:space="preserve">Decreto 4800 de 2011, artículo </w:t>
        </w:r>
        <w:r w:rsidR="00A40BF4" w:rsidRPr="0073311D">
          <w:rPr>
            <w:rStyle w:val="Hipervnculo"/>
            <w:rFonts w:cs="Arial"/>
            <w:i/>
            <w:iCs/>
            <w:sz w:val="22"/>
            <w:szCs w:val="22"/>
            <w:lang w:eastAsia="es-CO"/>
          </w:rPr>
          <w:t>68</w:t>
        </w:r>
      </w:hyperlink>
      <w:r w:rsidR="0028194A" w:rsidRPr="0073311D">
        <w:rPr>
          <w:rFonts w:cs="Arial"/>
          <w:i/>
          <w:sz w:val="22"/>
          <w:szCs w:val="22"/>
        </w:rPr>
        <w:t>)</w:t>
      </w:r>
    </w:p>
    <w:p w14:paraId="6ED6D075" w14:textId="77777777" w:rsidR="00383E80" w:rsidRPr="0073311D" w:rsidRDefault="00383E80">
      <w:pPr>
        <w:jc w:val="both"/>
        <w:rPr>
          <w:rFonts w:cs="Arial"/>
          <w:b/>
          <w:sz w:val="22"/>
          <w:szCs w:val="22"/>
        </w:rPr>
      </w:pPr>
    </w:p>
    <w:p w14:paraId="42080A18" w14:textId="77777777" w:rsidR="00383E80" w:rsidRPr="0073311D" w:rsidRDefault="00A939A9">
      <w:pPr>
        <w:jc w:val="both"/>
        <w:rPr>
          <w:rFonts w:cs="Arial"/>
          <w:sz w:val="22"/>
          <w:szCs w:val="22"/>
        </w:rPr>
      </w:pPr>
      <w:r w:rsidRPr="0073311D">
        <w:rPr>
          <w:rFonts w:cs="Arial"/>
          <w:b/>
          <w:sz w:val="22"/>
          <w:szCs w:val="22"/>
          <w:lang w:val="es-CO" w:eastAsia="es-CO"/>
        </w:rPr>
        <w:t>Artículo</w:t>
      </w:r>
      <w:r w:rsidR="000D4951" w:rsidRPr="0073311D">
        <w:rPr>
          <w:rFonts w:cs="Arial"/>
          <w:b/>
          <w:sz w:val="22"/>
          <w:szCs w:val="22"/>
          <w:lang w:val="es-CO" w:eastAsia="es-CO"/>
        </w:rPr>
        <w:t xml:space="preserve"> </w:t>
      </w:r>
      <w:r w:rsidR="00205B5C" w:rsidRPr="0073311D">
        <w:rPr>
          <w:rFonts w:cs="Arial"/>
          <w:b/>
          <w:sz w:val="22"/>
          <w:szCs w:val="22"/>
        </w:rPr>
        <w:t xml:space="preserve">2.2.4.4. </w:t>
      </w:r>
      <w:r w:rsidR="00E640A2" w:rsidRPr="0073311D">
        <w:rPr>
          <w:rFonts w:cs="Arial"/>
          <w:b/>
          <w:i/>
          <w:sz w:val="22"/>
          <w:szCs w:val="22"/>
        </w:rPr>
        <w:t>Sistema de Información.</w:t>
      </w:r>
      <w:r w:rsidR="00383E80" w:rsidRPr="0073311D">
        <w:rPr>
          <w:rFonts w:cs="Arial"/>
          <w:sz w:val="22"/>
          <w:szCs w:val="22"/>
        </w:rPr>
        <w:t xml:space="preserve"> La Unidad Administrativa Especial para la Atención y Reparación Integral a las Víctimas, a través de la Red Nacional de Información para la atención y reparación a las víctimas, tendrá acceso al Sistema de Formación de Recurso Humano para Colombia, que será el instrumento que valide y certifique las competencias laborales reconociendo los conocimientos y experiencias obtenidos formal e informalmente por las víctimas mejorando sus habilidades y ampliando las posibilidades de acceso a empleo urbano y rural.</w:t>
      </w:r>
    </w:p>
    <w:p w14:paraId="497822A5" w14:textId="77777777" w:rsidR="00383E80" w:rsidRPr="0073311D" w:rsidRDefault="00383E80">
      <w:pPr>
        <w:jc w:val="both"/>
        <w:rPr>
          <w:rFonts w:cs="Arial"/>
          <w:sz w:val="22"/>
          <w:szCs w:val="22"/>
        </w:rPr>
      </w:pPr>
    </w:p>
    <w:p w14:paraId="20D5EB4F" w14:textId="77777777" w:rsidR="00383E80" w:rsidRPr="0073311D" w:rsidRDefault="00383E80">
      <w:pPr>
        <w:jc w:val="both"/>
        <w:rPr>
          <w:rFonts w:cs="Arial"/>
          <w:sz w:val="22"/>
          <w:szCs w:val="22"/>
        </w:rPr>
      </w:pPr>
      <w:r w:rsidRPr="0073311D">
        <w:rPr>
          <w:rFonts w:cs="Arial"/>
          <w:b/>
          <w:sz w:val="22"/>
          <w:szCs w:val="22"/>
        </w:rPr>
        <w:t>Parágrafo</w:t>
      </w:r>
      <w:r w:rsidRPr="0073311D">
        <w:rPr>
          <w:rFonts w:cs="Arial"/>
          <w:sz w:val="22"/>
          <w:szCs w:val="22"/>
        </w:rPr>
        <w:t>. Este Sistema remitirá la información al Sistema Nacional de Información de Demanda Laboral-</w:t>
      </w:r>
      <w:proofErr w:type="spellStart"/>
      <w:r w:rsidRPr="0073311D">
        <w:rPr>
          <w:rFonts w:cs="Arial"/>
          <w:sz w:val="22"/>
          <w:szCs w:val="22"/>
        </w:rPr>
        <w:t>Sinidel</w:t>
      </w:r>
      <w:proofErr w:type="spellEnd"/>
      <w:r w:rsidRPr="0073311D">
        <w:rPr>
          <w:rFonts w:cs="Arial"/>
          <w:sz w:val="22"/>
          <w:szCs w:val="22"/>
        </w:rPr>
        <w:t>.</w:t>
      </w:r>
    </w:p>
    <w:p w14:paraId="49B10798" w14:textId="77777777" w:rsidR="00CC1AC9" w:rsidRPr="0073311D" w:rsidRDefault="00CC1AC9">
      <w:pPr>
        <w:jc w:val="both"/>
        <w:rPr>
          <w:rFonts w:cs="Arial"/>
          <w:sz w:val="22"/>
          <w:szCs w:val="22"/>
        </w:rPr>
      </w:pPr>
    </w:p>
    <w:p w14:paraId="277D4084" w14:textId="3ECF13AB" w:rsidR="00205B5C" w:rsidRPr="0073311D" w:rsidRDefault="00205B5C">
      <w:pPr>
        <w:jc w:val="both"/>
        <w:rPr>
          <w:rFonts w:cs="Arial"/>
          <w:i/>
          <w:sz w:val="22"/>
          <w:szCs w:val="22"/>
        </w:rPr>
      </w:pPr>
      <w:r w:rsidRPr="0073311D">
        <w:rPr>
          <w:rFonts w:cs="Arial"/>
          <w:i/>
          <w:sz w:val="22"/>
          <w:szCs w:val="22"/>
        </w:rPr>
        <w:t>(</w:t>
      </w:r>
      <w:hyperlink r:id="rId175" w:history="1">
        <w:r w:rsidRPr="0073311D">
          <w:rPr>
            <w:rStyle w:val="Hipervnculo"/>
            <w:rFonts w:cs="Arial"/>
            <w:i/>
            <w:sz w:val="22"/>
            <w:szCs w:val="22"/>
          </w:rPr>
          <w:t xml:space="preserve">Decreto 4800 de 2011, artículo </w:t>
        </w:r>
        <w:r w:rsidR="00A40BF4" w:rsidRPr="0073311D">
          <w:rPr>
            <w:rStyle w:val="Hipervnculo"/>
            <w:rFonts w:cs="Arial"/>
            <w:i/>
            <w:iCs/>
            <w:sz w:val="22"/>
            <w:szCs w:val="22"/>
            <w:lang w:eastAsia="es-CO"/>
          </w:rPr>
          <w:t>69</w:t>
        </w:r>
      </w:hyperlink>
      <w:r w:rsidR="0028194A" w:rsidRPr="0073311D">
        <w:rPr>
          <w:rFonts w:cs="Arial"/>
          <w:i/>
          <w:sz w:val="22"/>
          <w:szCs w:val="22"/>
        </w:rPr>
        <w:t>)</w:t>
      </w:r>
    </w:p>
    <w:p w14:paraId="0B20C9D2" w14:textId="77777777" w:rsidR="00383E80" w:rsidRPr="0073311D" w:rsidRDefault="00383E80">
      <w:pPr>
        <w:jc w:val="both"/>
        <w:rPr>
          <w:rFonts w:cs="Arial"/>
          <w:sz w:val="22"/>
          <w:szCs w:val="22"/>
        </w:rPr>
      </w:pPr>
    </w:p>
    <w:p w14:paraId="03EB23CE" w14:textId="63BB0465" w:rsidR="00383E80" w:rsidRPr="0073311D" w:rsidRDefault="00A939A9">
      <w:pPr>
        <w:jc w:val="both"/>
        <w:rPr>
          <w:rFonts w:cs="Arial"/>
          <w:sz w:val="22"/>
          <w:szCs w:val="22"/>
        </w:rPr>
      </w:pPr>
      <w:r w:rsidRPr="0073311D">
        <w:rPr>
          <w:rFonts w:cs="Arial"/>
          <w:b/>
          <w:sz w:val="22"/>
          <w:szCs w:val="22"/>
          <w:lang w:val="es-CO" w:eastAsia="es-CO"/>
        </w:rPr>
        <w:t>Artículo</w:t>
      </w:r>
      <w:r w:rsidR="000D4951" w:rsidRPr="0073311D">
        <w:rPr>
          <w:rFonts w:cs="Arial"/>
          <w:b/>
          <w:sz w:val="22"/>
          <w:szCs w:val="22"/>
          <w:lang w:val="es-CO" w:eastAsia="es-CO"/>
        </w:rPr>
        <w:t xml:space="preserve"> </w:t>
      </w:r>
      <w:r w:rsidR="00205B5C" w:rsidRPr="0073311D">
        <w:rPr>
          <w:rFonts w:cs="Arial"/>
          <w:b/>
          <w:sz w:val="22"/>
          <w:szCs w:val="22"/>
        </w:rPr>
        <w:t xml:space="preserve">2.2.4.5. </w:t>
      </w:r>
      <w:r w:rsidR="00E640A2" w:rsidRPr="0073311D">
        <w:rPr>
          <w:rFonts w:cs="Arial"/>
          <w:b/>
          <w:i/>
          <w:sz w:val="22"/>
          <w:szCs w:val="22"/>
        </w:rPr>
        <w:t>Vinculación del sector privado</w:t>
      </w:r>
      <w:r w:rsidR="00E640A2" w:rsidRPr="0073311D">
        <w:rPr>
          <w:rFonts w:cs="Arial"/>
          <w:i/>
          <w:sz w:val="22"/>
          <w:szCs w:val="22"/>
        </w:rPr>
        <w:t>.</w:t>
      </w:r>
      <w:r w:rsidR="00383E80" w:rsidRPr="0073311D">
        <w:rPr>
          <w:rFonts w:cs="Arial"/>
          <w:sz w:val="22"/>
          <w:szCs w:val="22"/>
        </w:rPr>
        <w:t xml:space="preserve"> El Grupo Técnico para el programa de empleo urbano y rural promoverá la incorporación del sector privado como aliado estratégico, en materia de generación de empleo urbano y rural para las víctimas contempladas en la </w:t>
      </w:r>
      <w:hyperlink r:id="rId176" w:history="1">
        <w:r w:rsidR="00383E80" w:rsidRPr="0073311D">
          <w:rPr>
            <w:rStyle w:val="Hipervnculo"/>
            <w:rFonts w:cs="Arial"/>
            <w:sz w:val="22"/>
            <w:szCs w:val="22"/>
          </w:rPr>
          <w:t xml:space="preserve">Ley </w:t>
        </w:r>
        <w:r w:rsidR="00A40BF4" w:rsidRPr="0073311D">
          <w:rPr>
            <w:rStyle w:val="Hipervnculo"/>
            <w:rFonts w:cs="Arial"/>
            <w:sz w:val="22"/>
            <w:szCs w:val="22"/>
            <w:lang w:eastAsia="es-CO"/>
          </w:rPr>
          <w:t>1448</w:t>
        </w:r>
        <w:r w:rsidR="00383E80" w:rsidRPr="0073311D">
          <w:rPr>
            <w:rStyle w:val="Hipervnculo"/>
            <w:rFonts w:cs="Arial"/>
            <w:sz w:val="22"/>
            <w:szCs w:val="22"/>
          </w:rPr>
          <w:t xml:space="preserve"> de 2011</w:t>
        </w:r>
      </w:hyperlink>
      <w:r w:rsidR="00383E80" w:rsidRPr="0073311D">
        <w:rPr>
          <w:rFonts w:cs="Arial"/>
          <w:sz w:val="22"/>
          <w:szCs w:val="22"/>
        </w:rPr>
        <w:t>.</w:t>
      </w:r>
    </w:p>
    <w:p w14:paraId="6EC9573F" w14:textId="77777777" w:rsidR="00383E80" w:rsidRPr="0073311D" w:rsidRDefault="00383E80">
      <w:pPr>
        <w:jc w:val="both"/>
        <w:rPr>
          <w:rFonts w:cs="Arial"/>
          <w:sz w:val="22"/>
          <w:szCs w:val="22"/>
        </w:rPr>
      </w:pPr>
    </w:p>
    <w:p w14:paraId="3D24FBAE" w14:textId="2D492D2C" w:rsidR="00205B5C" w:rsidRPr="0073311D" w:rsidRDefault="00205B5C">
      <w:pPr>
        <w:jc w:val="both"/>
        <w:rPr>
          <w:rFonts w:cs="Arial"/>
          <w:i/>
          <w:sz w:val="22"/>
          <w:szCs w:val="22"/>
        </w:rPr>
      </w:pPr>
      <w:r w:rsidRPr="0073311D">
        <w:rPr>
          <w:rFonts w:cs="Arial"/>
          <w:i/>
          <w:sz w:val="22"/>
          <w:szCs w:val="22"/>
        </w:rPr>
        <w:t>(</w:t>
      </w:r>
      <w:hyperlink r:id="rId177" w:history="1">
        <w:r w:rsidRPr="0073311D">
          <w:rPr>
            <w:rStyle w:val="Hipervnculo"/>
            <w:rFonts w:cs="Arial"/>
            <w:i/>
            <w:sz w:val="22"/>
            <w:szCs w:val="22"/>
          </w:rPr>
          <w:t xml:space="preserve">Decreto 4800 de 2011, artículo </w:t>
        </w:r>
        <w:r w:rsidR="00A40BF4" w:rsidRPr="0073311D">
          <w:rPr>
            <w:rStyle w:val="Hipervnculo"/>
            <w:rFonts w:cs="Arial"/>
            <w:i/>
            <w:iCs/>
            <w:sz w:val="22"/>
            <w:szCs w:val="22"/>
            <w:lang w:eastAsia="es-CO"/>
          </w:rPr>
          <w:t>70</w:t>
        </w:r>
      </w:hyperlink>
      <w:r w:rsidR="0028194A" w:rsidRPr="0073311D">
        <w:rPr>
          <w:rFonts w:cs="Arial"/>
          <w:i/>
          <w:sz w:val="22"/>
          <w:szCs w:val="22"/>
        </w:rPr>
        <w:t>)</w:t>
      </w:r>
    </w:p>
    <w:p w14:paraId="4ED81C59" w14:textId="77777777" w:rsidR="000F4642" w:rsidRPr="0073311D" w:rsidRDefault="000F4642">
      <w:pPr>
        <w:jc w:val="center"/>
        <w:rPr>
          <w:rFonts w:cs="Arial"/>
          <w:b/>
          <w:sz w:val="22"/>
          <w:szCs w:val="22"/>
          <w:lang w:val="es-ES_tradnl"/>
        </w:rPr>
      </w:pPr>
    </w:p>
    <w:p w14:paraId="53C46FE0" w14:textId="77777777" w:rsidR="001B5AB3" w:rsidRPr="0073311D" w:rsidRDefault="001B5AB3">
      <w:pPr>
        <w:jc w:val="center"/>
        <w:rPr>
          <w:rFonts w:cs="Arial"/>
          <w:b/>
          <w:sz w:val="22"/>
          <w:szCs w:val="22"/>
          <w:lang w:val="es-ES_tradnl"/>
        </w:rPr>
      </w:pPr>
      <w:r w:rsidRPr="0073311D">
        <w:rPr>
          <w:rFonts w:cs="Arial"/>
          <w:b/>
          <w:sz w:val="22"/>
          <w:szCs w:val="22"/>
          <w:lang w:val="es-ES_tradnl"/>
        </w:rPr>
        <w:t>TÍTULO 5</w:t>
      </w:r>
    </w:p>
    <w:p w14:paraId="3204D3A5" w14:textId="77777777" w:rsidR="001B5AB3" w:rsidRPr="0073311D" w:rsidRDefault="001B5AB3">
      <w:pPr>
        <w:jc w:val="center"/>
        <w:rPr>
          <w:rFonts w:cs="Arial"/>
          <w:b/>
          <w:sz w:val="22"/>
          <w:szCs w:val="22"/>
        </w:rPr>
      </w:pPr>
      <w:r w:rsidRPr="0073311D">
        <w:rPr>
          <w:rFonts w:cs="Arial"/>
          <w:b/>
          <w:sz w:val="22"/>
          <w:szCs w:val="22"/>
        </w:rPr>
        <w:t xml:space="preserve">Gastos judiciales </w:t>
      </w:r>
    </w:p>
    <w:p w14:paraId="7E3830A9" w14:textId="77777777" w:rsidR="001B5AB3" w:rsidRPr="0073311D" w:rsidRDefault="001B5AB3">
      <w:pPr>
        <w:jc w:val="center"/>
        <w:rPr>
          <w:rFonts w:cs="Arial"/>
          <w:b/>
          <w:sz w:val="22"/>
          <w:szCs w:val="22"/>
        </w:rPr>
      </w:pPr>
    </w:p>
    <w:p w14:paraId="4CAFCDC9" w14:textId="157F6EFB" w:rsidR="001B5AB3" w:rsidRPr="0073311D" w:rsidRDefault="001B5AB3">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2.</w:t>
      </w:r>
      <w:r w:rsidR="005B3637" w:rsidRPr="0073311D">
        <w:rPr>
          <w:rFonts w:cs="Arial"/>
          <w:b/>
          <w:sz w:val="22"/>
          <w:szCs w:val="22"/>
          <w:lang w:val="es-CO" w:eastAsia="es-CO"/>
        </w:rPr>
        <w:t>2</w:t>
      </w:r>
      <w:r w:rsidRPr="0073311D">
        <w:rPr>
          <w:rFonts w:cs="Arial"/>
          <w:b/>
          <w:sz w:val="22"/>
          <w:szCs w:val="22"/>
          <w:lang w:val="es-CO" w:eastAsia="es-CO"/>
        </w:rPr>
        <w:t>.5.1.</w:t>
      </w:r>
      <w:r w:rsidRPr="0073311D">
        <w:rPr>
          <w:rFonts w:cs="Arial"/>
          <w:b/>
          <w:sz w:val="22"/>
          <w:szCs w:val="22"/>
        </w:rPr>
        <w:t xml:space="preserve"> </w:t>
      </w:r>
      <w:r w:rsidR="00E640A2" w:rsidRPr="0073311D">
        <w:rPr>
          <w:rFonts w:cs="Arial"/>
          <w:b/>
          <w:i/>
          <w:sz w:val="22"/>
          <w:szCs w:val="22"/>
        </w:rPr>
        <w:t>Garantía de acceso a la justicia</w:t>
      </w:r>
      <w:r w:rsidR="00E640A2" w:rsidRPr="0073311D">
        <w:rPr>
          <w:rFonts w:cs="Arial"/>
          <w:b/>
          <w:sz w:val="22"/>
          <w:szCs w:val="22"/>
        </w:rPr>
        <w:t>.</w:t>
      </w:r>
      <w:r w:rsidRPr="0073311D">
        <w:rPr>
          <w:rFonts w:cs="Arial"/>
          <w:sz w:val="22"/>
          <w:szCs w:val="22"/>
        </w:rPr>
        <w:t xml:space="preserve"> Para efectos de lo dispuesto en el </w:t>
      </w:r>
      <w:hyperlink r:id="rId178" w:history="1">
        <w:r w:rsidRPr="0073311D">
          <w:rPr>
            <w:rStyle w:val="Hipervnculo"/>
            <w:rFonts w:cs="Arial"/>
            <w:sz w:val="22"/>
            <w:szCs w:val="22"/>
          </w:rPr>
          <w:t xml:space="preserve">artículo 44 de la Ley </w:t>
        </w:r>
        <w:r w:rsidR="00A40BF4" w:rsidRPr="0073311D">
          <w:rPr>
            <w:rStyle w:val="Hipervnculo"/>
            <w:rFonts w:cs="Arial"/>
            <w:sz w:val="22"/>
            <w:szCs w:val="22"/>
            <w:lang w:eastAsia="es-CO"/>
          </w:rPr>
          <w:t>1448</w:t>
        </w:r>
        <w:r w:rsidRPr="0073311D">
          <w:rPr>
            <w:rStyle w:val="Hipervnculo"/>
            <w:rFonts w:cs="Arial"/>
            <w:sz w:val="22"/>
            <w:szCs w:val="22"/>
          </w:rPr>
          <w:t xml:space="preserve"> de 2011</w:t>
        </w:r>
      </w:hyperlink>
      <w:r w:rsidRPr="0073311D">
        <w:rPr>
          <w:rFonts w:cs="Arial"/>
          <w:sz w:val="22"/>
          <w:szCs w:val="22"/>
        </w:rPr>
        <w:t>, la demostración de la ausencia de medios económicos para cubrir gastos judiciales, se realizará a través de la simple manifestación de la víctima acompañada de cualquier medio sumario que acredite tal condición.</w:t>
      </w:r>
    </w:p>
    <w:p w14:paraId="0F7684BE" w14:textId="77777777" w:rsidR="001B5AB3" w:rsidRPr="0073311D" w:rsidRDefault="001B5AB3">
      <w:pPr>
        <w:jc w:val="both"/>
        <w:rPr>
          <w:rFonts w:cs="Arial"/>
          <w:sz w:val="22"/>
          <w:szCs w:val="22"/>
        </w:rPr>
      </w:pPr>
    </w:p>
    <w:p w14:paraId="50CF3601" w14:textId="667CFA60" w:rsidR="001B5AB3" w:rsidRPr="0073311D" w:rsidRDefault="001B5AB3">
      <w:pPr>
        <w:jc w:val="both"/>
        <w:rPr>
          <w:rFonts w:cs="Arial"/>
          <w:sz w:val="22"/>
          <w:szCs w:val="22"/>
        </w:rPr>
      </w:pPr>
      <w:r w:rsidRPr="0073311D">
        <w:rPr>
          <w:rFonts w:cs="Arial"/>
          <w:sz w:val="22"/>
          <w:szCs w:val="22"/>
        </w:rPr>
        <w:t xml:space="preserve">En todo caso, se presume la buena fe de quien aduce ser víctima en los términos de la </w:t>
      </w:r>
      <w:hyperlink r:id="rId179" w:history="1">
        <w:r w:rsidRPr="0073311D">
          <w:rPr>
            <w:rStyle w:val="Hipervnculo"/>
            <w:rFonts w:cs="Arial"/>
            <w:sz w:val="22"/>
            <w:szCs w:val="22"/>
          </w:rPr>
          <w:t xml:space="preserve">Ley </w:t>
        </w:r>
        <w:r w:rsidR="00A40BF4" w:rsidRPr="0073311D">
          <w:rPr>
            <w:rStyle w:val="Hipervnculo"/>
            <w:rFonts w:cs="Arial"/>
            <w:sz w:val="22"/>
            <w:szCs w:val="22"/>
            <w:lang w:eastAsia="es-CO"/>
          </w:rPr>
          <w:t>1448</w:t>
        </w:r>
        <w:r w:rsidRPr="0073311D">
          <w:rPr>
            <w:rStyle w:val="Hipervnculo"/>
            <w:rFonts w:cs="Arial"/>
            <w:sz w:val="22"/>
            <w:szCs w:val="22"/>
          </w:rPr>
          <w:t xml:space="preserve"> de 2011</w:t>
        </w:r>
      </w:hyperlink>
      <w:r w:rsidRPr="0073311D">
        <w:rPr>
          <w:rFonts w:cs="Arial"/>
          <w:sz w:val="22"/>
          <w:szCs w:val="22"/>
        </w:rPr>
        <w:t xml:space="preserve"> y su afirmación de ausencia de recursos se considera veraz siempre que no se le demuestre lo contrario.</w:t>
      </w:r>
    </w:p>
    <w:p w14:paraId="38579B0E" w14:textId="77777777" w:rsidR="001B5AB3" w:rsidRPr="0073311D" w:rsidRDefault="001B5AB3">
      <w:pPr>
        <w:jc w:val="both"/>
        <w:rPr>
          <w:rFonts w:cs="Arial"/>
          <w:sz w:val="22"/>
          <w:szCs w:val="22"/>
        </w:rPr>
      </w:pPr>
    </w:p>
    <w:p w14:paraId="13E447FF" w14:textId="14B69C94" w:rsidR="001B5AB3" w:rsidRPr="0073311D" w:rsidRDefault="001B5AB3">
      <w:pPr>
        <w:jc w:val="both"/>
        <w:rPr>
          <w:rFonts w:cs="Arial"/>
          <w:sz w:val="22"/>
          <w:szCs w:val="22"/>
        </w:rPr>
      </w:pPr>
      <w:r w:rsidRPr="0073311D">
        <w:rPr>
          <w:rFonts w:cs="Arial"/>
          <w:b/>
          <w:sz w:val="22"/>
          <w:szCs w:val="22"/>
        </w:rPr>
        <w:t>Parágrafo.</w:t>
      </w:r>
      <w:r w:rsidRPr="0073311D">
        <w:rPr>
          <w:rFonts w:cs="Arial"/>
          <w:sz w:val="22"/>
          <w:szCs w:val="22"/>
        </w:rPr>
        <w:t xml:space="preserve"> Las víctimas que hayan demostrado la ausencia de medios </w:t>
      </w:r>
      <w:proofErr w:type="spellStart"/>
      <w:proofErr w:type="gramStart"/>
      <w:r w:rsidR="00640234" w:rsidRPr="0073311D">
        <w:rPr>
          <w:rFonts w:cs="Arial"/>
          <w:sz w:val="22"/>
          <w:szCs w:val="22"/>
        </w:rPr>
        <w:t>económicos</w:t>
      </w:r>
      <w:r w:rsidR="00640234">
        <w:rPr>
          <w:rFonts w:cs="Arial"/>
          <w:sz w:val="22"/>
          <w:szCs w:val="22"/>
        </w:rPr>
        <w:t>,</w:t>
      </w:r>
      <w:r w:rsidRPr="0073311D">
        <w:rPr>
          <w:rFonts w:cs="Arial"/>
          <w:sz w:val="22"/>
          <w:szCs w:val="22"/>
        </w:rPr>
        <w:t>estarán</w:t>
      </w:r>
      <w:proofErr w:type="spellEnd"/>
      <w:proofErr w:type="gramEnd"/>
      <w:r w:rsidRPr="0073311D">
        <w:rPr>
          <w:rFonts w:cs="Arial"/>
          <w:sz w:val="22"/>
          <w:szCs w:val="22"/>
        </w:rPr>
        <w:t xml:space="preserve"> exentas de prestar cauciones procesales, del pago de expensas, honorarios de auxiliares de la justicia u otros gastos procesales y no serán condenadas en costas, excepto cuando se demuestre que hubo mala fe en cualquiera de las actuaciones procesales.</w:t>
      </w:r>
    </w:p>
    <w:p w14:paraId="37AAC84C" w14:textId="77777777" w:rsidR="001B5AB3" w:rsidRPr="0073311D" w:rsidRDefault="001B5AB3">
      <w:pPr>
        <w:jc w:val="both"/>
        <w:rPr>
          <w:rFonts w:cs="Arial"/>
          <w:sz w:val="22"/>
          <w:szCs w:val="22"/>
        </w:rPr>
      </w:pPr>
    </w:p>
    <w:p w14:paraId="2DD2CA1A" w14:textId="48B5633C" w:rsidR="005B3637" w:rsidRPr="0073311D" w:rsidRDefault="005B3637">
      <w:pPr>
        <w:jc w:val="both"/>
        <w:rPr>
          <w:rFonts w:cs="Arial"/>
          <w:i/>
          <w:sz w:val="22"/>
          <w:szCs w:val="22"/>
        </w:rPr>
      </w:pPr>
      <w:r w:rsidRPr="0073311D">
        <w:rPr>
          <w:rFonts w:cs="Arial"/>
          <w:i/>
          <w:sz w:val="22"/>
          <w:szCs w:val="22"/>
        </w:rPr>
        <w:t>(</w:t>
      </w:r>
      <w:hyperlink r:id="rId180" w:history="1">
        <w:r w:rsidRPr="0073311D">
          <w:rPr>
            <w:rStyle w:val="Hipervnculo"/>
            <w:rFonts w:cs="Arial"/>
            <w:i/>
            <w:sz w:val="22"/>
            <w:szCs w:val="22"/>
          </w:rPr>
          <w:t xml:space="preserve">Decreto 4800 de 2011, artículo </w:t>
        </w:r>
        <w:r w:rsidR="00A40BF4" w:rsidRPr="0073311D">
          <w:rPr>
            <w:rStyle w:val="Hipervnculo"/>
            <w:rFonts w:cs="Arial"/>
            <w:i/>
            <w:iCs/>
            <w:sz w:val="22"/>
            <w:szCs w:val="22"/>
            <w:lang w:eastAsia="es-CO"/>
          </w:rPr>
          <w:t>84</w:t>
        </w:r>
      </w:hyperlink>
      <w:r w:rsidR="0028194A" w:rsidRPr="0073311D">
        <w:rPr>
          <w:rFonts w:cs="Arial"/>
          <w:i/>
          <w:sz w:val="22"/>
          <w:szCs w:val="22"/>
        </w:rPr>
        <w:t>)</w:t>
      </w:r>
    </w:p>
    <w:p w14:paraId="0AA00DA8" w14:textId="77777777" w:rsidR="00316168" w:rsidRPr="0073311D" w:rsidRDefault="00316168">
      <w:pPr>
        <w:jc w:val="both"/>
        <w:rPr>
          <w:rFonts w:cs="Arial"/>
          <w:i/>
          <w:sz w:val="22"/>
          <w:szCs w:val="22"/>
        </w:rPr>
      </w:pPr>
    </w:p>
    <w:p w14:paraId="3938A113" w14:textId="77777777" w:rsidR="001B5AB3" w:rsidRPr="0073311D" w:rsidRDefault="001B5AB3">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2.</w:t>
      </w:r>
      <w:r w:rsidR="005B3637" w:rsidRPr="0073311D">
        <w:rPr>
          <w:rFonts w:cs="Arial"/>
          <w:b/>
          <w:sz w:val="22"/>
          <w:szCs w:val="22"/>
          <w:lang w:val="es-CO" w:eastAsia="es-CO"/>
        </w:rPr>
        <w:t>2</w:t>
      </w:r>
      <w:r w:rsidRPr="0073311D">
        <w:rPr>
          <w:rFonts w:cs="Arial"/>
          <w:b/>
          <w:sz w:val="22"/>
          <w:szCs w:val="22"/>
          <w:lang w:val="es-CO" w:eastAsia="es-CO"/>
        </w:rPr>
        <w:t>.5.2.</w:t>
      </w:r>
      <w:r w:rsidRPr="0073311D">
        <w:rPr>
          <w:rFonts w:cs="Arial"/>
          <w:b/>
          <w:sz w:val="22"/>
          <w:szCs w:val="22"/>
        </w:rPr>
        <w:t xml:space="preserve"> </w:t>
      </w:r>
      <w:r w:rsidR="00E640A2" w:rsidRPr="0073311D">
        <w:rPr>
          <w:rFonts w:cs="Arial"/>
          <w:b/>
          <w:i/>
          <w:sz w:val="22"/>
          <w:szCs w:val="22"/>
        </w:rPr>
        <w:t>Asesoría jurídica</w:t>
      </w:r>
      <w:r w:rsidRPr="0073311D">
        <w:rPr>
          <w:rFonts w:cs="Arial"/>
          <w:b/>
          <w:sz w:val="22"/>
          <w:szCs w:val="22"/>
        </w:rPr>
        <w:t>.</w:t>
      </w:r>
      <w:r w:rsidR="00E640A2" w:rsidRPr="0073311D">
        <w:rPr>
          <w:rFonts w:cs="Arial"/>
          <w:b/>
          <w:sz w:val="22"/>
          <w:szCs w:val="22"/>
        </w:rPr>
        <w:t xml:space="preserve"> </w:t>
      </w:r>
      <w:r w:rsidRPr="0073311D">
        <w:rPr>
          <w:rFonts w:cs="Arial"/>
          <w:sz w:val="22"/>
          <w:szCs w:val="22"/>
        </w:rPr>
        <w:t>La Defensoría del Pueblo podrá suscribir convenios con las Facultades de Derecho de las universidades reconocidas legalmente en todo el territorio nacional, para que se asesore y se oriente a las víctimas en los procesos judiciales.</w:t>
      </w:r>
    </w:p>
    <w:p w14:paraId="4C8834D6" w14:textId="77777777" w:rsidR="001B5AB3" w:rsidRPr="0073311D" w:rsidRDefault="001B5AB3">
      <w:pPr>
        <w:jc w:val="both"/>
        <w:rPr>
          <w:rFonts w:cs="Arial"/>
          <w:sz w:val="22"/>
          <w:szCs w:val="22"/>
        </w:rPr>
      </w:pPr>
    </w:p>
    <w:p w14:paraId="205FD4E7" w14:textId="77777777" w:rsidR="001B5AB3" w:rsidRPr="0073311D" w:rsidRDefault="001B5AB3">
      <w:pPr>
        <w:jc w:val="both"/>
        <w:rPr>
          <w:rFonts w:cs="Arial"/>
          <w:sz w:val="22"/>
          <w:szCs w:val="22"/>
        </w:rPr>
      </w:pPr>
      <w:r w:rsidRPr="0073311D">
        <w:rPr>
          <w:rFonts w:cs="Arial"/>
          <w:sz w:val="22"/>
          <w:szCs w:val="22"/>
        </w:rPr>
        <w:t>La Defensoría del Pueblo debe prestar los servicios necesarios para la representación judicial de las víctimas que no cuentan con recursos para acceder de manera efectiva a la justicia.</w:t>
      </w:r>
    </w:p>
    <w:p w14:paraId="17776F9F" w14:textId="77777777" w:rsidR="001B5AB3" w:rsidRPr="0073311D" w:rsidRDefault="001B5AB3">
      <w:pPr>
        <w:jc w:val="both"/>
        <w:rPr>
          <w:rFonts w:cs="Arial"/>
          <w:sz w:val="22"/>
          <w:szCs w:val="22"/>
        </w:rPr>
      </w:pPr>
    </w:p>
    <w:p w14:paraId="5C01E819" w14:textId="6E908F5E" w:rsidR="005B3637" w:rsidRPr="0073311D" w:rsidRDefault="005B3637">
      <w:pPr>
        <w:jc w:val="both"/>
        <w:rPr>
          <w:rFonts w:cs="Arial"/>
          <w:i/>
          <w:sz w:val="22"/>
          <w:szCs w:val="22"/>
        </w:rPr>
      </w:pPr>
      <w:r w:rsidRPr="0073311D">
        <w:rPr>
          <w:rFonts w:cs="Arial"/>
          <w:i/>
          <w:sz w:val="22"/>
          <w:szCs w:val="22"/>
        </w:rPr>
        <w:t>(</w:t>
      </w:r>
      <w:hyperlink r:id="rId181" w:history="1">
        <w:r w:rsidRPr="0073311D">
          <w:rPr>
            <w:rStyle w:val="Hipervnculo"/>
            <w:rFonts w:cs="Arial"/>
            <w:i/>
            <w:sz w:val="22"/>
            <w:szCs w:val="22"/>
          </w:rPr>
          <w:t xml:space="preserve">Decreto 4800 de 2011, artículo </w:t>
        </w:r>
        <w:r w:rsidR="00A40BF4" w:rsidRPr="0073311D">
          <w:rPr>
            <w:rStyle w:val="Hipervnculo"/>
            <w:rFonts w:cs="Arial"/>
            <w:i/>
            <w:iCs/>
            <w:sz w:val="22"/>
            <w:szCs w:val="22"/>
            <w:lang w:eastAsia="es-CO"/>
          </w:rPr>
          <w:t>85</w:t>
        </w:r>
      </w:hyperlink>
      <w:r w:rsidR="0028194A" w:rsidRPr="0073311D">
        <w:rPr>
          <w:rFonts w:cs="Arial"/>
          <w:i/>
          <w:sz w:val="22"/>
          <w:szCs w:val="22"/>
        </w:rPr>
        <w:t>)</w:t>
      </w:r>
    </w:p>
    <w:p w14:paraId="5031EFE8" w14:textId="77777777" w:rsidR="001B5AB3" w:rsidRPr="0073311D" w:rsidRDefault="001B5AB3">
      <w:pPr>
        <w:jc w:val="both"/>
        <w:rPr>
          <w:rFonts w:cs="Arial"/>
          <w:b/>
          <w:sz w:val="22"/>
          <w:szCs w:val="22"/>
        </w:rPr>
      </w:pPr>
    </w:p>
    <w:p w14:paraId="26CD758B" w14:textId="09FD5BF8" w:rsidR="001B5AB3" w:rsidRPr="0073311D" w:rsidRDefault="001B5AB3">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2.</w:t>
      </w:r>
      <w:r w:rsidR="005B3637" w:rsidRPr="0073311D">
        <w:rPr>
          <w:rFonts w:cs="Arial"/>
          <w:b/>
          <w:sz w:val="22"/>
          <w:szCs w:val="22"/>
          <w:lang w:val="es-CO" w:eastAsia="es-CO"/>
        </w:rPr>
        <w:t>2</w:t>
      </w:r>
      <w:r w:rsidRPr="0073311D">
        <w:rPr>
          <w:rFonts w:cs="Arial"/>
          <w:b/>
          <w:sz w:val="22"/>
          <w:szCs w:val="22"/>
          <w:lang w:val="es-CO" w:eastAsia="es-CO"/>
        </w:rPr>
        <w:t>.5.3.</w:t>
      </w:r>
      <w:r w:rsidRPr="0073311D">
        <w:rPr>
          <w:rFonts w:cs="Arial"/>
          <w:b/>
          <w:sz w:val="22"/>
          <w:szCs w:val="22"/>
        </w:rPr>
        <w:t xml:space="preserve"> </w:t>
      </w:r>
      <w:r w:rsidR="00E640A2" w:rsidRPr="0073311D">
        <w:rPr>
          <w:rFonts w:cs="Arial"/>
          <w:b/>
          <w:i/>
          <w:sz w:val="22"/>
          <w:szCs w:val="22"/>
        </w:rPr>
        <w:t>Mandatos anteriores a la vigencia de la Ley 1448 de 2011.</w:t>
      </w:r>
      <w:r w:rsidR="00E640A2" w:rsidRPr="0073311D">
        <w:rPr>
          <w:rFonts w:cs="Arial"/>
          <w:b/>
          <w:sz w:val="22"/>
          <w:szCs w:val="22"/>
        </w:rPr>
        <w:t xml:space="preserve"> </w:t>
      </w:r>
      <w:r w:rsidRPr="0073311D">
        <w:rPr>
          <w:rFonts w:cs="Arial"/>
          <w:sz w:val="22"/>
          <w:szCs w:val="22"/>
        </w:rPr>
        <w:t>En el evento que una víctima</w:t>
      </w:r>
      <w:r w:rsidR="00076C7D" w:rsidRPr="0073311D">
        <w:rPr>
          <w:rFonts w:cs="Arial"/>
          <w:sz w:val="22"/>
          <w:szCs w:val="22"/>
        </w:rPr>
        <w:t xml:space="preserve"> en los términos del </w:t>
      </w:r>
      <w:hyperlink r:id="rId182" w:history="1">
        <w:r w:rsidR="00076C7D" w:rsidRPr="0073311D">
          <w:rPr>
            <w:rStyle w:val="Hipervnculo"/>
            <w:rFonts w:cs="Arial"/>
            <w:sz w:val="22"/>
            <w:szCs w:val="22"/>
          </w:rPr>
          <w:t>artículo 3</w:t>
        </w:r>
        <w:r w:rsidRPr="0073311D">
          <w:rPr>
            <w:rStyle w:val="Hipervnculo"/>
            <w:rFonts w:cs="Arial"/>
            <w:sz w:val="22"/>
            <w:szCs w:val="22"/>
          </w:rPr>
          <w:t xml:space="preserve"> de la Ley </w:t>
        </w:r>
        <w:r w:rsidR="00A40BF4" w:rsidRPr="0073311D">
          <w:rPr>
            <w:rStyle w:val="Hipervnculo"/>
            <w:rFonts w:cs="Arial"/>
            <w:sz w:val="22"/>
            <w:szCs w:val="22"/>
            <w:lang w:eastAsia="es-CO"/>
          </w:rPr>
          <w:t>1448</w:t>
        </w:r>
        <w:r w:rsidRPr="0073311D">
          <w:rPr>
            <w:rStyle w:val="Hipervnculo"/>
            <w:rFonts w:cs="Arial"/>
            <w:sz w:val="22"/>
            <w:szCs w:val="22"/>
          </w:rPr>
          <w:t xml:space="preserve"> de 2011</w:t>
        </w:r>
      </w:hyperlink>
      <w:r w:rsidRPr="0073311D">
        <w:rPr>
          <w:rFonts w:cs="Arial"/>
          <w:sz w:val="22"/>
          <w:szCs w:val="22"/>
        </w:rPr>
        <w:t xml:space="preserve"> haya celebrado contrato(s) de mandato o de cualquier otra índole con un abogado que la represente en procesos contenciosos administrativos o en procesos de acciones de tutela en razón de daños sufridos con ocasión del conflicto armado interno, y que tal(es) contrato(s) se haya(n) celebrado con anterioridad a la entrada en vigencia de la </w:t>
      </w:r>
      <w:hyperlink r:id="rId183" w:history="1">
        <w:r w:rsidRPr="0073311D">
          <w:rPr>
            <w:rStyle w:val="Hipervnculo"/>
            <w:rFonts w:cs="Arial"/>
            <w:sz w:val="22"/>
            <w:szCs w:val="22"/>
          </w:rPr>
          <w:t xml:space="preserve">Ley </w:t>
        </w:r>
        <w:r w:rsidR="00A40BF4" w:rsidRPr="0073311D">
          <w:rPr>
            <w:rStyle w:val="Hipervnculo"/>
            <w:rFonts w:cs="Arial"/>
            <w:sz w:val="22"/>
            <w:szCs w:val="22"/>
            <w:lang w:eastAsia="es-CO"/>
          </w:rPr>
          <w:t>1448</w:t>
        </w:r>
        <w:r w:rsidRPr="0073311D">
          <w:rPr>
            <w:rStyle w:val="Hipervnculo"/>
            <w:rFonts w:cs="Arial"/>
            <w:sz w:val="22"/>
            <w:szCs w:val="22"/>
          </w:rPr>
          <w:t xml:space="preserve"> de 2011</w:t>
        </w:r>
      </w:hyperlink>
      <w:r w:rsidRPr="0073311D">
        <w:rPr>
          <w:rFonts w:cs="Arial"/>
          <w:sz w:val="22"/>
          <w:szCs w:val="22"/>
        </w:rPr>
        <w:t>, continuará(n) rigiéndose por las condiciones contractuales inicialmente pactadas hasta su terminación.</w:t>
      </w:r>
    </w:p>
    <w:p w14:paraId="33231C4E" w14:textId="77777777" w:rsidR="001B5AB3" w:rsidRPr="0073311D" w:rsidRDefault="001B5AB3">
      <w:pPr>
        <w:jc w:val="both"/>
        <w:rPr>
          <w:rFonts w:cs="Arial"/>
          <w:sz w:val="22"/>
          <w:szCs w:val="22"/>
        </w:rPr>
      </w:pPr>
    </w:p>
    <w:p w14:paraId="6501A8C3" w14:textId="572ABE54" w:rsidR="001B5AB3" w:rsidRPr="0073311D" w:rsidRDefault="001B5AB3">
      <w:pPr>
        <w:jc w:val="both"/>
        <w:rPr>
          <w:rFonts w:cs="Arial"/>
          <w:sz w:val="22"/>
          <w:szCs w:val="22"/>
        </w:rPr>
      </w:pPr>
      <w:r w:rsidRPr="0073311D">
        <w:rPr>
          <w:rFonts w:cs="Arial"/>
          <w:sz w:val="22"/>
          <w:szCs w:val="22"/>
        </w:rPr>
        <w:t xml:space="preserve">En el evento de que sea necesario adicionar o prorrogar contratos celebrados con anterioridad a la vigencia de la </w:t>
      </w:r>
      <w:hyperlink r:id="rId184" w:history="1">
        <w:r w:rsidRPr="0073311D">
          <w:rPr>
            <w:rStyle w:val="Hipervnculo"/>
            <w:rFonts w:cs="Arial"/>
            <w:sz w:val="22"/>
            <w:szCs w:val="22"/>
          </w:rPr>
          <w:t xml:space="preserve">Ley </w:t>
        </w:r>
        <w:r w:rsidR="00A40BF4" w:rsidRPr="0073311D">
          <w:rPr>
            <w:rStyle w:val="Hipervnculo"/>
            <w:rFonts w:cs="Arial"/>
            <w:sz w:val="22"/>
            <w:szCs w:val="22"/>
            <w:lang w:eastAsia="es-CO"/>
          </w:rPr>
          <w:t>1448</w:t>
        </w:r>
        <w:r w:rsidRPr="0073311D">
          <w:rPr>
            <w:rStyle w:val="Hipervnculo"/>
            <w:rFonts w:cs="Arial"/>
            <w:sz w:val="22"/>
            <w:szCs w:val="22"/>
          </w:rPr>
          <w:t xml:space="preserve"> de 2011</w:t>
        </w:r>
      </w:hyperlink>
      <w:r w:rsidRPr="0073311D">
        <w:rPr>
          <w:rFonts w:cs="Arial"/>
          <w:sz w:val="22"/>
          <w:szCs w:val="22"/>
        </w:rPr>
        <w:t>, tales adiciones o prórrogas deberán ajustarse a lo dispuesto en el artículo 44 de la misma.</w:t>
      </w:r>
    </w:p>
    <w:p w14:paraId="0BB4252C" w14:textId="77777777" w:rsidR="001B5AB3" w:rsidRPr="0073311D" w:rsidRDefault="001B5AB3">
      <w:pPr>
        <w:jc w:val="both"/>
        <w:rPr>
          <w:rFonts w:cs="Arial"/>
          <w:sz w:val="22"/>
          <w:szCs w:val="22"/>
        </w:rPr>
      </w:pPr>
    </w:p>
    <w:p w14:paraId="1902C4C8" w14:textId="4E5177C1" w:rsidR="005B3637" w:rsidRPr="0073311D" w:rsidRDefault="005B3637">
      <w:pPr>
        <w:jc w:val="both"/>
        <w:rPr>
          <w:rFonts w:cs="Arial"/>
          <w:i/>
          <w:sz w:val="22"/>
          <w:szCs w:val="22"/>
        </w:rPr>
      </w:pPr>
      <w:r w:rsidRPr="0073311D">
        <w:rPr>
          <w:rFonts w:cs="Arial"/>
          <w:i/>
          <w:sz w:val="22"/>
          <w:szCs w:val="22"/>
        </w:rPr>
        <w:t>(</w:t>
      </w:r>
      <w:hyperlink r:id="rId185" w:history="1">
        <w:r w:rsidRPr="0073311D">
          <w:rPr>
            <w:rStyle w:val="Hipervnculo"/>
            <w:rFonts w:cs="Arial"/>
            <w:i/>
            <w:sz w:val="22"/>
            <w:szCs w:val="22"/>
          </w:rPr>
          <w:t xml:space="preserve">Decreto 4800 de 2011, artículo </w:t>
        </w:r>
        <w:r w:rsidR="00A40BF4" w:rsidRPr="0073311D">
          <w:rPr>
            <w:rStyle w:val="Hipervnculo"/>
            <w:rFonts w:cs="Arial"/>
            <w:sz w:val="22"/>
            <w:szCs w:val="22"/>
            <w:lang w:eastAsia="es-CO"/>
          </w:rPr>
          <w:t>86</w:t>
        </w:r>
      </w:hyperlink>
      <w:r w:rsidR="0028194A" w:rsidRPr="0073311D">
        <w:rPr>
          <w:rFonts w:cs="Arial"/>
          <w:i/>
          <w:sz w:val="22"/>
          <w:szCs w:val="22"/>
        </w:rPr>
        <w:t>)</w:t>
      </w:r>
    </w:p>
    <w:p w14:paraId="1A43DE30" w14:textId="77777777" w:rsidR="00577079" w:rsidRPr="0073311D" w:rsidRDefault="00577079">
      <w:pPr>
        <w:jc w:val="both"/>
        <w:rPr>
          <w:rFonts w:cs="Arial"/>
          <w:sz w:val="22"/>
          <w:szCs w:val="22"/>
          <w:lang w:val="es-ES_tradnl"/>
        </w:rPr>
      </w:pPr>
    </w:p>
    <w:p w14:paraId="38AF8D63" w14:textId="77777777" w:rsidR="008170B7" w:rsidRPr="0073311D" w:rsidRDefault="008170B7" w:rsidP="00BF3F48">
      <w:pPr>
        <w:jc w:val="center"/>
        <w:rPr>
          <w:rFonts w:cs="Arial"/>
          <w:b/>
          <w:sz w:val="22"/>
          <w:szCs w:val="22"/>
          <w:lang w:val="es-CO" w:eastAsia="es-CO"/>
        </w:rPr>
      </w:pPr>
      <w:r w:rsidRPr="0073311D">
        <w:rPr>
          <w:rFonts w:cs="Arial"/>
          <w:b/>
          <w:sz w:val="22"/>
          <w:szCs w:val="22"/>
          <w:lang w:val="es-CO" w:eastAsia="es-CO"/>
        </w:rPr>
        <w:t>TÍTULO 6</w:t>
      </w:r>
    </w:p>
    <w:p w14:paraId="41CFE06A" w14:textId="77777777" w:rsidR="008170B7" w:rsidRPr="0073311D" w:rsidRDefault="008170B7" w:rsidP="006407D5">
      <w:pPr>
        <w:jc w:val="center"/>
        <w:rPr>
          <w:rFonts w:cs="Arial"/>
          <w:b/>
          <w:sz w:val="22"/>
          <w:szCs w:val="22"/>
          <w:lang w:val="es-CO" w:eastAsia="es-CO"/>
        </w:rPr>
      </w:pPr>
      <w:r w:rsidRPr="0073311D">
        <w:rPr>
          <w:rFonts w:cs="Arial"/>
          <w:b/>
          <w:sz w:val="22"/>
          <w:szCs w:val="22"/>
        </w:rPr>
        <w:t>Medidas de asistencia y atención</w:t>
      </w:r>
    </w:p>
    <w:p w14:paraId="5EE106FE" w14:textId="77777777" w:rsidR="008170B7" w:rsidRPr="0073311D" w:rsidRDefault="008170B7" w:rsidP="006407D5">
      <w:pPr>
        <w:jc w:val="center"/>
        <w:rPr>
          <w:rFonts w:cs="Arial"/>
          <w:b/>
          <w:sz w:val="22"/>
          <w:szCs w:val="22"/>
          <w:lang w:val="es-CO" w:eastAsia="es-CO"/>
        </w:rPr>
      </w:pPr>
    </w:p>
    <w:p w14:paraId="79D618DC" w14:textId="77777777" w:rsidR="008170B7" w:rsidRPr="0073311D" w:rsidRDefault="008170B7" w:rsidP="006407D5">
      <w:pPr>
        <w:jc w:val="center"/>
        <w:rPr>
          <w:rFonts w:cs="Arial"/>
          <w:b/>
          <w:sz w:val="22"/>
          <w:szCs w:val="22"/>
          <w:lang w:val="es-CO" w:eastAsia="es-CO"/>
        </w:rPr>
      </w:pPr>
      <w:r w:rsidRPr="0073311D">
        <w:rPr>
          <w:rFonts w:cs="Arial"/>
          <w:b/>
          <w:sz w:val="22"/>
          <w:szCs w:val="22"/>
          <w:lang w:val="es-CO" w:eastAsia="es-CO"/>
        </w:rPr>
        <w:t>CAPÍTULO 1</w:t>
      </w:r>
    </w:p>
    <w:p w14:paraId="2584A0EA" w14:textId="77777777" w:rsidR="008170B7" w:rsidRPr="0073311D" w:rsidRDefault="008170B7" w:rsidP="002B33E9">
      <w:pPr>
        <w:pStyle w:val="Sinespaciado"/>
        <w:jc w:val="center"/>
        <w:rPr>
          <w:rFonts w:ascii="Arial" w:hAnsi="Arial" w:cs="Arial"/>
          <w:b/>
          <w:shd w:val="clear" w:color="auto" w:fill="FFFFFF"/>
        </w:rPr>
      </w:pPr>
      <w:r w:rsidRPr="0073311D">
        <w:rPr>
          <w:rFonts w:ascii="Arial" w:hAnsi="Arial" w:cs="Arial"/>
          <w:b/>
          <w:shd w:val="clear" w:color="auto" w:fill="FFFFFF"/>
        </w:rPr>
        <w:t>Asistencia en Salud</w:t>
      </w:r>
    </w:p>
    <w:p w14:paraId="6C1E078C" w14:textId="77777777" w:rsidR="008170B7" w:rsidRPr="0073311D" w:rsidRDefault="008170B7" w:rsidP="002B33E9">
      <w:pPr>
        <w:pStyle w:val="Sinespaciado"/>
        <w:jc w:val="center"/>
        <w:rPr>
          <w:rFonts w:ascii="Arial" w:hAnsi="Arial" w:cs="Arial"/>
          <w:b/>
          <w:shd w:val="clear" w:color="auto" w:fill="FFFFFF"/>
        </w:rPr>
      </w:pPr>
    </w:p>
    <w:p w14:paraId="57147E31" w14:textId="6DF9DE6C" w:rsidR="008170B7" w:rsidRPr="0073311D" w:rsidRDefault="008170B7" w:rsidP="002B33E9">
      <w:pPr>
        <w:jc w:val="both"/>
        <w:rPr>
          <w:rFonts w:cs="Arial"/>
          <w:sz w:val="22"/>
          <w:szCs w:val="22"/>
        </w:rPr>
      </w:pPr>
      <w:r w:rsidRPr="0073311D">
        <w:rPr>
          <w:rFonts w:cs="Arial"/>
          <w:b/>
          <w:sz w:val="22"/>
          <w:szCs w:val="22"/>
          <w:lang w:val="es-CO" w:eastAsia="es-CO"/>
        </w:rPr>
        <w:t>Artículo 2.</w:t>
      </w:r>
      <w:r w:rsidR="00447E56" w:rsidRPr="0073311D">
        <w:rPr>
          <w:rFonts w:cs="Arial"/>
          <w:b/>
          <w:sz w:val="22"/>
          <w:szCs w:val="22"/>
          <w:lang w:val="es-CO" w:eastAsia="es-CO"/>
        </w:rPr>
        <w:t>2</w:t>
      </w:r>
      <w:r w:rsidRPr="0073311D">
        <w:rPr>
          <w:rFonts w:cs="Arial"/>
          <w:b/>
          <w:sz w:val="22"/>
          <w:szCs w:val="22"/>
          <w:lang w:val="es-CO" w:eastAsia="es-CO"/>
        </w:rPr>
        <w:t>.6.1.1.</w:t>
      </w:r>
      <w:r w:rsidRPr="0073311D">
        <w:rPr>
          <w:rFonts w:cs="Arial"/>
          <w:b/>
          <w:sz w:val="22"/>
          <w:szCs w:val="22"/>
          <w:lang w:eastAsia="es-CO"/>
        </w:rPr>
        <w:t xml:space="preserve"> </w:t>
      </w:r>
      <w:r w:rsidR="00E640A2" w:rsidRPr="0073311D">
        <w:rPr>
          <w:rFonts w:cs="Arial"/>
          <w:b/>
          <w:i/>
          <w:sz w:val="22"/>
          <w:szCs w:val="22"/>
        </w:rPr>
        <w:t>Afiliación de víctimas al Sistema General de Seguridad Social en Salud.</w:t>
      </w:r>
      <w:r w:rsidRPr="0073311D">
        <w:rPr>
          <w:rFonts w:cs="Arial"/>
          <w:sz w:val="22"/>
          <w:szCs w:val="22"/>
        </w:rPr>
        <w:t xml:space="preserve"> El Ministerio de Salud y Protección Social, cruzará el Registro Único de Víctimas a que hace referencia el </w:t>
      </w:r>
      <w:hyperlink r:id="rId186" w:history="1">
        <w:r w:rsidRPr="0073311D">
          <w:rPr>
            <w:rStyle w:val="Hipervnculo"/>
            <w:rFonts w:cs="Arial"/>
            <w:sz w:val="22"/>
            <w:szCs w:val="22"/>
          </w:rPr>
          <w:t xml:space="preserve">artículo 154 de la Ley </w:t>
        </w:r>
        <w:r w:rsidR="00A40BF4" w:rsidRPr="0073311D">
          <w:rPr>
            <w:rStyle w:val="Hipervnculo"/>
            <w:rFonts w:cs="Arial"/>
            <w:sz w:val="22"/>
            <w:szCs w:val="22"/>
            <w:lang w:eastAsia="es-CO"/>
          </w:rPr>
          <w:t>1448</w:t>
        </w:r>
        <w:r w:rsidR="00A40BF4" w:rsidRPr="0073311D">
          <w:rPr>
            <w:rStyle w:val="Hipervnculo"/>
            <w:rFonts w:cs="Arial"/>
            <w:sz w:val="22"/>
            <w:szCs w:val="22"/>
          </w:rPr>
          <w:t xml:space="preserve"> </w:t>
        </w:r>
        <w:r w:rsidRPr="0073311D">
          <w:rPr>
            <w:rStyle w:val="Hipervnculo"/>
            <w:rFonts w:cs="Arial"/>
            <w:sz w:val="22"/>
            <w:szCs w:val="22"/>
          </w:rPr>
          <w:t>de 2011</w:t>
        </w:r>
      </w:hyperlink>
      <w:r w:rsidRPr="0073311D">
        <w:rPr>
          <w:rFonts w:cs="Arial"/>
          <w:sz w:val="22"/>
          <w:szCs w:val="22"/>
        </w:rPr>
        <w:t xml:space="preserve">, que certifique la Unidad Administrativa Especial para la Atención y la Reparación Integral a las Víctimas, con la Base de Datos Única de Afiliados - BDUA, o la que haga sus veces, y con las bases de datos de los regímenes especiales. La población que se identifique como no afiliada, será reportada a la entidad territorial de manera inmediata para que se proceda a su afiliación a la Entidad Promotora de Salud del Régimen Subsidiado, preservando la libre escogencia por parte de la víctima, de acuerdo con la presencia regional de estas, según la normatividad vigente, en desarrollo del </w:t>
      </w:r>
      <w:hyperlink r:id="rId187" w:history="1">
        <w:r w:rsidRPr="0073311D">
          <w:rPr>
            <w:rStyle w:val="Hipervnculo"/>
            <w:rFonts w:cs="Arial"/>
            <w:sz w:val="22"/>
            <w:szCs w:val="22"/>
          </w:rPr>
          <w:t xml:space="preserve">artículo 52 de la Ley </w:t>
        </w:r>
        <w:r w:rsidR="00A40BF4" w:rsidRPr="0073311D">
          <w:rPr>
            <w:rStyle w:val="Hipervnculo"/>
            <w:rFonts w:cs="Arial"/>
            <w:sz w:val="22"/>
            <w:szCs w:val="22"/>
            <w:lang w:eastAsia="es-CO"/>
          </w:rPr>
          <w:t>1448</w:t>
        </w:r>
        <w:r w:rsidR="00A40BF4" w:rsidRPr="0073311D">
          <w:rPr>
            <w:rStyle w:val="Hipervnculo"/>
            <w:rFonts w:cs="Arial"/>
            <w:sz w:val="22"/>
            <w:szCs w:val="22"/>
          </w:rPr>
          <w:t xml:space="preserve"> </w:t>
        </w:r>
        <w:r w:rsidRPr="0073311D">
          <w:rPr>
            <w:rStyle w:val="Hipervnculo"/>
            <w:rFonts w:cs="Arial"/>
            <w:sz w:val="22"/>
            <w:szCs w:val="22"/>
          </w:rPr>
          <w:t>de 2011</w:t>
        </w:r>
      </w:hyperlink>
      <w:r w:rsidRPr="0073311D">
        <w:rPr>
          <w:rFonts w:cs="Arial"/>
          <w:sz w:val="22"/>
          <w:szCs w:val="22"/>
        </w:rPr>
        <w:t xml:space="preserve">, siempre y cuando cumpla con las condiciones para ser </w:t>
      </w:r>
      <w:r w:rsidRPr="0073311D">
        <w:rPr>
          <w:rFonts w:cs="Arial"/>
          <w:sz w:val="22"/>
          <w:szCs w:val="22"/>
        </w:rPr>
        <w:lastRenderedPageBreak/>
        <w:t>beneficiario de dicho Régimen. Esto último se garantizará mediante la aplicación de la encuesta SISBÉN por parte de la entidad territorial.</w:t>
      </w:r>
    </w:p>
    <w:p w14:paraId="483A1337" w14:textId="77777777" w:rsidR="008170B7" w:rsidRPr="0073311D" w:rsidRDefault="008170B7" w:rsidP="00A4749C">
      <w:pPr>
        <w:jc w:val="both"/>
        <w:rPr>
          <w:rFonts w:cs="Arial"/>
          <w:sz w:val="22"/>
          <w:szCs w:val="22"/>
        </w:rPr>
      </w:pPr>
    </w:p>
    <w:p w14:paraId="76FFF0A8" w14:textId="77777777" w:rsidR="008170B7" w:rsidRPr="0073311D" w:rsidRDefault="008170B7" w:rsidP="00971770">
      <w:pPr>
        <w:jc w:val="both"/>
        <w:rPr>
          <w:rFonts w:cs="Arial"/>
          <w:sz w:val="22"/>
          <w:szCs w:val="22"/>
        </w:rPr>
      </w:pPr>
      <w:r w:rsidRPr="0073311D">
        <w:rPr>
          <w:rFonts w:cs="Arial"/>
          <w:sz w:val="22"/>
          <w:szCs w:val="22"/>
        </w:rPr>
        <w:t>En caso de que trascurridos tres (3) meses no se haya realizado la afiliación, se procederá a realizar una afiliación inmediata a la Entidad Promotora de Salud de naturaleza Pública del orden Nacional, y en caso de que esta EPS no cuente con cobertura en la zona, se realizará la afiliación a la EPS con el mayor número de afiliados.</w:t>
      </w:r>
    </w:p>
    <w:p w14:paraId="53C04867" w14:textId="77777777" w:rsidR="008170B7" w:rsidRPr="0073311D" w:rsidRDefault="008170B7" w:rsidP="007018E8">
      <w:pPr>
        <w:jc w:val="both"/>
        <w:rPr>
          <w:rFonts w:cs="Arial"/>
          <w:sz w:val="22"/>
          <w:szCs w:val="22"/>
        </w:rPr>
      </w:pPr>
    </w:p>
    <w:p w14:paraId="12A67C80" w14:textId="77777777" w:rsidR="008170B7" w:rsidRPr="0073311D" w:rsidRDefault="008170B7" w:rsidP="007018E8">
      <w:pPr>
        <w:jc w:val="both"/>
        <w:rPr>
          <w:rFonts w:cs="Arial"/>
          <w:sz w:val="22"/>
          <w:szCs w:val="22"/>
        </w:rPr>
      </w:pPr>
      <w:r w:rsidRPr="0073311D">
        <w:rPr>
          <w:rFonts w:cs="Arial"/>
          <w:b/>
          <w:sz w:val="22"/>
          <w:szCs w:val="22"/>
        </w:rPr>
        <w:t>Parágrafo 1</w:t>
      </w:r>
      <w:r w:rsidRPr="0073311D">
        <w:rPr>
          <w:rFonts w:cs="Arial"/>
          <w:sz w:val="22"/>
          <w:szCs w:val="22"/>
        </w:rPr>
        <w:t>. Dentro de la Base de Datos Única de Afiliados, o la que haga sus veces, debe identificarse la condición de víctima a través de un código, con el objeto de facilitar la atención en salud de manera efectiva, rápida y diferencial a través de las Entidades Prestadoras de Servicios de Salud. Para ello el Ministerio de Salud y Protección Social adoptará los mecanismos e instrumentos que considere pertinentes.</w:t>
      </w:r>
    </w:p>
    <w:p w14:paraId="1802EF41" w14:textId="77777777" w:rsidR="008170B7" w:rsidRPr="0073311D" w:rsidRDefault="008170B7" w:rsidP="007018E8">
      <w:pPr>
        <w:jc w:val="both"/>
        <w:rPr>
          <w:rFonts w:cs="Arial"/>
          <w:sz w:val="22"/>
          <w:szCs w:val="22"/>
        </w:rPr>
      </w:pPr>
    </w:p>
    <w:p w14:paraId="43A13F4B" w14:textId="77777777" w:rsidR="008170B7" w:rsidRPr="0073311D" w:rsidRDefault="008170B7" w:rsidP="00D4538B">
      <w:pPr>
        <w:jc w:val="both"/>
        <w:rPr>
          <w:rFonts w:cs="Arial"/>
          <w:sz w:val="22"/>
          <w:szCs w:val="22"/>
        </w:rPr>
      </w:pPr>
      <w:r w:rsidRPr="0073311D">
        <w:rPr>
          <w:rFonts w:cs="Arial"/>
          <w:b/>
          <w:sz w:val="22"/>
          <w:szCs w:val="22"/>
        </w:rPr>
        <w:t>Parágrafo 2</w:t>
      </w:r>
      <w:r w:rsidRPr="0073311D">
        <w:rPr>
          <w:rFonts w:cs="Arial"/>
          <w:sz w:val="22"/>
          <w:szCs w:val="22"/>
        </w:rPr>
        <w:t>. La interoperabilidad de los sistemas de información que soportan el Sistema General de Seguridad Social en Salud con el Registro Único de Víctimas se efectuará de conformidad con los criterios y estándares establecidos por la Red Nacional de Información.</w:t>
      </w:r>
    </w:p>
    <w:p w14:paraId="1C06004F" w14:textId="77777777" w:rsidR="008170B7" w:rsidRPr="0073311D" w:rsidRDefault="008170B7" w:rsidP="00D4538B">
      <w:pPr>
        <w:jc w:val="both"/>
        <w:rPr>
          <w:rFonts w:cs="Arial"/>
          <w:b/>
          <w:sz w:val="22"/>
          <w:szCs w:val="22"/>
        </w:rPr>
      </w:pPr>
    </w:p>
    <w:p w14:paraId="2D4684EE" w14:textId="4BB3F784" w:rsidR="00447E56" w:rsidRPr="0073311D" w:rsidRDefault="00447E56" w:rsidP="00004ABB">
      <w:pPr>
        <w:jc w:val="both"/>
        <w:rPr>
          <w:rFonts w:cs="Arial"/>
          <w:b/>
          <w:i/>
          <w:sz w:val="22"/>
          <w:szCs w:val="22"/>
        </w:rPr>
      </w:pPr>
      <w:r w:rsidRPr="0073311D">
        <w:rPr>
          <w:rFonts w:cs="Arial"/>
          <w:i/>
          <w:sz w:val="22"/>
          <w:szCs w:val="22"/>
        </w:rPr>
        <w:t>(</w:t>
      </w:r>
      <w:hyperlink r:id="rId188" w:history="1">
        <w:r w:rsidRPr="0073311D">
          <w:rPr>
            <w:rStyle w:val="Hipervnculo"/>
            <w:rFonts w:cs="Arial"/>
            <w:i/>
            <w:sz w:val="22"/>
            <w:szCs w:val="22"/>
          </w:rPr>
          <w:t xml:space="preserve">Decreto 4800 de 2011, artículo </w:t>
        </w:r>
        <w:r w:rsidR="00A40BF4" w:rsidRPr="0073311D">
          <w:rPr>
            <w:rStyle w:val="Hipervnculo"/>
            <w:rFonts w:cs="Arial"/>
            <w:i/>
            <w:iCs/>
            <w:sz w:val="22"/>
            <w:szCs w:val="22"/>
            <w:lang w:eastAsia="es-CO"/>
          </w:rPr>
          <w:t>87</w:t>
        </w:r>
      </w:hyperlink>
      <w:r w:rsidR="0028194A" w:rsidRPr="0073311D">
        <w:rPr>
          <w:rFonts w:cs="Arial"/>
          <w:i/>
          <w:sz w:val="22"/>
          <w:szCs w:val="22"/>
        </w:rPr>
        <w:t>)</w:t>
      </w:r>
    </w:p>
    <w:p w14:paraId="05667B14" w14:textId="77777777" w:rsidR="008170B7" w:rsidRPr="0073311D" w:rsidRDefault="008170B7" w:rsidP="00004ABB">
      <w:pPr>
        <w:jc w:val="both"/>
        <w:rPr>
          <w:rFonts w:cs="Arial"/>
          <w:sz w:val="22"/>
          <w:szCs w:val="22"/>
          <w:lang w:val="es-CO" w:eastAsia="es-CO"/>
        </w:rPr>
      </w:pPr>
    </w:p>
    <w:p w14:paraId="478C4EDC" w14:textId="62525445" w:rsidR="008170B7" w:rsidRPr="0073311D" w:rsidRDefault="008170B7" w:rsidP="00004ABB">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2.</w:t>
      </w:r>
      <w:r w:rsidR="00447E56" w:rsidRPr="0073311D">
        <w:rPr>
          <w:rFonts w:cs="Arial"/>
          <w:b/>
          <w:sz w:val="22"/>
          <w:szCs w:val="22"/>
          <w:lang w:val="es-CO" w:eastAsia="es-CO"/>
        </w:rPr>
        <w:t>2</w:t>
      </w:r>
      <w:r w:rsidRPr="0073311D">
        <w:rPr>
          <w:rFonts w:cs="Arial"/>
          <w:b/>
          <w:sz w:val="22"/>
          <w:szCs w:val="22"/>
          <w:lang w:val="es-CO" w:eastAsia="es-CO"/>
        </w:rPr>
        <w:t xml:space="preserve">.6.1.2. </w:t>
      </w:r>
      <w:r w:rsidR="00E640A2" w:rsidRPr="0073311D">
        <w:rPr>
          <w:rFonts w:cs="Arial"/>
          <w:b/>
          <w:i/>
          <w:sz w:val="22"/>
          <w:szCs w:val="22"/>
        </w:rPr>
        <w:t>Protocolo de atención integral en salud con enfoque psicosocial</w:t>
      </w:r>
      <w:r w:rsidRPr="0073311D">
        <w:rPr>
          <w:rFonts w:cs="Arial"/>
          <w:b/>
          <w:sz w:val="22"/>
          <w:szCs w:val="22"/>
        </w:rPr>
        <w:t>.</w:t>
      </w:r>
      <w:r w:rsidRPr="0073311D">
        <w:rPr>
          <w:rFonts w:cs="Arial"/>
          <w:sz w:val="22"/>
          <w:szCs w:val="22"/>
        </w:rPr>
        <w:t xml:space="preserve"> El Gobierno Nacional a través del Ministerio de Salud y Protección Social diseñará y/o ajustará, con la participación de los demás actores del Sistema General de Seguridad Social en Salud, el protocolo de atención integral en salud con enfoque psicosocial y diferencial teniendo en cuenta las necesidades específicas de la víctima, el hecho </w:t>
      </w:r>
      <w:proofErr w:type="spellStart"/>
      <w:r w:rsidRPr="0073311D">
        <w:rPr>
          <w:rFonts w:cs="Arial"/>
          <w:sz w:val="22"/>
          <w:szCs w:val="22"/>
        </w:rPr>
        <w:t>victimizante</w:t>
      </w:r>
      <w:proofErr w:type="spellEnd"/>
      <w:r w:rsidRPr="0073311D">
        <w:rPr>
          <w:rFonts w:cs="Arial"/>
          <w:sz w:val="22"/>
          <w:szCs w:val="22"/>
        </w:rPr>
        <w:t xml:space="preserve">, y las consecuencias de este sobre la población víctima de que trata el </w:t>
      </w:r>
      <w:hyperlink r:id="rId189" w:history="1">
        <w:r w:rsidRPr="0073311D">
          <w:rPr>
            <w:rStyle w:val="Hipervnculo"/>
            <w:rFonts w:cs="Arial"/>
            <w:sz w:val="22"/>
            <w:szCs w:val="22"/>
          </w:rPr>
          <w:t xml:space="preserve">artículo </w:t>
        </w:r>
        <w:r w:rsidR="00B90289" w:rsidRPr="0073311D">
          <w:rPr>
            <w:rStyle w:val="Hipervnculo"/>
            <w:rFonts w:cs="Arial"/>
            <w:sz w:val="22"/>
            <w:szCs w:val="22"/>
          </w:rPr>
          <w:t>3</w:t>
        </w:r>
        <w:r w:rsidRPr="0073311D">
          <w:rPr>
            <w:rStyle w:val="Hipervnculo"/>
            <w:rFonts w:cs="Arial"/>
            <w:sz w:val="22"/>
            <w:szCs w:val="22"/>
          </w:rPr>
          <w:t xml:space="preserve"> de la Ley </w:t>
        </w:r>
        <w:bookmarkStart w:id="6" w:name="_Hlk497475031"/>
        <w:r w:rsidR="00A40BF4" w:rsidRPr="0073311D">
          <w:rPr>
            <w:rStyle w:val="Hipervnculo"/>
            <w:rFonts w:cs="Arial"/>
            <w:sz w:val="22"/>
            <w:szCs w:val="22"/>
            <w:lang w:eastAsia="es-CO"/>
          </w:rPr>
          <w:t>1448</w:t>
        </w:r>
        <w:r w:rsidRPr="0073311D">
          <w:rPr>
            <w:rStyle w:val="Hipervnculo"/>
            <w:rFonts w:cs="Arial"/>
            <w:sz w:val="22"/>
            <w:szCs w:val="22"/>
          </w:rPr>
          <w:t xml:space="preserve"> </w:t>
        </w:r>
        <w:bookmarkEnd w:id="6"/>
        <w:r w:rsidRPr="0073311D">
          <w:rPr>
            <w:rStyle w:val="Hipervnculo"/>
            <w:rFonts w:cs="Arial"/>
            <w:sz w:val="22"/>
            <w:szCs w:val="22"/>
          </w:rPr>
          <w:t>de 2011</w:t>
        </w:r>
      </w:hyperlink>
      <w:r w:rsidRPr="0073311D">
        <w:rPr>
          <w:rFonts w:cs="Arial"/>
          <w:sz w:val="22"/>
          <w:szCs w:val="22"/>
        </w:rPr>
        <w:t xml:space="preserve">. Se tendrá en cuenta la actualización de los planes de beneficios según lo dispuesto por la </w:t>
      </w:r>
      <w:hyperlink r:id="rId190" w:history="1">
        <w:r w:rsidRPr="0073311D">
          <w:rPr>
            <w:rStyle w:val="Hipervnculo"/>
            <w:rFonts w:cs="Arial"/>
            <w:sz w:val="22"/>
            <w:szCs w:val="22"/>
          </w:rPr>
          <w:t>Ley 1438 de 2011</w:t>
        </w:r>
      </w:hyperlink>
      <w:r w:rsidRPr="0073311D">
        <w:rPr>
          <w:rFonts w:cs="Arial"/>
          <w:sz w:val="22"/>
          <w:szCs w:val="22"/>
        </w:rPr>
        <w:t>.</w:t>
      </w:r>
    </w:p>
    <w:p w14:paraId="6CBA2848" w14:textId="77777777" w:rsidR="008170B7" w:rsidRPr="0073311D" w:rsidRDefault="008170B7">
      <w:pPr>
        <w:jc w:val="both"/>
        <w:rPr>
          <w:rFonts w:cs="Arial"/>
          <w:b/>
          <w:sz w:val="22"/>
          <w:szCs w:val="22"/>
        </w:rPr>
      </w:pPr>
    </w:p>
    <w:p w14:paraId="3CA8549B" w14:textId="17D14F7F" w:rsidR="008170B7" w:rsidRPr="0073311D" w:rsidRDefault="008170B7">
      <w:pPr>
        <w:jc w:val="both"/>
        <w:rPr>
          <w:rFonts w:cs="Arial"/>
          <w:sz w:val="22"/>
          <w:szCs w:val="22"/>
        </w:rPr>
      </w:pPr>
      <w:r w:rsidRPr="0073311D">
        <w:rPr>
          <w:rFonts w:cs="Arial"/>
          <w:b/>
          <w:sz w:val="22"/>
          <w:szCs w:val="22"/>
        </w:rPr>
        <w:t>Parágrafo</w:t>
      </w:r>
      <w:r w:rsidRPr="0073311D">
        <w:rPr>
          <w:rFonts w:cs="Arial"/>
          <w:sz w:val="22"/>
          <w:szCs w:val="22"/>
        </w:rPr>
        <w:t xml:space="preserve">. El protocolo de atención integral en Salud con Enfoque Psicosocial a que hace referencia este artículo, deberá contemplar los mecanismos de articulación y coordinación entre las redes de servicios de salud y otras redes definidas por la Unidad Administrativa Especial de Víctimas que presten asistencia a la población de la que trata la </w:t>
      </w:r>
      <w:hyperlink r:id="rId191" w:history="1">
        <w:r w:rsidRPr="0073311D">
          <w:rPr>
            <w:rStyle w:val="Hipervnculo"/>
            <w:rFonts w:cs="Arial"/>
            <w:sz w:val="22"/>
            <w:szCs w:val="22"/>
          </w:rPr>
          <w:t xml:space="preserve">Ley </w:t>
        </w:r>
        <w:r w:rsidR="009B14C4" w:rsidRPr="0073311D">
          <w:rPr>
            <w:rStyle w:val="Hipervnculo"/>
            <w:rFonts w:cs="Arial"/>
            <w:sz w:val="22"/>
            <w:szCs w:val="22"/>
            <w:lang w:eastAsia="es-CO"/>
          </w:rPr>
          <w:t xml:space="preserve">1448 </w:t>
        </w:r>
        <w:r w:rsidRPr="0073311D">
          <w:rPr>
            <w:rStyle w:val="Hipervnculo"/>
            <w:rFonts w:cs="Arial"/>
            <w:sz w:val="22"/>
            <w:szCs w:val="22"/>
          </w:rPr>
          <w:t>de 2011.</w:t>
        </w:r>
      </w:hyperlink>
      <w:r w:rsidR="00220519" w:rsidRPr="0073311D">
        <w:rPr>
          <w:rFonts w:cs="Arial"/>
          <w:sz w:val="22"/>
          <w:szCs w:val="22"/>
        </w:rPr>
        <w:t xml:space="preserve"> </w:t>
      </w:r>
    </w:p>
    <w:p w14:paraId="20C2A14B" w14:textId="77777777" w:rsidR="008170B7" w:rsidRPr="0073311D" w:rsidRDefault="008170B7">
      <w:pPr>
        <w:jc w:val="both"/>
        <w:rPr>
          <w:rFonts w:cs="Arial"/>
          <w:sz w:val="22"/>
          <w:szCs w:val="22"/>
        </w:rPr>
      </w:pPr>
    </w:p>
    <w:p w14:paraId="65B26BB2" w14:textId="4DF097FE" w:rsidR="00447E56" w:rsidRPr="0073311D" w:rsidRDefault="00447E56">
      <w:pPr>
        <w:jc w:val="both"/>
        <w:rPr>
          <w:rFonts w:cs="Arial"/>
          <w:i/>
          <w:sz w:val="22"/>
          <w:szCs w:val="22"/>
        </w:rPr>
      </w:pPr>
      <w:r w:rsidRPr="0073311D">
        <w:rPr>
          <w:rFonts w:cs="Arial"/>
          <w:i/>
          <w:sz w:val="22"/>
          <w:szCs w:val="22"/>
        </w:rPr>
        <w:t>(</w:t>
      </w:r>
      <w:hyperlink r:id="rId192" w:history="1">
        <w:r w:rsidRPr="0073311D">
          <w:rPr>
            <w:rStyle w:val="Hipervnculo"/>
            <w:rFonts w:cs="Arial"/>
            <w:i/>
            <w:sz w:val="22"/>
            <w:szCs w:val="22"/>
          </w:rPr>
          <w:t xml:space="preserve">Decreto 4800 de 2011, artículo </w:t>
        </w:r>
        <w:r w:rsidR="009B14C4" w:rsidRPr="0073311D">
          <w:rPr>
            <w:rStyle w:val="Hipervnculo"/>
            <w:rFonts w:cs="Arial"/>
            <w:i/>
            <w:iCs/>
            <w:sz w:val="22"/>
            <w:szCs w:val="22"/>
            <w:lang w:eastAsia="es-CO"/>
          </w:rPr>
          <w:t>88</w:t>
        </w:r>
      </w:hyperlink>
      <w:r w:rsidR="0028194A" w:rsidRPr="0073311D">
        <w:rPr>
          <w:rFonts w:cs="Arial"/>
          <w:i/>
          <w:sz w:val="22"/>
          <w:szCs w:val="22"/>
        </w:rPr>
        <w:t>)</w:t>
      </w:r>
    </w:p>
    <w:p w14:paraId="08DA8760" w14:textId="77777777" w:rsidR="008170B7" w:rsidRPr="0073311D" w:rsidRDefault="008170B7">
      <w:pPr>
        <w:jc w:val="both"/>
        <w:rPr>
          <w:rFonts w:cs="Arial"/>
          <w:sz w:val="22"/>
          <w:szCs w:val="22"/>
        </w:rPr>
      </w:pPr>
    </w:p>
    <w:p w14:paraId="42881D14" w14:textId="69FA8626" w:rsidR="008170B7" w:rsidRPr="0073311D" w:rsidRDefault="008170B7">
      <w:pPr>
        <w:jc w:val="both"/>
        <w:rPr>
          <w:rFonts w:cs="Arial"/>
          <w:sz w:val="22"/>
          <w:szCs w:val="22"/>
        </w:rPr>
      </w:pPr>
      <w:r w:rsidRPr="0073311D">
        <w:rPr>
          <w:rFonts w:cs="Arial"/>
          <w:b/>
          <w:sz w:val="22"/>
          <w:szCs w:val="22"/>
          <w:lang w:val="es-CO" w:eastAsia="es-CO"/>
        </w:rPr>
        <w:t>Artículo 2.</w:t>
      </w:r>
      <w:r w:rsidR="00447E56" w:rsidRPr="0073311D">
        <w:rPr>
          <w:rFonts w:cs="Arial"/>
          <w:b/>
          <w:sz w:val="22"/>
          <w:szCs w:val="22"/>
          <w:lang w:val="es-CO" w:eastAsia="es-CO"/>
        </w:rPr>
        <w:t>2</w:t>
      </w:r>
      <w:r w:rsidRPr="0073311D">
        <w:rPr>
          <w:rFonts w:cs="Arial"/>
          <w:b/>
          <w:sz w:val="22"/>
          <w:szCs w:val="22"/>
          <w:lang w:val="es-CO" w:eastAsia="es-CO"/>
        </w:rPr>
        <w:t xml:space="preserve">.6.1.3. </w:t>
      </w:r>
      <w:r w:rsidR="00E640A2" w:rsidRPr="0073311D">
        <w:rPr>
          <w:rFonts w:cs="Arial"/>
          <w:b/>
          <w:i/>
          <w:sz w:val="22"/>
          <w:szCs w:val="22"/>
        </w:rPr>
        <w:t>Cubrimiento de servicio de la atención en salud.</w:t>
      </w:r>
      <w:r w:rsidRPr="0073311D">
        <w:rPr>
          <w:rFonts w:cs="Arial"/>
          <w:b/>
          <w:sz w:val="22"/>
          <w:szCs w:val="22"/>
        </w:rPr>
        <w:t xml:space="preserve"> </w:t>
      </w:r>
      <w:r w:rsidRPr="0073311D">
        <w:rPr>
          <w:rFonts w:cs="Arial"/>
          <w:sz w:val="22"/>
          <w:szCs w:val="22"/>
        </w:rPr>
        <w:t>El Ministerio de Salud y Protección Social, a través de la Subcuenta de Eventos Catastróficos y Accidentes de Tránsito -ECAT- del Fondo de Solidaridad y Garantía -</w:t>
      </w:r>
      <w:proofErr w:type="spellStart"/>
      <w:r w:rsidRPr="0073311D">
        <w:rPr>
          <w:rFonts w:cs="Arial"/>
          <w:sz w:val="22"/>
          <w:szCs w:val="22"/>
        </w:rPr>
        <w:t>Fosyga</w:t>
      </w:r>
      <w:proofErr w:type="spellEnd"/>
      <w:r w:rsidRPr="0073311D">
        <w:rPr>
          <w:rFonts w:cs="Arial"/>
          <w:sz w:val="22"/>
          <w:szCs w:val="22"/>
        </w:rPr>
        <w:t xml:space="preserve">- o quien haga sus veces, cubrirá el reconocimiento y pago de los servicios de asistencia médica, quirúrgica y hospitalaria en los términos del parágrafo del </w:t>
      </w:r>
      <w:hyperlink r:id="rId193" w:history="1">
        <w:r w:rsidRPr="0073311D">
          <w:rPr>
            <w:rStyle w:val="Hipervnculo"/>
            <w:rFonts w:cs="Arial"/>
            <w:sz w:val="22"/>
            <w:szCs w:val="22"/>
          </w:rPr>
          <w:t xml:space="preserve">artículo 54 de la Ley </w:t>
        </w:r>
        <w:r w:rsidR="009B14C4" w:rsidRPr="0073311D">
          <w:rPr>
            <w:rStyle w:val="Hipervnculo"/>
            <w:rFonts w:cs="Arial"/>
            <w:sz w:val="22"/>
            <w:szCs w:val="22"/>
            <w:lang w:eastAsia="es-CO"/>
          </w:rPr>
          <w:t>1448</w:t>
        </w:r>
        <w:r w:rsidR="009B14C4" w:rsidRPr="0073311D">
          <w:rPr>
            <w:rStyle w:val="Hipervnculo"/>
            <w:rFonts w:cs="Arial"/>
            <w:sz w:val="22"/>
            <w:szCs w:val="22"/>
          </w:rPr>
          <w:t xml:space="preserve"> </w:t>
        </w:r>
        <w:r w:rsidRPr="0073311D">
          <w:rPr>
            <w:rStyle w:val="Hipervnculo"/>
            <w:rFonts w:cs="Arial"/>
            <w:sz w:val="22"/>
            <w:szCs w:val="22"/>
          </w:rPr>
          <w:t>de 2011</w:t>
        </w:r>
      </w:hyperlink>
      <w:r w:rsidRPr="0073311D">
        <w:rPr>
          <w:rFonts w:cs="Arial"/>
          <w:sz w:val="22"/>
          <w:szCs w:val="22"/>
        </w:rPr>
        <w:t>, que no estén cubiertos por los planes de beneficios del Sistema General de Seguridad Social en Salud, ni por regímenes especiales o cualquier tipo de seguro en salud de que sea titular o beneficiaria la víctima.</w:t>
      </w:r>
    </w:p>
    <w:p w14:paraId="7AD072BC" w14:textId="77777777" w:rsidR="008170B7" w:rsidRPr="0073311D" w:rsidRDefault="008170B7">
      <w:pPr>
        <w:jc w:val="both"/>
        <w:rPr>
          <w:rFonts w:cs="Arial"/>
          <w:sz w:val="22"/>
          <w:szCs w:val="22"/>
        </w:rPr>
      </w:pPr>
    </w:p>
    <w:p w14:paraId="29CE9AC6" w14:textId="3C4C42B5" w:rsidR="008170B7" w:rsidRPr="0073311D" w:rsidRDefault="008170B7">
      <w:pPr>
        <w:jc w:val="both"/>
        <w:rPr>
          <w:rFonts w:cs="Arial"/>
          <w:sz w:val="22"/>
          <w:szCs w:val="22"/>
        </w:rPr>
      </w:pPr>
      <w:r w:rsidRPr="0073311D">
        <w:rPr>
          <w:rFonts w:cs="Arial"/>
          <w:sz w:val="22"/>
          <w:szCs w:val="22"/>
        </w:rPr>
        <w:t xml:space="preserve">La garantía de la prestación de los servicios a que se refiere el presente artículo estará a cargo de las Entidades Promotoras de Salud -EPS- tanto del régimen contributivo como del subsidiado y el trámite de solicitud y pago de los mismos se regirá por las normas vigentes que regulan el procedimiento de recobros ante el </w:t>
      </w:r>
      <w:proofErr w:type="spellStart"/>
      <w:r w:rsidRPr="0073311D">
        <w:rPr>
          <w:rFonts w:cs="Arial"/>
          <w:sz w:val="22"/>
          <w:szCs w:val="22"/>
        </w:rPr>
        <w:t>Fosyga</w:t>
      </w:r>
      <w:proofErr w:type="spellEnd"/>
      <w:r w:rsidRPr="0073311D">
        <w:rPr>
          <w:rFonts w:cs="Arial"/>
          <w:sz w:val="22"/>
          <w:szCs w:val="22"/>
        </w:rPr>
        <w:t xml:space="preserve">, lo anterior sin perjuicio de los mecanismos de financiamiento y pago establecido en el </w:t>
      </w:r>
      <w:hyperlink r:id="rId194" w:history="1">
        <w:r w:rsidRPr="0073311D">
          <w:rPr>
            <w:rStyle w:val="Hipervnculo"/>
            <w:rFonts w:cs="Arial"/>
            <w:sz w:val="22"/>
            <w:szCs w:val="22"/>
          </w:rPr>
          <w:t xml:space="preserve">artículo 19 de la Ley </w:t>
        </w:r>
        <w:r w:rsidR="009B14C4" w:rsidRPr="0073311D">
          <w:rPr>
            <w:rStyle w:val="Hipervnculo"/>
            <w:rFonts w:cs="Arial"/>
            <w:sz w:val="22"/>
            <w:szCs w:val="22"/>
            <w:lang w:eastAsia="es-CO"/>
          </w:rPr>
          <w:t>1448</w:t>
        </w:r>
        <w:r w:rsidRPr="0073311D">
          <w:rPr>
            <w:rStyle w:val="Hipervnculo"/>
            <w:rFonts w:cs="Arial"/>
            <w:sz w:val="22"/>
            <w:szCs w:val="22"/>
          </w:rPr>
          <w:t xml:space="preserve"> de 2011</w:t>
        </w:r>
      </w:hyperlink>
      <w:r w:rsidRPr="0073311D">
        <w:rPr>
          <w:rFonts w:cs="Arial"/>
          <w:sz w:val="22"/>
          <w:szCs w:val="22"/>
        </w:rPr>
        <w:t>.</w:t>
      </w:r>
    </w:p>
    <w:p w14:paraId="761456CC" w14:textId="77777777" w:rsidR="008A77B1" w:rsidRPr="0073311D" w:rsidRDefault="008A77B1">
      <w:pPr>
        <w:jc w:val="both"/>
        <w:rPr>
          <w:rFonts w:cs="Arial"/>
          <w:sz w:val="22"/>
          <w:szCs w:val="22"/>
        </w:rPr>
      </w:pPr>
    </w:p>
    <w:p w14:paraId="0552CB25" w14:textId="77777777" w:rsidR="008170B7" w:rsidRPr="0073311D" w:rsidRDefault="008170B7">
      <w:pPr>
        <w:jc w:val="both"/>
        <w:rPr>
          <w:rFonts w:cs="Arial"/>
          <w:sz w:val="22"/>
          <w:szCs w:val="22"/>
        </w:rPr>
      </w:pPr>
      <w:r w:rsidRPr="0073311D">
        <w:rPr>
          <w:rFonts w:cs="Arial"/>
          <w:sz w:val="22"/>
          <w:szCs w:val="22"/>
        </w:rPr>
        <w:t>El Ministerio de Salud y Protección Social adoptará las medidas que considere pertinentes para la implementación de esta medida.</w:t>
      </w:r>
    </w:p>
    <w:p w14:paraId="544807CF" w14:textId="77777777" w:rsidR="008170B7" w:rsidRPr="0073311D" w:rsidRDefault="008170B7">
      <w:pPr>
        <w:jc w:val="both"/>
        <w:rPr>
          <w:rFonts w:cs="Arial"/>
          <w:sz w:val="22"/>
          <w:szCs w:val="22"/>
        </w:rPr>
      </w:pPr>
    </w:p>
    <w:p w14:paraId="6A6060F8" w14:textId="76BC11A5" w:rsidR="00447E56" w:rsidRPr="0073311D" w:rsidRDefault="00447E56">
      <w:pPr>
        <w:jc w:val="both"/>
        <w:rPr>
          <w:rFonts w:cs="Arial"/>
          <w:i/>
          <w:sz w:val="22"/>
          <w:szCs w:val="22"/>
        </w:rPr>
      </w:pPr>
      <w:r w:rsidRPr="0073311D">
        <w:rPr>
          <w:rFonts w:cs="Arial"/>
          <w:i/>
          <w:sz w:val="22"/>
          <w:szCs w:val="22"/>
        </w:rPr>
        <w:t>(</w:t>
      </w:r>
      <w:hyperlink r:id="rId195" w:history="1">
        <w:r w:rsidRPr="0073311D">
          <w:rPr>
            <w:rStyle w:val="Hipervnculo"/>
            <w:rFonts w:cs="Arial"/>
            <w:i/>
            <w:sz w:val="22"/>
            <w:szCs w:val="22"/>
          </w:rPr>
          <w:t xml:space="preserve">Decreto 4800 de 2011, artículo </w:t>
        </w:r>
        <w:r w:rsidR="009B14C4" w:rsidRPr="0073311D">
          <w:rPr>
            <w:rStyle w:val="Hipervnculo"/>
            <w:rFonts w:cs="Arial"/>
            <w:i/>
            <w:iCs/>
            <w:sz w:val="22"/>
            <w:szCs w:val="22"/>
            <w:lang w:eastAsia="es-CO"/>
          </w:rPr>
          <w:t>89</w:t>
        </w:r>
      </w:hyperlink>
      <w:r w:rsidR="0028194A" w:rsidRPr="0073311D">
        <w:rPr>
          <w:rFonts w:cs="Arial"/>
          <w:i/>
          <w:sz w:val="22"/>
          <w:szCs w:val="22"/>
        </w:rPr>
        <w:t>)</w:t>
      </w:r>
    </w:p>
    <w:p w14:paraId="0E7502F5" w14:textId="77777777" w:rsidR="008170B7" w:rsidRPr="0073311D" w:rsidRDefault="008170B7">
      <w:pPr>
        <w:jc w:val="both"/>
        <w:rPr>
          <w:rFonts w:cs="Arial"/>
          <w:sz w:val="22"/>
          <w:szCs w:val="22"/>
        </w:rPr>
      </w:pPr>
    </w:p>
    <w:p w14:paraId="39FF23F5" w14:textId="263D8B53" w:rsidR="008170B7" w:rsidRPr="0073311D" w:rsidRDefault="008170B7">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2.</w:t>
      </w:r>
      <w:r w:rsidR="00447E56" w:rsidRPr="0073311D">
        <w:rPr>
          <w:rFonts w:cs="Arial"/>
          <w:b/>
          <w:sz w:val="22"/>
          <w:szCs w:val="22"/>
          <w:lang w:val="es-CO" w:eastAsia="es-CO"/>
        </w:rPr>
        <w:t>2</w:t>
      </w:r>
      <w:r w:rsidRPr="0073311D">
        <w:rPr>
          <w:rFonts w:cs="Arial"/>
          <w:b/>
          <w:sz w:val="22"/>
          <w:szCs w:val="22"/>
          <w:lang w:val="es-CO" w:eastAsia="es-CO"/>
        </w:rPr>
        <w:t xml:space="preserve">.6.1.4. </w:t>
      </w:r>
      <w:r w:rsidR="00E640A2" w:rsidRPr="0073311D">
        <w:rPr>
          <w:rFonts w:cs="Arial"/>
          <w:b/>
          <w:i/>
          <w:sz w:val="22"/>
          <w:szCs w:val="22"/>
        </w:rPr>
        <w:t>Monitoreo y seguimiento de la atención en salud.</w:t>
      </w:r>
      <w:r w:rsidRPr="0073311D">
        <w:rPr>
          <w:rFonts w:cs="Arial"/>
          <w:sz w:val="22"/>
          <w:szCs w:val="22"/>
        </w:rPr>
        <w:t xml:space="preserve"> El Ministerio de Salud y Protección Social debe desarrollar herramientas de seguimiento y monitoreo a la atención </w:t>
      </w:r>
      <w:r w:rsidRPr="0073311D">
        <w:rPr>
          <w:rFonts w:cs="Arial"/>
          <w:sz w:val="22"/>
          <w:szCs w:val="22"/>
        </w:rPr>
        <w:lastRenderedPageBreak/>
        <w:t xml:space="preserve">en salud brindada a la población víctima en los términos del </w:t>
      </w:r>
      <w:hyperlink r:id="rId196" w:history="1">
        <w:r w:rsidRPr="0073311D">
          <w:rPr>
            <w:rStyle w:val="Hipervnculo"/>
            <w:rFonts w:cs="Arial"/>
            <w:sz w:val="22"/>
            <w:szCs w:val="22"/>
          </w:rPr>
          <w:t xml:space="preserve">artículo </w:t>
        </w:r>
        <w:r w:rsidR="00B90289" w:rsidRPr="0073311D">
          <w:rPr>
            <w:rStyle w:val="Hipervnculo"/>
            <w:rFonts w:cs="Arial"/>
            <w:sz w:val="22"/>
            <w:szCs w:val="22"/>
          </w:rPr>
          <w:t>3</w:t>
        </w:r>
        <w:r w:rsidRPr="0073311D">
          <w:rPr>
            <w:rStyle w:val="Hipervnculo"/>
            <w:rFonts w:cs="Arial"/>
            <w:sz w:val="22"/>
            <w:szCs w:val="22"/>
          </w:rPr>
          <w:t xml:space="preserve"> de la Ley </w:t>
        </w:r>
        <w:r w:rsidR="009B14C4" w:rsidRPr="0073311D">
          <w:rPr>
            <w:rStyle w:val="Hipervnculo"/>
            <w:rFonts w:cs="Arial"/>
            <w:sz w:val="22"/>
            <w:szCs w:val="22"/>
            <w:lang w:eastAsia="es-CO"/>
          </w:rPr>
          <w:t>1448</w:t>
        </w:r>
        <w:r w:rsidR="009B14C4" w:rsidRPr="0073311D">
          <w:rPr>
            <w:rStyle w:val="Hipervnculo"/>
            <w:rFonts w:cs="Arial"/>
            <w:sz w:val="22"/>
            <w:szCs w:val="22"/>
          </w:rPr>
          <w:t xml:space="preserve"> </w:t>
        </w:r>
        <w:r w:rsidRPr="0073311D">
          <w:rPr>
            <w:rStyle w:val="Hipervnculo"/>
            <w:rFonts w:cs="Arial"/>
            <w:sz w:val="22"/>
            <w:szCs w:val="22"/>
          </w:rPr>
          <w:t xml:space="preserve"> de 2011</w:t>
        </w:r>
      </w:hyperlink>
      <w:r w:rsidRPr="0073311D">
        <w:rPr>
          <w:rFonts w:cs="Arial"/>
          <w:sz w:val="22"/>
          <w:szCs w:val="22"/>
        </w:rPr>
        <w:t>, de acuerdo con lo establecido en el protocolo de atención integral en salud con enfoque psicosocial.</w:t>
      </w:r>
    </w:p>
    <w:p w14:paraId="0C133544" w14:textId="77777777" w:rsidR="008170B7" w:rsidRPr="0073311D" w:rsidRDefault="008170B7">
      <w:pPr>
        <w:jc w:val="both"/>
        <w:rPr>
          <w:rFonts w:cs="Arial"/>
          <w:b/>
          <w:sz w:val="22"/>
          <w:szCs w:val="22"/>
        </w:rPr>
      </w:pPr>
    </w:p>
    <w:p w14:paraId="57EF1B36" w14:textId="0063213B" w:rsidR="00447E56" w:rsidRPr="0073311D" w:rsidRDefault="00447E56">
      <w:pPr>
        <w:jc w:val="both"/>
        <w:rPr>
          <w:rFonts w:cs="Arial"/>
          <w:b/>
          <w:sz w:val="22"/>
          <w:szCs w:val="22"/>
        </w:rPr>
      </w:pPr>
      <w:r w:rsidRPr="0073311D">
        <w:rPr>
          <w:rFonts w:cs="Arial"/>
          <w:sz w:val="22"/>
          <w:szCs w:val="22"/>
        </w:rPr>
        <w:t>(</w:t>
      </w:r>
      <w:hyperlink r:id="rId197" w:history="1">
        <w:r w:rsidRPr="0073311D">
          <w:rPr>
            <w:rStyle w:val="Hipervnculo"/>
            <w:rFonts w:cs="Arial"/>
            <w:i/>
            <w:sz w:val="22"/>
            <w:szCs w:val="22"/>
          </w:rPr>
          <w:t xml:space="preserve">Decreto 4800 de 2011, artículo </w:t>
        </w:r>
        <w:r w:rsidR="009B14C4" w:rsidRPr="0073311D">
          <w:rPr>
            <w:rStyle w:val="Hipervnculo"/>
            <w:rFonts w:cs="Arial"/>
            <w:i/>
            <w:iCs/>
            <w:sz w:val="22"/>
            <w:szCs w:val="22"/>
            <w:lang w:eastAsia="es-CO"/>
          </w:rPr>
          <w:t>90</w:t>
        </w:r>
      </w:hyperlink>
      <w:r w:rsidR="0028194A" w:rsidRPr="0073311D">
        <w:rPr>
          <w:rFonts w:cs="Arial"/>
          <w:i/>
          <w:sz w:val="22"/>
          <w:szCs w:val="22"/>
        </w:rPr>
        <w:t>)</w:t>
      </w:r>
    </w:p>
    <w:p w14:paraId="0AF3D896" w14:textId="77777777" w:rsidR="008170B7" w:rsidRPr="0073311D" w:rsidRDefault="008170B7">
      <w:pPr>
        <w:jc w:val="both"/>
        <w:rPr>
          <w:rFonts w:cs="Arial"/>
          <w:b/>
          <w:sz w:val="22"/>
          <w:szCs w:val="22"/>
        </w:rPr>
      </w:pPr>
    </w:p>
    <w:p w14:paraId="47C8B088" w14:textId="77777777" w:rsidR="008170B7" w:rsidRPr="0073311D" w:rsidRDefault="008170B7">
      <w:pPr>
        <w:jc w:val="center"/>
        <w:rPr>
          <w:rFonts w:cs="Arial"/>
          <w:b/>
          <w:sz w:val="22"/>
          <w:szCs w:val="22"/>
        </w:rPr>
      </w:pPr>
      <w:r w:rsidRPr="0073311D">
        <w:rPr>
          <w:rFonts w:cs="Arial"/>
          <w:b/>
          <w:sz w:val="22"/>
          <w:szCs w:val="22"/>
        </w:rPr>
        <w:t>CAPÍTULO 2</w:t>
      </w:r>
    </w:p>
    <w:p w14:paraId="79293A87" w14:textId="77777777" w:rsidR="008170B7" w:rsidRPr="0073311D" w:rsidRDefault="008170B7">
      <w:pPr>
        <w:jc w:val="center"/>
        <w:rPr>
          <w:rFonts w:cs="Arial"/>
          <w:b/>
          <w:sz w:val="22"/>
          <w:szCs w:val="22"/>
        </w:rPr>
      </w:pPr>
      <w:r w:rsidRPr="0073311D">
        <w:rPr>
          <w:rFonts w:cs="Arial"/>
          <w:b/>
          <w:sz w:val="22"/>
          <w:szCs w:val="22"/>
        </w:rPr>
        <w:t>Asistencia en Educación</w:t>
      </w:r>
    </w:p>
    <w:p w14:paraId="3DB7472D" w14:textId="77777777" w:rsidR="008170B7" w:rsidRPr="0073311D" w:rsidRDefault="008170B7">
      <w:pPr>
        <w:jc w:val="both"/>
        <w:rPr>
          <w:rFonts w:cs="Arial"/>
          <w:b/>
          <w:sz w:val="22"/>
          <w:szCs w:val="22"/>
        </w:rPr>
      </w:pPr>
    </w:p>
    <w:p w14:paraId="3B32662F" w14:textId="77777777" w:rsidR="008170B7" w:rsidRPr="0073311D" w:rsidRDefault="008170B7">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2.</w:t>
      </w:r>
      <w:r w:rsidR="00447E56" w:rsidRPr="0073311D">
        <w:rPr>
          <w:rFonts w:cs="Arial"/>
          <w:b/>
          <w:sz w:val="22"/>
          <w:szCs w:val="22"/>
          <w:lang w:val="es-CO" w:eastAsia="es-CO"/>
        </w:rPr>
        <w:t>2</w:t>
      </w:r>
      <w:r w:rsidRPr="0073311D">
        <w:rPr>
          <w:rFonts w:cs="Arial"/>
          <w:b/>
          <w:sz w:val="22"/>
          <w:szCs w:val="22"/>
          <w:lang w:val="es-CO" w:eastAsia="es-CO"/>
        </w:rPr>
        <w:t>.6.2.1.</w:t>
      </w:r>
      <w:r w:rsidRPr="0073311D">
        <w:rPr>
          <w:rFonts w:cs="Arial"/>
          <w:b/>
          <w:sz w:val="22"/>
          <w:szCs w:val="22"/>
          <w:lang w:eastAsia="es-CO"/>
        </w:rPr>
        <w:t xml:space="preserve"> </w:t>
      </w:r>
      <w:r w:rsidR="00E640A2" w:rsidRPr="0073311D">
        <w:rPr>
          <w:rFonts w:cs="Arial"/>
          <w:b/>
          <w:i/>
          <w:sz w:val="22"/>
          <w:szCs w:val="22"/>
        </w:rPr>
        <w:t>Objetivo de las medidas en materia de educación.</w:t>
      </w:r>
      <w:r w:rsidR="00E640A2" w:rsidRPr="0073311D">
        <w:rPr>
          <w:rFonts w:cs="Arial"/>
          <w:b/>
          <w:sz w:val="22"/>
          <w:szCs w:val="22"/>
        </w:rPr>
        <w:t xml:space="preserve"> </w:t>
      </w:r>
      <w:r w:rsidRPr="0073311D">
        <w:rPr>
          <w:rFonts w:cs="Arial"/>
          <w:sz w:val="22"/>
          <w:szCs w:val="22"/>
        </w:rPr>
        <w:t>Asegurar el acceso, así como la exención de todo tipo de costos académicos en las instituciones oficiales de educación preescolar, básica y media y promover la permanencia de la población víctima en el servicio público de la educación, con enfoque diferencial y desde una mirada de inclusión social y con perspectiva de derechos.</w:t>
      </w:r>
    </w:p>
    <w:p w14:paraId="1786F4F0" w14:textId="77777777" w:rsidR="008170B7" w:rsidRPr="0073311D" w:rsidRDefault="008170B7">
      <w:pPr>
        <w:jc w:val="both"/>
        <w:rPr>
          <w:rFonts w:cs="Arial"/>
          <w:sz w:val="22"/>
          <w:szCs w:val="22"/>
        </w:rPr>
      </w:pPr>
    </w:p>
    <w:p w14:paraId="2F6F6930" w14:textId="39641098" w:rsidR="008170B7" w:rsidRPr="0073311D" w:rsidRDefault="00E92497">
      <w:pPr>
        <w:jc w:val="both"/>
        <w:rPr>
          <w:rFonts w:cs="Arial"/>
          <w:sz w:val="22"/>
          <w:szCs w:val="22"/>
        </w:rPr>
      </w:pPr>
      <w:r w:rsidRPr="0073311D">
        <w:rPr>
          <w:rFonts w:cs="Arial"/>
          <w:b/>
          <w:sz w:val="22"/>
          <w:szCs w:val="22"/>
        </w:rPr>
        <w:t>Parágrafo 1</w:t>
      </w:r>
      <w:r w:rsidR="008170B7" w:rsidRPr="0073311D">
        <w:rPr>
          <w:rFonts w:cs="Arial"/>
          <w:b/>
          <w:sz w:val="22"/>
          <w:szCs w:val="22"/>
        </w:rPr>
        <w:t>.</w:t>
      </w:r>
      <w:r w:rsidR="008170B7" w:rsidRPr="0073311D">
        <w:rPr>
          <w:rFonts w:cs="Arial"/>
          <w:sz w:val="22"/>
          <w:szCs w:val="22"/>
        </w:rPr>
        <w:t xml:space="preserve"> Las secretarías de educación departamental y municipal deben gestionar recursos, con el fin de promover estrategias de permanencia escolar, tales como, entrega de útiles escolares, transporte, uniformes, entre otras, para garantizar las condiciones dignas y promover la retención dentro del servicio educativo de la población víctima,</w:t>
      </w:r>
      <w:r w:rsidR="00076C7D" w:rsidRPr="0073311D">
        <w:rPr>
          <w:rFonts w:cs="Arial"/>
          <w:sz w:val="22"/>
          <w:szCs w:val="22"/>
        </w:rPr>
        <w:t xml:space="preserve"> en los términos del </w:t>
      </w:r>
      <w:hyperlink r:id="rId198" w:history="1">
        <w:r w:rsidR="00076C7D" w:rsidRPr="0073311D">
          <w:rPr>
            <w:rStyle w:val="Hipervnculo"/>
            <w:rFonts w:cs="Arial"/>
            <w:sz w:val="22"/>
            <w:szCs w:val="22"/>
          </w:rPr>
          <w:t>artículo 3</w:t>
        </w:r>
        <w:r w:rsidR="008170B7" w:rsidRPr="0073311D">
          <w:rPr>
            <w:rStyle w:val="Hipervnculo"/>
            <w:rFonts w:cs="Arial"/>
            <w:sz w:val="22"/>
            <w:szCs w:val="22"/>
          </w:rPr>
          <w:t xml:space="preserve"> de la Ley </w:t>
        </w:r>
        <w:r w:rsidR="009B14C4" w:rsidRPr="0073311D">
          <w:rPr>
            <w:rStyle w:val="Hipervnculo"/>
            <w:rFonts w:cs="Arial"/>
            <w:sz w:val="22"/>
            <w:szCs w:val="22"/>
            <w:lang w:eastAsia="es-CO"/>
          </w:rPr>
          <w:t>1448</w:t>
        </w:r>
        <w:r w:rsidR="008170B7" w:rsidRPr="0073311D">
          <w:rPr>
            <w:rStyle w:val="Hipervnculo"/>
            <w:rFonts w:cs="Arial"/>
            <w:sz w:val="22"/>
            <w:szCs w:val="22"/>
          </w:rPr>
          <w:t xml:space="preserve"> de 2011</w:t>
        </w:r>
      </w:hyperlink>
      <w:r w:rsidR="008170B7" w:rsidRPr="0073311D">
        <w:rPr>
          <w:rFonts w:cs="Arial"/>
          <w:sz w:val="22"/>
          <w:szCs w:val="22"/>
        </w:rPr>
        <w:t>.</w:t>
      </w:r>
    </w:p>
    <w:p w14:paraId="602333A6" w14:textId="77777777" w:rsidR="008170B7" w:rsidRPr="0073311D" w:rsidRDefault="008170B7">
      <w:pPr>
        <w:jc w:val="both"/>
        <w:rPr>
          <w:rFonts w:cs="Arial"/>
          <w:sz w:val="22"/>
          <w:szCs w:val="22"/>
        </w:rPr>
      </w:pPr>
    </w:p>
    <w:p w14:paraId="41813FA5" w14:textId="58CD74CB" w:rsidR="008170B7" w:rsidRPr="0073311D" w:rsidRDefault="00E92497">
      <w:pPr>
        <w:jc w:val="both"/>
        <w:rPr>
          <w:rFonts w:cs="Arial"/>
          <w:sz w:val="22"/>
          <w:szCs w:val="22"/>
        </w:rPr>
      </w:pPr>
      <w:r w:rsidRPr="0073311D">
        <w:rPr>
          <w:rFonts w:cs="Arial"/>
          <w:b/>
          <w:sz w:val="22"/>
          <w:szCs w:val="22"/>
        </w:rPr>
        <w:t>Parágrafo 2</w:t>
      </w:r>
      <w:r w:rsidR="008170B7" w:rsidRPr="0073311D">
        <w:rPr>
          <w:rFonts w:cs="Arial"/>
          <w:b/>
          <w:sz w:val="22"/>
          <w:szCs w:val="22"/>
        </w:rPr>
        <w:t>.</w:t>
      </w:r>
      <w:r w:rsidR="008170B7" w:rsidRPr="0073311D">
        <w:rPr>
          <w:rFonts w:cs="Arial"/>
          <w:sz w:val="22"/>
          <w:szCs w:val="22"/>
        </w:rPr>
        <w:t xml:space="preserve"> En el marco del Programa Nacional de alfabetización se priorizará la atención a la población iletrada víctima en los términos de la </w:t>
      </w:r>
      <w:hyperlink r:id="rId199" w:history="1">
        <w:r w:rsidR="008170B7" w:rsidRPr="0073311D">
          <w:rPr>
            <w:rStyle w:val="Hipervnculo"/>
            <w:rFonts w:cs="Arial"/>
            <w:sz w:val="22"/>
            <w:szCs w:val="22"/>
          </w:rPr>
          <w:t xml:space="preserve">Ley </w:t>
        </w:r>
        <w:r w:rsidR="009B14C4" w:rsidRPr="0073311D">
          <w:rPr>
            <w:rStyle w:val="Hipervnculo"/>
            <w:rFonts w:cs="Arial"/>
            <w:sz w:val="22"/>
            <w:szCs w:val="22"/>
            <w:lang w:eastAsia="es-CO"/>
          </w:rPr>
          <w:t>1448</w:t>
        </w:r>
        <w:r w:rsidR="008170B7" w:rsidRPr="0073311D">
          <w:rPr>
            <w:rStyle w:val="Hipervnculo"/>
            <w:rFonts w:cs="Arial"/>
            <w:sz w:val="22"/>
            <w:szCs w:val="22"/>
          </w:rPr>
          <w:t xml:space="preserve"> de 2011</w:t>
        </w:r>
      </w:hyperlink>
      <w:r w:rsidR="008170B7" w:rsidRPr="0073311D">
        <w:rPr>
          <w:rFonts w:cs="Arial"/>
          <w:sz w:val="22"/>
          <w:szCs w:val="22"/>
        </w:rPr>
        <w:t xml:space="preserve"> con los modelos flexibles existentes en el portafolio del Ministerio de Educación Nacional para Ciclo 1. Para la atención en los demás ciclos de educación de adultos (2 al 6) gestionará la atención con las Secretarías de Educación certificadas, siendo estas las responsables de la oferta orientada a la continuidad en los ciclos de adultos.</w:t>
      </w:r>
    </w:p>
    <w:p w14:paraId="16737CB4" w14:textId="77777777" w:rsidR="008170B7" w:rsidRPr="0073311D" w:rsidRDefault="008170B7">
      <w:pPr>
        <w:jc w:val="both"/>
        <w:rPr>
          <w:rFonts w:cs="Arial"/>
          <w:sz w:val="22"/>
          <w:szCs w:val="22"/>
        </w:rPr>
      </w:pPr>
    </w:p>
    <w:p w14:paraId="6783BE1C" w14:textId="196FF5B0" w:rsidR="00C0775B" w:rsidRPr="0073311D" w:rsidRDefault="00C0775B">
      <w:pPr>
        <w:jc w:val="both"/>
        <w:rPr>
          <w:rFonts w:cs="Arial"/>
          <w:i/>
          <w:sz w:val="22"/>
          <w:szCs w:val="22"/>
        </w:rPr>
      </w:pPr>
      <w:r w:rsidRPr="0073311D">
        <w:rPr>
          <w:rFonts w:cs="Arial"/>
          <w:i/>
          <w:sz w:val="22"/>
          <w:szCs w:val="22"/>
        </w:rPr>
        <w:t>(</w:t>
      </w:r>
      <w:hyperlink r:id="rId200" w:history="1">
        <w:r w:rsidRPr="0073311D">
          <w:rPr>
            <w:rStyle w:val="Hipervnculo"/>
            <w:rFonts w:cs="Arial"/>
            <w:i/>
            <w:sz w:val="22"/>
            <w:szCs w:val="22"/>
          </w:rPr>
          <w:t xml:space="preserve">Decreto 4800 de 2011, artículo </w:t>
        </w:r>
        <w:r w:rsidR="009B14C4" w:rsidRPr="0073311D">
          <w:rPr>
            <w:rStyle w:val="Hipervnculo"/>
            <w:rFonts w:cs="Arial"/>
            <w:i/>
            <w:iCs/>
            <w:sz w:val="22"/>
            <w:szCs w:val="22"/>
            <w:lang w:eastAsia="es-CO"/>
          </w:rPr>
          <w:t>91</w:t>
        </w:r>
      </w:hyperlink>
      <w:r w:rsidR="0028194A" w:rsidRPr="0073311D">
        <w:rPr>
          <w:rFonts w:cs="Arial"/>
          <w:i/>
          <w:sz w:val="22"/>
          <w:szCs w:val="22"/>
        </w:rPr>
        <w:t>)</w:t>
      </w:r>
    </w:p>
    <w:p w14:paraId="44212544" w14:textId="77777777" w:rsidR="008170B7" w:rsidRPr="0073311D" w:rsidRDefault="008170B7">
      <w:pPr>
        <w:jc w:val="both"/>
        <w:rPr>
          <w:rFonts w:cs="Arial"/>
          <w:sz w:val="22"/>
          <w:szCs w:val="22"/>
        </w:rPr>
      </w:pPr>
    </w:p>
    <w:p w14:paraId="469F8D86" w14:textId="77777777" w:rsidR="008170B7" w:rsidRPr="0073311D" w:rsidRDefault="008170B7">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2.</w:t>
      </w:r>
      <w:r w:rsidR="00447E56" w:rsidRPr="0073311D">
        <w:rPr>
          <w:rFonts w:cs="Arial"/>
          <w:b/>
          <w:sz w:val="22"/>
          <w:szCs w:val="22"/>
          <w:lang w:val="es-CO" w:eastAsia="es-CO"/>
        </w:rPr>
        <w:t>2</w:t>
      </w:r>
      <w:r w:rsidRPr="0073311D">
        <w:rPr>
          <w:rFonts w:cs="Arial"/>
          <w:b/>
          <w:sz w:val="22"/>
          <w:szCs w:val="22"/>
          <w:lang w:val="es-CO" w:eastAsia="es-CO"/>
        </w:rPr>
        <w:t xml:space="preserve">.6.2.2. </w:t>
      </w:r>
      <w:r w:rsidR="00E640A2" w:rsidRPr="0073311D">
        <w:rPr>
          <w:rFonts w:cs="Arial"/>
          <w:b/>
          <w:i/>
          <w:sz w:val="22"/>
          <w:szCs w:val="22"/>
        </w:rPr>
        <w:t>Lineamientos de política.</w:t>
      </w:r>
      <w:r w:rsidRPr="0073311D">
        <w:rPr>
          <w:rFonts w:cs="Arial"/>
          <w:sz w:val="22"/>
          <w:szCs w:val="22"/>
        </w:rPr>
        <w:t xml:space="preserve"> El Ministerio de Educación Nacional </w:t>
      </w:r>
      <w:r w:rsidRPr="0073311D">
        <w:rPr>
          <w:rFonts w:eastAsiaTheme="minorHAnsi" w:cs="Arial"/>
          <w:sz w:val="22"/>
          <w:szCs w:val="22"/>
          <w:lang w:val="es-CO" w:eastAsia="en-US"/>
        </w:rPr>
        <w:t xml:space="preserve">en un periodo de tres (3) meses contados a partir </w:t>
      </w:r>
      <w:r w:rsidR="00C0775B" w:rsidRPr="0073311D">
        <w:rPr>
          <w:rFonts w:eastAsiaTheme="minorHAnsi" w:cs="Arial"/>
          <w:sz w:val="22"/>
          <w:szCs w:val="22"/>
          <w:lang w:val="es-CO" w:eastAsia="en-US"/>
        </w:rPr>
        <w:t>del 20 de diciembre de 2011</w:t>
      </w:r>
      <w:r w:rsidR="00C0775B" w:rsidRPr="0073311D">
        <w:rPr>
          <w:rFonts w:cs="Arial"/>
          <w:sz w:val="22"/>
          <w:szCs w:val="22"/>
        </w:rPr>
        <w:t xml:space="preserve"> </w:t>
      </w:r>
      <w:r w:rsidRPr="0073311D">
        <w:rPr>
          <w:rFonts w:cs="Arial"/>
          <w:sz w:val="22"/>
          <w:szCs w:val="22"/>
        </w:rPr>
        <w:t xml:space="preserve">ajustará los lineamientos de la política de atención educativa a las víctimas incluidas en el Registro Único de Víctimas. </w:t>
      </w:r>
    </w:p>
    <w:p w14:paraId="72053621" w14:textId="77777777" w:rsidR="001D0CF0" w:rsidRPr="0073311D" w:rsidRDefault="001D0CF0">
      <w:pPr>
        <w:jc w:val="both"/>
        <w:rPr>
          <w:rFonts w:cs="Arial"/>
          <w:i/>
          <w:sz w:val="22"/>
          <w:szCs w:val="22"/>
        </w:rPr>
      </w:pPr>
    </w:p>
    <w:p w14:paraId="4CFA71C5" w14:textId="1560D9D0" w:rsidR="00C0775B" w:rsidRPr="0073311D" w:rsidRDefault="00C0775B">
      <w:pPr>
        <w:jc w:val="both"/>
        <w:rPr>
          <w:rFonts w:cs="Arial"/>
          <w:i/>
          <w:sz w:val="22"/>
          <w:szCs w:val="22"/>
        </w:rPr>
      </w:pPr>
      <w:r w:rsidRPr="0073311D">
        <w:rPr>
          <w:rFonts w:cs="Arial"/>
          <w:i/>
          <w:sz w:val="22"/>
          <w:szCs w:val="22"/>
        </w:rPr>
        <w:t>(</w:t>
      </w:r>
      <w:hyperlink r:id="rId201" w:history="1">
        <w:r w:rsidRPr="0073311D">
          <w:rPr>
            <w:rStyle w:val="Hipervnculo"/>
            <w:rFonts w:cs="Arial"/>
            <w:i/>
            <w:sz w:val="22"/>
            <w:szCs w:val="22"/>
          </w:rPr>
          <w:t xml:space="preserve">Decreto 4800 de 2011, artículo </w:t>
        </w:r>
        <w:r w:rsidR="009B14C4" w:rsidRPr="0073311D">
          <w:rPr>
            <w:rStyle w:val="Hipervnculo"/>
            <w:rFonts w:cs="Arial"/>
            <w:i/>
            <w:iCs/>
            <w:sz w:val="22"/>
            <w:szCs w:val="22"/>
            <w:lang w:eastAsia="es-CO"/>
          </w:rPr>
          <w:t>92</w:t>
        </w:r>
      </w:hyperlink>
      <w:r w:rsidR="0028194A" w:rsidRPr="0073311D">
        <w:rPr>
          <w:rFonts w:cs="Arial"/>
          <w:i/>
          <w:sz w:val="22"/>
          <w:szCs w:val="22"/>
        </w:rPr>
        <w:t>)</w:t>
      </w:r>
    </w:p>
    <w:p w14:paraId="3EEB6E0E" w14:textId="77777777" w:rsidR="008170B7" w:rsidRPr="0073311D" w:rsidRDefault="008170B7">
      <w:pPr>
        <w:jc w:val="both"/>
        <w:rPr>
          <w:rFonts w:cs="Arial"/>
          <w:b/>
          <w:sz w:val="22"/>
          <w:szCs w:val="22"/>
        </w:rPr>
      </w:pPr>
    </w:p>
    <w:p w14:paraId="68E9E09B" w14:textId="77777777" w:rsidR="008170B7" w:rsidRPr="0073311D" w:rsidRDefault="008170B7">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2.</w:t>
      </w:r>
      <w:r w:rsidR="00447E56" w:rsidRPr="0073311D">
        <w:rPr>
          <w:rFonts w:cs="Arial"/>
          <w:b/>
          <w:sz w:val="22"/>
          <w:szCs w:val="22"/>
          <w:lang w:val="es-CO" w:eastAsia="es-CO"/>
        </w:rPr>
        <w:t>2</w:t>
      </w:r>
      <w:r w:rsidRPr="0073311D">
        <w:rPr>
          <w:rFonts w:cs="Arial"/>
          <w:b/>
          <w:sz w:val="22"/>
          <w:szCs w:val="22"/>
          <w:lang w:val="es-CO" w:eastAsia="es-CO"/>
        </w:rPr>
        <w:t xml:space="preserve">.6.2.3. </w:t>
      </w:r>
      <w:r w:rsidR="00E640A2" w:rsidRPr="0073311D">
        <w:rPr>
          <w:rFonts w:cs="Arial"/>
          <w:b/>
          <w:i/>
          <w:sz w:val="22"/>
          <w:szCs w:val="22"/>
        </w:rPr>
        <w:t>Coordinación Nación-Territorio.</w:t>
      </w:r>
      <w:r w:rsidRPr="0073311D">
        <w:rPr>
          <w:rFonts w:cs="Arial"/>
          <w:sz w:val="22"/>
          <w:szCs w:val="22"/>
        </w:rPr>
        <w:t xml:space="preserve"> El Ministerio de Educación Nacional, en coordinación con las entidades territoriales certificadas, desarrollará un trabajo conjunto para implementar la política pública educativa. </w:t>
      </w:r>
    </w:p>
    <w:p w14:paraId="6F5A8C1F" w14:textId="77777777" w:rsidR="008170B7" w:rsidRPr="0073311D" w:rsidRDefault="008170B7">
      <w:pPr>
        <w:jc w:val="both"/>
        <w:rPr>
          <w:rFonts w:cs="Arial"/>
          <w:sz w:val="22"/>
          <w:szCs w:val="22"/>
        </w:rPr>
      </w:pPr>
    </w:p>
    <w:p w14:paraId="7FBE7E17" w14:textId="77777777" w:rsidR="008170B7" w:rsidRPr="0073311D" w:rsidRDefault="008170B7">
      <w:pPr>
        <w:jc w:val="both"/>
        <w:rPr>
          <w:rFonts w:cs="Arial"/>
          <w:sz w:val="22"/>
          <w:szCs w:val="22"/>
        </w:rPr>
      </w:pPr>
      <w:r w:rsidRPr="0073311D">
        <w:rPr>
          <w:rFonts w:cs="Arial"/>
          <w:b/>
          <w:sz w:val="22"/>
          <w:szCs w:val="22"/>
        </w:rPr>
        <w:t>Parágrafo 1</w:t>
      </w:r>
      <w:r w:rsidRPr="0073311D">
        <w:rPr>
          <w:rFonts w:cs="Arial"/>
          <w:sz w:val="22"/>
          <w:szCs w:val="22"/>
        </w:rPr>
        <w:t xml:space="preserve">. Atendiendo al principio de subsidiaridad las gobernaciones apoyarán a los municipios no certificados que no cuenten con la capacidad de gestión técnica, operativa y financiera para la creación y fortalecimiento de establecimientos educativos y formación de docentes y directivos docentes </w:t>
      </w:r>
    </w:p>
    <w:p w14:paraId="49F829DF" w14:textId="77777777" w:rsidR="008170B7" w:rsidRPr="0073311D" w:rsidRDefault="008170B7">
      <w:pPr>
        <w:jc w:val="both"/>
        <w:rPr>
          <w:rFonts w:cs="Arial"/>
          <w:sz w:val="22"/>
          <w:szCs w:val="22"/>
        </w:rPr>
      </w:pPr>
    </w:p>
    <w:p w14:paraId="506B310B" w14:textId="77777777" w:rsidR="008170B7" w:rsidRPr="0073311D" w:rsidRDefault="00076C7D">
      <w:pPr>
        <w:jc w:val="both"/>
        <w:rPr>
          <w:rFonts w:cs="Arial"/>
          <w:sz w:val="22"/>
          <w:szCs w:val="22"/>
        </w:rPr>
      </w:pPr>
      <w:r w:rsidRPr="0073311D">
        <w:rPr>
          <w:rFonts w:cs="Arial"/>
          <w:b/>
          <w:sz w:val="22"/>
          <w:szCs w:val="22"/>
        </w:rPr>
        <w:t>Parágrafo 2</w:t>
      </w:r>
      <w:r w:rsidR="008170B7" w:rsidRPr="0073311D">
        <w:rPr>
          <w:rFonts w:cs="Arial"/>
          <w:b/>
          <w:sz w:val="22"/>
          <w:szCs w:val="22"/>
        </w:rPr>
        <w:t>.</w:t>
      </w:r>
      <w:r w:rsidR="008170B7" w:rsidRPr="0073311D">
        <w:rPr>
          <w:rFonts w:cs="Arial"/>
          <w:sz w:val="22"/>
          <w:szCs w:val="22"/>
        </w:rPr>
        <w:t xml:space="preserve"> De manera conjunta, el nivel nacional, departamental y municipal deben destinar recursos para la construcción, ampliación o desarrollo de mejoras en la infraestructura, y dotación de los establecimientos educativos.</w:t>
      </w:r>
    </w:p>
    <w:p w14:paraId="3B455574" w14:textId="77777777" w:rsidR="008170B7" w:rsidRPr="0073311D" w:rsidRDefault="008170B7">
      <w:pPr>
        <w:jc w:val="both"/>
        <w:rPr>
          <w:rFonts w:cs="Arial"/>
          <w:sz w:val="22"/>
          <w:szCs w:val="22"/>
        </w:rPr>
      </w:pPr>
    </w:p>
    <w:p w14:paraId="6DEC108A" w14:textId="4AB0BF65" w:rsidR="008170B7" w:rsidRPr="0073311D" w:rsidRDefault="008170B7">
      <w:pPr>
        <w:jc w:val="both"/>
        <w:rPr>
          <w:rFonts w:cs="Arial"/>
          <w:sz w:val="22"/>
          <w:szCs w:val="22"/>
        </w:rPr>
      </w:pPr>
      <w:r w:rsidRPr="0073311D">
        <w:rPr>
          <w:rFonts w:cs="Arial"/>
          <w:sz w:val="22"/>
          <w:szCs w:val="22"/>
        </w:rPr>
        <w:t>Así mismo, deben establecer estrategias conjuntas para la formación de docentes y directivos docentes y desarrollar los mecanismos que garanticen la prestación efectiva del servicio en las instituciones educativas donde se ubiquen las poblaci</w:t>
      </w:r>
      <w:r w:rsidR="00076C7D" w:rsidRPr="0073311D">
        <w:rPr>
          <w:rFonts w:cs="Arial"/>
          <w:sz w:val="22"/>
          <w:szCs w:val="22"/>
        </w:rPr>
        <w:t xml:space="preserve">ones que describe el </w:t>
      </w:r>
      <w:hyperlink r:id="rId202" w:history="1">
        <w:r w:rsidR="00076C7D" w:rsidRPr="0073311D">
          <w:rPr>
            <w:rStyle w:val="Hipervnculo"/>
            <w:rFonts w:cs="Arial"/>
            <w:sz w:val="22"/>
            <w:szCs w:val="22"/>
          </w:rPr>
          <w:t>artículo 3</w:t>
        </w:r>
        <w:r w:rsidRPr="0073311D">
          <w:rPr>
            <w:rStyle w:val="Hipervnculo"/>
            <w:rFonts w:cs="Arial"/>
            <w:sz w:val="22"/>
            <w:szCs w:val="22"/>
          </w:rPr>
          <w:t xml:space="preserve"> de la Ley 1448 de 2011</w:t>
        </w:r>
      </w:hyperlink>
      <w:r w:rsidRPr="0073311D">
        <w:rPr>
          <w:rFonts w:cs="Arial"/>
          <w:sz w:val="22"/>
          <w:szCs w:val="22"/>
        </w:rPr>
        <w:t>.</w:t>
      </w:r>
    </w:p>
    <w:p w14:paraId="14437054" w14:textId="77777777" w:rsidR="008170B7" w:rsidRPr="0073311D" w:rsidRDefault="008170B7">
      <w:pPr>
        <w:jc w:val="both"/>
        <w:rPr>
          <w:rFonts w:cs="Arial"/>
          <w:sz w:val="22"/>
          <w:szCs w:val="22"/>
        </w:rPr>
      </w:pPr>
    </w:p>
    <w:p w14:paraId="7A38F318" w14:textId="2E1FB96A" w:rsidR="00863475" w:rsidRPr="0073311D" w:rsidRDefault="00863475">
      <w:pPr>
        <w:jc w:val="both"/>
        <w:rPr>
          <w:rFonts w:cs="Arial"/>
          <w:i/>
          <w:sz w:val="22"/>
          <w:szCs w:val="22"/>
        </w:rPr>
      </w:pPr>
      <w:r w:rsidRPr="0073311D">
        <w:rPr>
          <w:rFonts w:cs="Arial"/>
          <w:i/>
          <w:sz w:val="22"/>
          <w:szCs w:val="22"/>
        </w:rPr>
        <w:t>(</w:t>
      </w:r>
      <w:hyperlink r:id="rId203" w:history="1">
        <w:r w:rsidRPr="0073311D">
          <w:rPr>
            <w:rStyle w:val="Hipervnculo"/>
            <w:rFonts w:cs="Arial"/>
            <w:i/>
            <w:sz w:val="22"/>
            <w:szCs w:val="22"/>
          </w:rPr>
          <w:t xml:space="preserve">Decreto 4800 de 2011, artículo </w:t>
        </w:r>
        <w:r w:rsidR="009B14C4" w:rsidRPr="0073311D">
          <w:rPr>
            <w:rStyle w:val="Hipervnculo"/>
            <w:rFonts w:cs="Arial"/>
            <w:i/>
            <w:iCs/>
            <w:sz w:val="22"/>
            <w:szCs w:val="22"/>
            <w:lang w:eastAsia="es-CO"/>
          </w:rPr>
          <w:t>93</w:t>
        </w:r>
      </w:hyperlink>
      <w:r w:rsidR="0028194A" w:rsidRPr="0073311D">
        <w:rPr>
          <w:rFonts w:cs="Arial"/>
          <w:i/>
          <w:sz w:val="22"/>
          <w:szCs w:val="22"/>
        </w:rPr>
        <w:t>)</w:t>
      </w:r>
    </w:p>
    <w:p w14:paraId="75D2E2D7" w14:textId="77777777" w:rsidR="008170B7" w:rsidRPr="0073311D" w:rsidRDefault="008170B7">
      <w:pPr>
        <w:jc w:val="both"/>
        <w:rPr>
          <w:rFonts w:cs="Arial"/>
          <w:b/>
          <w:sz w:val="22"/>
          <w:szCs w:val="22"/>
        </w:rPr>
      </w:pPr>
    </w:p>
    <w:p w14:paraId="36554D83" w14:textId="0B7FA259" w:rsidR="008170B7" w:rsidRPr="0073311D" w:rsidRDefault="008170B7">
      <w:pPr>
        <w:jc w:val="both"/>
        <w:rPr>
          <w:rFonts w:cs="Arial"/>
          <w:sz w:val="22"/>
          <w:szCs w:val="22"/>
        </w:rPr>
      </w:pPr>
      <w:r w:rsidRPr="0073311D">
        <w:rPr>
          <w:rFonts w:cs="Arial"/>
          <w:b/>
          <w:sz w:val="22"/>
          <w:szCs w:val="22"/>
          <w:lang w:val="es-CO" w:eastAsia="es-CO"/>
        </w:rPr>
        <w:lastRenderedPageBreak/>
        <w:t>Artículo</w:t>
      </w:r>
      <w:r w:rsidRPr="0073311D">
        <w:rPr>
          <w:rFonts w:cs="Arial"/>
          <w:sz w:val="22"/>
          <w:szCs w:val="22"/>
          <w:lang w:val="es-CO" w:eastAsia="es-CO"/>
        </w:rPr>
        <w:t xml:space="preserve"> </w:t>
      </w:r>
      <w:r w:rsidRPr="0073311D">
        <w:rPr>
          <w:rFonts w:cs="Arial"/>
          <w:b/>
          <w:sz w:val="22"/>
          <w:szCs w:val="22"/>
          <w:lang w:val="es-CO" w:eastAsia="es-CO"/>
        </w:rPr>
        <w:t>2.</w:t>
      </w:r>
      <w:r w:rsidR="00447E56" w:rsidRPr="0073311D">
        <w:rPr>
          <w:rFonts w:cs="Arial"/>
          <w:b/>
          <w:sz w:val="22"/>
          <w:szCs w:val="22"/>
          <w:lang w:val="es-CO" w:eastAsia="es-CO"/>
        </w:rPr>
        <w:t>2</w:t>
      </w:r>
      <w:r w:rsidRPr="0073311D">
        <w:rPr>
          <w:rFonts w:cs="Arial"/>
          <w:b/>
          <w:sz w:val="22"/>
          <w:szCs w:val="22"/>
          <w:lang w:val="es-CO" w:eastAsia="es-CO"/>
        </w:rPr>
        <w:t xml:space="preserve">.6.2.4. </w:t>
      </w:r>
      <w:r w:rsidR="00E640A2" w:rsidRPr="0073311D">
        <w:rPr>
          <w:rFonts w:cs="Arial"/>
          <w:b/>
          <w:i/>
          <w:sz w:val="22"/>
          <w:szCs w:val="22"/>
        </w:rPr>
        <w:t>Primera infancia.</w:t>
      </w:r>
      <w:r w:rsidRPr="0073311D">
        <w:rPr>
          <w:rFonts w:cs="Arial"/>
          <w:sz w:val="22"/>
          <w:szCs w:val="22"/>
        </w:rPr>
        <w:t xml:space="preserve"> El Gobierno Nacional, en coordinación con las entidades territoriales certificadas, establecerá procesos y procedimientos que garanticen a la primera infancia de la población víctima en los términos de </w:t>
      </w:r>
      <w:hyperlink r:id="rId204" w:history="1">
        <w:r w:rsidRPr="0073311D">
          <w:rPr>
            <w:rStyle w:val="Hipervnculo"/>
            <w:rFonts w:cs="Arial"/>
            <w:sz w:val="22"/>
            <w:szCs w:val="22"/>
          </w:rPr>
          <w:t xml:space="preserve">Ley </w:t>
        </w:r>
        <w:r w:rsidR="009B14C4" w:rsidRPr="0073311D">
          <w:rPr>
            <w:rStyle w:val="Hipervnculo"/>
            <w:rFonts w:cs="Arial"/>
            <w:sz w:val="22"/>
            <w:szCs w:val="22"/>
            <w:lang w:eastAsia="es-CO"/>
          </w:rPr>
          <w:t xml:space="preserve">1448 </w:t>
        </w:r>
        <w:r w:rsidRPr="0073311D">
          <w:rPr>
            <w:rStyle w:val="Hipervnculo"/>
            <w:rFonts w:cs="Arial"/>
            <w:sz w:val="22"/>
            <w:szCs w:val="22"/>
          </w:rPr>
          <w:t>de 2011</w:t>
        </w:r>
      </w:hyperlink>
      <w:r w:rsidRPr="0073311D">
        <w:rPr>
          <w:rFonts w:cs="Arial"/>
          <w:sz w:val="22"/>
          <w:szCs w:val="22"/>
        </w:rPr>
        <w:t xml:space="preserve"> la atención integral, acceso y permanencia a espacios educativos significativos, que potencien sus capacidades y aporten a su desarrollo.</w:t>
      </w:r>
    </w:p>
    <w:p w14:paraId="018B7ABA" w14:textId="77777777" w:rsidR="008170B7" w:rsidRPr="0073311D" w:rsidRDefault="008170B7">
      <w:pPr>
        <w:jc w:val="both"/>
        <w:rPr>
          <w:rFonts w:cs="Arial"/>
          <w:sz w:val="22"/>
          <w:szCs w:val="22"/>
        </w:rPr>
      </w:pPr>
    </w:p>
    <w:p w14:paraId="5EEFE6C5" w14:textId="05A3BB5F" w:rsidR="00863475" w:rsidRPr="0073311D" w:rsidRDefault="00863475">
      <w:pPr>
        <w:jc w:val="both"/>
        <w:rPr>
          <w:rFonts w:cs="Arial"/>
          <w:i/>
          <w:sz w:val="22"/>
          <w:szCs w:val="22"/>
        </w:rPr>
      </w:pPr>
      <w:r w:rsidRPr="0073311D">
        <w:rPr>
          <w:rFonts w:cs="Arial"/>
          <w:i/>
          <w:sz w:val="22"/>
          <w:szCs w:val="22"/>
        </w:rPr>
        <w:t>(</w:t>
      </w:r>
      <w:hyperlink r:id="rId205" w:history="1">
        <w:r w:rsidRPr="0073311D">
          <w:rPr>
            <w:rStyle w:val="Hipervnculo"/>
            <w:rFonts w:cs="Arial"/>
            <w:i/>
            <w:sz w:val="22"/>
            <w:szCs w:val="22"/>
          </w:rPr>
          <w:t xml:space="preserve">Decreto 4800 de 2011, artículo </w:t>
        </w:r>
        <w:r w:rsidR="009B14C4" w:rsidRPr="0073311D">
          <w:rPr>
            <w:rStyle w:val="Hipervnculo"/>
            <w:rFonts w:cs="Arial"/>
            <w:i/>
            <w:iCs/>
            <w:sz w:val="22"/>
            <w:szCs w:val="22"/>
            <w:lang w:eastAsia="es-CO"/>
          </w:rPr>
          <w:t>94</w:t>
        </w:r>
      </w:hyperlink>
      <w:r w:rsidR="0028194A" w:rsidRPr="0073311D">
        <w:rPr>
          <w:rFonts w:cs="Arial"/>
          <w:i/>
          <w:sz w:val="22"/>
          <w:szCs w:val="22"/>
        </w:rPr>
        <w:t>)</w:t>
      </w:r>
    </w:p>
    <w:p w14:paraId="3474EC0F" w14:textId="77777777" w:rsidR="008170B7" w:rsidRPr="0073311D" w:rsidRDefault="008170B7">
      <w:pPr>
        <w:jc w:val="both"/>
        <w:rPr>
          <w:rFonts w:cs="Arial"/>
          <w:b/>
          <w:sz w:val="22"/>
          <w:szCs w:val="22"/>
        </w:rPr>
      </w:pPr>
    </w:p>
    <w:p w14:paraId="0490CE40" w14:textId="7A88C7E1" w:rsidR="008170B7" w:rsidRPr="0073311D" w:rsidRDefault="008170B7">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2.</w:t>
      </w:r>
      <w:r w:rsidR="00447E56" w:rsidRPr="0073311D">
        <w:rPr>
          <w:rFonts w:cs="Arial"/>
          <w:b/>
          <w:sz w:val="22"/>
          <w:szCs w:val="22"/>
          <w:lang w:val="es-CO" w:eastAsia="es-CO"/>
        </w:rPr>
        <w:t>2</w:t>
      </w:r>
      <w:r w:rsidRPr="0073311D">
        <w:rPr>
          <w:rFonts w:cs="Arial"/>
          <w:b/>
          <w:sz w:val="22"/>
          <w:szCs w:val="22"/>
          <w:lang w:val="es-CO" w:eastAsia="es-CO"/>
        </w:rPr>
        <w:t xml:space="preserve">.6.2.5. </w:t>
      </w:r>
      <w:r w:rsidR="00E640A2" w:rsidRPr="0073311D">
        <w:rPr>
          <w:rFonts w:cs="Arial"/>
          <w:b/>
          <w:i/>
          <w:sz w:val="22"/>
          <w:szCs w:val="22"/>
        </w:rPr>
        <w:t>Educación superior.</w:t>
      </w:r>
      <w:r w:rsidRPr="0073311D">
        <w:rPr>
          <w:rFonts w:cs="Arial"/>
          <w:sz w:val="22"/>
          <w:szCs w:val="22"/>
        </w:rPr>
        <w:t xml:space="preserve"> El Ministerio de Educación Nacional promoverá que las instituciones de educación superior, en el marco de su autonomía, consagrado en el </w:t>
      </w:r>
      <w:hyperlink r:id="rId206" w:history="1">
        <w:r w:rsidRPr="0073311D">
          <w:rPr>
            <w:rStyle w:val="Hipervnculo"/>
            <w:rFonts w:cs="Arial"/>
            <w:sz w:val="22"/>
            <w:szCs w:val="22"/>
          </w:rPr>
          <w:t xml:space="preserve">artículo </w:t>
        </w:r>
        <w:r w:rsidR="007165AB" w:rsidRPr="0073311D">
          <w:rPr>
            <w:rStyle w:val="Hipervnculo"/>
            <w:rFonts w:cs="Arial"/>
            <w:sz w:val="22"/>
            <w:szCs w:val="22"/>
            <w:lang w:eastAsia="es-CO"/>
          </w:rPr>
          <w:t>69</w:t>
        </w:r>
        <w:r w:rsidRPr="0073311D">
          <w:rPr>
            <w:rStyle w:val="Hipervnculo"/>
            <w:rFonts w:cs="Arial"/>
            <w:sz w:val="22"/>
            <w:szCs w:val="22"/>
          </w:rPr>
          <w:t xml:space="preserve"> de la constitución</w:t>
        </w:r>
      </w:hyperlink>
      <w:r w:rsidRPr="0073311D">
        <w:rPr>
          <w:rFonts w:cs="Arial"/>
          <w:sz w:val="22"/>
          <w:szCs w:val="22"/>
        </w:rPr>
        <w:t xml:space="preserve"> y el </w:t>
      </w:r>
      <w:hyperlink r:id="rId207" w:history="1">
        <w:r w:rsidRPr="0073311D">
          <w:rPr>
            <w:rStyle w:val="Hipervnculo"/>
            <w:rFonts w:cs="Arial"/>
            <w:sz w:val="22"/>
            <w:szCs w:val="22"/>
          </w:rPr>
          <w:t xml:space="preserve">artículo </w:t>
        </w:r>
        <w:r w:rsidR="007165AB" w:rsidRPr="0073311D">
          <w:rPr>
            <w:rStyle w:val="Hipervnculo"/>
            <w:rFonts w:cs="Arial"/>
            <w:sz w:val="22"/>
            <w:szCs w:val="22"/>
            <w:lang w:eastAsia="es-CO"/>
          </w:rPr>
          <w:t>28</w:t>
        </w:r>
        <w:r w:rsidRPr="0073311D">
          <w:rPr>
            <w:rStyle w:val="Hipervnculo"/>
            <w:rFonts w:cs="Arial"/>
            <w:sz w:val="22"/>
            <w:szCs w:val="22"/>
          </w:rPr>
          <w:t xml:space="preserve"> de la Ley 30 de 1992</w:t>
        </w:r>
      </w:hyperlink>
      <w:r w:rsidRPr="0073311D">
        <w:rPr>
          <w:rFonts w:cs="Arial"/>
          <w:sz w:val="22"/>
          <w:szCs w:val="22"/>
        </w:rPr>
        <w:t xml:space="preserve">, establezcan </w:t>
      </w:r>
      <w:r w:rsidR="00486F93" w:rsidRPr="0073311D">
        <w:rPr>
          <w:rFonts w:cs="Arial"/>
          <w:sz w:val="22"/>
          <w:szCs w:val="22"/>
        </w:rPr>
        <w:t xml:space="preserve">a partir </w:t>
      </w:r>
      <w:r w:rsidR="000B79F0" w:rsidRPr="0073311D">
        <w:rPr>
          <w:rFonts w:cs="Arial"/>
          <w:sz w:val="22"/>
          <w:szCs w:val="22"/>
        </w:rPr>
        <w:t xml:space="preserve">del </w:t>
      </w:r>
      <w:r w:rsidR="00486F93" w:rsidRPr="0073311D">
        <w:rPr>
          <w:rFonts w:cs="Arial"/>
          <w:sz w:val="22"/>
          <w:szCs w:val="22"/>
        </w:rPr>
        <w:t>20 de diciembre de 2011</w:t>
      </w:r>
      <w:r w:rsidRPr="0073311D">
        <w:rPr>
          <w:rFonts w:cs="Arial"/>
          <w:sz w:val="22"/>
          <w:szCs w:val="22"/>
        </w:rPr>
        <w:t>, los procesos de selección, admisión y matrícula, así como los incentivos que permitan a las víctima</w:t>
      </w:r>
      <w:r w:rsidR="00076C7D" w:rsidRPr="0073311D">
        <w:rPr>
          <w:rFonts w:cs="Arial"/>
          <w:sz w:val="22"/>
          <w:szCs w:val="22"/>
        </w:rPr>
        <w:t xml:space="preserve">s, reconocidas en el </w:t>
      </w:r>
      <w:hyperlink r:id="rId208" w:history="1">
        <w:r w:rsidR="00076C7D" w:rsidRPr="0073311D">
          <w:rPr>
            <w:rStyle w:val="Hipervnculo"/>
            <w:rFonts w:cs="Arial"/>
            <w:sz w:val="22"/>
            <w:szCs w:val="22"/>
          </w:rPr>
          <w:t>artículo 3</w:t>
        </w:r>
        <w:r w:rsidRPr="0073311D">
          <w:rPr>
            <w:rStyle w:val="Hipervnculo"/>
            <w:rFonts w:cs="Arial"/>
            <w:sz w:val="22"/>
            <w:szCs w:val="22"/>
          </w:rPr>
          <w:t xml:space="preserve"> de la Ley </w:t>
        </w:r>
        <w:bookmarkStart w:id="7" w:name="_Hlk497475431"/>
        <w:r w:rsidR="007165AB" w:rsidRPr="0073311D">
          <w:rPr>
            <w:rStyle w:val="Hipervnculo"/>
            <w:rFonts w:cs="Arial"/>
            <w:sz w:val="22"/>
            <w:szCs w:val="22"/>
            <w:lang w:eastAsia="es-CO"/>
          </w:rPr>
          <w:t>1448</w:t>
        </w:r>
        <w:bookmarkEnd w:id="7"/>
        <w:r w:rsidRPr="0073311D">
          <w:rPr>
            <w:rStyle w:val="Hipervnculo"/>
            <w:rFonts w:cs="Arial"/>
            <w:sz w:val="22"/>
            <w:szCs w:val="22"/>
          </w:rPr>
          <w:t xml:space="preserve"> de 2011</w:t>
        </w:r>
      </w:hyperlink>
      <w:r w:rsidRPr="0073311D">
        <w:rPr>
          <w:rFonts w:cs="Arial"/>
          <w:sz w:val="22"/>
          <w:szCs w:val="22"/>
        </w:rPr>
        <w:t>, especialmente mujeres cabeza de familia, adolescentes y población en condición de discapacidad, acceder a su oferta académica.</w:t>
      </w:r>
    </w:p>
    <w:p w14:paraId="424515B6" w14:textId="77777777" w:rsidR="008170B7" w:rsidRPr="0073311D" w:rsidRDefault="008170B7">
      <w:pPr>
        <w:jc w:val="both"/>
        <w:rPr>
          <w:rFonts w:cs="Arial"/>
          <w:sz w:val="22"/>
          <w:szCs w:val="22"/>
        </w:rPr>
      </w:pPr>
    </w:p>
    <w:p w14:paraId="6F5EC440" w14:textId="77777777" w:rsidR="008170B7" w:rsidRPr="0073311D" w:rsidRDefault="008170B7">
      <w:pPr>
        <w:jc w:val="both"/>
        <w:rPr>
          <w:rFonts w:cs="Arial"/>
          <w:sz w:val="22"/>
          <w:szCs w:val="22"/>
        </w:rPr>
      </w:pPr>
      <w:r w:rsidRPr="0073311D">
        <w:rPr>
          <w:rFonts w:cs="Arial"/>
          <w:sz w:val="22"/>
          <w:szCs w:val="22"/>
        </w:rPr>
        <w:t>El Ministerio de Educación Nacional fortalecerá, las estrategias que incentiven el acceso de la población víctima a la educación superior.</w:t>
      </w:r>
    </w:p>
    <w:p w14:paraId="219BC2FD" w14:textId="77777777" w:rsidR="008170B7" w:rsidRPr="0073311D" w:rsidRDefault="008170B7">
      <w:pPr>
        <w:jc w:val="both"/>
        <w:rPr>
          <w:rFonts w:cs="Arial"/>
          <w:sz w:val="22"/>
          <w:szCs w:val="22"/>
        </w:rPr>
      </w:pPr>
    </w:p>
    <w:p w14:paraId="6F942193" w14:textId="77777777" w:rsidR="008170B7" w:rsidRPr="0073311D" w:rsidRDefault="008170B7">
      <w:pPr>
        <w:jc w:val="both"/>
        <w:rPr>
          <w:rFonts w:cs="Arial"/>
          <w:sz w:val="22"/>
          <w:szCs w:val="22"/>
        </w:rPr>
      </w:pPr>
      <w:r w:rsidRPr="0073311D">
        <w:rPr>
          <w:rFonts w:cs="Arial"/>
          <w:b/>
          <w:sz w:val="22"/>
          <w:szCs w:val="22"/>
        </w:rPr>
        <w:t>Parágrafo 1</w:t>
      </w:r>
      <w:r w:rsidRPr="0073311D">
        <w:rPr>
          <w:rFonts w:cs="Arial"/>
          <w:sz w:val="22"/>
          <w:szCs w:val="22"/>
        </w:rPr>
        <w:t>. La población víctima, de acuerdo con los requisitos establecidos por el Instituto Colombino de Crédito y Estudios Técnicos en el Exterior -</w:t>
      </w:r>
      <w:r w:rsidR="004228D6" w:rsidRPr="0073311D">
        <w:rPr>
          <w:rFonts w:cs="Arial"/>
          <w:sz w:val="22"/>
          <w:szCs w:val="22"/>
        </w:rPr>
        <w:t xml:space="preserve"> ICETEX</w:t>
      </w:r>
      <w:r w:rsidRPr="0073311D">
        <w:rPr>
          <w:rFonts w:cs="Arial"/>
          <w:sz w:val="22"/>
          <w:szCs w:val="22"/>
        </w:rPr>
        <w:t xml:space="preserve">, participará de forma prioritaria en las líneas y modalidades especiales de crédito educativo, así como de los subsidios financiados por la Nación, para lo cual, el </w:t>
      </w:r>
      <w:r w:rsidR="004228D6" w:rsidRPr="0073311D">
        <w:rPr>
          <w:rFonts w:cs="Arial"/>
          <w:sz w:val="22"/>
          <w:szCs w:val="22"/>
        </w:rPr>
        <w:t>ICETEX</w:t>
      </w:r>
      <w:r w:rsidRPr="0073311D">
        <w:rPr>
          <w:rFonts w:cs="Arial"/>
          <w:sz w:val="22"/>
          <w:szCs w:val="22"/>
        </w:rPr>
        <w:t xml:space="preserve"> ajustará los criterios de calificación incorporando en ellos la condición de víctima para el acceso a las líneas de crédito subsidiado.</w:t>
      </w:r>
    </w:p>
    <w:p w14:paraId="20D8F10D" w14:textId="77777777" w:rsidR="008170B7" w:rsidRPr="0073311D" w:rsidRDefault="008170B7">
      <w:pPr>
        <w:jc w:val="both"/>
        <w:rPr>
          <w:rFonts w:cs="Arial"/>
          <w:sz w:val="22"/>
          <w:szCs w:val="22"/>
        </w:rPr>
      </w:pPr>
    </w:p>
    <w:p w14:paraId="3DA441E3" w14:textId="77777777" w:rsidR="008170B7" w:rsidRPr="0073311D" w:rsidRDefault="00E92497">
      <w:pPr>
        <w:jc w:val="both"/>
        <w:rPr>
          <w:rFonts w:cs="Arial"/>
          <w:sz w:val="22"/>
          <w:szCs w:val="22"/>
        </w:rPr>
      </w:pPr>
      <w:r w:rsidRPr="0073311D">
        <w:rPr>
          <w:rFonts w:cs="Arial"/>
          <w:b/>
          <w:sz w:val="22"/>
          <w:szCs w:val="22"/>
        </w:rPr>
        <w:t>Parágrafo 2</w:t>
      </w:r>
      <w:r w:rsidR="008170B7" w:rsidRPr="0073311D">
        <w:rPr>
          <w:rFonts w:cs="Arial"/>
          <w:b/>
          <w:sz w:val="22"/>
          <w:szCs w:val="22"/>
        </w:rPr>
        <w:t>.</w:t>
      </w:r>
      <w:r w:rsidR="008170B7" w:rsidRPr="0073311D">
        <w:rPr>
          <w:rFonts w:cs="Arial"/>
          <w:sz w:val="22"/>
          <w:szCs w:val="22"/>
        </w:rPr>
        <w:t xml:space="preserve"> La Unidad Administrativa Especial para la Atención y Reparación Integral a las Víctimas promoverá la suscripción de convenios con las entidades educativas para que, en el marco de su autonomía, establezcan procesos de selección que faciliten el acceso de las víctimas a la educación superior.</w:t>
      </w:r>
    </w:p>
    <w:p w14:paraId="618063D9" w14:textId="77777777" w:rsidR="008170B7" w:rsidRPr="0073311D" w:rsidRDefault="008170B7">
      <w:pPr>
        <w:jc w:val="both"/>
        <w:rPr>
          <w:rFonts w:cs="Arial"/>
          <w:sz w:val="22"/>
          <w:szCs w:val="22"/>
        </w:rPr>
      </w:pPr>
    </w:p>
    <w:p w14:paraId="1583797D" w14:textId="2910285E" w:rsidR="00863475" w:rsidRPr="0073311D" w:rsidRDefault="00863475">
      <w:pPr>
        <w:jc w:val="both"/>
        <w:rPr>
          <w:rFonts w:cs="Arial"/>
          <w:i/>
          <w:sz w:val="22"/>
          <w:szCs w:val="22"/>
        </w:rPr>
      </w:pPr>
      <w:r w:rsidRPr="0073311D">
        <w:rPr>
          <w:rFonts w:cs="Arial"/>
          <w:i/>
          <w:sz w:val="22"/>
          <w:szCs w:val="22"/>
        </w:rPr>
        <w:t>(</w:t>
      </w:r>
      <w:hyperlink r:id="rId209" w:history="1">
        <w:r w:rsidRPr="0073311D">
          <w:rPr>
            <w:rStyle w:val="Hipervnculo"/>
            <w:rFonts w:cs="Arial"/>
            <w:i/>
            <w:sz w:val="22"/>
            <w:szCs w:val="22"/>
          </w:rPr>
          <w:t xml:space="preserve">Decreto 4800 de 2011, artículo </w:t>
        </w:r>
        <w:r w:rsidR="007165AB" w:rsidRPr="0073311D">
          <w:rPr>
            <w:rStyle w:val="Hipervnculo"/>
            <w:rFonts w:cs="Arial"/>
            <w:i/>
            <w:iCs/>
            <w:sz w:val="22"/>
            <w:szCs w:val="22"/>
            <w:lang w:eastAsia="es-CO"/>
          </w:rPr>
          <w:t>95</w:t>
        </w:r>
      </w:hyperlink>
      <w:r w:rsidR="004B6769" w:rsidRPr="0073311D">
        <w:rPr>
          <w:rFonts w:cs="Arial"/>
          <w:i/>
          <w:sz w:val="22"/>
          <w:szCs w:val="22"/>
        </w:rPr>
        <w:t>)</w:t>
      </w:r>
    </w:p>
    <w:p w14:paraId="6FD87B56" w14:textId="77777777" w:rsidR="004B6769" w:rsidRPr="0073311D" w:rsidRDefault="004B6769">
      <w:pPr>
        <w:jc w:val="both"/>
        <w:rPr>
          <w:rFonts w:cs="Arial"/>
          <w:i/>
          <w:sz w:val="22"/>
          <w:szCs w:val="22"/>
        </w:rPr>
      </w:pPr>
    </w:p>
    <w:p w14:paraId="5F0084A8" w14:textId="77777777" w:rsidR="008170B7" w:rsidRPr="0073311D" w:rsidRDefault="008170B7">
      <w:pPr>
        <w:jc w:val="both"/>
        <w:rPr>
          <w:rFonts w:cs="Arial"/>
          <w:sz w:val="22"/>
          <w:szCs w:val="22"/>
        </w:rPr>
      </w:pPr>
      <w:r w:rsidRPr="0073311D">
        <w:rPr>
          <w:rFonts w:cs="Arial"/>
          <w:b/>
          <w:sz w:val="22"/>
          <w:szCs w:val="22"/>
          <w:lang w:val="es-CO" w:eastAsia="es-CO"/>
        </w:rPr>
        <w:t>Artículo 2.</w:t>
      </w:r>
      <w:r w:rsidR="00447E56" w:rsidRPr="0073311D">
        <w:rPr>
          <w:rFonts w:cs="Arial"/>
          <w:b/>
          <w:sz w:val="22"/>
          <w:szCs w:val="22"/>
          <w:lang w:val="es-CO" w:eastAsia="es-CO"/>
        </w:rPr>
        <w:t>2</w:t>
      </w:r>
      <w:r w:rsidRPr="0073311D">
        <w:rPr>
          <w:rFonts w:cs="Arial"/>
          <w:b/>
          <w:sz w:val="22"/>
          <w:szCs w:val="22"/>
          <w:lang w:val="es-CO" w:eastAsia="es-CO"/>
        </w:rPr>
        <w:t xml:space="preserve">.6.2.6. </w:t>
      </w:r>
      <w:r w:rsidR="00E640A2" w:rsidRPr="0073311D">
        <w:rPr>
          <w:rFonts w:cs="Arial"/>
          <w:b/>
          <w:i/>
          <w:sz w:val="22"/>
          <w:szCs w:val="22"/>
        </w:rPr>
        <w:t>Orientación ocupacional y formación.</w:t>
      </w:r>
      <w:r w:rsidRPr="0073311D">
        <w:rPr>
          <w:rFonts w:cs="Arial"/>
          <w:i/>
          <w:sz w:val="22"/>
          <w:szCs w:val="22"/>
        </w:rPr>
        <w:t xml:space="preserve"> </w:t>
      </w:r>
      <w:r w:rsidRPr="0073311D">
        <w:rPr>
          <w:rFonts w:cs="Arial"/>
          <w:sz w:val="22"/>
          <w:szCs w:val="22"/>
        </w:rPr>
        <w:t>El Servicio Nacional de Aprendizaje establecerá, en un tiempo no mayor a tres (3) meses</w:t>
      </w:r>
      <w:r w:rsidR="00486F93" w:rsidRPr="0073311D">
        <w:rPr>
          <w:rFonts w:cs="Arial"/>
          <w:sz w:val="22"/>
          <w:szCs w:val="22"/>
        </w:rPr>
        <w:t>,</w:t>
      </w:r>
      <w:r w:rsidRPr="0073311D">
        <w:rPr>
          <w:rFonts w:cs="Arial"/>
          <w:sz w:val="22"/>
          <w:szCs w:val="22"/>
        </w:rPr>
        <w:t xml:space="preserve"> </w:t>
      </w:r>
      <w:r w:rsidR="00486F93" w:rsidRPr="0073311D">
        <w:rPr>
          <w:rFonts w:cs="Arial"/>
          <w:sz w:val="22"/>
          <w:szCs w:val="22"/>
        </w:rPr>
        <w:t xml:space="preserve">contados a partir del 20 de diciembre de 2011, </w:t>
      </w:r>
      <w:r w:rsidRPr="0073311D">
        <w:rPr>
          <w:rFonts w:cs="Arial"/>
          <w:sz w:val="22"/>
          <w:szCs w:val="22"/>
        </w:rPr>
        <w:t>las rutas de atención y orientación con enfoque diferencial para la identificación de los intereses, capacidades, habilidades y aptitudes de la población víctima que faciliten su proceso de formación y capacitación, articulado a los programas de empleo urbano y rural.</w:t>
      </w:r>
    </w:p>
    <w:p w14:paraId="31EE08F5" w14:textId="77777777" w:rsidR="008170B7" w:rsidRPr="0073311D" w:rsidRDefault="008170B7">
      <w:pPr>
        <w:jc w:val="both"/>
        <w:rPr>
          <w:rFonts w:cs="Arial"/>
          <w:sz w:val="22"/>
          <w:szCs w:val="22"/>
        </w:rPr>
      </w:pPr>
    </w:p>
    <w:p w14:paraId="13DA7660" w14:textId="77777777" w:rsidR="008170B7" w:rsidRPr="0073311D" w:rsidRDefault="008170B7">
      <w:pPr>
        <w:jc w:val="both"/>
        <w:rPr>
          <w:rFonts w:cs="Arial"/>
          <w:sz w:val="22"/>
          <w:szCs w:val="22"/>
        </w:rPr>
      </w:pPr>
      <w:r w:rsidRPr="0073311D">
        <w:rPr>
          <w:rFonts w:cs="Arial"/>
          <w:sz w:val="22"/>
          <w:szCs w:val="22"/>
        </w:rPr>
        <w:t>El Servicio Nacional de Aprendizaje, garantiza el acceso y promueve la permanencia de la población víctima en programas de formación titulada, complementaria o de apoyo para el emprendimiento o fortalecimiento de un proyecto productivo, mediante la implementación de una estrategia de incentivos.</w:t>
      </w:r>
    </w:p>
    <w:p w14:paraId="3EFBEC69" w14:textId="77777777" w:rsidR="008170B7" w:rsidRPr="0073311D" w:rsidRDefault="008170B7">
      <w:pPr>
        <w:jc w:val="both"/>
        <w:rPr>
          <w:rFonts w:cs="Arial"/>
          <w:sz w:val="22"/>
          <w:szCs w:val="22"/>
        </w:rPr>
      </w:pPr>
    </w:p>
    <w:p w14:paraId="61A94013" w14:textId="61E1CB91" w:rsidR="00486F93" w:rsidRPr="0073311D" w:rsidRDefault="00486F93">
      <w:pPr>
        <w:jc w:val="both"/>
        <w:rPr>
          <w:rFonts w:cs="Arial"/>
          <w:i/>
          <w:sz w:val="22"/>
          <w:szCs w:val="22"/>
        </w:rPr>
      </w:pPr>
      <w:r w:rsidRPr="0073311D">
        <w:rPr>
          <w:rFonts w:cs="Arial"/>
          <w:i/>
          <w:sz w:val="22"/>
          <w:szCs w:val="22"/>
        </w:rPr>
        <w:t>(</w:t>
      </w:r>
      <w:hyperlink r:id="rId210" w:history="1">
        <w:r w:rsidRPr="0073311D">
          <w:rPr>
            <w:rStyle w:val="Hipervnculo"/>
            <w:rFonts w:cs="Arial"/>
            <w:i/>
            <w:sz w:val="22"/>
            <w:szCs w:val="22"/>
          </w:rPr>
          <w:t xml:space="preserve">Decreto 4800 de 2011, artículo </w:t>
        </w:r>
        <w:r w:rsidR="00412B3B" w:rsidRPr="0073311D">
          <w:rPr>
            <w:rStyle w:val="Hipervnculo"/>
            <w:rFonts w:cs="Arial"/>
            <w:i/>
            <w:iCs/>
            <w:sz w:val="22"/>
            <w:szCs w:val="22"/>
            <w:lang w:eastAsia="es-CO"/>
          </w:rPr>
          <w:t>96</w:t>
        </w:r>
      </w:hyperlink>
      <w:r w:rsidR="0028194A" w:rsidRPr="0073311D">
        <w:rPr>
          <w:rFonts w:cs="Arial"/>
          <w:i/>
          <w:sz w:val="22"/>
          <w:szCs w:val="22"/>
        </w:rPr>
        <w:t>)</w:t>
      </w:r>
    </w:p>
    <w:p w14:paraId="350C0121" w14:textId="77777777" w:rsidR="00486F93" w:rsidRPr="0073311D" w:rsidRDefault="00486F93">
      <w:pPr>
        <w:jc w:val="both"/>
        <w:rPr>
          <w:rFonts w:cs="Arial"/>
          <w:sz w:val="22"/>
          <w:szCs w:val="22"/>
        </w:rPr>
      </w:pPr>
    </w:p>
    <w:p w14:paraId="28941BDE" w14:textId="77777777" w:rsidR="008170B7" w:rsidRPr="0073311D" w:rsidRDefault="008170B7">
      <w:pPr>
        <w:jc w:val="center"/>
        <w:rPr>
          <w:rFonts w:cs="Arial"/>
          <w:b/>
          <w:sz w:val="22"/>
          <w:szCs w:val="22"/>
        </w:rPr>
      </w:pPr>
      <w:r w:rsidRPr="0073311D">
        <w:rPr>
          <w:rFonts w:cs="Arial"/>
          <w:b/>
          <w:sz w:val="22"/>
          <w:szCs w:val="22"/>
        </w:rPr>
        <w:t>CAPÍTULO 3</w:t>
      </w:r>
    </w:p>
    <w:p w14:paraId="54FDD50F" w14:textId="77777777" w:rsidR="008170B7" w:rsidRPr="0073311D" w:rsidRDefault="008170B7">
      <w:pPr>
        <w:jc w:val="center"/>
        <w:rPr>
          <w:rFonts w:cs="Arial"/>
          <w:b/>
          <w:sz w:val="22"/>
          <w:szCs w:val="22"/>
        </w:rPr>
      </w:pPr>
      <w:r w:rsidRPr="0073311D">
        <w:rPr>
          <w:rFonts w:cs="Arial"/>
          <w:b/>
          <w:sz w:val="22"/>
          <w:szCs w:val="22"/>
        </w:rPr>
        <w:t>Asistencia funeraria</w:t>
      </w:r>
    </w:p>
    <w:p w14:paraId="28E3903E" w14:textId="77777777" w:rsidR="008170B7" w:rsidRPr="0073311D" w:rsidRDefault="008170B7">
      <w:pPr>
        <w:jc w:val="both"/>
        <w:rPr>
          <w:rFonts w:cs="Arial"/>
          <w:b/>
          <w:sz w:val="22"/>
          <w:szCs w:val="22"/>
        </w:rPr>
      </w:pPr>
    </w:p>
    <w:p w14:paraId="3D2174AA" w14:textId="50FFE57E" w:rsidR="008170B7" w:rsidRPr="0073311D" w:rsidRDefault="008170B7">
      <w:pPr>
        <w:jc w:val="both"/>
        <w:rPr>
          <w:rFonts w:cs="Arial"/>
          <w:sz w:val="22"/>
          <w:szCs w:val="22"/>
        </w:rPr>
      </w:pPr>
      <w:r w:rsidRPr="0073311D">
        <w:rPr>
          <w:rFonts w:cs="Arial"/>
          <w:b/>
          <w:sz w:val="22"/>
          <w:szCs w:val="22"/>
          <w:lang w:val="es-CO" w:eastAsia="es-CO"/>
        </w:rPr>
        <w:t xml:space="preserve">Artículo </w:t>
      </w:r>
      <w:r w:rsidR="005D02F5" w:rsidRPr="0073311D">
        <w:rPr>
          <w:rFonts w:cs="Arial"/>
          <w:b/>
          <w:sz w:val="22"/>
          <w:szCs w:val="22"/>
          <w:lang w:val="es-CO" w:eastAsia="es-CO"/>
        </w:rPr>
        <w:t xml:space="preserve">2.2.6.3.1. </w:t>
      </w:r>
      <w:r w:rsidR="00E640A2" w:rsidRPr="0073311D">
        <w:rPr>
          <w:rFonts w:cs="Arial"/>
          <w:b/>
          <w:i/>
          <w:sz w:val="22"/>
          <w:szCs w:val="22"/>
        </w:rPr>
        <w:t>Familiares de las víctimas.</w:t>
      </w:r>
      <w:r w:rsidRPr="0073311D">
        <w:rPr>
          <w:rFonts w:cs="Arial"/>
          <w:sz w:val="22"/>
          <w:szCs w:val="22"/>
        </w:rPr>
        <w:t xml:space="preserve"> Recibirán asistencia funeraria los familiares de las víctimas que hayan muerto o estuvieren desaparecid</w:t>
      </w:r>
      <w:r w:rsidR="004228D6" w:rsidRPr="0073311D">
        <w:rPr>
          <w:rFonts w:cs="Arial"/>
          <w:sz w:val="22"/>
          <w:szCs w:val="22"/>
        </w:rPr>
        <w:t xml:space="preserve">os a que se refiere el </w:t>
      </w:r>
      <w:hyperlink r:id="rId211" w:history="1">
        <w:r w:rsidR="004228D6" w:rsidRPr="0073311D">
          <w:rPr>
            <w:rStyle w:val="Hipervnculo"/>
            <w:rFonts w:cs="Arial"/>
            <w:sz w:val="22"/>
            <w:szCs w:val="22"/>
          </w:rPr>
          <w:t>inciso 2 del artículo 3</w:t>
        </w:r>
        <w:r w:rsidRPr="0073311D">
          <w:rPr>
            <w:rStyle w:val="Hipervnculo"/>
            <w:rFonts w:cs="Arial"/>
            <w:sz w:val="22"/>
            <w:szCs w:val="22"/>
          </w:rPr>
          <w:t xml:space="preserve"> de la Ley </w:t>
        </w:r>
        <w:r w:rsidR="00412B3B" w:rsidRPr="0073311D">
          <w:rPr>
            <w:rStyle w:val="Hipervnculo"/>
            <w:rFonts w:cs="Arial"/>
            <w:sz w:val="22"/>
            <w:szCs w:val="22"/>
            <w:lang w:eastAsia="es-CO"/>
          </w:rPr>
          <w:t>1448</w:t>
        </w:r>
        <w:r w:rsidRPr="0073311D">
          <w:rPr>
            <w:rStyle w:val="Hipervnculo"/>
            <w:rFonts w:cs="Arial"/>
            <w:sz w:val="22"/>
            <w:szCs w:val="22"/>
          </w:rPr>
          <w:t xml:space="preserve"> de 2011</w:t>
        </w:r>
      </w:hyperlink>
      <w:r w:rsidRPr="0073311D">
        <w:rPr>
          <w:rFonts w:cs="Arial"/>
          <w:sz w:val="22"/>
          <w:szCs w:val="22"/>
        </w:rPr>
        <w:t xml:space="preserve"> para quienes no cuenten con los recursos para sufragar estos gastos, de acuerdo con los criterios que para el efecto fije la Unidad Administrativa Especial para la Atención y Reparación Integral a las Víctimas.</w:t>
      </w:r>
    </w:p>
    <w:p w14:paraId="478564F1" w14:textId="77777777" w:rsidR="008170B7" w:rsidRPr="0073311D" w:rsidRDefault="008170B7">
      <w:pPr>
        <w:jc w:val="both"/>
        <w:rPr>
          <w:rFonts w:cs="Arial"/>
          <w:sz w:val="22"/>
          <w:szCs w:val="22"/>
        </w:rPr>
      </w:pPr>
    </w:p>
    <w:p w14:paraId="637E3A74" w14:textId="77777777" w:rsidR="008170B7" w:rsidRPr="0073311D" w:rsidRDefault="008170B7">
      <w:pPr>
        <w:jc w:val="both"/>
        <w:rPr>
          <w:rFonts w:cs="Arial"/>
          <w:sz w:val="22"/>
          <w:szCs w:val="22"/>
        </w:rPr>
      </w:pPr>
      <w:r w:rsidRPr="0073311D">
        <w:rPr>
          <w:rFonts w:cs="Arial"/>
          <w:sz w:val="22"/>
          <w:szCs w:val="22"/>
        </w:rPr>
        <w:lastRenderedPageBreak/>
        <w:t>Esta asistencia debe prestarse inmediatamente o en el menor tiempo posible desde que los familiares tengan conocimiento de la muerte o identificación de los cuerpos o restos de la víctima de desaparición forzada.</w:t>
      </w:r>
    </w:p>
    <w:p w14:paraId="7C956A39" w14:textId="77777777" w:rsidR="008170B7" w:rsidRPr="0073311D" w:rsidRDefault="008170B7">
      <w:pPr>
        <w:jc w:val="both"/>
        <w:rPr>
          <w:rFonts w:cs="Arial"/>
          <w:sz w:val="22"/>
          <w:szCs w:val="22"/>
        </w:rPr>
      </w:pPr>
    </w:p>
    <w:p w14:paraId="0B19171A" w14:textId="59538F91" w:rsidR="008170B7" w:rsidRPr="0073311D" w:rsidRDefault="008170B7">
      <w:pPr>
        <w:jc w:val="both"/>
        <w:rPr>
          <w:rFonts w:cs="Arial"/>
          <w:sz w:val="22"/>
          <w:szCs w:val="22"/>
        </w:rPr>
      </w:pPr>
      <w:r w:rsidRPr="0073311D">
        <w:rPr>
          <w:rFonts w:cs="Arial"/>
          <w:b/>
          <w:sz w:val="22"/>
          <w:szCs w:val="22"/>
        </w:rPr>
        <w:t>Parágrafo</w:t>
      </w:r>
      <w:r w:rsidRPr="0073311D">
        <w:rPr>
          <w:rFonts w:cs="Arial"/>
          <w:sz w:val="22"/>
          <w:szCs w:val="22"/>
        </w:rPr>
        <w:t xml:space="preserve">. En lo no previsto en </w:t>
      </w:r>
      <w:r w:rsidR="003B6C5E" w:rsidRPr="0073311D">
        <w:rPr>
          <w:rFonts w:cs="Arial"/>
          <w:sz w:val="22"/>
          <w:szCs w:val="22"/>
        </w:rPr>
        <w:t xml:space="preserve">la </w:t>
      </w:r>
      <w:r w:rsidR="0024686E" w:rsidRPr="0073311D">
        <w:rPr>
          <w:rFonts w:cs="Arial"/>
          <w:sz w:val="22"/>
          <w:szCs w:val="22"/>
        </w:rPr>
        <w:t xml:space="preserve">presente </w:t>
      </w:r>
      <w:r w:rsidR="004228D6" w:rsidRPr="0073311D">
        <w:rPr>
          <w:rFonts w:cs="Arial"/>
          <w:sz w:val="22"/>
          <w:szCs w:val="22"/>
        </w:rPr>
        <w:t>P</w:t>
      </w:r>
      <w:r w:rsidR="003B6C5E" w:rsidRPr="0073311D">
        <w:rPr>
          <w:rFonts w:cs="Arial"/>
          <w:sz w:val="22"/>
          <w:szCs w:val="22"/>
        </w:rPr>
        <w:t>arte</w:t>
      </w:r>
      <w:r w:rsidR="00542C66" w:rsidRPr="0073311D">
        <w:rPr>
          <w:rFonts w:cs="Arial"/>
          <w:sz w:val="22"/>
          <w:szCs w:val="22"/>
        </w:rPr>
        <w:t xml:space="preserve"> </w:t>
      </w:r>
      <w:r w:rsidR="003B6C5E" w:rsidRPr="0073311D">
        <w:rPr>
          <w:rFonts w:cs="Arial"/>
          <w:sz w:val="22"/>
          <w:szCs w:val="22"/>
        </w:rPr>
        <w:t>en materia de</w:t>
      </w:r>
      <w:r w:rsidRPr="0073311D">
        <w:rPr>
          <w:rFonts w:cs="Arial"/>
          <w:sz w:val="22"/>
          <w:szCs w:val="22"/>
        </w:rPr>
        <w:t xml:space="preserve"> asistencia funeraria para las víctimas de desaparición forzada, se estará a lo dispuesto en las normas que reglamenten la </w:t>
      </w:r>
      <w:hyperlink r:id="rId212" w:history="1">
        <w:r w:rsidRPr="0073311D">
          <w:rPr>
            <w:rStyle w:val="Hipervnculo"/>
            <w:rFonts w:cs="Arial"/>
            <w:sz w:val="22"/>
            <w:szCs w:val="22"/>
          </w:rPr>
          <w:t xml:space="preserve">Ley </w:t>
        </w:r>
        <w:r w:rsidR="00412B3B" w:rsidRPr="0073311D">
          <w:rPr>
            <w:rStyle w:val="Hipervnculo"/>
            <w:rFonts w:cs="Arial"/>
            <w:sz w:val="22"/>
            <w:szCs w:val="22"/>
            <w:lang w:eastAsia="es-CO"/>
          </w:rPr>
          <w:t>1408</w:t>
        </w:r>
        <w:r w:rsidRPr="0073311D">
          <w:rPr>
            <w:rStyle w:val="Hipervnculo"/>
            <w:rFonts w:cs="Arial"/>
            <w:sz w:val="22"/>
            <w:szCs w:val="22"/>
          </w:rPr>
          <w:t xml:space="preserve"> de 2010</w:t>
        </w:r>
      </w:hyperlink>
      <w:r w:rsidRPr="0073311D">
        <w:rPr>
          <w:rFonts w:cs="Arial"/>
          <w:sz w:val="22"/>
          <w:szCs w:val="22"/>
        </w:rPr>
        <w:t>.</w:t>
      </w:r>
    </w:p>
    <w:p w14:paraId="5C9806CD" w14:textId="77777777" w:rsidR="008170B7" w:rsidRPr="0073311D" w:rsidRDefault="008170B7">
      <w:pPr>
        <w:jc w:val="both"/>
        <w:rPr>
          <w:rFonts w:cs="Arial"/>
          <w:sz w:val="22"/>
          <w:szCs w:val="22"/>
        </w:rPr>
      </w:pPr>
    </w:p>
    <w:p w14:paraId="4F49D5D1" w14:textId="61DE3511" w:rsidR="009C259D" w:rsidRPr="0073311D" w:rsidRDefault="009C259D">
      <w:pPr>
        <w:jc w:val="both"/>
        <w:rPr>
          <w:rFonts w:cs="Arial"/>
          <w:i/>
          <w:sz w:val="22"/>
          <w:szCs w:val="22"/>
        </w:rPr>
      </w:pPr>
      <w:r w:rsidRPr="0073311D">
        <w:rPr>
          <w:rFonts w:cs="Arial"/>
          <w:i/>
          <w:sz w:val="22"/>
          <w:szCs w:val="22"/>
        </w:rPr>
        <w:t>(</w:t>
      </w:r>
      <w:hyperlink r:id="rId213" w:history="1">
        <w:r w:rsidRPr="0073311D">
          <w:rPr>
            <w:rStyle w:val="Hipervnculo"/>
            <w:rFonts w:cs="Arial"/>
            <w:i/>
            <w:sz w:val="22"/>
            <w:szCs w:val="22"/>
          </w:rPr>
          <w:t xml:space="preserve">Decreto 4800 de 2011, artículo </w:t>
        </w:r>
        <w:r w:rsidR="00412B3B" w:rsidRPr="0073311D">
          <w:rPr>
            <w:rStyle w:val="Hipervnculo"/>
            <w:rFonts w:cs="Arial"/>
            <w:i/>
            <w:iCs/>
            <w:sz w:val="22"/>
            <w:szCs w:val="22"/>
            <w:lang w:eastAsia="es-CO"/>
          </w:rPr>
          <w:t>97</w:t>
        </w:r>
      </w:hyperlink>
      <w:r w:rsidR="0028194A" w:rsidRPr="0073311D">
        <w:rPr>
          <w:rFonts w:cs="Arial"/>
          <w:i/>
          <w:sz w:val="22"/>
          <w:szCs w:val="22"/>
        </w:rPr>
        <w:t>)</w:t>
      </w:r>
    </w:p>
    <w:p w14:paraId="5E9C899E" w14:textId="77777777" w:rsidR="008170B7" w:rsidRPr="0073311D" w:rsidRDefault="008170B7">
      <w:pPr>
        <w:jc w:val="both"/>
        <w:rPr>
          <w:rFonts w:cs="Arial"/>
          <w:b/>
          <w:sz w:val="22"/>
          <w:szCs w:val="22"/>
        </w:rPr>
      </w:pPr>
    </w:p>
    <w:p w14:paraId="3658524F" w14:textId="70401FD1" w:rsidR="008170B7" w:rsidRPr="0073311D" w:rsidRDefault="008170B7">
      <w:pPr>
        <w:jc w:val="both"/>
        <w:rPr>
          <w:rFonts w:cs="Arial"/>
          <w:sz w:val="22"/>
          <w:szCs w:val="22"/>
        </w:rPr>
      </w:pPr>
      <w:r w:rsidRPr="0073311D">
        <w:rPr>
          <w:rFonts w:cs="Arial"/>
          <w:b/>
          <w:sz w:val="22"/>
          <w:szCs w:val="22"/>
          <w:lang w:val="es-CO" w:eastAsia="es-CO"/>
        </w:rPr>
        <w:t xml:space="preserve">Artículo </w:t>
      </w:r>
      <w:r w:rsidR="005D02F5" w:rsidRPr="0073311D">
        <w:rPr>
          <w:rFonts w:cs="Arial"/>
          <w:b/>
          <w:sz w:val="22"/>
          <w:szCs w:val="22"/>
          <w:lang w:val="es-CO" w:eastAsia="es-CO"/>
        </w:rPr>
        <w:t>2.2.6.3.</w:t>
      </w:r>
      <w:r w:rsidR="00470A05" w:rsidRPr="0073311D">
        <w:rPr>
          <w:rFonts w:cs="Arial"/>
          <w:b/>
          <w:sz w:val="22"/>
          <w:szCs w:val="22"/>
          <w:lang w:val="es-CO" w:eastAsia="es-CO"/>
        </w:rPr>
        <w:t>2</w:t>
      </w:r>
      <w:r w:rsidR="005D02F5" w:rsidRPr="0073311D">
        <w:rPr>
          <w:rFonts w:cs="Arial"/>
          <w:b/>
          <w:sz w:val="22"/>
          <w:szCs w:val="22"/>
          <w:lang w:val="es-CO" w:eastAsia="es-CO"/>
        </w:rPr>
        <w:t xml:space="preserve">. </w:t>
      </w:r>
      <w:r w:rsidR="00E640A2" w:rsidRPr="0073311D">
        <w:rPr>
          <w:rFonts w:cs="Arial"/>
          <w:b/>
          <w:i/>
          <w:sz w:val="22"/>
          <w:szCs w:val="22"/>
        </w:rPr>
        <w:t>Unificación de asistencia.</w:t>
      </w:r>
      <w:r w:rsidRPr="0073311D">
        <w:rPr>
          <w:rFonts w:cs="Arial"/>
          <w:sz w:val="22"/>
          <w:szCs w:val="22"/>
        </w:rPr>
        <w:t xml:space="preserve"> En los términos del </w:t>
      </w:r>
      <w:hyperlink r:id="rId214" w:history="1">
        <w:r w:rsidRPr="0073311D">
          <w:rPr>
            <w:rStyle w:val="Hipervnculo"/>
            <w:rFonts w:cs="Arial"/>
            <w:sz w:val="22"/>
            <w:szCs w:val="22"/>
          </w:rPr>
          <w:t xml:space="preserve">artículo </w:t>
        </w:r>
        <w:r w:rsidR="00412B3B" w:rsidRPr="0073311D">
          <w:rPr>
            <w:rStyle w:val="Hipervnculo"/>
            <w:rFonts w:cs="Arial"/>
            <w:sz w:val="22"/>
            <w:szCs w:val="22"/>
            <w:lang w:eastAsia="es-CO"/>
          </w:rPr>
          <w:t>50</w:t>
        </w:r>
        <w:r w:rsidRPr="0073311D">
          <w:rPr>
            <w:rStyle w:val="Hipervnculo"/>
            <w:rFonts w:cs="Arial"/>
            <w:sz w:val="22"/>
            <w:szCs w:val="22"/>
          </w:rPr>
          <w:t xml:space="preserve"> de la Ley 1448 de 2011</w:t>
        </w:r>
      </w:hyperlink>
      <w:r w:rsidRPr="0073311D">
        <w:rPr>
          <w:rFonts w:cs="Arial"/>
          <w:sz w:val="22"/>
          <w:szCs w:val="22"/>
        </w:rPr>
        <w:t xml:space="preserve">, en los casos en que el Fondo de Solidaridad y Garantía, </w:t>
      </w:r>
      <w:proofErr w:type="spellStart"/>
      <w:r w:rsidRPr="0073311D">
        <w:rPr>
          <w:rFonts w:cs="Arial"/>
          <w:sz w:val="22"/>
          <w:szCs w:val="22"/>
        </w:rPr>
        <w:t>Fosyga</w:t>
      </w:r>
      <w:proofErr w:type="spellEnd"/>
      <w:r w:rsidRPr="0073311D">
        <w:rPr>
          <w:rFonts w:cs="Arial"/>
          <w:sz w:val="22"/>
          <w:szCs w:val="22"/>
        </w:rPr>
        <w:t xml:space="preserve">, haya pagado las indemnizaciones por muerte por gastos funerarios previstas en el </w:t>
      </w:r>
      <w:hyperlink r:id="rId215" w:history="1">
        <w:r w:rsidR="004228D6" w:rsidRPr="0073311D">
          <w:rPr>
            <w:rStyle w:val="Hipervnculo"/>
            <w:rFonts w:cs="Arial"/>
            <w:sz w:val="22"/>
            <w:szCs w:val="22"/>
          </w:rPr>
          <w:t xml:space="preserve">Decreto </w:t>
        </w:r>
        <w:r w:rsidR="00412B3B" w:rsidRPr="0073311D">
          <w:rPr>
            <w:rStyle w:val="Hipervnculo"/>
            <w:rFonts w:cs="Arial"/>
            <w:sz w:val="22"/>
            <w:szCs w:val="22"/>
            <w:lang w:eastAsia="es-CO"/>
          </w:rPr>
          <w:t>56</w:t>
        </w:r>
        <w:r w:rsidR="004228D6" w:rsidRPr="0073311D">
          <w:rPr>
            <w:rStyle w:val="Hipervnculo"/>
            <w:rFonts w:cs="Arial"/>
            <w:sz w:val="22"/>
            <w:szCs w:val="22"/>
          </w:rPr>
          <w:t xml:space="preserve"> de 2015</w:t>
        </w:r>
      </w:hyperlink>
      <w:r w:rsidRPr="0073311D">
        <w:rPr>
          <w:rFonts w:cs="Arial"/>
          <w:sz w:val="22"/>
          <w:szCs w:val="22"/>
        </w:rPr>
        <w:t>,</w:t>
      </w:r>
      <w:r w:rsidR="004228D6" w:rsidRPr="0073311D">
        <w:rPr>
          <w:rFonts w:cs="Arial"/>
          <w:sz w:val="22"/>
          <w:szCs w:val="22"/>
        </w:rPr>
        <w:t xml:space="preserve"> o la norma que lo modifique, adicione, sustituya o compile,</w:t>
      </w:r>
      <w:r w:rsidRPr="0073311D">
        <w:rPr>
          <w:rFonts w:cs="Arial"/>
          <w:sz w:val="22"/>
          <w:szCs w:val="22"/>
        </w:rPr>
        <w:t xml:space="preserve"> los familiares de la misma víctima no tendrán derecho a asistencia funeraria establecida en el presente </w:t>
      </w:r>
      <w:r w:rsidR="00D41949" w:rsidRPr="0073311D">
        <w:rPr>
          <w:rFonts w:cs="Arial"/>
          <w:sz w:val="22"/>
          <w:szCs w:val="22"/>
        </w:rPr>
        <w:t>C</w:t>
      </w:r>
      <w:r w:rsidRPr="0073311D">
        <w:rPr>
          <w:rFonts w:cs="Arial"/>
          <w:sz w:val="22"/>
          <w:szCs w:val="22"/>
        </w:rPr>
        <w:t>apítulo.</w:t>
      </w:r>
    </w:p>
    <w:p w14:paraId="755A675B" w14:textId="77777777" w:rsidR="00412B3B" w:rsidRPr="0073311D" w:rsidRDefault="00412B3B">
      <w:pPr>
        <w:jc w:val="both"/>
        <w:rPr>
          <w:rFonts w:cs="Arial"/>
          <w:sz w:val="22"/>
          <w:szCs w:val="22"/>
        </w:rPr>
      </w:pPr>
    </w:p>
    <w:p w14:paraId="283BF2EA" w14:textId="77777777" w:rsidR="008170B7" w:rsidRPr="0073311D" w:rsidRDefault="008170B7">
      <w:pPr>
        <w:jc w:val="both"/>
        <w:rPr>
          <w:rFonts w:cs="Arial"/>
          <w:sz w:val="22"/>
          <w:szCs w:val="22"/>
        </w:rPr>
      </w:pPr>
      <w:r w:rsidRPr="0073311D">
        <w:rPr>
          <w:rFonts w:cs="Arial"/>
          <w:sz w:val="22"/>
          <w:szCs w:val="22"/>
        </w:rPr>
        <w:t xml:space="preserve">El Fondo de Solidaridad y Garantía, </w:t>
      </w:r>
      <w:proofErr w:type="spellStart"/>
      <w:r w:rsidRPr="0073311D">
        <w:rPr>
          <w:rFonts w:cs="Arial"/>
          <w:sz w:val="22"/>
          <w:szCs w:val="22"/>
        </w:rPr>
        <w:t>Fosyga</w:t>
      </w:r>
      <w:proofErr w:type="spellEnd"/>
      <w:r w:rsidRPr="0073311D">
        <w:rPr>
          <w:rFonts w:cs="Arial"/>
          <w:sz w:val="22"/>
          <w:szCs w:val="22"/>
        </w:rPr>
        <w:t>, deberá intercambiar y garantizar la interoperabilidad de la información con la Red Nacional de Información para la Atención Reparación a las Víctimas.</w:t>
      </w:r>
    </w:p>
    <w:p w14:paraId="1EE2C15E" w14:textId="77777777" w:rsidR="008170B7" w:rsidRPr="0073311D" w:rsidRDefault="008170B7">
      <w:pPr>
        <w:jc w:val="both"/>
        <w:rPr>
          <w:rFonts w:cs="Arial"/>
          <w:sz w:val="22"/>
          <w:szCs w:val="22"/>
        </w:rPr>
      </w:pPr>
    </w:p>
    <w:p w14:paraId="7C20FC20" w14:textId="207A538D" w:rsidR="009C259D" w:rsidRPr="0073311D" w:rsidRDefault="009C259D">
      <w:pPr>
        <w:jc w:val="both"/>
        <w:rPr>
          <w:rFonts w:cs="Arial"/>
          <w:i/>
          <w:sz w:val="22"/>
          <w:szCs w:val="22"/>
        </w:rPr>
      </w:pPr>
      <w:r w:rsidRPr="0073311D">
        <w:rPr>
          <w:rFonts w:cs="Arial"/>
          <w:i/>
          <w:sz w:val="22"/>
          <w:szCs w:val="22"/>
        </w:rPr>
        <w:t>(</w:t>
      </w:r>
      <w:hyperlink r:id="rId216" w:history="1">
        <w:r w:rsidRPr="0073311D">
          <w:rPr>
            <w:rStyle w:val="Hipervnculo"/>
            <w:rFonts w:cs="Arial"/>
            <w:i/>
            <w:sz w:val="22"/>
            <w:szCs w:val="22"/>
          </w:rPr>
          <w:t xml:space="preserve">Decreto 4800 de 2011, artículo </w:t>
        </w:r>
        <w:r w:rsidR="00412B3B" w:rsidRPr="0073311D">
          <w:rPr>
            <w:rStyle w:val="Hipervnculo"/>
            <w:rFonts w:cs="Arial"/>
            <w:i/>
            <w:iCs/>
            <w:sz w:val="22"/>
            <w:szCs w:val="22"/>
            <w:lang w:eastAsia="es-CO"/>
          </w:rPr>
          <w:t>98</w:t>
        </w:r>
      </w:hyperlink>
      <w:r w:rsidR="0028194A" w:rsidRPr="0073311D">
        <w:rPr>
          <w:rFonts w:cs="Arial"/>
          <w:i/>
          <w:sz w:val="22"/>
          <w:szCs w:val="22"/>
        </w:rPr>
        <w:t>)</w:t>
      </w:r>
    </w:p>
    <w:p w14:paraId="187554AF" w14:textId="77777777" w:rsidR="008170B7" w:rsidRPr="0073311D" w:rsidRDefault="008170B7">
      <w:pPr>
        <w:jc w:val="both"/>
        <w:rPr>
          <w:rFonts w:cs="Arial"/>
          <w:b/>
          <w:sz w:val="22"/>
          <w:szCs w:val="22"/>
        </w:rPr>
      </w:pPr>
    </w:p>
    <w:p w14:paraId="683E7731" w14:textId="33682597" w:rsidR="008170B7" w:rsidRPr="0073311D" w:rsidRDefault="008170B7">
      <w:pPr>
        <w:jc w:val="both"/>
        <w:rPr>
          <w:rFonts w:cs="Arial"/>
          <w:sz w:val="22"/>
          <w:szCs w:val="22"/>
        </w:rPr>
      </w:pPr>
      <w:r w:rsidRPr="0073311D">
        <w:rPr>
          <w:rFonts w:cs="Arial"/>
          <w:b/>
          <w:sz w:val="22"/>
          <w:szCs w:val="22"/>
          <w:lang w:val="es-CO" w:eastAsia="es-CO"/>
        </w:rPr>
        <w:t xml:space="preserve">Artículo </w:t>
      </w:r>
      <w:r w:rsidR="005D02F5" w:rsidRPr="0073311D">
        <w:rPr>
          <w:rFonts w:cs="Arial"/>
          <w:b/>
          <w:sz w:val="22"/>
          <w:szCs w:val="22"/>
          <w:lang w:val="es-CO" w:eastAsia="es-CO"/>
        </w:rPr>
        <w:t>2.2.6.3.</w:t>
      </w:r>
      <w:r w:rsidR="00470A05" w:rsidRPr="0073311D">
        <w:rPr>
          <w:rFonts w:cs="Arial"/>
          <w:b/>
          <w:sz w:val="22"/>
          <w:szCs w:val="22"/>
          <w:lang w:val="es-CO" w:eastAsia="es-CO"/>
        </w:rPr>
        <w:t>3</w:t>
      </w:r>
      <w:r w:rsidR="005D02F5" w:rsidRPr="0073311D">
        <w:rPr>
          <w:rFonts w:cs="Arial"/>
          <w:b/>
          <w:sz w:val="22"/>
          <w:szCs w:val="22"/>
          <w:lang w:val="es-CO" w:eastAsia="es-CO"/>
        </w:rPr>
        <w:t xml:space="preserve">. </w:t>
      </w:r>
      <w:r w:rsidR="00E640A2" w:rsidRPr="0073311D">
        <w:rPr>
          <w:rFonts w:cs="Arial"/>
          <w:b/>
          <w:i/>
          <w:sz w:val="22"/>
          <w:szCs w:val="22"/>
        </w:rPr>
        <w:t>Inhumación.</w:t>
      </w:r>
      <w:r w:rsidR="00E640A2" w:rsidRPr="0073311D">
        <w:rPr>
          <w:rFonts w:cs="Arial"/>
          <w:b/>
          <w:sz w:val="22"/>
          <w:szCs w:val="22"/>
        </w:rPr>
        <w:t xml:space="preserve"> </w:t>
      </w:r>
      <w:r w:rsidRPr="0073311D">
        <w:rPr>
          <w:rFonts w:cs="Arial"/>
          <w:sz w:val="22"/>
          <w:szCs w:val="22"/>
        </w:rPr>
        <w:t xml:space="preserve">Los gastos funerarios deberán garantizar la inhumación a perpetuidad de las víctimas que hayan muerto o estuvieren desaparecidas, sólo cuando esta resulte procedente conforme a la </w:t>
      </w:r>
      <w:hyperlink r:id="rId217" w:history="1">
        <w:r w:rsidRPr="0073311D">
          <w:rPr>
            <w:rStyle w:val="Hipervnculo"/>
            <w:rFonts w:cs="Arial"/>
            <w:sz w:val="22"/>
            <w:szCs w:val="22"/>
          </w:rPr>
          <w:t xml:space="preserve">Ley </w:t>
        </w:r>
        <w:r w:rsidR="00412B3B" w:rsidRPr="0073311D">
          <w:rPr>
            <w:rStyle w:val="Hipervnculo"/>
            <w:rFonts w:cs="Arial"/>
            <w:sz w:val="22"/>
            <w:szCs w:val="22"/>
            <w:lang w:eastAsia="es-CO"/>
          </w:rPr>
          <w:t>1408</w:t>
        </w:r>
        <w:r w:rsidRPr="0073311D">
          <w:rPr>
            <w:rStyle w:val="Hipervnculo"/>
            <w:rFonts w:cs="Arial"/>
            <w:sz w:val="22"/>
            <w:szCs w:val="22"/>
          </w:rPr>
          <w:t xml:space="preserve"> de 2010</w:t>
        </w:r>
      </w:hyperlink>
      <w:r w:rsidRPr="0073311D">
        <w:rPr>
          <w:rFonts w:cs="Arial"/>
          <w:sz w:val="22"/>
          <w:szCs w:val="22"/>
        </w:rPr>
        <w:t>, previa orden de la autoridad competente, de acuerdo con la voluntad de sus familiares y con los requisitos técnicos aplicables, según el caso.</w:t>
      </w:r>
    </w:p>
    <w:p w14:paraId="3F6F86CA" w14:textId="77777777" w:rsidR="008170B7" w:rsidRPr="0073311D" w:rsidRDefault="008170B7">
      <w:pPr>
        <w:jc w:val="both"/>
        <w:rPr>
          <w:rFonts w:cs="Arial"/>
          <w:sz w:val="22"/>
          <w:szCs w:val="22"/>
        </w:rPr>
      </w:pPr>
    </w:p>
    <w:p w14:paraId="3492D41E" w14:textId="77777777" w:rsidR="008170B7" w:rsidRPr="0073311D" w:rsidRDefault="008170B7">
      <w:pPr>
        <w:jc w:val="both"/>
        <w:rPr>
          <w:rFonts w:cs="Arial"/>
          <w:sz w:val="22"/>
          <w:szCs w:val="22"/>
        </w:rPr>
      </w:pPr>
      <w:r w:rsidRPr="0073311D">
        <w:rPr>
          <w:rFonts w:cs="Arial"/>
          <w:b/>
          <w:sz w:val="22"/>
          <w:szCs w:val="22"/>
        </w:rPr>
        <w:t xml:space="preserve">Parágrafo </w:t>
      </w:r>
      <w:r w:rsidR="00B90289" w:rsidRPr="0073311D">
        <w:rPr>
          <w:rFonts w:cs="Arial"/>
          <w:b/>
          <w:sz w:val="22"/>
          <w:szCs w:val="22"/>
        </w:rPr>
        <w:t>1</w:t>
      </w:r>
      <w:r w:rsidRPr="0073311D">
        <w:rPr>
          <w:rFonts w:cs="Arial"/>
          <w:b/>
          <w:sz w:val="22"/>
          <w:szCs w:val="22"/>
        </w:rPr>
        <w:t>.</w:t>
      </w:r>
      <w:r w:rsidRPr="0073311D">
        <w:rPr>
          <w:rFonts w:cs="Arial"/>
          <w:sz w:val="22"/>
          <w:szCs w:val="22"/>
        </w:rPr>
        <w:t xml:space="preserve"> Para los efectos de este artículo, las entidades territoriales harán las apropiaciones presupuestales necesarias para la provisión de las bóvedas y sepulturas necesarias.</w:t>
      </w:r>
    </w:p>
    <w:p w14:paraId="7FE0497A" w14:textId="77777777" w:rsidR="008170B7" w:rsidRPr="0073311D" w:rsidRDefault="008170B7">
      <w:pPr>
        <w:jc w:val="both"/>
        <w:rPr>
          <w:rFonts w:cs="Arial"/>
          <w:sz w:val="22"/>
          <w:szCs w:val="22"/>
        </w:rPr>
      </w:pPr>
    </w:p>
    <w:p w14:paraId="5A6FD191" w14:textId="3603D1E7" w:rsidR="008170B7" w:rsidRPr="0073311D" w:rsidRDefault="008170B7">
      <w:pPr>
        <w:jc w:val="both"/>
        <w:rPr>
          <w:rFonts w:cs="Arial"/>
          <w:sz w:val="22"/>
          <w:szCs w:val="22"/>
        </w:rPr>
      </w:pPr>
      <w:r w:rsidRPr="0073311D">
        <w:rPr>
          <w:rFonts w:cs="Arial"/>
          <w:b/>
          <w:sz w:val="22"/>
          <w:szCs w:val="22"/>
        </w:rPr>
        <w:t xml:space="preserve">Parágrafo </w:t>
      </w:r>
      <w:r w:rsidR="00B90289" w:rsidRPr="0073311D">
        <w:rPr>
          <w:rFonts w:cs="Arial"/>
          <w:b/>
          <w:sz w:val="22"/>
          <w:szCs w:val="22"/>
        </w:rPr>
        <w:t>2</w:t>
      </w:r>
      <w:r w:rsidRPr="0073311D">
        <w:rPr>
          <w:rFonts w:cs="Arial"/>
          <w:sz w:val="22"/>
          <w:szCs w:val="22"/>
        </w:rPr>
        <w:t xml:space="preserve">. En el caso de restos humanos o cadáveres no identificados o identificados no reclamados de personas muertas por causa de los hechos a que se refiere el </w:t>
      </w:r>
      <w:hyperlink r:id="rId218" w:history="1">
        <w:r w:rsidRPr="0073311D">
          <w:rPr>
            <w:rStyle w:val="Hipervnculo"/>
            <w:rFonts w:cs="Arial"/>
            <w:sz w:val="22"/>
            <w:szCs w:val="22"/>
          </w:rPr>
          <w:t xml:space="preserve">artículo </w:t>
        </w:r>
        <w:r w:rsidR="00B90289" w:rsidRPr="0073311D">
          <w:rPr>
            <w:rStyle w:val="Hipervnculo"/>
            <w:rFonts w:cs="Arial"/>
            <w:sz w:val="22"/>
            <w:szCs w:val="22"/>
          </w:rPr>
          <w:t>3</w:t>
        </w:r>
        <w:r w:rsidRPr="0073311D">
          <w:rPr>
            <w:rStyle w:val="Hipervnculo"/>
            <w:rFonts w:cs="Arial"/>
            <w:sz w:val="22"/>
            <w:szCs w:val="22"/>
          </w:rPr>
          <w:t xml:space="preserve"> de la Ley </w:t>
        </w:r>
        <w:bookmarkStart w:id="8" w:name="_Hlk497475911"/>
        <w:r w:rsidRPr="0073311D">
          <w:rPr>
            <w:rStyle w:val="Hipervnculo"/>
            <w:rFonts w:cs="Arial"/>
            <w:sz w:val="22"/>
            <w:szCs w:val="22"/>
          </w:rPr>
          <w:t>1448</w:t>
        </w:r>
        <w:bookmarkEnd w:id="8"/>
        <w:r w:rsidRPr="0073311D">
          <w:rPr>
            <w:rStyle w:val="Hipervnculo"/>
            <w:rFonts w:cs="Arial"/>
            <w:sz w:val="22"/>
            <w:szCs w:val="22"/>
          </w:rPr>
          <w:t xml:space="preserve"> de 2011</w:t>
        </w:r>
      </w:hyperlink>
      <w:r w:rsidRPr="0073311D">
        <w:rPr>
          <w:rFonts w:cs="Arial"/>
          <w:sz w:val="22"/>
          <w:szCs w:val="22"/>
        </w:rPr>
        <w:t>, no procederá su cremación.</w:t>
      </w:r>
    </w:p>
    <w:p w14:paraId="0EC79872" w14:textId="77777777" w:rsidR="008170B7" w:rsidRPr="0073311D" w:rsidRDefault="008170B7">
      <w:pPr>
        <w:jc w:val="both"/>
        <w:rPr>
          <w:rFonts w:cs="Arial"/>
          <w:b/>
          <w:sz w:val="22"/>
          <w:szCs w:val="22"/>
        </w:rPr>
      </w:pPr>
    </w:p>
    <w:p w14:paraId="1A300F0E" w14:textId="6EB5BDBF" w:rsidR="009C259D" w:rsidRPr="0073311D" w:rsidRDefault="009C259D">
      <w:pPr>
        <w:jc w:val="both"/>
        <w:rPr>
          <w:rFonts w:cs="Arial"/>
          <w:b/>
          <w:i/>
          <w:sz w:val="22"/>
          <w:szCs w:val="22"/>
        </w:rPr>
      </w:pPr>
      <w:r w:rsidRPr="0073311D">
        <w:rPr>
          <w:rFonts w:cs="Arial"/>
          <w:i/>
          <w:sz w:val="22"/>
          <w:szCs w:val="22"/>
        </w:rPr>
        <w:t>(</w:t>
      </w:r>
      <w:hyperlink r:id="rId219" w:history="1">
        <w:r w:rsidRPr="0073311D">
          <w:rPr>
            <w:rStyle w:val="Hipervnculo"/>
            <w:rFonts w:cs="Arial"/>
            <w:i/>
            <w:sz w:val="22"/>
            <w:szCs w:val="22"/>
          </w:rPr>
          <w:t xml:space="preserve">Decreto 4800 de 2011, artículo </w:t>
        </w:r>
        <w:r w:rsidR="00412B3B" w:rsidRPr="0073311D">
          <w:rPr>
            <w:rStyle w:val="Hipervnculo"/>
            <w:rFonts w:cs="Arial"/>
            <w:i/>
            <w:iCs/>
            <w:sz w:val="22"/>
            <w:szCs w:val="22"/>
            <w:lang w:eastAsia="es-CO"/>
          </w:rPr>
          <w:t>99</w:t>
        </w:r>
      </w:hyperlink>
      <w:r w:rsidR="0028194A" w:rsidRPr="0073311D">
        <w:rPr>
          <w:rFonts w:cs="Arial"/>
          <w:i/>
          <w:sz w:val="22"/>
          <w:szCs w:val="22"/>
        </w:rPr>
        <w:t>)</w:t>
      </w:r>
    </w:p>
    <w:p w14:paraId="40BE440F" w14:textId="77777777" w:rsidR="008170B7" w:rsidRPr="0073311D" w:rsidRDefault="008170B7">
      <w:pPr>
        <w:jc w:val="both"/>
        <w:rPr>
          <w:rFonts w:cs="Arial"/>
          <w:b/>
          <w:sz w:val="22"/>
          <w:szCs w:val="22"/>
        </w:rPr>
      </w:pPr>
    </w:p>
    <w:p w14:paraId="5E45C139" w14:textId="4C1A9B42" w:rsidR="008170B7" w:rsidRPr="0073311D" w:rsidRDefault="008170B7">
      <w:pPr>
        <w:jc w:val="both"/>
        <w:rPr>
          <w:rFonts w:cs="Arial"/>
          <w:sz w:val="22"/>
          <w:szCs w:val="22"/>
        </w:rPr>
      </w:pPr>
      <w:r w:rsidRPr="0073311D">
        <w:rPr>
          <w:rFonts w:cs="Arial"/>
          <w:b/>
          <w:sz w:val="22"/>
          <w:szCs w:val="22"/>
          <w:lang w:val="es-CO" w:eastAsia="es-CO"/>
        </w:rPr>
        <w:t xml:space="preserve">Artículo </w:t>
      </w:r>
      <w:r w:rsidR="005D02F5" w:rsidRPr="0073311D">
        <w:rPr>
          <w:rFonts w:cs="Arial"/>
          <w:b/>
          <w:sz w:val="22"/>
          <w:szCs w:val="22"/>
          <w:lang w:val="es-CO" w:eastAsia="es-CO"/>
        </w:rPr>
        <w:t>2.2.6.3.</w:t>
      </w:r>
      <w:r w:rsidR="00470A05" w:rsidRPr="0073311D">
        <w:rPr>
          <w:rFonts w:cs="Arial"/>
          <w:b/>
          <w:sz w:val="22"/>
          <w:szCs w:val="22"/>
          <w:lang w:val="es-CO" w:eastAsia="es-CO"/>
        </w:rPr>
        <w:t>4</w:t>
      </w:r>
      <w:r w:rsidR="005D02F5" w:rsidRPr="0073311D">
        <w:rPr>
          <w:rFonts w:cs="Arial"/>
          <w:b/>
          <w:sz w:val="22"/>
          <w:szCs w:val="22"/>
          <w:lang w:val="es-CO" w:eastAsia="es-CO"/>
        </w:rPr>
        <w:t xml:space="preserve">. </w:t>
      </w:r>
      <w:r w:rsidR="00E640A2" w:rsidRPr="0073311D">
        <w:rPr>
          <w:rFonts w:cs="Arial"/>
          <w:b/>
          <w:i/>
          <w:sz w:val="22"/>
          <w:szCs w:val="22"/>
        </w:rPr>
        <w:t>Asistencia para procesos de entrega de cuerpos o restos.</w:t>
      </w:r>
      <w:r w:rsidRPr="0073311D">
        <w:rPr>
          <w:rFonts w:cs="Arial"/>
          <w:i/>
          <w:sz w:val="22"/>
          <w:szCs w:val="22"/>
        </w:rPr>
        <w:t xml:space="preserve"> </w:t>
      </w:r>
      <w:r w:rsidRPr="0073311D">
        <w:rPr>
          <w:rFonts w:cs="Arial"/>
          <w:sz w:val="22"/>
          <w:szCs w:val="22"/>
        </w:rPr>
        <w:t xml:space="preserve">Los costos a que se refiere el parágrafo del </w:t>
      </w:r>
      <w:hyperlink r:id="rId220" w:history="1">
        <w:r w:rsidRPr="0073311D">
          <w:rPr>
            <w:rStyle w:val="Hipervnculo"/>
            <w:rFonts w:cs="Arial"/>
            <w:sz w:val="22"/>
            <w:szCs w:val="22"/>
          </w:rPr>
          <w:t xml:space="preserve">artículo 50 de la Ley </w:t>
        </w:r>
        <w:r w:rsidR="00412B3B" w:rsidRPr="0073311D">
          <w:rPr>
            <w:rStyle w:val="Hipervnculo"/>
            <w:rFonts w:cs="Arial"/>
            <w:sz w:val="22"/>
            <w:szCs w:val="22"/>
          </w:rPr>
          <w:t>1448</w:t>
        </w:r>
        <w:r w:rsidRPr="0073311D">
          <w:rPr>
            <w:rStyle w:val="Hipervnculo"/>
            <w:rFonts w:cs="Arial"/>
            <w:sz w:val="22"/>
            <w:szCs w:val="22"/>
          </w:rPr>
          <w:t xml:space="preserve"> de 2011</w:t>
        </w:r>
      </w:hyperlink>
      <w:r w:rsidRPr="0073311D">
        <w:rPr>
          <w:rFonts w:cs="Arial"/>
          <w:sz w:val="22"/>
          <w:szCs w:val="22"/>
        </w:rPr>
        <w:t xml:space="preserve"> incluirán, además de los gastos funerarios, los de desplazamiento, hospedaje y alimentación de los familiares de las víctimas de desaparición forzada durante el proceso de entrega de cuerpos o restos, para quienes no cuenten con recursos para sufragar estos gastos de acuerdo con los criterios que para el efecto fije la Unidad Administrativa Especial para la Atención y Reparación Integral a las Víctimas. Esta disposición se aplicará para los familiares, cónyuge, compañero o compañera permanente o pareja del mismo sexo, y familiar en primer grado de consanguinidad o civil a que se refiere el artículo </w:t>
      </w:r>
      <w:r w:rsidR="00B90289" w:rsidRPr="0073311D">
        <w:rPr>
          <w:rFonts w:cs="Arial"/>
          <w:sz w:val="22"/>
          <w:szCs w:val="22"/>
        </w:rPr>
        <w:t>3</w:t>
      </w:r>
      <w:r w:rsidRPr="0073311D">
        <w:rPr>
          <w:rFonts w:cs="Arial"/>
          <w:sz w:val="22"/>
          <w:szCs w:val="22"/>
        </w:rPr>
        <w:t xml:space="preserve"> de la </w:t>
      </w:r>
      <w:hyperlink r:id="rId221" w:history="1">
        <w:r w:rsidRPr="0073311D">
          <w:rPr>
            <w:rStyle w:val="Hipervnculo"/>
            <w:rFonts w:cs="Arial"/>
            <w:sz w:val="22"/>
            <w:szCs w:val="22"/>
          </w:rPr>
          <w:t xml:space="preserve">Ley </w:t>
        </w:r>
        <w:r w:rsidR="00412B3B" w:rsidRPr="0073311D">
          <w:rPr>
            <w:rStyle w:val="Hipervnculo"/>
            <w:rFonts w:cs="Arial"/>
            <w:sz w:val="22"/>
            <w:szCs w:val="22"/>
          </w:rPr>
          <w:t>1448</w:t>
        </w:r>
        <w:r w:rsidRPr="0073311D">
          <w:rPr>
            <w:rStyle w:val="Hipervnculo"/>
            <w:rFonts w:cs="Arial"/>
            <w:sz w:val="22"/>
            <w:szCs w:val="22"/>
          </w:rPr>
          <w:t xml:space="preserve"> de 2011</w:t>
        </w:r>
      </w:hyperlink>
      <w:r w:rsidRPr="0073311D">
        <w:rPr>
          <w:rFonts w:cs="Arial"/>
          <w:sz w:val="22"/>
          <w:szCs w:val="22"/>
        </w:rPr>
        <w:t>.</w:t>
      </w:r>
    </w:p>
    <w:p w14:paraId="35129661" w14:textId="77777777" w:rsidR="008170B7" w:rsidRPr="0073311D" w:rsidRDefault="008170B7">
      <w:pPr>
        <w:jc w:val="both"/>
        <w:rPr>
          <w:rFonts w:cs="Arial"/>
          <w:sz w:val="22"/>
          <w:szCs w:val="22"/>
        </w:rPr>
      </w:pPr>
    </w:p>
    <w:p w14:paraId="251FC595" w14:textId="77777777" w:rsidR="008170B7" w:rsidRPr="0073311D" w:rsidRDefault="008170B7">
      <w:pPr>
        <w:jc w:val="both"/>
        <w:rPr>
          <w:rFonts w:cs="Arial"/>
          <w:sz w:val="22"/>
          <w:szCs w:val="22"/>
        </w:rPr>
      </w:pPr>
      <w:r w:rsidRPr="0073311D">
        <w:rPr>
          <w:rFonts w:cs="Arial"/>
          <w:sz w:val="22"/>
          <w:szCs w:val="22"/>
        </w:rPr>
        <w:t>La Unidad Administrativa Especial para la Atención y Reparación Integral a las Víctimas deberá generar un mecanismo expedito para solicitar a los municipios o distritos correspondientes, el cumplimiento de su obligación de entregar la asistencia funeraria.</w:t>
      </w:r>
    </w:p>
    <w:p w14:paraId="4EEB9D66" w14:textId="77777777" w:rsidR="008170B7" w:rsidRPr="0073311D" w:rsidRDefault="008170B7">
      <w:pPr>
        <w:jc w:val="both"/>
        <w:rPr>
          <w:rFonts w:cs="Arial"/>
          <w:sz w:val="22"/>
          <w:szCs w:val="22"/>
        </w:rPr>
      </w:pPr>
    </w:p>
    <w:p w14:paraId="40023BB4" w14:textId="58E6B77C" w:rsidR="009C259D" w:rsidRPr="0073311D" w:rsidRDefault="009C259D">
      <w:pPr>
        <w:jc w:val="both"/>
        <w:rPr>
          <w:rFonts w:cs="Arial"/>
          <w:i/>
          <w:sz w:val="22"/>
          <w:szCs w:val="22"/>
        </w:rPr>
      </w:pPr>
      <w:r w:rsidRPr="0073311D">
        <w:rPr>
          <w:rFonts w:cs="Arial"/>
          <w:i/>
          <w:sz w:val="22"/>
          <w:szCs w:val="22"/>
        </w:rPr>
        <w:t>(</w:t>
      </w:r>
      <w:hyperlink r:id="rId222" w:history="1">
        <w:r w:rsidRPr="0073311D">
          <w:rPr>
            <w:rStyle w:val="Hipervnculo"/>
            <w:rFonts w:cs="Arial"/>
            <w:i/>
            <w:sz w:val="22"/>
            <w:szCs w:val="22"/>
          </w:rPr>
          <w:t xml:space="preserve">Decreto 4800 de 2011, artículo </w:t>
        </w:r>
        <w:r w:rsidR="00412B3B" w:rsidRPr="0073311D">
          <w:rPr>
            <w:rStyle w:val="Hipervnculo"/>
            <w:rFonts w:cs="Arial"/>
            <w:i/>
            <w:iCs/>
            <w:sz w:val="22"/>
            <w:szCs w:val="22"/>
            <w:lang w:eastAsia="es-CO"/>
          </w:rPr>
          <w:t>100</w:t>
        </w:r>
      </w:hyperlink>
      <w:r w:rsidR="0028194A" w:rsidRPr="0073311D">
        <w:rPr>
          <w:rFonts w:cs="Arial"/>
          <w:i/>
          <w:sz w:val="22"/>
          <w:szCs w:val="22"/>
        </w:rPr>
        <w:t>)</w:t>
      </w:r>
    </w:p>
    <w:p w14:paraId="30B94694" w14:textId="77777777" w:rsidR="008170B7" w:rsidRPr="0073311D" w:rsidRDefault="008170B7">
      <w:pPr>
        <w:jc w:val="both"/>
        <w:rPr>
          <w:rFonts w:cs="Arial"/>
          <w:b/>
          <w:sz w:val="22"/>
          <w:szCs w:val="22"/>
        </w:rPr>
      </w:pPr>
    </w:p>
    <w:p w14:paraId="4ED55B9B" w14:textId="77777777" w:rsidR="008170B7" w:rsidRPr="0073311D" w:rsidRDefault="008170B7">
      <w:pPr>
        <w:jc w:val="both"/>
        <w:rPr>
          <w:rFonts w:cs="Arial"/>
          <w:sz w:val="22"/>
          <w:szCs w:val="22"/>
        </w:rPr>
      </w:pPr>
      <w:r w:rsidRPr="0073311D">
        <w:rPr>
          <w:rFonts w:cs="Arial"/>
          <w:b/>
          <w:sz w:val="22"/>
          <w:szCs w:val="22"/>
          <w:lang w:val="es-CO" w:eastAsia="es-CO"/>
        </w:rPr>
        <w:t xml:space="preserve">Artículo </w:t>
      </w:r>
      <w:r w:rsidR="005D02F5" w:rsidRPr="0073311D">
        <w:rPr>
          <w:rFonts w:cs="Arial"/>
          <w:b/>
          <w:sz w:val="22"/>
          <w:szCs w:val="22"/>
          <w:lang w:val="es-CO" w:eastAsia="es-CO"/>
        </w:rPr>
        <w:t>2.2.6.3.</w:t>
      </w:r>
      <w:r w:rsidR="00470A05" w:rsidRPr="0073311D">
        <w:rPr>
          <w:rFonts w:cs="Arial"/>
          <w:b/>
          <w:sz w:val="22"/>
          <w:szCs w:val="22"/>
          <w:lang w:val="es-CO" w:eastAsia="es-CO"/>
        </w:rPr>
        <w:t>5</w:t>
      </w:r>
      <w:r w:rsidR="005D02F5" w:rsidRPr="0073311D">
        <w:rPr>
          <w:rFonts w:cs="Arial"/>
          <w:b/>
          <w:sz w:val="22"/>
          <w:szCs w:val="22"/>
          <w:lang w:val="es-CO" w:eastAsia="es-CO"/>
        </w:rPr>
        <w:t xml:space="preserve">. </w:t>
      </w:r>
      <w:r w:rsidR="00E640A2" w:rsidRPr="0073311D">
        <w:rPr>
          <w:rFonts w:cs="Arial"/>
          <w:b/>
          <w:i/>
          <w:sz w:val="22"/>
          <w:szCs w:val="22"/>
        </w:rPr>
        <w:t>Responsabilidad de las entidades territoriales.</w:t>
      </w:r>
      <w:r w:rsidRPr="0073311D">
        <w:rPr>
          <w:rFonts w:cs="Arial"/>
          <w:sz w:val="22"/>
          <w:szCs w:val="22"/>
        </w:rPr>
        <w:t xml:space="preserve"> Las entidades territoriales, en el marco de sus competencias y de acuerdo con su situación fiscal, analizarán </w:t>
      </w:r>
      <w:r w:rsidRPr="0073311D">
        <w:rPr>
          <w:rFonts w:cs="Arial"/>
          <w:sz w:val="22"/>
          <w:szCs w:val="22"/>
        </w:rPr>
        <w:lastRenderedPageBreak/>
        <w:t>técnicamente en cada vigencia fiscal la cantidad de recursos necesarios para cumplir con la asistencia funeraria a favor de las víctimas.</w:t>
      </w:r>
    </w:p>
    <w:p w14:paraId="6A2819DB" w14:textId="77777777" w:rsidR="008170B7" w:rsidRPr="0073311D" w:rsidRDefault="008170B7">
      <w:pPr>
        <w:jc w:val="both"/>
        <w:rPr>
          <w:rFonts w:cs="Arial"/>
          <w:sz w:val="22"/>
          <w:szCs w:val="22"/>
        </w:rPr>
      </w:pPr>
    </w:p>
    <w:p w14:paraId="1F74CA84" w14:textId="77777777" w:rsidR="008170B7" w:rsidRPr="0073311D" w:rsidRDefault="008170B7">
      <w:pPr>
        <w:jc w:val="both"/>
        <w:rPr>
          <w:rFonts w:cs="Arial"/>
          <w:sz w:val="22"/>
          <w:szCs w:val="22"/>
        </w:rPr>
      </w:pPr>
      <w:r w:rsidRPr="0073311D">
        <w:rPr>
          <w:rFonts w:cs="Arial"/>
          <w:sz w:val="22"/>
          <w:szCs w:val="22"/>
        </w:rPr>
        <w:t xml:space="preserve">El cumplimiento de esta obligación deberá ser demostrado por las entidades territoriales ante el Comité Territorial de Justicia Transicional del cual hagan parte. </w:t>
      </w:r>
    </w:p>
    <w:p w14:paraId="5E89E944" w14:textId="77777777" w:rsidR="008170B7" w:rsidRPr="0073311D" w:rsidRDefault="008170B7">
      <w:pPr>
        <w:jc w:val="both"/>
        <w:rPr>
          <w:rFonts w:cs="Arial"/>
          <w:sz w:val="22"/>
          <w:szCs w:val="22"/>
        </w:rPr>
      </w:pPr>
    </w:p>
    <w:p w14:paraId="6BC6C232" w14:textId="77777777" w:rsidR="008170B7" w:rsidRPr="0073311D" w:rsidRDefault="008170B7">
      <w:pPr>
        <w:jc w:val="both"/>
        <w:rPr>
          <w:rFonts w:cs="Arial"/>
          <w:sz w:val="22"/>
          <w:szCs w:val="22"/>
        </w:rPr>
      </w:pPr>
      <w:r w:rsidRPr="0073311D">
        <w:rPr>
          <w:rFonts w:cs="Arial"/>
          <w:b/>
          <w:sz w:val="22"/>
          <w:szCs w:val="22"/>
        </w:rPr>
        <w:t xml:space="preserve">Parágrafo </w:t>
      </w:r>
      <w:r w:rsidR="00B90289" w:rsidRPr="0073311D">
        <w:rPr>
          <w:rFonts w:cs="Arial"/>
          <w:b/>
          <w:sz w:val="22"/>
          <w:szCs w:val="22"/>
        </w:rPr>
        <w:t>1</w:t>
      </w:r>
      <w:r w:rsidRPr="0073311D">
        <w:rPr>
          <w:rFonts w:cs="Arial"/>
          <w:b/>
          <w:sz w:val="22"/>
          <w:szCs w:val="22"/>
        </w:rPr>
        <w:t>.</w:t>
      </w:r>
      <w:r w:rsidRPr="0073311D">
        <w:rPr>
          <w:rFonts w:cs="Arial"/>
          <w:sz w:val="22"/>
          <w:szCs w:val="22"/>
        </w:rPr>
        <w:t xml:space="preserve"> Para determinar los destinatarios de la asistencia funeraria, las entidades territoriales aplicarán como mínimo los parámetros para determinación del grado de vulnerabilidad de las víctimas que adopte la Unidad Administrativa Especial para la Atención y Reparación Integral a las Víctimas, sin perjuicio de ampliar la oferta según su situación fiscal.</w:t>
      </w:r>
    </w:p>
    <w:p w14:paraId="4314F8F7" w14:textId="77777777" w:rsidR="008170B7" w:rsidRPr="0073311D" w:rsidRDefault="008170B7">
      <w:pPr>
        <w:jc w:val="both"/>
        <w:rPr>
          <w:rFonts w:cs="Arial"/>
          <w:sz w:val="22"/>
          <w:szCs w:val="22"/>
        </w:rPr>
      </w:pPr>
    </w:p>
    <w:p w14:paraId="169FFEDD" w14:textId="7C075612" w:rsidR="008170B7" w:rsidRPr="0073311D" w:rsidRDefault="008170B7">
      <w:pPr>
        <w:jc w:val="both"/>
        <w:rPr>
          <w:rFonts w:cs="Arial"/>
          <w:sz w:val="22"/>
          <w:szCs w:val="22"/>
        </w:rPr>
      </w:pPr>
      <w:r w:rsidRPr="0073311D">
        <w:rPr>
          <w:rFonts w:cs="Arial"/>
          <w:b/>
          <w:sz w:val="22"/>
          <w:szCs w:val="22"/>
        </w:rPr>
        <w:t xml:space="preserve">Parágrafo </w:t>
      </w:r>
      <w:r w:rsidR="00B90289" w:rsidRPr="0073311D">
        <w:rPr>
          <w:rFonts w:cs="Arial"/>
          <w:b/>
          <w:sz w:val="22"/>
          <w:szCs w:val="22"/>
        </w:rPr>
        <w:t>2</w:t>
      </w:r>
      <w:r w:rsidRPr="0073311D">
        <w:rPr>
          <w:rFonts w:cs="Arial"/>
          <w:b/>
          <w:sz w:val="22"/>
          <w:szCs w:val="22"/>
        </w:rPr>
        <w:t>.</w:t>
      </w:r>
      <w:r w:rsidRPr="0073311D">
        <w:rPr>
          <w:rFonts w:cs="Arial"/>
          <w:sz w:val="22"/>
          <w:szCs w:val="22"/>
        </w:rPr>
        <w:t xml:space="preserve"> Cuando la víctima muera o sus cuerpos o restos sean hallados en un lugar distinto al de su residencia en el caso al que se refiere </w:t>
      </w:r>
      <w:hyperlink r:id="rId223" w:history="1">
        <w:r w:rsidRPr="0073311D">
          <w:rPr>
            <w:rStyle w:val="Hipervnculo"/>
            <w:rFonts w:cs="Arial"/>
            <w:sz w:val="22"/>
            <w:szCs w:val="22"/>
          </w:rPr>
          <w:t xml:space="preserve">el </w:t>
        </w:r>
        <w:r w:rsidR="00412B3B" w:rsidRPr="0073311D">
          <w:rPr>
            <w:rStyle w:val="Hipervnculo"/>
            <w:rFonts w:cs="Arial"/>
            <w:sz w:val="22"/>
            <w:szCs w:val="22"/>
            <w:lang w:eastAsia="es-CO"/>
          </w:rPr>
          <w:t>parágrafo </w:t>
        </w:r>
        <w:r w:rsidRPr="0073311D">
          <w:rPr>
            <w:rStyle w:val="Hipervnculo"/>
            <w:rFonts w:cs="Arial"/>
            <w:sz w:val="22"/>
            <w:szCs w:val="22"/>
          </w:rPr>
          <w:t>del artículo 50 de la Ley 1448 de 2011</w:t>
        </w:r>
      </w:hyperlink>
      <w:r w:rsidRPr="0073311D">
        <w:rPr>
          <w:rFonts w:cs="Arial"/>
          <w:sz w:val="22"/>
          <w:szCs w:val="22"/>
        </w:rPr>
        <w:t>, los municipios o distritos donde ocurrió el hecho y donde residía la víctima asumirán los costos de asistencia funeraria por partes iguales. La demostración del cumplimiento de esta obligación se hará ante el respectivo Comité Territorial de Justicia Transicional de su jurisdicción.</w:t>
      </w:r>
    </w:p>
    <w:p w14:paraId="130123AD" w14:textId="77777777" w:rsidR="008170B7" w:rsidRPr="0073311D" w:rsidRDefault="008170B7">
      <w:pPr>
        <w:jc w:val="both"/>
        <w:rPr>
          <w:rFonts w:cs="Arial"/>
          <w:sz w:val="22"/>
          <w:szCs w:val="22"/>
        </w:rPr>
      </w:pPr>
    </w:p>
    <w:p w14:paraId="2DC270F3" w14:textId="3788DCBE" w:rsidR="009C259D" w:rsidRPr="0073311D" w:rsidRDefault="009C259D">
      <w:pPr>
        <w:jc w:val="both"/>
        <w:rPr>
          <w:rFonts w:cs="Arial"/>
          <w:i/>
          <w:sz w:val="22"/>
          <w:szCs w:val="22"/>
        </w:rPr>
      </w:pPr>
      <w:r w:rsidRPr="0073311D">
        <w:rPr>
          <w:rFonts w:cs="Arial"/>
          <w:i/>
          <w:sz w:val="22"/>
          <w:szCs w:val="22"/>
        </w:rPr>
        <w:t>(</w:t>
      </w:r>
      <w:hyperlink r:id="rId224" w:history="1">
        <w:r w:rsidRPr="0073311D">
          <w:rPr>
            <w:rStyle w:val="Hipervnculo"/>
            <w:rFonts w:cs="Arial"/>
            <w:i/>
            <w:sz w:val="22"/>
            <w:szCs w:val="22"/>
          </w:rPr>
          <w:t xml:space="preserve">Decreto 4800 de 2011, artículo </w:t>
        </w:r>
        <w:r w:rsidR="00412B3B" w:rsidRPr="0073311D">
          <w:rPr>
            <w:rStyle w:val="Hipervnculo"/>
            <w:rFonts w:cs="Arial"/>
            <w:i/>
            <w:iCs/>
            <w:sz w:val="22"/>
            <w:szCs w:val="22"/>
            <w:lang w:eastAsia="es-CO"/>
          </w:rPr>
          <w:t>101</w:t>
        </w:r>
      </w:hyperlink>
      <w:r w:rsidR="0028194A" w:rsidRPr="0073311D">
        <w:rPr>
          <w:rFonts w:cs="Arial"/>
          <w:i/>
          <w:sz w:val="22"/>
          <w:szCs w:val="22"/>
        </w:rPr>
        <w:t>)</w:t>
      </w:r>
    </w:p>
    <w:p w14:paraId="1773F099" w14:textId="77777777" w:rsidR="00BC0ED4" w:rsidRPr="0073311D" w:rsidRDefault="00BC0ED4">
      <w:pPr>
        <w:jc w:val="both"/>
        <w:rPr>
          <w:rFonts w:cs="Arial"/>
          <w:sz w:val="22"/>
          <w:szCs w:val="22"/>
          <w:lang w:val="es-ES_tradnl"/>
        </w:rPr>
      </w:pPr>
    </w:p>
    <w:p w14:paraId="55E1DAA6" w14:textId="77777777" w:rsidR="003E1CBD" w:rsidRPr="0073311D" w:rsidRDefault="003E1CBD" w:rsidP="00BF3F48">
      <w:pPr>
        <w:jc w:val="center"/>
        <w:rPr>
          <w:rFonts w:cs="Arial"/>
          <w:b/>
          <w:sz w:val="22"/>
          <w:szCs w:val="22"/>
        </w:rPr>
      </w:pPr>
      <w:r w:rsidRPr="0073311D">
        <w:rPr>
          <w:rFonts w:cs="Arial"/>
          <w:b/>
          <w:sz w:val="22"/>
          <w:szCs w:val="22"/>
        </w:rPr>
        <w:t>CAPÍTULO 4</w:t>
      </w:r>
    </w:p>
    <w:p w14:paraId="548DED91" w14:textId="77777777" w:rsidR="003E1CBD" w:rsidRPr="0073311D" w:rsidRDefault="004228D6" w:rsidP="006407D5">
      <w:pPr>
        <w:jc w:val="center"/>
        <w:rPr>
          <w:rFonts w:cs="Arial"/>
          <w:b/>
          <w:sz w:val="22"/>
          <w:szCs w:val="22"/>
        </w:rPr>
      </w:pPr>
      <w:r w:rsidRPr="0073311D">
        <w:rPr>
          <w:rFonts w:cs="Arial"/>
          <w:b/>
          <w:sz w:val="22"/>
          <w:szCs w:val="22"/>
        </w:rPr>
        <w:t xml:space="preserve">Ayuda humanitaria </w:t>
      </w:r>
      <w:r w:rsidR="003E1CBD" w:rsidRPr="0073311D">
        <w:rPr>
          <w:rFonts w:cs="Arial"/>
          <w:b/>
          <w:sz w:val="22"/>
          <w:szCs w:val="22"/>
        </w:rPr>
        <w:t>a víctimas de hechos diferentes al desplazamiento forzado</w:t>
      </w:r>
    </w:p>
    <w:p w14:paraId="63DFB6A7" w14:textId="77777777" w:rsidR="003E1CBD" w:rsidRPr="0073311D" w:rsidRDefault="003E1CBD" w:rsidP="006407D5">
      <w:pPr>
        <w:jc w:val="center"/>
        <w:rPr>
          <w:rFonts w:cs="Arial"/>
          <w:b/>
          <w:sz w:val="22"/>
          <w:szCs w:val="22"/>
        </w:rPr>
      </w:pPr>
    </w:p>
    <w:p w14:paraId="186F22DA" w14:textId="77777777" w:rsidR="003E1CBD" w:rsidRPr="0073311D" w:rsidRDefault="003E1CBD" w:rsidP="006407D5">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005D02F5" w:rsidRPr="0073311D">
        <w:rPr>
          <w:rFonts w:cs="Arial"/>
          <w:b/>
          <w:sz w:val="22"/>
          <w:szCs w:val="22"/>
          <w:lang w:val="es-CO" w:eastAsia="es-CO"/>
        </w:rPr>
        <w:t xml:space="preserve">2.2.6.4.1. </w:t>
      </w:r>
      <w:r w:rsidR="00E640A2" w:rsidRPr="0073311D">
        <w:rPr>
          <w:rFonts w:cs="Arial"/>
          <w:b/>
          <w:i/>
          <w:sz w:val="22"/>
          <w:szCs w:val="22"/>
        </w:rPr>
        <w:t>Ayuda humanitaria inmediata.</w:t>
      </w:r>
      <w:r w:rsidRPr="0073311D">
        <w:rPr>
          <w:rFonts w:cs="Arial"/>
          <w:sz w:val="22"/>
          <w:szCs w:val="22"/>
        </w:rPr>
        <w:t xml:space="preserve"> Las entidades territoriales deben garantizar ayuda humanitaria inmediata a las víctimas de hechos diferentes al desplazamiento forzado ocurridos durante los últimos tres (3) meses, cuando estas se encuentren en situación de vulnerabilidad acentuada como consecuencia del hecho.</w:t>
      </w:r>
    </w:p>
    <w:p w14:paraId="7A98B42C" w14:textId="77777777" w:rsidR="003E1CBD" w:rsidRPr="0073311D" w:rsidRDefault="003E1CBD" w:rsidP="002B33E9">
      <w:pPr>
        <w:jc w:val="both"/>
        <w:rPr>
          <w:rFonts w:cs="Arial"/>
          <w:sz w:val="22"/>
          <w:szCs w:val="22"/>
        </w:rPr>
      </w:pPr>
    </w:p>
    <w:p w14:paraId="4F44F7EA" w14:textId="77777777" w:rsidR="003E1CBD" w:rsidRPr="0073311D" w:rsidRDefault="003E1CBD" w:rsidP="002B33E9">
      <w:pPr>
        <w:jc w:val="both"/>
        <w:rPr>
          <w:rFonts w:cs="Arial"/>
          <w:sz w:val="22"/>
          <w:szCs w:val="22"/>
        </w:rPr>
      </w:pPr>
      <w:r w:rsidRPr="0073311D">
        <w:rPr>
          <w:rFonts w:cs="Arial"/>
          <w:sz w:val="22"/>
          <w:szCs w:val="22"/>
        </w:rPr>
        <w:t>Esta ayuda debe cubrir los componentes de alimentación, aseo personal, manejo de abastecimientos, utensilios de cocina, atención médica y psicológica de emergencia, transporte de emergencia y alojamiento transitorio.</w:t>
      </w:r>
    </w:p>
    <w:p w14:paraId="23E7B6A2" w14:textId="77777777" w:rsidR="003E1CBD" w:rsidRPr="0073311D" w:rsidRDefault="003E1CBD" w:rsidP="00A4749C">
      <w:pPr>
        <w:jc w:val="both"/>
        <w:rPr>
          <w:rFonts w:cs="Arial"/>
          <w:sz w:val="22"/>
          <w:szCs w:val="22"/>
        </w:rPr>
      </w:pPr>
    </w:p>
    <w:p w14:paraId="0B562A8A" w14:textId="77777777" w:rsidR="003E1CBD" w:rsidRPr="0073311D" w:rsidRDefault="003E1CBD" w:rsidP="00971770">
      <w:pPr>
        <w:jc w:val="both"/>
        <w:rPr>
          <w:rFonts w:cs="Arial"/>
          <w:sz w:val="22"/>
          <w:szCs w:val="22"/>
        </w:rPr>
      </w:pPr>
      <w:r w:rsidRPr="0073311D">
        <w:rPr>
          <w:rFonts w:cs="Arial"/>
          <w:sz w:val="22"/>
          <w:szCs w:val="22"/>
        </w:rPr>
        <w:t xml:space="preserve">Las entidades territoriales deben suministrar esta ayuda a las víctimas que la requieran hasta por un (1) mes. Este plazo puede ser prorrogado hasta por un mes adicional en los casos en que la vulnerabilidad derivada del hecho </w:t>
      </w:r>
      <w:proofErr w:type="spellStart"/>
      <w:r w:rsidRPr="0073311D">
        <w:rPr>
          <w:rFonts w:cs="Arial"/>
          <w:sz w:val="22"/>
          <w:szCs w:val="22"/>
        </w:rPr>
        <w:t>victimizante</w:t>
      </w:r>
      <w:proofErr w:type="spellEnd"/>
      <w:r w:rsidRPr="0073311D">
        <w:rPr>
          <w:rFonts w:cs="Arial"/>
          <w:sz w:val="22"/>
          <w:szCs w:val="22"/>
        </w:rPr>
        <w:t xml:space="preserve"> lo amerite.</w:t>
      </w:r>
    </w:p>
    <w:p w14:paraId="03AAA0C4" w14:textId="77777777" w:rsidR="003E1CBD" w:rsidRPr="0073311D" w:rsidRDefault="003E1CBD" w:rsidP="007018E8">
      <w:pPr>
        <w:jc w:val="both"/>
        <w:rPr>
          <w:rFonts w:cs="Arial"/>
          <w:sz w:val="22"/>
          <w:szCs w:val="22"/>
        </w:rPr>
      </w:pPr>
    </w:p>
    <w:p w14:paraId="43E62E42" w14:textId="77777777" w:rsidR="003E1CBD" w:rsidRPr="0073311D" w:rsidRDefault="003E1CBD" w:rsidP="007018E8">
      <w:pPr>
        <w:jc w:val="both"/>
        <w:rPr>
          <w:rFonts w:cs="Arial"/>
          <w:sz w:val="22"/>
          <w:szCs w:val="22"/>
        </w:rPr>
      </w:pPr>
      <w:r w:rsidRPr="0073311D">
        <w:rPr>
          <w:rFonts w:cs="Arial"/>
          <w:b/>
          <w:sz w:val="22"/>
          <w:szCs w:val="22"/>
        </w:rPr>
        <w:t>Parágrafo</w:t>
      </w:r>
      <w:r w:rsidRPr="0073311D">
        <w:rPr>
          <w:rFonts w:cs="Arial"/>
          <w:sz w:val="22"/>
          <w:szCs w:val="22"/>
        </w:rPr>
        <w:t>. Las entidades territoriales deben destinar los recursos necesarios para cubrir los componentes de la ayuda humanitaria en los términos del presente artículo.</w:t>
      </w:r>
    </w:p>
    <w:p w14:paraId="70897683" w14:textId="77777777" w:rsidR="003E1CBD" w:rsidRPr="0073311D" w:rsidRDefault="003E1CBD" w:rsidP="007018E8">
      <w:pPr>
        <w:jc w:val="both"/>
        <w:rPr>
          <w:rFonts w:cs="Arial"/>
          <w:sz w:val="22"/>
          <w:szCs w:val="22"/>
        </w:rPr>
      </w:pPr>
    </w:p>
    <w:p w14:paraId="649465F1" w14:textId="40CF6905" w:rsidR="00470A05" w:rsidRPr="0073311D" w:rsidRDefault="00470A05" w:rsidP="007018E8">
      <w:pPr>
        <w:jc w:val="both"/>
        <w:rPr>
          <w:rFonts w:cs="Arial"/>
          <w:i/>
          <w:sz w:val="22"/>
          <w:szCs w:val="22"/>
        </w:rPr>
      </w:pPr>
      <w:r w:rsidRPr="0073311D">
        <w:rPr>
          <w:rFonts w:cs="Arial"/>
          <w:i/>
          <w:sz w:val="22"/>
          <w:szCs w:val="22"/>
        </w:rPr>
        <w:t>(</w:t>
      </w:r>
      <w:hyperlink r:id="rId225" w:history="1">
        <w:r w:rsidRPr="0073311D">
          <w:rPr>
            <w:rStyle w:val="Hipervnculo"/>
            <w:rFonts w:cs="Arial"/>
            <w:i/>
            <w:sz w:val="22"/>
            <w:szCs w:val="22"/>
          </w:rPr>
          <w:t xml:space="preserve">Decreto 4800 de 2011, artículo </w:t>
        </w:r>
        <w:r w:rsidR="00412B3B" w:rsidRPr="0073311D">
          <w:rPr>
            <w:rStyle w:val="Hipervnculo"/>
            <w:rFonts w:cs="Arial"/>
            <w:i/>
            <w:iCs/>
            <w:sz w:val="22"/>
            <w:szCs w:val="22"/>
            <w:lang w:eastAsia="es-CO"/>
          </w:rPr>
          <w:t>102</w:t>
        </w:r>
      </w:hyperlink>
      <w:r w:rsidR="0028194A" w:rsidRPr="0073311D">
        <w:rPr>
          <w:rFonts w:cs="Arial"/>
          <w:i/>
          <w:sz w:val="22"/>
          <w:szCs w:val="22"/>
        </w:rPr>
        <w:t>)</w:t>
      </w:r>
    </w:p>
    <w:p w14:paraId="2C17AD30" w14:textId="77777777" w:rsidR="004B6769" w:rsidRPr="0073311D" w:rsidRDefault="004B6769" w:rsidP="007018E8">
      <w:pPr>
        <w:jc w:val="both"/>
        <w:rPr>
          <w:rFonts w:cs="Arial"/>
          <w:i/>
          <w:sz w:val="22"/>
          <w:szCs w:val="22"/>
        </w:rPr>
      </w:pPr>
    </w:p>
    <w:p w14:paraId="235BCDBA" w14:textId="06F4DDEC" w:rsidR="003E1CBD" w:rsidRPr="0073311D" w:rsidRDefault="003E1CBD" w:rsidP="004D0E72">
      <w:pPr>
        <w:ind w:left="1" w:hanging="1"/>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005D02F5" w:rsidRPr="0073311D">
        <w:rPr>
          <w:rFonts w:cs="Arial"/>
          <w:b/>
          <w:sz w:val="22"/>
          <w:szCs w:val="22"/>
          <w:lang w:val="es-CO" w:eastAsia="es-CO"/>
        </w:rPr>
        <w:t>2.2.6.4.</w:t>
      </w:r>
      <w:r w:rsidR="0062494F" w:rsidRPr="0073311D">
        <w:rPr>
          <w:rFonts w:cs="Arial"/>
          <w:b/>
          <w:sz w:val="22"/>
          <w:szCs w:val="22"/>
          <w:lang w:val="es-CO" w:eastAsia="es-CO"/>
        </w:rPr>
        <w:t>2</w:t>
      </w:r>
      <w:r w:rsidR="005D02F5" w:rsidRPr="0073311D">
        <w:rPr>
          <w:rFonts w:cs="Arial"/>
          <w:b/>
          <w:sz w:val="22"/>
          <w:szCs w:val="22"/>
          <w:lang w:val="es-CO" w:eastAsia="es-CO"/>
        </w:rPr>
        <w:t xml:space="preserve">. </w:t>
      </w:r>
      <w:r w:rsidR="00E640A2" w:rsidRPr="0073311D">
        <w:rPr>
          <w:rFonts w:cs="Arial"/>
          <w:b/>
          <w:i/>
          <w:sz w:val="22"/>
          <w:szCs w:val="22"/>
        </w:rPr>
        <w:t>Ayuda humanitaria para hechos victimizantes diferentes al desplazamiento forzado.</w:t>
      </w:r>
      <w:r w:rsidRPr="0073311D">
        <w:rPr>
          <w:rFonts w:cs="Arial"/>
          <w:sz w:val="22"/>
          <w:szCs w:val="22"/>
        </w:rPr>
        <w:t xml:space="preserve"> La Unidad Administrativa Especial de Atención y Reparación Integral a Víctimas suministra, por una sola vez, la ayuda humanitaria a que se refiere el </w:t>
      </w:r>
      <w:hyperlink r:id="rId226" w:history="1">
        <w:r w:rsidRPr="0073311D">
          <w:rPr>
            <w:rStyle w:val="Hipervnculo"/>
            <w:rFonts w:cs="Arial"/>
            <w:sz w:val="22"/>
            <w:szCs w:val="22"/>
          </w:rPr>
          <w:t xml:space="preserve">artículo </w:t>
        </w:r>
        <w:r w:rsidR="00412B3B" w:rsidRPr="0073311D">
          <w:rPr>
            <w:rStyle w:val="Hipervnculo"/>
            <w:rFonts w:cs="Arial"/>
            <w:sz w:val="22"/>
            <w:szCs w:val="22"/>
            <w:lang w:eastAsia="es-CO"/>
          </w:rPr>
          <w:t>49</w:t>
        </w:r>
        <w:r w:rsidRPr="0073311D">
          <w:rPr>
            <w:rStyle w:val="Hipervnculo"/>
            <w:rFonts w:cs="Arial"/>
            <w:sz w:val="22"/>
            <w:szCs w:val="22"/>
          </w:rPr>
          <w:t xml:space="preserve"> de la Ley 418 de 1997</w:t>
        </w:r>
      </w:hyperlink>
      <w:r w:rsidRPr="0073311D">
        <w:rPr>
          <w:rFonts w:cs="Arial"/>
          <w:sz w:val="22"/>
          <w:szCs w:val="22"/>
        </w:rPr>
        <w:t xml:space="preserve">, y sus prórrogas correspondientes, de acuerdo con la afectación derivada del hecho </w:t>
      </w:r>
      <w:proofErr w:type="spellStart"/>
      <w:r w:rsidRPr="0073311D">
        <w:rPr>
          <w:rFonts w:cs="Arial"/>
          <w:sz w:val="22"/>
          <w:szCs w:val="22"/>
        </w:rPr>
        <w:t>victimizante</w:t>
      </w:r>
      <w:proofErr w:type="spellEnd"/>
      <w:r w:rsidRPr="0073311D">
        <w:rPr>
          <w:rFonts w:cs="Arial"/>
          <w:sz w:val="22"/>
          <w:szCs w:val="22"/>
        </w:rPr>
        <w:t xml:space="preserve"> y de las circunstancias de tiempo, modo y lugar del mismo.</w:t>
      </w:r>
    </w:p>
    <w:p w14:paraId="13F01065" w14:textId="77777777" w:rsidR="003E1CBD" w:rsidRPr="0073311D" w:rsidRDefault="003E1CBD" w:rsidP="00004ABB">
      <w:pPr>
        <w:jc w:val="both"/>
        <w:rPr>
          <w:rFonts w:cs="Arial"/>
          <w:sz w:val="22"/>
          <w:szCs w:val="22"/>
        </w:rPr>
      </w:pPr>
    </w:p>
    <w:p w14:paraId="7BB1B287" w14:textId="77777777" w:rsidR="003E1CBD" w:rsidRPr="0073311D" w:rsidRDefault="003E1CBD" w:rsidP="00004ABB">
      <w:pPr>
        <w:jc w:val="both"/>
        <w:rPr>
          <w:rFonts w:cs="Arial"/>
          <w:sz w:val="22"/>
          <w:szCs w:val="22"/>
        </w:rPr>
      </w:pPr>
      <w:r w:rsidRPr="0073311D">
        <w:rPr>
          <w:rFonts w:cs="Arial"/>
          <w:b/>
          <w:sz w:val="22"/>
          <w:szCs w:val="22"/>
        </w:rPr>
        <w:t>Parágrafo</w:t>
      </w:r>
      <w:r w:rsidRPr="0073311D">
        <w:rPr>
          <w:rFonts w:cs="Arial"/>
          <w:sz w:val="22"/>
          <w:szCs w:val="22"/>
        </w:rPr>
        <w:t>. En los casos en que la victimización obedezca a múltiples hechos, la ayuda humanitaria estará dirigida a mitigar la afectación derivada de estos hechos de manera integral.</w:t>
      </w:r>
    </w:p>
    <w:p w14:paraId="6B1ADBF4" w14:textId="77777777" w:rsidR="003E1CBD" w:rsidRPr="0073311D" w:rsidRDefault="003E1CBD" w:rsidP="00004ABB">
      <w:pPr>
        <w:jc w:val="both"/>
        <w:rPr>
          <w:rFonts w:cs="Arial"/>
          <w:sz w:val="22"/>
          <w:szCs w:val="22"/>
        </w:rPr>
      </w:pPr>
    </w:p>
    <w:p w14:paraId="007503AD" w14:textId="357217E6" w:rsidR="00470A05" w:rsidRPr="0073311D" w:rsidRDefault="00470A05">
      <w:pPr>
        <w:jc w:val="both"/>
        <w:rPr>
          <w:rFonts w:cs="Arial"/>
          <w:i/>
          <w:sz w:val="22"/>
          <w:szCs w:val="22"/>
        </w:rPr>
      </w:pPr>
      <w:r w:rsidRPr="0073311D">
        <w:rPr>
          <w:rFonts w:cs="Arial"/>
          <w:i/>
          <w:sz w:val="22"/>
          <w:szCs w:val="22"/>
        </w:rPr>
        <w:t>(</w:t>
      </w:r>
      <w:hyperlink r:id="rId227" w:history="1">
        <w:r w:rsidRPr="0073311D">
          <w:rPr>
            <w:rStyle w:val="Hipervnculo"/>
            <w:rFonts w:cs="Arial"/>
            <w:i/>
            <w:sz w:val="22"/>
            <w:szCs w:val="22"/>
          </w:rPr>
          <w:t xml:space="preserve">Decreto 4800 de 2011, artículo </w:t>
        </w:r>
        <w:r w:rsidR="00856999" w:rsidRPr="0073311D">
          <w:rPr>
            <w:rStyle w:val="Hipervnculo"/>
            <w:rFonts w:cs="Arial"/>
            <w:i/>
            <w:iCs/>
            <w:sz w:val="22"/>
            <w:szCs w:val="22"/>
            <w:lang w:eastAsia="es-CO"/>
          </w:rPr>
          <w:t>103</w:t>
        </w:r>
      </w:hyperlink>
      <w:r w:rsidR="0028194A" w:rsidRPr="0073311D">
        <w:rPr>
          <w:rFonts w:cs="Arial"/>
          <w:i/>
          <w:sz w:val="22"/>
          <w:szCs w:val="22"/>
        </w:rPr>
        <w:t>)</w:t>
      </w:r>
    </w:p>
    <w:p w14:paraId="241AA3D8" w14:textId="77777777" w:rsidR="003E1CBD" w:rsidRPr="0073311D" w:rsidRDefault="003E1CBD">
      <w:pPr>
        <w:jc w:val="both"/>
        <w:rPr>
          <w:rFonts w:cs="Arial"/>
          <w:b/>
          <w:sz w:val="22"/>
          <w:szCs w:val="22"/>
        </w:rPr>
      </w:pPr>
    </w:p>
    <w:p w14:paraId="2D0C5E74" w14:textId="77777777" w:rsidR="003E1CBD" w:rsidRPr="0073311D" w:rsidRDefault="003E1CBD">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005D02F5" w:rsidRPr="0073311D">
        <w:rPr>
          <w:rFonts w:cs="Arial"/>
          <w:b/>
          <w:sz w:val="22"/>
          <w:szCs w:val="22"/>
          <w:lang w:val="es-CO" w:eastAsia="es-CO"/>
        </w:rPr>
        <w:t>2.2.6.4.</w:t>
      </w:r>
      <w:r w:rsidR="0062494F" w:rsidRPr="0073311D">
        <w:rPr>
          <w:rFonts w:cs="Arial"/>
          <w:b/>
          <w:sz w:val="22"/>
          <w:szCs w:val="22"/>
          <w:lang w:val="es-CO" w:eastAsia="es-CO"/>
        </w:rPr>
        <w:t>3</w:t>
      </w:r>
      <w:r w:rsidR="005D02F5" w:rsidRPr="0073311D">
        <w:rPr>
          <w:rFonts w:cs="Arial"/>
          <w:b/>
          <w:sz w:val="22"/>
          <w:szCs w:val="22"/>
          <w:lang w:val="es-CO" w:eastAsia="es-CO"/>
        </w:rPr>
        <w:t xml:space="preserve">. </w:t>
      </w:r>
      <w:r w:rsidR="00E640A2" w:rsidRPr="0073311D">
        <w:rPr>
          <w:rFonts w:cs="Arial"/>
          <w:b/>
          <w:i/>
          <w:sz w:val="22"/>
          <w:szCs w:val="22"/>
        </w:rPr>
        <w:t xml:space="preserve">Tasación de los componentes de la ayuda humanitaria para hechos victimizantes diferentes al desplazamiento forzado. </w:t>
      </w:r>
      <w:r w:rsidRPr="0073311D">
        <w:rPr>
          <w:rFonts w:cs="Arial"/>
          <w:sz w:val="22"/>
          <w:szCs w:val="22"/>
        </w:rPr>
        <w:t>La Unidad Administrativa Especial para la Atención y Reparación Integral a Víctimas debe implementar una escala de medición de la afectación de los hechos victimizantes, la cual tendrá en cuenta las siguientes variables:</w:t>
      </w:r>
    </w:p>
    <w:p w14:paraId="4E9043F8" w14:textId="77777777" w:rsidR="003E1CBD" w:rsidRPr="0073311D" w:rsidRDefault="003E1CBD">
      <w:pPr>
        <w:jc w:val="both"/>
        <w:rPr>
          <w:rFonts w:cs="Arial"/>
          <w:sz w:val="22"/>
          <w:szCs w:val="22"/>
        </w:rPr>
      </w:pPr>
    </w:p>
    <w:p w14:paraId="0F8C6FA7" w14:textId="77777777" w:rsidR="00BC0ED4" w:rsidRPr="0073311D" w:rsidRDefault="003E1CBD" w:rsidP="009B5367">
      <w:pPr>
        <w:pStyle w:val="Prrafodelista"/>
        <w:numPr>
          <w:ilvl w:val="0"/>
          <w:numId w:val="37"/>
        </w:numPr>
        <w:tabs>
          <w:tab w:val="left" w:pos="284"/>
        </w:tabs>
        <w:ind w:left="0" w:firstLine="0"/>
        <w:jc w:val="both"/>
        <w:rPr>
          <w:rFonts w:ascii="Arial" w:hAnsi="Arial" w:cs="Arial"/>
          <w:sz w:val="22"/>
          <w:szCs w:val="22"/>
        </w:rPr>
      </w:pPr>
      <w:r w:rsidRPr="0073311D">
        <w:rPr>
          <w:rFonts w:ascii="Arial" w:hAnsi="Arial" w:cs="Arial"/>
          <w:sz w:val="22"/>
          <w:szCs w:val="22"/>
        </w:rPr>
        <w:t>Carácter de la afectación: individual o colectiva.</w:t>
      </w:r>
    </w:p>
    <w:p w14:paraId="19A420B4" w14:textId="77777777" w:rsidR="003C35D0" w:rsidRPr="0073311D" w:rsidRDefault="003C35D0" w:rsidP="003C35D0">
      <w:pPr>
        <w:pStyle w:val="Prrafodelista"/>
        <w:tabs>
          <w:tab w:val="left" w:pos="284"/>
        </w:tabs>
        <w:ind w:left="0"/>
        <w:jc w:val="both"/>
        <w:rPr>
          <w:rFonts w:ascii="Arial" w:hAnsi="Arial" w:cs="Arial"/>
          <w:sz w:val="22"/>
          <w:szCs w:val="22"/>
        </w:rPr>
      </w:pPr>
    </w:p>
    <w:p w14:paraId="4887545C" w14:textId="77777777" w:rsidR="00BC0ED4" w:rsidRPr="0073311D" w:rsidRDefault="003E1CBD" w:rsidP="009B5367">
      <w:pPr>
        <w:pStyle w:val="Prrafodelista"/>
        <w:numPr>
          <w:ilvl w:val="0"/>
          <w:numId w:val="37"/>
        </w:numPr>
        <w:tabs>
          <w:tab w:val="left" w:pos="284"/>
        </w:tabs>
        <w:ind w:left="0" w:firstLine="0"/>
        <w:jc w:val="both"/>
        <w:rPr>
          <w:rFonts w:ascii="Arial" w:hAnsi="Arial" w:cs="Arial"/>
          <w:sz w:val="22"/>
          <w:szCs w:val="22"/>
        </w:rPr>
      </w:pPr>
      <w:r w:rsidRPr="0073311D">
        <w:rPr>
          <w:rFonts w:ascii="Arial" w:hAnsi="Arial" w:cs="Arial"/>
          <w:sz w:val="22"/>
          <w:szCs w:val="22"/>
        </w:rPr>
        <w:t xml:space="preserve">Relación con el hecho </w:t>
      </w:r>
      <w:proofErr w:type="spellStart"/>
      <w:r w:rsidRPr="0073311D">
        <w:rPr>
          <w:rFonts w:ascii="Arial" w:hAnsi="Arial" w:cs="Arial"/>
          <w:sz w:val="22"/>
          <w:szCs w:val="22"/>
        </w:rPr>
        <w:t>victimizante</w:t>
      </w:r>
      <w:proofErr w:type="spellEnd"/>
      <w:r w:rsidRPr="0073311D">
        <w:rPr>
          <w:rFonts w:ascii="Arial" w:hAnsi="Arial" w:cs="Arial"/>
          <w:sz w:val="22"/>
          <w:szCs w:val="22"/>
        </w:rPr>
        <w:t>.</w:t>
      </w:r>
    </w:p>
    <w:p w14:paraId="0ABC2564" w14:textId="77777777" w:rsidR="003C35D0" w:rsidRPr="0073311D" w:rsidRDefault="003C35D0" w:rsidP="003C35D0">
      <w:pPr>
        <w:pStyle w:val="Prrafodelista"/>
        <w:tabs>
          <w:tab w:val="left" w:pos="284"/>
        </w:tabs>
        <w:ind w:left="0"/>
        <w:jc w:val="both"/>
        <w:rPr>
          <w:rFonts w:ascii="Arial" w:hAnsi="Arial" w:cs="Arial"/>
          <w:sz w:val="22"/>
          <w:szCs w:val="22"/>
        </w:rPr>
      </w:pPr>
    </w:p>
    <w:p w14:paraId="6EF32A3E" w14:textId="77777777" w:rsidR="00BC0ED4" w:rsidRPr="0073311D" w:rsidRDefault="003E1CBD" w:rsidP="009B5367">
      <w:pPr>
        <w:pStyle w:val="Prrafodelista"/>
        <w:numPr>
          <w:ilvl w:val="0"/>
          <w:numId w:val="37"/>
        </w:numPr>
        <w:tabs>
          <w:tab w:val="left" w:pos="284"/>
        </w:tabs>
        <w:ind w:left="0" w:firstLine="0"/>
        <w:jc w:val="both"/>
        <w:rPr>
          <w:rFonts w:ascii="Arial" w:hAnsi="Arial" w:cs="Arial"/>
          <w:sz w:val="22"/>
          <w:szCs w:val="22"/>
        </w:rPr>
      </w:pPr>
      <w:r w:rsidRPr="0073311D">
        <w:rPr>
          <w:rFonts w:ascii="Arial" w:hAnsi="Arial" w:cs="Arial"/>
          <w:sz w:val="22"/>
          <w:szCs w:val="22"/>
        </w:rPr>
        <w:t>Tipo de afectación: daños en bienes materiales, afectación médica y psicológica, afectación tísica, riesgo alimentario, riesgo habitacional.</w:t>
      </w:r>
    </w:p>
    <w:p w14:paraId="01A88038" w14:textId="77777777" w:rsidR="003C35D0" w:rsidRPr="0073311D" w:rsidRDefault="003C35D0" w:rsidP="003C35D0">
      <w:pPr>
        <w:pStyle w:val="Prrafodelista"/>
        <w:tabs>
          <w:tab w:val="left" w:pos="284"/>
        </w:tabs>
        <w:ind w:left="0"/>
        <w:jc w:val="both"/>
        <w:rPr>
          <w:rFonts w:ascii="Arial" w:hAnsi="Arial" w:cs="Arial"/>
          <w:sz w:val="22"/>
          <w:szCs w:val="22"/>
        </w:rPr>
      </w:pPr>
    </w:p>
    <w:p w14:paraId="384B82D7" w14:textId="77777777" w:rsidR="00BC0ED4" w:rsidRPr="0073311D" w:rsidRDefault="003E1CBD" w:rsidP="009B5367">
      <w:pPr>
        <w:pStyle w:val="Prrafodelista"/>
        <w:numPr>
          <w:ilvl w:val="0"/>
          <w:numId w:val="37"/>
        </w:numPr>
        <w:tabs>
          <w:tab w:val="left" w:pos="284"/>
        </w:tabs>
        <w:ind w:left="0" w:firstLine="0"/>
        <w:jc w:val="both"/>
        <w:rPr>
          <w:rFonts w:ascii="Arial" w:hAnsi="Arial" w:cs="Arial"/>
          <w:sz w:val="22"/>
          <w:szCs w:val="22"/>
        </w:rPr>
      </w:pPr>
      <w:r w:rsidRPr="0073311D">
        <w:rPr>
          <w:rFonts w:ascii="Arial" w:hAnsi="Arial" w:cs="Arial"/>
          <w:sz w:val="22"/>
          <w:szCs w:val="22"/>
        </w:rPr>
        <w:t xml:space="preserve">Tiempo entre la ocurrencia del hecho </w:t>
      </w:r>
      <w:proofErr w:type="spellStart"/>
      <w:r w:rsidRPr="0073311D">
        <w:rPr>
          <w:rFonts w:ascii="Arial" w:hAnsi="Arial" w:cs="Arial"/>
          <w:sz w:val="22"/>
          <w:szCs w:val="22"/>
        </w:rPr>
        <w:t>victimizante</w:t>
      </w:r>
      <w:proofErr w:type="spellEnd"/>
      <w:r w:rsidRPr="0073311D">
        <w:rPr>
          <w:rFonts w:ascii="Arial" w:hAnsi="Arial" w:cs="Arial"/>
          <w:sz w:val="22"/>
          <w:szCs w:val="22"/>
        </w:rPr>
        <w:t xml:space="preserve"> y la solicitud de la ayuda.</w:t>
      </w:r>
    </w:p>
    <w:p w14:paraId="43E7492C" w14:textId="77777777" w:rsidR="003C35D0" w:rsidRPr="0073311D" w:rsidRDefault="003C35D0" w:rsidP="003C35D0">
      <w:pPr>
        <w:pStyle w:val="Prrafodelista"/>
        <w:tabs>
          <w:tab w:val="left" w:pos="284"/>
        </w:tabs>
        <w:ind w:left="0"/>
        <w:jc w:val="both"/>
        <w:rPr>
          <w:rFonts w:ascii="Arial" w:hAnsi="Arial" w:cs="Arial"/>
          <w:sz w:val="22"/>
          <w:szCs w:val="22"/>
        </w:rPr>
      </w:pPr>
    </w:p>
    <w:p w14:paraId="1AEF04D6" w14:textId="77777777" w:rsidR="00BC0ED4" w:rsidRPr="0073311D" w:rsidRDefault="003E1CBD" w:rsidP="009B5367">
      <w:pPr>
        <w:pStyle w:val="Prrafodelista"/>
        <w:numPr>
          <w:ilvl w:val="0"/>
          <w:numId w:val="37"/>
        </w:numPr>
        <w:tabs>
          <w:tab w:val="left" w:pos="284"/>
        </w:tabs>
        <w:ind w:left="0" w:firstLine="0"/>
        <w:jc w:val="both"/>
        <w:rPr>
          <w:rFonts w:ascii="Arial" w:hAnsi="Arial" w:cs="Arial"/>
          <w:sz w:val="22"/>
          <w:szCs w:val="22"/>
        </w:rPr>
      </w:pPr>
      <w:r w:rsidRPr="0073311D">
        <w:rPr>
          <w:rFonts w:ascii="Arial" w:hAnsi="Arial" w:cs="Arial"/>
          <w:sz w:val="22"/>
          <w:szCs w:val="22"/>
        </w:rPr>
        <w:t>Análisis del enfoque diferencial.</w:t>
      </w:r>
    </w:p>
    <w:p w14:paraId="5E995624" w14:textId="77777777" w:rsidR="003E1CBD" w:rsidRPr="0073311D" w:rsidRDefault="003E1CBD">
      <w:pPr>
        <w:jc w:val="both"/>
        <w:rPr>
          <w:rFonts w:cs="Arial"/>
          <w:sz w:val="22"/>
          <w:szCs w:val="22"/>
        </w:rPr>
      </w:pPr>
    </w:p>
    <w:p w14:paraId="3B8A7919" w14:textId="2D29B4DF" w:rsidR="00470A05" w:rsidRPr="0073311D" w:rsidRDefault="00470A05">
      <w:pPr>
        <w:jc w:val="both"/>
        <w:rPr>
          <w:rFonts w:cs="Arial"/>
          <w:i/>
          <w:sz w:val="22"/>
          <w:szCs w:val="22"/>
        </w:rPr>
      </w:pPr>
      <w:r w:rsidRPr="0073311D">
        <w:rPr>
          <w:rFonts w:cs="Arial"/>
          <w:i/>
          <w:sz w:val="22"/>
          <w:szCs w:val="22"/>
        </w:rPr>
        <w:t>(</w:t>
      </w:r>
      <w:hyperlink r:id="rId228" w:history="1">
        <w:r w:rsidRPr="0073311D">
          <w:rPr>
            <w:rStyle w:val="Hipervnculo"/>
            <w:rFonts w:cs="Arial"/>
            <w:i/>
            <w:sz w:val="22"/>
            <w:szCs w:val="22"/>
          </w:rPr>
          <w:t xml:space="preserve">Decreto 4800 de 2011, artículo </w:t>
        </w:r>
        <w:r w:rsidR="00856999" w:rsidRPr="0073311D">
          <w:rPr>
            <w:rStyle w:val="Hipervnculo"/>
            <w:rFonts w:cs="Arial"/>
            <w:i/>
            <w:iCs/>
            <w:sz w:val="22"/>
            <w:szCs w:val="22"/>
            <w:lang w:eastAsia="es-CO"/>
          </w:rPr>
          <w:t>104</w:t>
        </w:r>
      </w:hyperlink>
      <w:r w:rsidR="0028194A" w:rsidRPr="0073311D">
        <w:rPr>
          <w:rFonts w:cs="Arial"/>
          <w:i/>
          <w:sz w:val="22"/>
          <w:szCs w:val="22"/>
        </w:rPr>
        <w:t>)</w:t>
      </w:r>
    </w:p>
    <w:p w14:paraId="4A547BA3" w14:textId="77777777" w:rsidR="003E1CBD" w:rsidRPr="0073311D" w:rsidRDefault="003E1CBD">
      <w:pPr>
        <w:jc w:val="both"/>
        <w:rPr>
          <w:rFonts w:cs="Arial"/>
          <w:sz w:val="22"/>
          <w:szCs w:val="22"/>
        </w:rPr>
      </w:pPr>
    </w:p>
    <w:p w14:paraId="261807F7" w14:textId="77777777" w:rsidR="003E1CBD" w:rsidRPr="0073311D" w:rsidRDefault="003E1CBD">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005D02F5" w:rsidRPr="0073311D">
        <w:rPr>
          <w:rFonts w:cs="Arial"/>
          <w:b/>
          <w:sz w:val="22"/>
          <w:szCs w:val="22"/>
          <w:lang w:val="es-CO" w:eastAsia="es-CO"/>
        </w:rPr>
        <w:t>2.2.6.4.</w:t>
      </w:r>
      <w:r w:rsidR="0062494F" w:rsidRPr="0073311D">
        <w:rPr>
          <w:rFonts w:cs="Arial"/>
          <w:b/>
          <w:sz w:val="22"/>
          <w:szCs w:val="22"/>
          <w:lang w:val="es-CO" w:eastAsia="es-CO"/>
        </w:rPr>
        <w:t>4</w:t>
      </w:r>
      <w:r w:rsidR="005D02F5" w:rsidRPr="0073311D">
        <w:rPr>
          <w:rFonts w:cs="Arial"/>
          <w:b/>
          <w:sz w:val="22"/>
          <w:szCs w:val="22"/>
          <w:lang w:val="es-CO" w:eastAsia="es-CO"/>
        </w:rPr>
        <w:t xml:space="preserve">. </w:t>
      </w:r>
      <w:r w:rsidR="00E640A2" w:rsidRPr="0073311D">
        <w:rPr>
          <w:rFonts w:cs="Arial"/>
          <w:b/>
          <w:i/>
          <w:sz w:val="22"/>
          <w:szCs w:val="22"/>
        </w:rPr>
        <w:t>Montos de la ayuda humanitaria para hechos victimizantes diferentes al desplazamiento forzado.</w:t>
      </w:r>
      <w:r w:rsidR="00E640A2" w:rsidRPr="0073311D">
        <w:rPr>
          <w:rFonts w:cs="Arial"/>
          <w:b/>
          <w:sz w:val="22"/>
          <w:szCs w:val="22"/>
        </w:rPr>
        <w:t xml:space="preserve"> </w:t>
      </w:r>
      <w:r w:rsidRPr="0073311D">
        <w:rPr>
          <w:rFonts w:cs="Arial"/>
          <w:sz w:val="22"/>
          <w:szCs w:val="22"/>
        </w:rPr>
        <w:t xml:space="preserve">En atención al principio de proporcionalidad, la Unidad Administrativa Especial para la Atención y Reparación a las Víctimas destinará un monto teniendo en cuenta la afectación del hecho </w:t>
      </w:r>
      <w:proofErr w:type="spellStart"/>
      <w:r w:rsidRPr="0073311D">
        <w:rPr>
          <w:rFonts w:cs="Arial"/>
          <w:sz w:val="22"/>
          <w:szCs w:val="22"/>
        </w:rPr>
        <w:t>victimizante</w:t>
      </w:r>
      <w:proofErr w:type="spellEnd"/>
      <w:r w:rsidRPr="0073311D">
        <w:rPr>
          <w:rFonts w:cs="Arial"/>
          <w:sz w:val="22"/>
          <w:szCs w:val="22"/>
        </w:rPr>
        <w:t xml:space="preserve"> de la siguiente manera, y la tasación de que trata el artículo anterior:</w:t>
      </w:r>
    </w:p>
    <w:p w14:paraId="02F649DA" w14:textId="77777777" w:rsidR="003E1CBD" w:rsidRPr="0073311D" w:rsidRDefault="003E1CBD">
      <w:pPr>
        <w:jc w:val="both"/>
        <w:rPr>
          <w:rFonts w:cs="Arial"/>
          <w:sz w:val="22"/>
          <w:szCs w:val="22"/>
        </w:rPr>
      </w:pPr>
    </w:p>
    <w:p w14:paraId="3D7BEFBC" w14:textId="77777777" w:rsidR="00BC0ED4" w:rsidRPr="0073311D" w:rsidRDefault="003E1CBD" w:rsidP="009B5367">
      <w:pPr>
        <w:pStyle w:val="Prrafodelista"/>
        <w:numPr>
          <w:ilvl w:val="0"/>
          <w:numId w:val="38"/>
        </w:numPr>
        <w:tabs>
          <w:tab w:val="left" w:pos="284"/>
        </w:tabs>
        <w:ind w:left="0" w:firstLine="0"/>
        <w:jc w:val="both"/>
        <w:rPr>
          <w:rFonts w:ascii="Arial" w:hAnsi="Arial" w:cs="Arial"/>
          <w:sz w:val="22"/>
          <w:szCs w:val="22"/>
        </w:rPr>
      </w:pPr>
      <w:r w:rsidRPr="0073311D">
        <w:rPr>
          <w:rFonts w:ascii="Arial" w:hAnsi="Arial" w:cs="Arial"/>
          <w:sz w:val="22"/>
          <w:szCs w:val="22"/>
        </w:rPr>
        <w:t>Para afectación de bienes se otorgará por una sola vez, hasta una suma máxima equivalente a dos (2) salarios mínimos legales mensuales vigentes al momento del pago.</w:t>
      </w:r>
    </w:p>
    <w:p w14:paraId="56A8DA56" w14:textId="77777777" w:rsidR="004228D6" w:rsidRPr="0073311D" w:rsidRDefault="004228D6">
      <w:pPr>
        <w:pStyle w:val="Prrafodelista"/>
        <w:tabs>
          <w:tab w:val="left" w:pos="284"/>
        </w:tabs>
        <w:ind w:left="0"/>
        <w:jc w:val="both"/>
        <w:rPr>
          <w:rFonts w:ascii="Arial" w:hAnsi="Arial" w:cs="Arial"/>
          <w:sz w:val="22"/>
          <w:szCs w:val="22"/>
        </w:rPr>
      </w:pPr>
    </w:p>
    <w:p w14:paraId="26CCFA53" w14:textId="77777777" w:rsidR="00BC0ED4" w:rsidRPr="0073311D" w:rsidRDefault="003E1CBD" w:rsidP="009B5367">
      <w:pPr>
        <w:pStyle w:val="Prrafodelista"/>
        <w:numPr>
          <w:ilvl w:val="0"/>
          <w:numId w:val="38"/>
        </w:numPr>
        <w:tabs>
          <w:tab w:val="left" w:pos="284"/>
        </w:tabs>
        <w:ind w:left="0" w:firstLine="0"/>
        <w:jc w:val="both"/>
        <w:rPr>
          <w:rFonts w:ascii="Arial" w:hAnsi="Arial" w:cs="Arial"/>
          <w:sz w:val="22"/>
          <w:szCs w:val="22"/>
        </w:rPr>
      </w:pPr>
      <w:r w:rsidRPr="0073311D">
        <w:rPr>
          <w:rFonts w:ascii="Arial" w:hAnsi="Arial" w:cs="Arial"/>
          <w:sz w:val="22"/>
          <w:szCs w:val="22"/>
        </w:rPr>
        <w:t>Para heridas leves que otorguen una incapacidad mínima de treinta (30) días: se otorgará por una sola vez, por persona, hasta una suma máxima equivalente a dos (2) salarios mínimos legales mensuales vigentes al momento del pago.</w:t>
      </w:r>
    </w:p>
    <w:p w14:paraId="20ABF6E7" w14:textId="77777777" w:rsidR="004228D6" w:rsidRPr="0073311D" w:rsidRDefault="004228D6">
      <w:pPr>
        <w:pStyle w:val="Prrafodelista"/>
        <w:tabs>
          <w:tab w:val="left" w:pos="284"/>
        </w:tabs>
        <w:ind w:left="0"/>
        <w:jc w:val="both"/>
        <w:rPr>
          <w:rFonts w:ascii="Arial" w:hAnsi="Arial" w:cs="Arial"/>
          <w:sz w:val="22"/>
          <w:szCs w:val="22"/>
        </w:rPr>
      </w:pPr>
    </w:p>
    <w:p w14:paraId="002BD0F7" w14:textId="77777777" w:rsidR="00BC0ED4" w:rsidRPr="0073311D" w:rsidRDefault="003E1CBD" w:rsidP="009B5367">
      <w:pPr>
        <w:pStyle w:val="Prrafodelista"/>
        <w:numPr>
          <w:ilvl w:val="0"/>
          <w:numId w:val="38"/>
        </w:numPr>
        <w:tabs>
          <w:tab w:val="left" w:pos="284"/>
        </w:tabs>
        <w:ind w:left="0" w:firstLine="0"/>
        <w:jc w:val="both"/>
        <w:rPr>
          <w:rFonts w:ascii="Arial" w:hAnsi="Arial" w:cs="Arial"/>
          <w:sz w:val="22"/>
          <w:szCs w:val="22"/>
        </w:rPr>
      </w:pPr>
      <w:r w:rsidRPr="0073311D">
        <w:rPr>
          <w:rFonts w:ascii="Arial" w:hAnsi="Arial" w:cs="Arial"/>
          <w:sz w:val="22"/>
          <w:szCs w:val="22"/>
        </w:rPr>
        <w:t>Para casos de secuestro se otorgará por una sola vez, por hogar, una suma máxima equivalente a dos (2) salarios mínimos legales mensuales vigentes al momento del pago.</w:t>
      </w:r>
    </w:p>
    <w:p w14:paraId="2BFC4D6D" w14:textId="77777777" w:rsidR="003E1CBD" w:rsidRPr="0073311D" w:rsidRDefault="003E1CBD">
      <w:pPr>
        <w:jc w:val="both"/>
        <w:rPr>
          <w:rFonts w:cs="Arial"/>
          <w:sz w:val="22"/>
          <w:szCs w:val="22"/>
        </w:rPr>
      </w:pPr>
    </w:p>
    <w:p w14:paraId="09332332" w14:textId="4B22F527" w:rsidR="00470A05" w:rsidRPr="0073311D" w:rsidRDefault="00470A05">
      <w:pPr>
        <w:jc w:val="both"/>
        <w:rPr>
          <w:rFonts w:cs="Arial"/>
          <w:i/>
          <w:sz w:val="22"/>
          <w:szCs w:val="22"/>
        </w:rPr>
      </w:pPr>
      <w:r w:rsidRPr="0073311D">
        <w:rPr>
          <w:rFonts w:cs="Arial"/>
          <w:i/>
          <w:sz w:val="22"/>
          <w:szCs w:val="22"/>
        </w:rPr>
        <w:t>(</w:t>
      </w:r>
      <w:hyperlink r:id="rId229" w:history="1">
        <w:r w:rsidRPr="0073311D">
          <w:rPr>
            <w:rStyle w:val="Hipervnculo"/>
            <w:rFonts w:cs="Arial"/>
            <w:i/>
            <w:sz w:val="22"/>
            <w:szCs w:val="22"/>
          </w:rPr>
          <w:t xml:space="preserve">Decreto 4800 de 2011, artículo </w:t>
        </w:r>
        <w:r w:rsidR="00856999" w:rsidRPr="0073311D">
          <w:rPr>
            <w:rStyle w:val="Hipervnculo"/>
            <w:rFonts w:cs="Arial"/>
            <w:i/>
            <w:iCs/>
            <w:sz w:val="22"/>
            <w:szCs w:val="22"/>
            <w:lang w:eastAsia="es-CO"/>
          </w:rPr>
          <w:t>105</w:t>
        </w:r>
      </w:hyperlink>
      <w:r w:rsidR="0028194A" w:rsidRPr="0073311D">
        <w:rPr>
          <w:rFonts w:cs="Arial"/>
          <w:i/>
          <w:sz w:val="22"/>
          <w:szCs w:val="22"/>
        </w:rPr>
        <w:t>)</w:t>
      </w:r>
    </w:p>
    <w:p w14:paraId="09D9F9CD" w14:textId="77777777" w:rsidR="00BC0ED4" w:rsidRPr="0073311D" w:rsidRDefault="00BC0ED4">
      <w:pPr>
        <w:jc w:val="both"/>
        <w:rPr>
          <w:rFonts w:cs="Arial"/>
          <w:sz w:val="22"/>
          <w:szCs w:val="22"/>
          <w:lang w:val="es-ES_tradnl"/>
        </w:rPr>
      </w:pPr>
    </w:p>
    <w:p w14:paraId="0A50EFA3" w14:textId="77777777" w:rsidR="00383E80" w:rsidRPr="0073311D" w:rsidRDefault="0003030C" w:rsidP="00BF3F48">
      <w:pPr>
        <w:jc w:val="center"/>
        <w:rPr>
          <w:rFonts w:cs="Arial"/>
          <w:b/>
          <w:sz w:val="22"/>
          <w:szCs w:val="22"/>
          <w:lang w:val="es-ES_tradnl"/>
        </w:rPr>
      </w:pPr>
      <w:r w:rsidRPr="0073311D">
        <w:rPr>
          <w:rFonts w:cs="Arial"/>
          <w:b/>
          <w:sz w:val="22"/>
          <w:szCs w:val="22"/>
          <w:lang w:val="es-ES_tradnl"/>
        </w:rPr>
        <w:t>CAPÍTULO</w:t>
      </w:r>
      <w:r w:rsidR="003E1CBD" w:rsidRPr="0073311D">
        <w:rPr>
          <w:rFonts w:cs="Arial"/>
          <w:b/>
          <w:sz w:val="22"/>
          <w:szCs w:val="22"/>
          <w:lang w:val="es-ES_tradnl"/>
        </w:rPr>
        <w:t xml:space="preserve"> 5</w:t>
      </w:r>
    </w:p>
    <w:p w14:paraId="5E06029A" w14:textId="77777777" w:rsidR="000F637A" w:rsidRPr="0073311D" w:rsidRDefault="003E1CBD" w:rsidP="006407D5">
      <w:pPr>
        <w:jc w:val="center"/>
        <w:rPr>
          <w:rFonts w:cs="Arial"/>
          <w:b/>
          <w:sz w:val="22"/>
          <w:szCs w:val="22"/>
          <w:lang w:val="es-ES_tradnl"/>
        </w:rPr>
      </w:pPr>
      <w:r w:rsidRPr="0073311D">
        <w:rPr>
          <w:rFonts w:cs="Arial"/>
          <w:b/>
          <w:sz w:val="22"/>
          <w:szCs w:val="22"/>
          <w:lang w:val="es-ES_tradnl"/>
        </w:rPr>
        <w:t>De la atención humanitaria a las víctimas de desplazamiento forzado</w:t>
      </w:r>
    </w:p>
    <w:p w14:paraId="279EA53D" w14:textId="77777777" w:rsidR="00980A21" w:rsidRPr="0073311D" w:rsidRDefault="00980A21" w:rsidP="006407D5">
      <w:pPr>
        <w:jc w:val="center"/>
        <w:rPr>
          <w:rFonts w:cs="Arial"/>
          <w:b/>
          <w:sz w:val="22"/>
          <w:szCs w:val="22"/>
          <w:lang w:val="es-ES_tradnl" w:eastAsia="es-CO"/>
        </w:rPr>
      </w:pPr>
    </w:p>
    <w:p w14:paraId="0C35E018" w14:textId="77777777" w:rsidR="00791249" w:rsidRPr="0073311D" w:rsidRDefault="00791249" w:rsidP="006407D5">
      <w:pPr>
        <w:jc w:val="center"/>
        <w:rPr>
          <w:rFonts w:cs="Arial"/>
          <w:b/>
          <w:sz w:val="22"/>
          <w:szCs w:val="22"/>
          <w:lang w:val="es-CO" w:eastAsia="es-CO"/>
        </w:rPr>
      </w:pPr>
      <w:r w:rsidRPr="0073311D">
        <w:rPr>
          <w:rFonts w:cs="Arial"/>
          <w:b/>
          <w:sz w:val="22"/>
          <w:szCs w:val="22"/>
          <w:lang w:val="es-CO" w:eastAsia="es-CO"/>
        </w:rPr>
        <w:t>SECCIÓN 1</w:t>
      </w:r>
    </w:p>
    <w:p w14:paraId="09E29E69" w14:textId="77777777" w:rsidR="00791249" w:rsidRPr="0073311D" w:rsidRDefault="00791249" w:rsidP="002B33E9">
      <w:pPr>
        <w:jc w:val="center"/>
        <w:rPr>
          <w:rFonts w:cs="Arial"/>
          <w:b/>
          <w:sz w:val="22"/>
          <w:szCs w:val="22"/>
          <w:lang w:val="es-CO" w:eastAsia="es-CO"/>
        </w:rPr>
      </w:pPr>
      <w:r w:rsidRPr="0073311D">
        <w:rPr>
          <w:rFonts w:cs="Arial"/>
          <w:b/>
          <w:sz w:val="22"/>
          <w:szCs w:val="22"/>
          <w:lang w:val="es-CO" w:eastAsia="es-CO"/>
        </w:rPr>
        <w:t>Disposiciones Generales</w:t>
      </w:r>
    </w:p>
    <w:p w14:paraId="55E3E3A1" w14:textId="77777777" w:rsidR="00791249" w:rsidRPr="0073311D" w:rsidRDefault="00791249" w:rsidP="002B33E9">
      <w:pPr>
        <w:jc w:val="center"/>
        <w:rPr>
          <w:rFonts w:cs="Arial"/>
          <w:b/>
          <w:sz w:val="22"/>
          <w:szCs w:val="22"/>
          <w:lang w:val="es-CO" w:eastAsia="es-CO"/>
        </w:rPr>
      </w:pPr>
    </w:p>
    <w:p w14:paraId="22A08E40" w14:textId="77777777" w:rsidR="0003030C" w:rsidRPr="0073311D" w:rsidRDefault="00A939A9" w:rsidP="002B33E9">
      <w:pPr>
        <w:jc w:val="both"/>
        <w:rPr>
          <w:rFonts w:cs="Arial"/>
          <w:sz w:val="22"/>
          <w:szCs w:val="22"/>
          <w:lang w:val="es-ES_tradnl"/>
        </w:rPr>
      </w:pPr>
      <w:r w:rsidRPr="0073311D">
        <w:rPr>
          <w:rFonts w:cs="Arial"/>
          <w:b/>
          <w:sz w:val="22"/>
          <w:szCs w:val="22"/>
          <w:lang w:val="es-CO" w:eastAsia="es-CO"/>
        </w:rPr>
        <w:t>Artículo</w:t>
      </w:r>
      <w:r w:rsidR="0003030C" w:rsidRPr="0073311D">
        <w:rPr>
          <w:rFonts w:cs="Arial"/>
          <w:b/>
          <w:sz w:val="22"/>
          <w:szCs w:val="22"/>
          <w:lang w:val="es-CO" w:eastAsia="es-CO"/>
        </w:rPr>
        <w:t xml:space="preserve"> </w:t>
      </w:r>
      <w:r w:rsidR="00957D04" w:rsidRPr="0073311D">
        <w:rPr>
          <w:rFonts w:cs="Arial"/>
          <w:b/>
          <w:sz w:val="22"/>
          <w:szCs w:val="22"/>
          <w:lang w:val="es-CO" w:eastAsia="es-CO"/>
        </w:rPr>
        <w:t>2.2.6.5.1.</w:t>
      </w:r>
      <w:r w:rsidR="006F43E1" w:rsidRPr="0073311D">
        <w:rPr>
          <w:rFonts w:cs="Arial"/>
          <w:b/>
          <w:sz w:val="22"/>
          <w:szCs w:val="22"/>
          <w:lang w:val="es-CO" w:eastAsia="es-CO"/>
        </w:rPr>
        <w:t>1.</w:t>
      </w:r>
      <w:r w:rsidR="001A20C6" w:rsidRPr="0073311D">
        <w:rPr>
          <w:rFonts w:cs="Arial"/>
          <w:b/>
          <w:sz w:val="22"/>
          <w:szCs w:val="22"/>
        </w:rPr>
        <w:t xml:space="preserve"> </w:t>
      </w:r>
      <w:r w:rsidR="00E640A2" w:rsidRPr="0073311D">
        <w:rPr>
          <w:rFonts w:cs="Arial"/>
          <w:b/>
          <w:bCs/>
          <w:i/>
          <w:sz w:val="22"/>
          <w:szCs w:val="22"/>
          <w:lang w:val="es-ES_tradnl"/>
        </w:rPr>
        <w:t>Objeto.</w:t>
      </w:r>
      <w:r w:rsidR="00E640A2" w:rsidRPr="0073311D">
        <w:rPr>
          <w:rFonts w:cs="Arial"/>
          <w:b/>
          <w:bCs/>
          <w:sz w:val="22"/>
          <w:szCs w:val="22"/>
          <w:lang w:val="es-ES_tradnl"/>
        </w:rPr>
        <w:t xml:space="preserve"> </w:t>
      </w:r>
      <w:r w:rsidR="000B7A1C" w:rsidRPr="0073311D">
        <w:rPr>
          <w:rFonts w:cs="Arial"/>
          <w:bCs/>
          <w:sz w:val="22"/>
          <w:szCs w:val="22"/>
          <w:lang w:val="es-ES_tradnl"/>
        </w:rPr>
        <w:t xml:space="preserve">El presente </w:t>
      </w:r>
      <w:r w:rsidR="007E51FA" w:rsidRPr="0073311D">
        <w:rPr>
          <w:rFonts w:cs="Arial"/>
          <w:bCs/>
          <w:sz w:val="22"/>
          <w:szCs w:val="22"/>
          <w:lang w:val="es-ES_tradnl"/>
        </w:rPr>
        <w:t>C</w:t>
      </w:r>
      <w:r w:rsidR="008144D4" w:rsidRPr="0073311D">
        <w:rPr>
          <w:rFonts w:cs="Arial"/>
          <w:bCs/>
          <w:sz w:val="22"/>
          <w:szCs w:val="22"/>
          <w:lang w:val="es-ES_tradnl"/>
        </w:rPr>
        <w:t>apítulo</w:t>
      </w:r>
      <w:r w:rsidR="00957D04" w:rsidRPr="0073311D" w:rsidDel="00957D04">
        <w:rPr>
          <w:rFonts w:cs="Arial"/>
          <w:bCs/>
          <w:sz w:val="22"/>
          <w:szCs w:val="22"/>
          <w:lang w:val="es-ES_tradnl"/>
        </w:rPr>
        <w:t xml:space="preserve"> </w:t>
      </w:r>
      <w:r w:rsidR="0003030C" w:rsidRPr="0073311D">
        <w:rPr>
          <w:rFonts w:cs="Arial"/>
          <w:bCs/>
          <w:sz w:val="22"/>
          <w:szCs w:val="22"/>
          <w:lang w:val="es-ES_tradnl"/>
        </w:rPr>
        <w:t>es</w:t>
      </w:r>
      <w:r w:rsidR="0003030C" w:rsidRPr="0073311D">
        <w:rPr>
          <w:rFonts w:cs="Arial"/>
          <w:sz w:val="22"/>
          <w:szCs w:val="22"/>
          <w:lang w:val="es-ES_tradnl"/>
        </w:rPr>
        <w:t xml:space="preserve">tablece los criterios y procedimientos para la entrega de la atención humanitaria de emergencia y transición a las víctimas de desplazamiento forzado con base en la evaluación de los componentes de la subsistencia mínima. </w:t>
      </w:r>
    </w:p>
    <w:p w14:paraId="047E0346" w14:textId="77777777" w:rsidR="0003030C" w:rsidRPr="0073311D" w:rsidRDefault="0003030C" w:rsidP="00A4749C">
      <w:pPr>
        <w:jc w:val="both"/>
        <w:rPr>
          <w:rFonts w:cs="Arial"/>
          <w:sz w:val="22"/>
          <w:szCs w:val="22"/>
          <w:lang w:val="es-ES_tradnl"/>
        </w:rPr>
      </w:pPr>
    </w:p>
    <w:p w14:paraId="7150359F" w14:textId="77777777" w:rsidR="0003030C" w:rsidRPr="0073311D" w:rsidRDefault="0003030C" w:rsidP="00971770">
      <w:pPr>
        <w:jc w:val="both"/>
        <w:rPr>
          <w:rFonts w:cs="Arial"/>
          <w:sz w:val="22"/>
          <w:szCs w:val="22"/>
          <w:lang w:val="es-ES_tradnl"/>
        </w:rPr>
      </w:pPr>
      <w:r w:rsidRPr="0073311D">
        <w:rPr>
          <w:rFonts w:cs="Arial"/>
          <w:sz w:val="22"/>
          <w:szCs w:val="22"/>
          <w:lang w:val="es-ES_tradnl"/>
        </w:rPr>
        <w:t xml:space="preserve">Igualmente, fija los criterios técnicos para evaluar la superación de la situación de vulnerabilidad derivada del hecho </w:t>
      </w:r>
      <w:proofErr w:type="spellStart"/>
      <w:r w:rsidRPr="0073311D">
        <w:rPr>
          <w:rFonts w:cs="Arial"/>
          <w:sz w:val="22"/>
          <w:szCs w:val="22"/>
          <w:lang w:val="es-ES_tradnl"/>
        </w:rPr>
        <w:t>victimizante</w:t>
      </w:r>
      <w:proofErr w:type="spellEnd"/>
      <w:r w:rsidRPr="0073311D">
        <w:rPr>
          <w:rFonts w:cs="Arial"/>
          <w:sz w:val="22"/>
          <w:szCs w:val="22"/>
          <w:lang w:val="es-ES_tradnl"/>
        </w:rPr>
        <w:t xml:space="preserve"> de desplazamiento forzado, </w:t>
      </w:r>
      <w:r w:rsidR="00E640A2" w:rsidRPr="0073311D">
        <w:rPr>
          <w:rFonts w:cs="Arial"/>
          <w:sz w:val="22"/>
          <w:szCs w:val="22"/>
          <w:lang w:val="es-ES_tradnl"/>
        </w:rPr>
        <w:t>dentro de un proceso de retorno, reubicación en un lugar distinto al de recepción, o permaneciendo en el lugar de recepción.</w:t>
      </w:r>
    </w:p>
    <w:p w14:paraId="2D260083" w14:textId="77777777" w:rsidR="0003030C" w:rsidRPr="0073311D" w:rsidRDefault="0003030C" w:rsidP="007018E8">
      <w:pPr>
        <w:jc w:val="both"/>
        <w:rPr>
          <w:rFonts w:cs="Arial"/>
          <w:sz w:val="22"/>
          <w:szCs w:val="22"/>
          <w:lang w:val="es-ES_tradnl"/>
        </w:rPr>
      </w:pPr>
    </w:p>
    <w:p w14:paraId="25EE5CDC" w14:textId="77777777" w:rsidR="0003030C" w:rsidRPr="0073311D" w:rsidRDefault="0003030C" w:rsidP="007018E8">
      <w:pPr>
        <w:jc w:val="both"/>
        <w:rPr>
          <w:rFonts w:cs="Arial"/>
          <w:sz w:val="22"/>
          <w:szCs w:val="22"/>
          <w:lang w:val="es-ES_tradnl"/>
        </w:rPr>
      </w:pPr>
      <w:r w:rsidRPr="0073311D">
        <w:rPr>
          <w:rFonts w:cs="Arial"/>
          <w:b/>
          <w:iCs/>
          <w:sz w:val="22"/>
          <w:szCs w:val="22"/>
          <w:lang w:val="es-ES_tradnl"/>
        </w:rPr>
        <w:t>Parágrafo 1</w:t>
      </w:r>
      <w:r w:rsidRPr="0073311D">
        <w:rPr>
          <w:rFonts w:cs="Arial"/>
          <w:iCs/>
          <w:sz w:val="22"/>
          <w:szCs w:val="22"/>
          <w:lang w:val="es-ES_tradnl"/>
        </w:rPr>
        <w:t xml:space="preserve">. </w:t>
      </w:r>
      <w:r w:rsidRPr="0073311D">
        <w:rPr>
          <w:rFonts w:cs="Arial"/>
          <w:sz w:val="22"/>
          <w:szCs w:val="22"/>
          <w:lang w:val="es-ES_tradnl"/>
        </w:rPr>
        <w:t>Las víctimas de desplazamiento forzado, una vez incluidas en el Registro Único de Víctimas – RUV, acceden a la atención humanitaria mientras presenten carencias en la subsistencia mínima. Una vez superadas dichas carencias, y en concordancia con lo establecido en los artículos</w:t>
      </w:r>
      <w:r w:rsidR="009A5C3F" w:rsidRPr="0073311D">
        <w:rPr>
          <w:rFonts w:cs="Arial"/>
          <w:sz w:val="22"/>
          <w:szCs w:val="22"/>
          <w:lang w:val="es-ES_tradnl"/>
        </w:rPr>
        <w:t xml:space="preserve"> </w:t>
      </w:r>
      <w:r w:rsidR="00B065ED" w:rsidRPr="0073311D">
        <w:rPr>
          <w:rFonts w:cs="Arial"/>
          <w:sz w:val="22"/>
          <w:szCs w:val="22"/>
          <w:lang w:val="es-ES_tradnl"/>
        </w:rPr>
        <w:t xml:space="preserve">2.2.7.4.6 y 2.2.7.4.7 del presente </w:t>
      </w:r>
      <w:r w:rsidR="007E51FA" w:rsidRPr="0073311D">
        <w:rPr>
          <w:rFonts w:cs="Arial"/>
          <w:sz w:val="22"/>
          <w:szCs w:val="22"/>
          <w:lang w:val="es-ES_tradnl"/>
        </w:rPr>
        <w:t>D</w:t>
      </w:r>
      <w:r w:rsidR="00B065ED" w:rsidRPr="0073311D">
        <w:rPr>
          <w:rFonts w:cs="Arial"/>
          <w:sz w:val="22"/>
          <w:szCs w:val="22"/>
          <w:lang w:val="es-ES_tradnl"/>
        </w:rPr>
        <w:t>ecreto</w:t>
      </w:r>
      <w:r w:rsidRPr="0073311D">
        <w:rPr>
          <w:rFonts w:cs="Arial"/>
          <w:sz w:val="22"/>
          <w:szCs w:val="22"/>
          <w:lang w:val="es-ES_tradnl"/>
        </w:rPr>
        <w:t>, serán priorizadas para el acceso a las medidas de reparación y particularmente a la medida de indemnización, así como a la oferta estatal aplicable para avanzar en la superación de la situación de vulnerabilidad. En todo caso, una vez superada la situación de vulnerabilidad la víctima continuará en el proceso de reparación hasta acceder a todas las medidas de este tipo a las que tiene derecho.</w:t>
      </w:r>
    </w:p>
    <w:p w14:paraId="446D3166" w14:textId="77777777" w:rsidR="00856999" w:rsidRPr="0073311D" w:rsidRDefault="00856999" w:rsidP="007018E8">
      <w:pPr>
        <w:jc w:val="both"/>
        <w:rPr>
          <w:rFonts w:cs="Arial"/>
          <w:sz w:val="22"/>
          <w:szCs w:val="22"/>
          <w:lang w:val="es-ES_tradnl"/>
        </w:rPr>
      </w:pPr>
    </w:p>
    <w:p w14:paraId="2C0CE8DA" w14:textId="1E9FE560" w:rsidR="0003030C" w:rsidRPr="0073311D" w:rsidRDefault="0003030C" w:rsidP="004D0E72">
      <w:pPr>
        <w:ind w:left="1" w:hanging="1"/>
        <w:jc w:val="both"/>
        <w:rPr>
          <w:rFonts w:cs="Arial"/>
          <w:iCs/>
          <w:sz w:val="22"/>
          <w:szCs w:val="22"/>
          <w:lang w:val="es-ES_tradnl"/>
        </w:rPr>
      </w:pPr>
      <w:r w:rsidRPr="0073311D">
        <w:rPr>
          <w:rFonts w:cs="Arial"/>
          <w:b/>
          <w:iCs/>
          <w:sz w:val="22"/>
          <w:szCs w:val="22"/>
          <w:lang w:val="es-ES_tradnl"/>
        </w:rPr>
        <w:t>Parágrafo 2</w:t>
      </w:r>
      <w:r w:rsidRPr="0073311D">
        <w:rPr>
          <w:rFonts w:cs="Arial"/>
          <w:iCs/>
          <w:sz w:val="22"/>
          <w:szCs w:val="22"/>
          <w:lang w:val="es-ES_tradnl"/>
        </w:rPr>
        <w:t xml:space="preserve">. Para efectos de las poblaciones a que se refieren los decretos ley </w:t>
      </w:r>
      <w:hyperlink r:id="rId230" w:history="1">
        <w:r w:rsidR="00856999" w:rsidRPr="0073311D">
          <w:rPr>
            <w:rStyle w:val="Hipervnculo"/>
            <w:rFonts w:cs="Arial"/>
            <w:sz w:val="22"/>
            <w:szCs w:val="22"/>
            <w:lang w:eastAsia="es-CO"/>
          </w:rPr>
          <w:t>4633</w:t>
        </w:r>
      </w:hyperlink>
      <w:r w:rsidR="00856999" w:rsidRPr="0073311D">
        <w:rPr>
          <w:rFonts w:cs="Arial"/>
          <w:color w:val="000000"/>
          <w:sz w:val="22"/>
          <w:szCs w:val="22"/>
          <w:lang w:eastAsia="es-CO"/>
        </w:rPr>
        <w:t>, </w:t>
      </w:r>
      <w:hyperlink r:id="rId231" w:history="1">
        <w:r w:rsidR="00856999" w:rsidRPr="0073311D">
          <w:rPr>
            <w:rStyle w:val="Hipervnculo"/>
            <w:rFonts w:cs="Arial"/>
            <w:sz w:val="22"/>
            <w:szCs w:val="22"/>
            <w:lang w:eastAsia="es-CO"/>
          </w:rPr>
          <w:t>4634</w:t>
        </w:r>
      </w:hyperlink>
      <w:r w:rsidR="00856999" w:rsidRPr="0073311D">
        <w:rPr>
          <w:rFonts w:cs="Arial"/>
          <w:color w:val="000000"/>
          <w:sz w:val="22"/>
          <w:szCs w:val="22"/>
          <w:lang w:eastAsia="es-CO"/>
        </w:rPr>
        <w:t> y </w:t>
      </w:r>
      <w:hyperlink r:id="rId232" w:history="1">
        <w:r w:rsidR="00856999" w:rsidRPr="0073311D">
          <w:rPr>
            <w:rStyle w:val="Hipervnculo"/>
            <w:rFonts w:cs="Arial"/>
            <w:sz w:val="22"/>
            <w:szCs w:val="22"/>
            <w:lang w:eastAsia="es-CO"/>
          </w:rPr>
          <w:t>4635</w:t>
        </w:r>
      </w:hyperlink>
      <w:r w:rsidRPr="0073311D">
        <w:rPr>
          <w:rFonts w:cs="Arial"/>
          <w:iCs/>
          <w:sz w:val="22"/>
          <w:szCs w:val="22"/>
          <w:lang w:val="es-ES_tradnl"/>
        </w:rPr>
        <w:t xml:space="preserve"> de 2011, los criterios y procedimientos para la entrega de atención humanitaria y para la medición de la superación de la situación de vulnerabilidad serán definidos de conformidad con lo establecido en los mencionados decretos y demás normas relacionadas. </w:t>
      </w:r>
    </w:p>
    <w:p w14:paraId="064DC206" w14:textId="77777777" w:rsidR="0003030C" w:rsidRPr="0073311D" w:rsidRDefault="0003030C" w:rsidP="00D4538B">
      <w:pPr>
        <w:jc w:val="both"/>
        <w:rPr>
          <w:rFonts w:cs="Arial"/>
          <w:iCs/>
          <w:sz w:val="22"/>
          <w:szCs w:val="22"/>
          <w:lang w:val="es-ES_tradnl"/>
        </w:rPr>
      </w:pPr>
    </w:p>
    <w:p w14:paraId="701916F3" w14:textId="4DED57E3" w:rsidR="00B065ED" w:rsidRPr="0073311D" w:rsidRDefault="00B065ED" w:rsidP="00004ABB">
      <w:pPr>
        <w:jc w:val="both"/>
        <w:rPr>
          <w:rFonts w:cs="Arial"/>
          <w:i/>
          <w:iCs/>
          <w:sz w:val="22"/>
          <w:szCs w:val="22"/>
          <w:lang w:val="es-ES_tradnl"/>
        </w:rPr>
      </w:pPr>
      <w:r w:rsidRPr="0073311D">
        <w:rPr>
          <w:rFonts w:cs="Arial"/>
          <w:i/>
          <w:sz w:val="22"/>
          <w:szCs w:val="22"/>
        </w:rPr>
        <w:t>(</w:t>
      </w:r>
      <w:hyperlink r:id="rId233" w:history="1">
        <w:r w:rsidRPr="0073311D">
          <w:rPr>
            <w:rStyle w:val="Hipervnculo"/>
            <w:rFonts w:cs="Arial"/>
            <w:i/>
            <w:sz w:val="22"/>
            <w:szCs w:val="22"/>
          </w:rPr>
          <w:t xml:space="preserve">Decreto 2569 de 2014, artículo </w:t>
        </w:r>
        <w:r w:rsidR="00856999" w:rsidRPr="0073311D">
          <w:rPr>
            <w:rStyle w:val="Hipervnculo"/>
            <w:rFonts w:cs="Arial"/>
            <w:i/>
            <w:iCs/>
            <w:sz w:val="22"/>
            <w:szCs w:val="22"/>
            <w:lang w:eastAsia="es-CO"/>
          </w:rPr>
          <w:t>1</w:t>
        </w:r>
      </w:hyperlink>
      <w:r w:rsidR="0028194A" w:rsidRPr="0073311D">
        <w:rPr>
          <w:rFonts w:cs="Arial"/>
          <w:i/>
          <w:sz w:val="22"/>
          <w:szCs w:val="22"/>
        </w:rPr>
        <w:t>)</w:t>
      </w:r>
    </w:p>
    <w:p w14:paraId="0D926004" w14:textId="77777777" w:rsidR="0003030C" w:rsidRPr="0073311D" w:rsidRDefault="0003030C" w:rsidP="00004ABB">
      <w:pPr>
        <w:jc w:val="both"/>
        <w:rPr>
          <w:rFonts w:cs="Arial"/>
          <w:iCs/>
          <w:sz w:val="22"/>
          <w:szCs w:val="22"/>
          <w:lang w:val="es-ES_tradnl"/>
        </w:rPr>
      </w:pPr>
    </w:p>
    <w:p w14:paraId="437A371F" w14:textId="479B9648" w:rsidR="0003030C" w:rsidRPr="0073311D" w:rsidRDefault="00A939A9" w:rsidP="00004ABB">
      <w:pPr>
        <w:jc w:val="both"/>
        <w:rPr>
          <w:rFonts w:cs="Arial"/>
          <w:bCs/>
          <w:sz w:val="22"/>
          <w:szCs w:val="22"/>
          <w:lang w:val="es-ES_tradnl"/>
        </w:rPr>
      </w:pPr>
      <w:r w:rsidRPr="0073311D">
        <w:rPr>
          <w:rFonts w:cs="Arial"/>
          <w:b/>
          <w:sz w:val="22"/>
          <w:szCs w:val="22"/>
          <w:lang w:val="es-CO" w:eastAsia="es-CO"/>
        </w:rPr>
        <w:t>Artículo</w:t>
      </w:r>
      <w:r w:rsidR="00CB5CE2" w:rsidRPr="0073311D">
        <w:rPr>
          <w:rFonts w:cs="Arial"/>
          <w:b/>
          <w:sz w:val="22"/>
          <w:szCs w:val="22"/>
          <w:lang w:val="es-CO" w:eastAsia="es-CO"/>
        </w:rPr>
        <w:t xml:space="preserve"> </w:t>
      </w:r>
      <w:r w:rsidR="003E1CBD" w:rsidRPr="0073311D">
        <w:rPr>
          <w:rFonts w:cs="Arial"/>
          <w:b/>
          <w:sz w:val="22"/>
          <w:szCs w:val="22"/>
          <w:lang w:val="es-CO" w:eastAsia="es-CO"/>
        </w:rPr>
        <w:t>2.</w:t>
      </w:r>
      <w:r w:rsidR="006F43E1" w:rsidRPr="0073311D">
        <w:rPr>
          <w:rFonts w:cs="Arial"/>
          <w:b/>
          <w:sz w:val="22"/>
          <w:szCs w:val="22"/>
          <w:lang w:val="es-CO" w:eastAsia="es-CO"/>
        </w:rPr>
        <w:t>2</w:t>
      </w:r>
      <w:r w:rsidR="003E1CBD" w:rsidRPr="0073311D">
        <w:rPr>
          <w:rFonts w:cs="Arial"/>
          <w:b/>
          <w:sz w:val="22"/>
          <w:szCs w:val="22"/>
          <w:lang w:val="es-CO" w:eastAsia="es-CO"/>
        </w:rPr>
        <w:t xml:space="preserve">.6.5.1.2. </w:t>
      </w:r>
      <w:r w:rsidR="00E640A2" w:rsidRPr="0073311D">
        <w:rPr>
          <w:rFonts w:cs="Arial"/>
          <w:b/>
          <w:bCs/>
          <w:i/>
          <w:sz w:val="22"/>
          <w:szCs w:val="22"/>
          <w:lang w:val="es-ES_tradnl"/>
        </w:rPr>
        <w:t>Finalidad.</w:t>
      </w:r>
      <w:r w:rsidR="0003030C" w:rsidRPr="0073311D">
        <w:rPr>
          <w:rFonts w:cs="Arial"/>
          <w:bCs/>
          <w:sz w:val="22"/>
          <w:szCs w:val="22"/>
          <w:lang w:val="es-ES_tradnl"/>
        </w:rPr>
        <w:t xml:space="preserve"> Las previsiones contenidas en </w:t>
      </w:r>
      <w:r w:rsidR="00B06353" w:rsidRPr="0073311D">
        <w:rPr>
          <w:rFonts w:cs="Arial"/>
          <w:bCs/>
          <w:sz w:val="22"/>
          <w:szCs w:val="22"/>
          <w:lang w:val="es-ES_tradnl"/>
        </w:rPr>
        <w:t xml:space="preserve">este </w:t>
      </w:r>
      <w:r w:rsidR="007E51FA" w:rsidRPr="0073311D">
        <w:rPr>
          <w:rFonts w:cs="Arial"/>
          <w:bCs/>
          <w:sz w:val="22"/>
          <w:szCs w:val="22"/>
          <w:lang w:val="es-ES_tradnl"/>
        </w:rPr>
        <w:t>C</w:t>
      </w:r>
      <w:r w:rsidR="008144D4" w:rsidRPr="0073311D">
        <w:rPr>
          <w:rFonts w:cs="Arial"/>
          <w:bCs/>
          <w:sz w:val="22"/>
          <w:szCs w:val="22"/>
          <w:lang w:val="es-ES_tradnl"/>
        </w:rPr>
        <w:t>apítulo</w:t>
      </w:r>
      <w:r w:rsidR="00B065ED" w:rsidRPr="0073311D">
        <w:rPr>
          <w:rFonts w:cs="Arial"/>
          <w:bCs/>
          <w:sz w:val="22"/>
          <w:szCs w:val="22"/>
          <w:lang w:val="es-ES_tradnl"/>
        </w:rPr>
        <w:t xml:space="preserve"> </w:t>
      </w:r>
      <w:r w:rsidR="0003030C" w:rsidRPr="0073311D">
        <w:rPr>
          <w:rFonts w:cs="Arial"/>
          <w:bCs/>
          <w:sz w:val="22"/>
          <w:szCs w:val="22"/>
          <w:lang w:val="es-ES_tradnl"/>
        </w:rPr>
        <w:t xml:space="preserve">están dirigidas a caracterizar la situación real de cada hogar víctima de desplazamiento forzado y, con base en ello, acompañar a los hogares en el acceso a las diferentes medidas, planes, programas y proyectos contemplados en la </w:t>
      </w:r>
      <w:hyperlink r:id="rId234" w:history="1">
        <w:r w:rsidR="0003030C" w:rsidRPr="0073311D">
          <w:rPr>
            <w:rStyle w:val="Hipervnculo"/>
            <w:rFonts w:cs="Arial"/>
            <w:bCs/>
            <w:sz w:val="22"/>
            <w:szCs w:val="22"/>
            <w:lang w:val="es-ES_tradnl"/>
          </w:rPr>
          <w:t xml:space="preserve">Ley </w:t>
        </w:r>
        <w:r w:rsidR="00856999" w:rsidRPr="0073311D">
          <w:rPr>
            <w:rStyle w:val="Hipervnculo"/>
            <w:rFonts w:cs="Arial"/>
            <w:sz w:val="22"/>
            <w:szCs w:val="22"/>
            <w:lang w:eastAsia="es-CO"/>
          </w:rPr>
          <w:t>1448</w:t>
        </w:r>
        <w:r w:rsidR="0003030C" w:rsidRPr="0073311D">
          <w:rPr>
            <w:rStyle w:val="Hipervnculo"/>
            <w:rFonts w:cs="Arial"/>
            <w:bCs/>
            <w:sz w:val="22"/>
            <w:szCs w:val="22"/>
            <w:lang w:val="es-ES_tradnl"/>
          </w:rPr>
          <w:t xml:space="preserve"> de 2011</w:t>
        </w:r>
      </w:hyperlink>
      <w:r w:rsidR="0003030C" w:rsidRPr="0073311D">
        <w:rPr>
          <w:rFonts w:cs="Arial"/>
          <w:bCs/>
          <w:sz w:val="22"/>
          <w:szCs w:val="22"/>
          <w:lang w:val="es-ES_tradnl"/>
        </w:rPr>
        <w:t>, particularmente los relacionados con la atención humanitaria de emergencia y de transición, la superación de la situación de vulnerabilidad y la reparación integral, con el fin de garantizar el goce efectivo de los derechos de las víctimas de desplazamiento forzado, el mejoramiento de la calidad de vida, y la superación progresiva del estado de cosas inconstitucional declarado por la Corte Constitucional.</w:t>
      </w:r>
      <w:r w:rsidR="0003030C" w:rsidRPr="0073311D" w:rsidDel="005B0CD1">
        <w:rPr>
          <w:rFonts w:cs="Arial"/>
          <w:bCs/>
          <w:sz w:val="22"/>
          <w:szCs w:val="22"/>
          <w:lang w:val="es-ES_tradnl"/>
        </w:rPr>
        <w:t xml:space="preserve"> </w:t>
      </w:r>
    </w:p>
    <w:p w14:paraId="42A1668B" w14:textId="77777777" w:rsidR="0003030C" w:rsidRPr="0073311D" w:rsidRDefault="0003030C">
      <w:pPr>
        <w:jc w:val="both"/>
        <w:rPr>
          <w:rFonts w:cs="Arial"/>
          <w:bCs/>
          <w:sz w:val="22"/>
          <w:szCs w:val="22"/>
          <w:lang w:val="es-ES_tradnl"/>
        </w:rPr>
      </w:pPr>
    </w:p>
    <w:p w14:paraId="44E7CADF" w14:textId="77777777" w:rsidR="0003030C" w:rsidRPr="0073311D" w:rsidRDefault="0003030C">
      <w:pPr>
        <w:jc w:val="both"/>
        <w:rPr>
          <w:rFonts w:cs="Arial"/>
          <w:sz w:val="22"/>
          <w:szCs w:val="22"/>
          <w:lang w:val="es-ES_tradnl"/>
        </w:rPr>
      </w:pPr>
      <w:r w:rsidRPr="0073311D">
        <w:rPr>
          <w:rFonts w:cs="Arial"/>
          <w:bCs/>
          <w:sz w:val="22"/>
          <w:szCs w:val="22"/>
          <w:lang w:val="es-ES_tradnl"/>
        </w:rPr>
        <w:t xml:space="preserve">Para cumplir la finalidad prevista, la Unidad para la Atención y Reparación Integral a las Víctimas se valdrá del </w:t>
      </w:r>
      <w:r w:rsidRPr="0073311D">
        <w:rPr>
          <w:rFonts w:cs="Arial"/>
          <w:sz w:val="22"/>
          <w:szCs w:val="22"/>
          <w:lang w:val="es-ES_tradnl"/>
        </w:rPr>
        <w:t>Modelo de Atención, Asistencia y Reparación Integral a las Víctimas – MAARIV y de los Planes de Atención, Asistencia y Reparación Integral – PAARI, además de las estrategias, mecanismos y herramientas que sean pertinentes.</w:t>
      </w:r>
    </w:p>
    <w:p w14:paraId="0B5EA7D4" w14:textId="77777777" w:rsidR="0003030C" w:rsidRPr="0073311D" w:rsidRDefault="0003030C">
      <w:pPr>
        <w:jc w:val="both"/>
        <w:rPr>
          <w:rFonts w:cs="Arial"/>
          <w:sz w:val="22"/>
          <w:szCs w:val="22"/>
          <w:lang w:val="es-ES_tradnl"/>
        </w:rPr>
      </w:pPr>
    </w:p>
    <w:p w14:paraId="49592930" w14:textId="44447776" w:rsidR="00B065ED" w:rsidRPr="0073311D" w:rsidRDefault="00B065ED">
      <w:pPr>
        <w:jc w:val="both"/>
        <w:rPr>
          <w:rFonts w:cs="Arial"/>
          <w:i/>
          <w:sz w:val="22"/>
          <w:szCs w:val="22"/>
          <w:lang w:val="es-ES_tradnl"/>
        </w:rPr>
      </w:pPr>
      <w:r w:rsidRPr="0073311D">
        <w:rPr>
          <w:rFonts w:cs="Arial"/>
          <w:i/>
          <w:sz w:val="22"/>
          <w:szCs w:val="22"/>
          <w:lang w:val="es-ES_tradnl"/>
        </w:rPr>
        <w:t>(</w:t>
      </w:r>
      <w:hyperlink r:id="rId235" w:history="1">
        <w:r w:rsidR="006F43E1" w:rsidRPr="0073311D">
          <w:rPr>
            <w:rStyle w:val="Hipervnculo"/>
            <w:rFonts w:cs="Arial"/>
            <w:i/>
            <w:sz w:val="22"/>
            <w:szCs w:val="22"/>
            <w:lang w:val="es-ES_tradnl"/>
          </w:rPr>
          <w:t xml:space="preserve">Decreto 2569 de 2014, artículo </w:t>
        </w:r>
        <w:r w:rsidR="00856999" w:rsidRPr="0073311D">
          <w:rPr>
            <w:rStyle w:val="Hipervnculo"/>
            <w:rFonts w:cs="Arial"/>
            <w:i/>
            <w:iCs/>
            <w:sz w:val="22"/>
            <w:szCs w:val="22"/>
            <w:lang w:eastAsia="es-CO"/>
          </w:rPr>
          <w:t>2</w:t>
        </w:r>
      </w:hyperlink>
      <w:r w:rsidR="0028194A" w:rsidRPr="0073311D">
        <w:rPr>
          <w:rFonts w:cs="Arial"/>
          <w:i/>
          <w:sz w:val="22"/>
          <w:szCs w:val="22"/>
          <w:lang w:val="es-ES_tradnl"/>
        </w:rPr>
        <w:t>)</w:t>
      </w:r>
    </w:p>
    <w:p w14:paraId="7C8DE09D" w14:textId="77777777" w:rsidR="0003030C" w:rsidRPr="0073311D" w:rsidRDefault="0003030C">
      <w:pPr>
        <w:jc w:val="both"/>
        <w:rPr>
          <w:rFonts w:cs="Arial"/>
          <w:bCs/>
          <w:sz w:val="22"/>
          <w:szCs w:val="22"/>
          <w:lang w:val="es-ES_tradnl"/>
        </w:rPr>
      </w:pPr>
    </w:p>
    <w:p w14:paraId="69EEE07E" w14:textId="77777777" w:rsidR="0003030C" w:rsidRPr="0073311D" w:rsidRDefault="00A939A9">
      <w:pPr>
        <w:jc w:val="both"/>
        <w:rPr>
          <w:rFonts w:cs="Arial"/>
          <w:sz w:val="22"/>
          <w:szCs w:val="22"/>
          <w:lang w:val="es-ES_tradnl"/>
        </w:rPr>
      </w:pPr>
      <w:r w:rsidRPr="0073311D">
        <w:rPr>
          <w:rFonts w:cs="Arial"/>
          <w:b/>
          <w:sz w:val="22"/>
          <w:szCs w:val="22"/>
          <w:lang w:val="es-CO" w:eastAsia="es-CO"/>
        </w:rPr>
        <w:t>Artículo</w:t>
      </w:r>
      <w:r w:rsidR="00CB5CE2" w:rsidRPr="0073311D">
        <w:rPr>
          <w:rFonts w:cs="Arial"/>
          <w:b/>
          <w:sz w:val="22"/>
          <w:szCs w:val="22"/>
          <w:lang w:val="es-CO" w:eastAsia="es-CO"/>
        </w:rPr>
        <w:t xml:space="preserve"> </w:t>
      </w:r>
      <w:r w:rsidR="003E1CBD" w:rsidRPr="0073311D">
        <w:rPr>
          <w:rFonts w:cs="Arial"/>
          <w:b/>
          <w:sz w:val="22"/>
          <w:szCs w:val="22"/>
          <w:lang w:val="es-CO" w:eastAsia="es-CO"/>
        </w:rPr>
        <w:t>2.</w:t>
      </w:r>
      <w:r w:rsidR="006F43E1" w:rsidRPr="0073311D">
        <w:rPr>
          <w:rFonts w:cs="Arial"/>
          <w:b/>
          <w:sz w:val="22"/>
          <w:szCs w:val="22"/>
          <w:lang w:val="es-CO" w:eastAsia="es-CO"/>
        </w:rPr>
        <w:t>2</w:t>
      </w:r>
      <w:r w:rsidR="003E1CBD" w:rsidRPr="0073311D">
        <w:rPr>
          <w:rFonts w:cs="Arial"/>
          <w:b/>
          <w:sz w:val="22"/>
          <w:szCs w:val="22"/>
          <w:lang w:val="es-CO" w:eastAsia="es-CO"/>
        </w:rPr>
        <w:t xml:space="preserve">.6.5.1.3. </w:t>
      </w:r>
      <w:r w:rsidR="00E640A2" w:rsidRPr="0073311D">
        <w:rPr>
          <w:rFonts w:cs="Arial"/>
          <w:b/>
          <w:i/>
          <w:sz w:val="22"/>
          <w:szCs w:val="22"/>
          <w:lang w:val="es-ES_tradnl"/>
        </w:rPr>
        <w:t>Ámbito de aplicación.</w:t>
      </w:r>
      <w:r w:rsidR="0003030C" w:rsidRPr="0073311D">
        <w:rPr>
          <w:rFonts w:cs="Arial"/>
          <w:sz w:val="22"/>
          <w:szCs w:val="22"/>
          <w:lang w:val="es-ES_tradnl"/>
        </w:rPr>
        <w:t xml:space="preserve"> Serán destinatarios de las presentes medidas las personas y los hogares víctimas de desplazamiento forzado incluidos en el Registro Único de Víctimas – RUV que residan en el territorio nacional.</w:t>
      </w:r>
    </w:p>
    <w:p w14:paraId="0C272C8D" w14:textId="77777777" w:rsidR="004B6769" w:rsidRPr="0073311D" w:rsidRDefault="004B6769">
      <w:pPr>
        <w:jc w:val="both"/>
        <w:rPr>
          <w:rFonts w:cs="Arial"/>
          <w:sz w:val="22"/>
          <w:szCs w:val="22"/>
          <w:lang w:val="es-ES_tradnl"/>
        </w:rPr>
      </w:pPr>
    </w:p>
    <w:p w14:paraId="55E4CA7A" w14:textId="468FF023" w:rsidR="006F43E1" w:rsidRPr="0073311D" w:rsidRDefault="006F43E1">
      <w:pPr>
        <w:jc w:val="both"/>
        <w:rPr>
          <w:rFonts w:cs="Arial"/>
          <w:i/>
          <w:sz w:val="22"/>
          <w:szCs w:val="22"/>
          <w:lang w:val="es-ES_tradnl"/>
        </w:rPr>
      </w:pPr>
      <w:r w:rsidRPr="0073311D">
        <w:rPr>
          <w:rFonts w:cs="Arial"/>
          <w:i/>
          <w:sz w:val="22"/>
          <w:szCs w:val="22"/>
        </w:rPr>
        <w:t>(</w:t>
      </w:r>
      <w:hyperlink r:id="rId236" w:history="1">
        <w:r w:rsidRPr="0073311D">
          <w:rPr>
            <w:rStyle w:val="Hipervnculo"/>
            <w:rFonts w:cs="Arial"/>
            <w:i/>
            <w:sz w:val="22"/>
            <w:szCs w:val="22"/>
          </w:rPr>
          <w:t xml:space="preserve">Decreto 2569 de 2014, artículo </w:t>
        </w:r>
        <w:r w:rsidR="00856999" w:rsidRPr="0073311D">
          <w:rPr>
            <w:rStyle w:val="Hipervnculo"/>
            <w:rFonts w:cs="Arial"/>
            <w:i/>
            <w:iCs/>
            <w:sz w:val="22"/>
            <w:szCs w:val="22"/>
            <w:lang w:eastAsia="es-CO"/>
          </w:rPr>
          <w:t>3</w:t>
        </w:r>
      </w:hyperlink>
      <w:r w:rsidR="0028194A" w:rsidRPr="0073311D">
        <w:rPr>
          <w:rFonts w:cs="Arial"/>
          <w:i/>
          <w:sz w:val="22"/>
          <w:szCs w:val="22"/>
        </w:rPr>
        <w:t>)</w:t>
      </w:r>
    </w:p>
    <w:p w14:paraId="45389F6F" w14:textId="77777777" w:rsidR="0003030C" w:rsidRPr="0073311D" w:rsidRDefault="0003030C">
      <w:pPr>
        <w:jc w:val="both"/>
        <w:rPr>
          <w:rFonts w:cs="Arial"/>
          <w:sz w:val="22"/>
          <w:szCs w:val="22"/>
          <w:lang w:val="es-ES_tradnl"/>
        </w:rPr>
      </w:pPr>
    </w:p>
    <w:p w14:paraId="28493B7E" w14:textId="77777777" w:rsidR="0003030C" w:rsidRPr="0073311D" w:rsidRDefault="00A939A9">
      <w:pPr>
        <w:jc w:val="both"/>
        <w:rPr>
          <w:rFonts w:cs="Arial"/>
          <w:bCs/>
          <w:sz w:val="22"/>
          <w:szCs w:val="22"/>
          <w:lang w:val="es-ES_tradnl"/>
        </w:rPr>
      </w:pPr>
      <w:r w:rsidRPr="0073311D">
        <w:rPr>
          <w:rFonts w:cs="Arial"/>
          <w:b/>
          <w:sz w:val="22"/>
          <w:szCs w:val="22"/>
          <w:lang w:val="es-CO" w:eastAsia="es-CO"/>
        </w:rPr>
        <w:t>Artículo</w:t>
      </w:r>
      <w:r w:rsidR="00CB5CE2" w:rsidRPr="0073311D">
        <w:rPr>
          <w:rFonts w:cs="Arial"/>
          <w:b/>
          <w:sz w:val="22"/>
          <w:szCs w:val="22"/>
          <w:lang w:val="es-CO" w:eastAsia="es-CO"/>
        </w:rPr>
        <w:t xml:space="preserve"> </w:t>
      </w:r>
      <w:r w:rsidR="003E1CBD" w:rsidRPr="0073311D">
        <w:rPr>
          <w:rFonts w:cs="Arial"/>
          <w:b/>
          <w:sz w:val="22"/>
          <w:szCs w:val="22"/>
          <w:lang w:val="es-CO" w:eastAsia="es-CO"/>
        </w:rPr>
        <w:t>2.</w:t>
      </w:r>
      <w:r w:rsidR="006F43E1" w:rsidRPr="0073311D">
        <w:rPr>
          <w:rFonts w:cs="Arial"/>
          <w:b/>
          <w:sz w:val="22"/>
          <w:szCs w:val="22"/>
          <w:lang w:val="es-CO" w:eastAsia="es-CO"/>
        </w:rPr>
        <w:t>2</w:t>
      </w:r>
      <w:r w:rsidR="003E1CBD" w:rsidRPr="0073311D">
        <w:rPr>
          <w:rFonts w:cs="Arial"/>
          <w:b/>
          <w:sz w:val="22"/>
          <w:szCs w:val="22"/>
          <w:lang w:val="es-CO" w:eastAsia="es-CO"/>
        </w:rPr>
        <w:t xml:space="preserve">.6.5.1.4. </w:t>
      </w:r>
      <w:r w:rsidR="00E640A2" w:rsidRPr="0073311D">
        <w:rPr>
          <w:rFonts w:cs="Arial"/>
          <w:b/>
          <w:bCs/>
          <w:i/>
          <w:sz w:val="22"/>
          <w:szCs w:val="22"/>
          <w:lang w:val="es-ES_tradnl"/>
        </w:rPr>
        <w:t>Principios.</w:t>
      </w:r>
      <w:r w:rsidR="0003030C" w:rsidRPr="0073311D">
        <w:rPr>
          <w:rFonts w:cs="Arial"/>
          <w:bCs/>
          <w:sz w:val="22"/>
          <w:szCs w:val="22"/>
          <w:lang w:val="es-ES_tradnl"/>
        </w:rPr>
        <w:t xml:space="preserve"> Para efectos de</w:t>
      </w:r>
      <w:r w:rsidR="00CB5CE2" w:rsidRPr="0073311D">
        <w:rPr>
          <w:rFonts w:cs="Arial"/>
          <w:bCs/>
          <w:sz w:val="22"/>
          <w:szCs w:val="22"/>
          <w:lang w:val="es-ES_tradnl"/>
        </w:rPr>
        <w:t xml:space="preserve">l presente </w:t>
      </w:r>
      <w:r w:rsidR="007E51FA" w:rsidRPr="0073311D">
        <w:rPr>
          <w:rFonts w:cs="Arial"/>
          <w:bCs/>
          <w:sz w:val="22"/>
          <w:szCs w:val="22"/>
          <w:lang w:val="es-ES_tradnl"/>
        </w:rPr>
        <w:t>C</w:t>
      </w:r>
      <w:r w:rsidR="008144D4" w:rsidRPr="0073311D">
        <w:rPr>
          <w:rFonts w:cs="Arial"/>
          <w:bCs/>
          <w:sz w:val="22"/>
          <w:szCs w:val="22"/>
          <w:lang w:val="es-ES_tradnl"/>
        </w:rPr>
        <w:t>apítulo</w:t>
      </w:r>
      <w:r w:rsidR="006F43E1" w:rsidRPr="0073311D">
        <w:rPr>
          <w:rFonts w:cs="Arial"/>
          <w:bCs/>
          <w:sz w:val="22"/>
          <w:szCs w:val="22"/>
          <w:lang w:val="es-ES_tradnl"/>
        </w:rPr>
        <w:t xml:space="preserve">, </w:t>
      </w:r>
      <w:r w:rsidR="0003030C" w:rsidRPr="0073311D">
        <w:rPr>
          <w:rFonts w:cs="Arial"/>
          <w:bCs/>
          <w:sz w:val="22"/>
          <w:szCs w:val="22"/>
          <w:lang w:val="es-ES_tradnl"/>
        </w:rPr>
        <w:t>los siguientes principios constitucionales y legales se aplicarán así:</w:t>
      </w:r>
    </w:p>
    <w:p w14:paraId="1C7C2645" w14:textId="77777777" w:rsidR="00BC0ED4" w:rsidRPr="0073311D" w:rsidRDefault="00BC0ED4">
      <w:pPr>
        <w:pStyle w:val="Prrafodelista"/>
        <w:ind w:left="360"/>
        <w:jc w:val="both"/>
        <w:rPr>
          <w:rFonts w:ascii="Arial" w:hAnsi="Arial" w:cs="Arial"/>
          <w:sz w:val="22"/>
          <w:szCs w:val="22"/>
        </w:rPr>
      </w:pPr>
    </w:p>
    <w:p w14:paraId="61D4E235" w14:textId="264D6B5E" w:rsidR="00BC0ED4" w:rsidRPr="0073311D" w:rsidRDefault="00E640A2" w:rsidP="009B5367">
      <w:pPr>
        <w:pStyle w:val="Prrafodelista"/>
        <w:numPr>
          <w:ilvl w:val="0"/>
          <w:numId w:val="39"/>
        </w:numPr>
        <w:tabs>
          <w:tab w:val="left" w:pos="284"/>
        </w:tabs>
        <w:ind w:left="0" w:firstLine="0"/>
        <w:jc w:val="both"/>
        <w:rPr>
          <w:rFonts w:ascii="Arial" w:hAnsi="Arial" w:cs="Arial"/>
          <w:sz w:val="22"/>
          <w:szCs w:val="22"/>
        </w:rPr>
      </w:pPr>
      <w:r w:rsidRPr="0073311D">
        <w:rPr>
          <w:rFonts w:ascii="Arial" w:hAnsi="Arial" w:cs="Arial"/>
          <w:sz w:val="22"/>
          <w:szCs w:val="22"/>
        </w:rPr>
        <w:t>Buena fe.</w:t>
      </w:r>
      <w:r w:rsidR="0003030C" w:rsidRPr="0073311D">
        <w:rPr>
          <w:rFonts w:ascii="Arial" w:hAnsi="Arial" w:cs="Arial"/>
          <w:sz w:val="22"/>
          <w:szCs w:val="22"/>
        </w:rPr>
        <w:t xml:space="preserve"> En atención al principio establecido en </w:t>
      </w:r>
      <w:hyperlink r:id="rId237" w:history="1">
        <w:r w:rsidR="0003030C" w:rsidRPr="0073311D">
          <w:rPr>
            <w:rStyle w:val="Hipervnculo"/>
            <w:rFonts w:ascii="Arial" w:hAnsi="Arial" w:cs="Arial"/>
            <w:sz w:val="22"/>
            <w:szCs w:val="22"/>
          </w:rPr>
          <w:t xml:space="preserve">el artículo </w:t>
        </w:r>
        <w:r w:rsidR="00856999" w:rsidRPr="0073311D">
          <w:rPr>
            <w:rStyle w:val="Hipervnculo"/>
            <w:rFonts w:ascii="Arial" w:hAnsi="Arial" w:cs="Arial"/>
            <w:sz w:val="22"/>
            <w:szCs w:val="22"/>
            <w:lang w:eastAsia="es-CO"/>
          </w:rPr>
          <w:t>83</w:t>
        </w:r>
        <w:r w:rsidR="0003030C" w:rsidRPr="0073311D">
          <w:rPr>
            <w:rStyle w:val="Hipervnculo"/>
            <w:rFonts w:ascii="Arial" w:hAnsi="Arial" w:cs="Arial"/>
            <w:sz w:val="22"/>
            <w:szCs w:val="22"/>
          </w:rPr>
          <w:t xml:space="preserve"> de la Constitución</w:t>
        </w:r>
      </w:hyperlink>
      <w:r w:rsidR="0003030C" w:rsidRPr="0073311D">
        <w:rPr>
          <w:rFonts w:ascii="Arial" w:hAnsi="Arial" w:cs="Arial"/>
          <w:sz w:val="22"/>
          <w:szCs w:val="22"/>
        </w:rPr>
        <w:t xml:space="preserve"> Política y el </w:t>
      </w:r>
      <w:hyperlink r:id="rId238" w:history="1">
        <w:r w:rsidR="0003030C" w:rsidRPr="0073311D">
          <w:rPr>
            <w:rStyle w:val="Hipervnculo"/>
            <w:rFonts w:ascii="Arial" w:hAnsi="Arial" w:cs="Arial"/>
            <w:sz w:val="22"/>
            <w:szCs w:val="22"/>
          </w:rPr>
          <w:t xml:space="preserve">artículo </w:t>
        </w:r>
        <w:r w:rsidR="00856999" w:rsidRPr="0073311D">
          <w:rPr>
            <w:rStyle w:val="Hipervnculo"/>
            <w:rFonts w:ascii="Arial" w:hAnsi="Arial" w:cs="Arial"/>
            <w:sz w:val="22"/>
            <w:szCs w:val="22"/>
            <w:lang w:eastAsia="es-CO"/>
          </w:rPr>
          <w:t>5</w:t>
        </w:r>
        <w:r w:rsidR="0003030C" w:rsidRPr="0073311D">
          <w:rPr>
            <w:rStyle w:val="Hipervnculo"/>
            <w:rFonts w:ascii="Arial" w:hAnsi="Arial" w:cs="Arial"/>
            <w:sz w:val="22"/>
            <w:szCs w:val="22"/>
          </w:rPr>
          <w:t xml:space="preserve"> de la Ley 1448 de 2011</w:t>
        </w:r>
      </w:hyperlink>
      <w:r w:rsidR="0003030C" w:rsidRPr="0073311D">
        <w:rPr>
          <w:rFonts w:ascii="Arial" w:hAnsi="Arial" w:cs="Arial"/>
          <w:sz w:val="22"/>
          <w:szCs w:val="22"/>
        </w:rPr>
        <w:t>, la actuación de las víctimas ante las autoridades estará cobijada bajo el principio de la buena fe, lo cual implica la presunción de autenticidad de los documentos que allegue la víctima y de las afirmaciones por ellas efectuadas.</w:t>
      </w:r>
    </w:p>
    <w:p w14:paraId="3EF6ED7C" w14:textId="77777777" w:rsidR="00BC0ED4" w:rsidRPr="0073311D" w:rsidRDefault="00BC0ED4">
      <w:pPr>
        <w:pStyle w:val="Prrafodelista"/>
        <w:tabs>
          <w:tab w:val="left" w:pos="284"/>
        </w:tabs>
        <w:ind w:left="0"/>
        <w:jc w:val="both"/>
        <w:rPr>
          <w:rFonts w:ascii="Arial" w:hAnsi="Arial" w:cs="Arial"/>
          <w:sz w:val="22"/>
          <w:szCs w:val="22"/>
        </w:rPr>
      </w:pPr>
    </w:p>
    <w:p w14:paraId="22018CE9" w14:textId="4AB916C5" w:rsidR="00BC0ED4" w:rsidRPr="0073311D" w:rsidRDefault="00E640A2" w:rsidP="009B5367">
      <w:pPr>
        <w:pStyle w:val="Prrafodelista"/>
        <w:numPr>
          <w:ilvl w:val="0"/>
          <w:numId w:val="39"/>
        </w:numPr>
        <w:tabs>
          <w:tab w:val="left" w:pos="284"/>
        </w:tabs>
        <w:ind w:left="0" w:firstLine="0"/>
        <w:jc w:val="both"/>
        <w:rPr>
          <w:rFonts w:ascii="Arial" w:hAnsi="Arial" w:cs="Arial"/>
          <w:sz w:val="22"/>
          <w:szCs w:val="22"/>
        </w:rPr>
      </w:pPr>
      <w:r w:rsidRPr="0073311D">
        <w:rPr>
          <w:rFonts w:ascii="Arial" w:hAnsi="Arial" w:cs="Arial"/>
          <w:sz w:val="22"/>
          <w:szCs w:val="22"/>
        </w:rPr>
        <w:t xml:space="preserve">Pro </w:t>
      </w:r>
      <w:proofErr w:type="spellStart"/>
      <w:r w:rsidR="008144D4" w:rsidRPr="0073311D">
        <w:rPr>
          <w:rFonts w:ascii="Arial" w:hAnsi="Arial" w:cs="Arial"/>
          <w:sz w:val="22"/>
          <w:szCs w:val="22"/>
        </w:rPr>
        <w:t>Personae</w:t>
      </w:r>
      <w:proofErr w:type="spellEnd"/>
      <w:r w:rsidR="008144D4" w:rsidRPr="0073311D">
        <w:rPr>
          <w:rFonts w:ascii="Arial" w:hAnsi="Arial" w:cs="Arial"/>
          <w:sz w:val="22"/>
          <w:szCs w:val="22"/>
        </w:rPr>
        <w:t xml:space="preserve"> </w:t>
      </w:r>
      <w:r w:rsidRPr="0073311D">
        <w:rPr>
          <w:rFonts w:ascii="Arial" w:hAnsi="Arial" w:cs="Arial"/>
          <w:sz w:val="22"/>
          <w:szCs w:val="22"/>
        </w:rPr>
        <w:t xml:space="preserve">– </w:t>
      </w:r>
      <w:proofErr w:type="gramStart"/>
      <w:r w:rsidRPr="0073311D">
        <w:rPr>
          <w:rFonts w:ascii="Arial" w:hAnsi="Arial" w:cs="Arial"/>
          <w:sz w:val="22"/>
          <w:szCs w:val="22"/>
        </w:rPr>
        <w:t>Pro Víctima</w:t>
      </w:r>
      <w:proofErr w:type="gramEnd"/>
      <w:r w:rsidRPr="0073311D">
        <w:rPr>
          <w:rFonts w:ascii="Arial" w:hAnsi="Arial" w:cs="Arial"/>
          <w:sz w:val="22"/>
          <w:szCs w:val="22"/>
        </w:rPr>
        <w:t>.</w:t>
      </w:r>
      <w:r w:rsidR="0003030C" w:rsidRPr="0073311D">
        <w:rPr>
          <w:rFonts w:ascii="Arial" w:hAnsi="Arial" w:cs="Arial"/>
          <w:sz w:val="22"/>
          <w:szCs w:val="22"/>
        </w:rPr>
        <w:t xml:space="preserve"> En desarrollo de lo previsto en el </w:t>
      </w:r>
      <w:hyperlink r:id="rId239" w:history="1">
        <w:r w:rsidR="0003030C" w:rsidRPr="0073311D">
          <w:rPr>
            <w:rStyle w:val="Hipervnculo"/>
            <w:rFonts w:ascii="Arial" w:hAnsi="Arial" w:cs="Arial"/>
            <w:sz w:val="22"/>
            <w:szCs w:val="22"/>
          </w:rPr>
          <w:t xml:space="preserve">artículo </w:t>
        </w:r>
        <w:r w:rsidR="00856999" w:rsidRPr="0073311D">
          <w:rPr>
            <w:rStyle w:val="Hipervnculo"/>
            <w:rFonts w:ascii="Arial" w:hAnsi="Arial" w:cs="Arial"/>
            <w:sz w:val="22"/>
            <w:szCs w:val="22"/>
            <w:lang w:eastAsia="es-CO"/>
          </w:rPr>
          <w:t>27</w:t>
        </w:r>
        <w:r w:rsidR="0003030C" w:rsidRPr="0073311D">
          <w:rPr>
            <w:rStyle w:val="Hipervnculo"/>
            <w:rFonts w:ascii="Arial" w:hAnsi="Arial" w:cs="Arial"/>
            <w:sz w:val="22"/>
            <w:szCs w:val="22"/>
          </w:rPr>
          <w:t xml:space="preserve"> de la Ley 1448 de 2011</w:t>
        </w:r>
      </w:hyperlink>
      <w:r w:rsidR="0003030C" w:rsidRPr="0073311D">
        <w:rPr>
          <w:rFonts w:ascii="Arial" w:hAnsi="Arial" w:cs="Arial"/>
          <w:sz w:val="22"/>
          <w:szCs w:val="22"/>
        </w:rPr>
        <w:t xml:space="preserve">, la interpretación del contenido del presente </w:t>
      </w:r>
      <w:r w:rsidR="007E51FA" w:rsidRPr="0073311D">
        <w:rPr>
          <w:rFonts w:ascii="Arial" w:hAnsi="Arial" w:cs="Arial"/>
          <w:sz w:val="22"/>
          <w:szCs w:val="22"/>
        </w:rPr>
        <w:t>C</w:t>
      </w:r>
      <w:r w:rsidR="008144D4" w:rsidRPr="0073311D">
        <w:rPr>
          <w:rFonts w:ascii="Arial" w:hAnsi="Arial" w:cs="Arial"/>
          <w:sz w:val="22"/>
          <w:szCs w:val="22"/>
        </w:rPr>
        <w:t xml:space="preserve">apítulo </w:t>
      </w:r>
      <w:r w:rsidR="0003030C" w:rsidRPr="0073311D">
        <w:rPr>
          <w:rFonts w:ascii="Arial" w:hAnsi="Arial" w:cs="Arial"/>
          <w:sz w:val="22"/>
          <w:szCs w:val="22"/>
        </w:rPr>
        <w:t>se hará de forma tal que su aplicación favorezca a las víctimas.</w:t>
      </w:r>
    </w:p>
    <w:p w14:paraId="30877879" w14:textId="77777777" w:rsidR="00BC0ED4" w:rsidRPr="0073311D" w:rsidRDefault="00BC0ED4">
      <w:pPr>
        <w:pStyle w:val="Prrafodelista"/>
        <w:tabs>
          <w:tab w:val="left" w:pos="284"/>
        </w:tabs>
        <w:ind w:left="0"/>
        <w:jc w:val="both"/>
        <w:rPr>
          <w:rFonts w:ascii="Arial" w:hAnsi="Arial" w:cs="Arial"/>
          <w:sz w:val="22"/>
          <w:szCs w:val="22"/>
        </w:rPr>
      </w:pPr>
    </w:p>
    <w:p w14:paraId="58258BC7" w14:textId="50DBA8F6" w:rsidR="00BC0ED4" w:rsidRPr="0073311D" w:rsidRDefault="00E640A2" w:rsidP="009B5367">
      <w:pPr>
        <w:pStyle w:val="Prrafodelista"/>
        <w:numPr>
          <w:ilvl w:val="0"/>
          <w:numId w:val="39"/>
        </w:numPr>
        <w:tabs>
          <w:tab w:val="left" w:pos="284"/>
        </w:tabs>
        <w:ind w:left="0" w:firstLine="0"/>
        <w:jc w:val="both"/>
        <w:rPr>
          <w:rFonts w:ascii="Arial" w:hAnsi="Arial" w:cs="Arial"/>
          <w:sz w:val="22"/>
          <w:szCs w:val="22"/>
        </w:rPr>
      </w:pPr>
      <w:r w:rsidRPr="0073311D">
        <w:rPr>
          <w:rFonts w:ascii="Arial" w:hAnsi="Arial" w:cs="Arial"/>
          <w:sz w:val="22"/>
          <w:szCs w:val="22"/>
        </w:rPr>
        <w:t>Participación conjunta y actualización de la información.</w:t>
      </w:r>
      <w:r w:rsidR="0003030C" w:rsidRPr="0073311D">
        <w:rPr>
          <w:rFonts w:ascii="Arial" w:hAnsi="Arial" w:cs="Arial"/>
          <w:sz w:val="22"/>
          <w:szCs w:val="22"/>
        </w:rPr>
        <w:t xml:space="preserve"> De acuerdo con lo previsto en los </w:t>
      </w:r>
      <w:hyperlink r:id="rId240" w:history="1">
        <w:r w:rsidR="0003030C" w:rsidRPr="0073311D">
          <w:rPr>
            <w:rStyle w:val="Hipervnculo"/>
            <w:rFonts w:ascii="Arial" w:hAnsi="Arial" w:cs="Arial"/>
            <w:sz w:val="22"/>
            <w:szCs w:val="22"/>
          </w:rPr>
          <w:t xml:space="preserve">artículos </w:t>
        </w:r>
        <w:r w:rsidR="00856999" w:rsidRPr="0073311D">
          <w:rPr>
            <w:rStyle w:val="Hipervnculo"/>
            <w:rFonts w:ascii="Arial" w:hAnsi="Arial" w:cs="Arial"/>
            <w:sz w:val="22"/>
            <w:szCs w:val="22"/>
            <w:lang w:eastAsia="es-CO"/>
          </w:rPr>
          <w:t xml:space="preserve">14 y 29 </w:t>
        </w:r>
        <w:r w:rsidR="0003030C" w:rsidRPr="0073311D">
          <w:rPr>
            <w:rStyle w:val="Hipervnculo"/>
            <w:rFonts w:ascii="Arial" w:hAnsi="Arial" w:cs="Arial"/>
            <w:sz w:val="22"/>
            <w:szCs w:val="22"/>
          </w:rPr>
          <w:t>de la Ley 1448 de 2011</w:t>
        </w:r>
      </w:hyperlink>
      <w:r w:rsidR="0003030C" w:rsidRPr="0073311D">
        <w:rPr>
          <w:rFonts w:ascii="Arial" w:hAnsi="Arial" w:cs="Arial"/>
          <w:sz w:val="22"/>
          <w:szCs w:val="22"/>
        </w:rPr>
        <w:t xml:space="preserve"> y el artículo</w:t>
      </w:r>
      <w:r w:rsidR="006924C0" w:rsidRPr="0073311D">
        <w:rPr>
          <w:rFonts w:ascii="Arial" w:hAnsi="Arial" w:cs="Arial"/>
          <w:sz w:val="22"/>
          <w:szCs w:val="22"/>
        </w:rPr>
        <w:t xml:space="preserve"> </w:t>
      </w:r>
      <w:r w:rsidR="008144D4" w:rsidRPr="0073311D">
        <w:rPr>
          <w:rFonts w:ascii="Arial" w:hAnsi="Arial" w:cs="Arial"/>
          <w:sz w:val="22"/>
          <w:szCs w:val="22"/>
        </w:rPr>
        <w:t xml:space="preserve">2.2.2.6.2 del presente </w:t>
      </w:r>
      <w:r w:rsidR="007E51FA" w:rsidRPr="0073311D">
        <w:rPr>
          <w:rFonts w:ascii="Arial" w:hAnsi="Arial" w:cs="Arial"/>
          <w:sz w:val="22"/>
          <w:szCs w:val="22"/>
        </w:rPr>
        <w:t>D</w:t>
      </w:r>
      <w:r w:rsidR="008144D4" w:rsidRPr="0073311D">
        <w:rPr>
          <w:rFonts w:ascii="Arial" w:hAnsi="Arial" w:cs="Arial"/>
          <w:sz w:val="22"/>
          <w:szCs w:val="22"/>
        </w:rPr>
        <w:t>ecreto</w:t>
      </w:r>
      <w:r w:rsidR="0003030C" w:rsidRPr="0073311D">
        <w:rPr>
          <w:rFonts w:ascii="Arial" w:hAnsi="Arial" w:cs="Arial"/>
          <w:sz w:val="22"/>
          <w:szCs w:val="22"/>
        </w:rPr>
        <w:t xml:space="preserve">, la información veraz y completa que las víctimas aporten a las autoridades y aquella que estas últimas recauden servirán como base para facilitar el acceso de los miembros de cada hogar a medidas de atención, asistencia y reparación específicas según sus necesidades particulares y actuales. El acceso a estas medidas y programas se desarrollará con arreglo al principio de la participación conjunta y activa de las víctimas de conformidad con los objetivos para los cuales estos fueron creados. </w:t>
      </w:r>
    </w:p>
    <w:p w14:paraId="3370389F" w14:textId="77777777" w:rsidR="00BC0ED4" w:rsidRPr="0073311D" w:rsidRDefault="00BC0ED4">
      <w:pPr>
        <w:pStyle w:val="Prrafodelista"/>
        <w:tabs>
          <w:tab w:val="left" w:pos="284"/>
        </w:tabs>
        <w:ind w:left="0"/>
        <w:jc w:val="both"/>
        <w:rPr>
          <w:rFonts w:ascii="Arial" w:hAnsi="Arial" w:cs="Arial"/>
          <w:sz w:val="22"/>
          <w:szCs w:val="22"/>
        </w:rPr>
      </w:pPr>
    </w:p>
    <w:p w14:paraId="7338F1BE" w14:textId="2C399C36" w:rsidR="00BC0ED4" w:rsidRPr="0073311D" w:rsidRDefault="00E640A2" w:rsidP="009B5367">
      <w:pPr>
        <w:pStyle w:val="Prrafodelista"/>
        <w:numPr>
          <w:ilvl w:val="0"/>
          <w:numId w:val="39"/>
        </w:numPr>
        <w:tabs>
          <w:tab w:val="left" w:pos="284"/>
        </w:tabs>
        <w:ind w:left="0" w:firstLine="0"/>
        <w:jc w:val="both"/>
        <w:rPr>
          <w:rFonts w:ascii="Arial" w:hAnsi="Arial" w:cs="Arial"/>
          <w:sz w:val="22"/>
          <w:szCs w:val="22"/>
        </w:rPr>
      </w:pPr>
      <w:r w:rsidRPr="0073311D">
        <w:rPr>
          <w:rFonts w:ascii="Arial" w:hAnsi="Arial" w:cs="Arial"/>
          <w:sz w:val="22"/>
          <w:szCs w:val="22"/>
        </w:rPr>
        <w:t>Complementariedad.</w:t>
      </w:r>
      <w:r w:rsidR="0003030C" w:rsidRPr="0073311D">
        <w:rPr>
          <w:rFonts w:ascii="Arial" w:hAnsi="Arial" w:cs="Arial"/>
          <w:sz w:val="22"/>
          <w:szCs w:val="22"/>
        </w:rPr>
        <w:t xml:space="preserve"> De acuerdo con las disposiciones del </w:t>
      </w:r>
      <w:hyperlink r:id="rId241" w:history="1">
        <w:r w:rsidR="0003030C" w:rsidRPr="0073311D">
          <w:rPr>
            <w:rStyle w:val="Hipervnculo"/>
            <w:rFonts w:ascii="Arial" w:hAnsi="Arial" w:cs="Arial"/>
            <w:sz w:val="22"/>
            <w:szCs w:val="22"/>
          </w:rPr>
          <w:t xml:space="preserve">artículo </w:t>
        </w:r>
        <w:r w:rsidR="00856999" w:rsidRPr="0073311D">
          <w:rPr>
            <w:rStyle w:val="Hipervnculo"/>
            <w:rFonts w:ascii="Arial" w:hAnsi="Arial" w:cs="Arial"/>
            <w:sz w:val="22"/>
            <w:szCs w:val="22"/>
            <w:lang w:eastAsia="es-CO"/>
          </w:rPr>
          <w:t>21</w:t>
        </w:r>
        <w:r w:rsidR="0003030C" w:rsidRPr="0073311D">
          <w:rPr>
            <w:rStyle w:val="Hipervnculo"/>
            <w:rFonts w:ascii="Arial" w:hAnsi="Arial" w:cs="Arial"/>
            <w:sz w:val="22"/>
            <w:szCs w:val="22"/>
          </w:rPr>
          <w:t xml:space="preserve"> de la Ley 1448 de 2011</w:t>
        </w:r>
      </w:hyperlink>
      <w:r w:rsidR="0003030C" w:rsidRPr="0073311D">
        <w:rPr>
          <w:rFonts w:ascii="Arial" w:hAnsi="Arial" w:cs="Arial"/>
          <w:sz w:val="22"/>
          <w:szCs w:val="22"/>
        </w:rPr>
        <w:t>, las medidas de atención, asistencia y reparación se aplicarán de forma complementaria.</w:t>
      </w:r>
    </w:p>
    <w:p w14:paraId="6A9EF8E3" w14:textId="77777777" w:rsidR="00BC0ED4" w:rsidRPr="0073311D" w:rsidRDefault="00BC0ED4">
      <w:pPr>
        <w:pStyle w:val="Prrafodelista"/>
        <w:tabs>
          <w:tab w:val="left" w:pos="284"/>
        </w:tabs>
        <w:ind w:left="0"/>
        <w:jc w:val="both"/>
        <w:rPr>
          <w:rFonts w:ascii="Arial" w:hAnsi="Arial" w:cs="Arial"/>
          <w:sz w:val="22"/>
          <w:szCs w:val="22"/>
        </w:rPr>
      </w:pPr>
    </w:p>
    <w:p w14:paraId="6FBF07D6" w14:textId="4745F548" w:rsidR="00BC0ED4" w:rsidRPr="0073311D" w:rsidRDefault="00E640A2" w:rsidP="009B5367">
      <w:pPr>
        <w:pStyle w:val="Prrafodelista"/>
        <w:numPr>
          <w:ilvl w:val="0"/>
          <w:numId w:val="39"/>
        </w:numPr>
        <w:tabs>
          <w:tab w:val="left" w:pos="284"/>
        </w:tabs>
        <w:ind w:left="0" w:firstLine="0"/>
        <w:jc w:val="both"/>
        <w:rPr>
          <w:rFonts w:ascii="Arial" w:hAnsi="Arial" w:cs="Arial"/>
          <w:sz w:val="22"/>
          <w:szCs w:val="22"/>
        </w:rPr>
      </w:pPr>
      <w:r w:rsidRPr="0073311D">
        <w:rPr>
          <w:rFonts w:ascii="Arial" w:hAnsi="Arial" w:cs="Arial"/>
          <w:sz w:val="22"/>
          <w:szCs w:val="22"/>
        </w:rPr>
        <w:lastRenderedPageBreak/>
        <w:t>Debido proceso y actuación administrativa.</w:t>
      </w:r>
      <w:r w:rsidR="0003030C" w:rsidRPr="0073311D">
        <w:rPr>
          <w:rFonts w:ascii="Arial" w:hAnsi="Arial" w:cs="Arial"/>
          <w:sz w:val="22"/>
          <w:szCs w:val="22"/>
        </w:rPr>
        <w:t xml:space="preserve"> Toda actuación que se surta en aplicación </w:t>
      </w:r>
      <w:r w:rsidR="008144D4" w:rsidRPr="0073311D">
        <w:rPr>
          <w:rFonts w:ascii="Arial" w:hAnsi="Arial" w:cs="Arial"/>
          <w:sz w:val="22"/>
          <w:szCs w:val="22"/>
        </w:rPr>
        <w:t xml:space="preserve">del </w:t>
      </w:r>
      <w:r w:rsidR="0003030C" w:rsidRPr="0073311D">
        <w:rPr>
          <w:rFonts w:ascii="Arial" w:hAnsi="Arial" w:cs="Arial"/>
          <w:sz w:val="22"/>
          <w:szCs w:val="22"/>
        </w:rPr>
        <w:t xml:space="preserve">presente </w:t>
      </w:r>
      <w:r w:rsidR="007E51FA" w:rsidRPr="0073311D">
        <w:rPr>
          <w:rFonts w:ascii="Arial" w:hAnsi="Arial" w:cs="Arial"/>
          <w:sz w:val="22"/>
          <w:szCs w:val="22"/>
        </w:rPr>
        <w:t>C</w:t>
      </w:r>
      <w:r w:rsidR="003E1CBD" w:rsidRPr="0073311D">
        <w:rPr>
          <w:rFonts w:ascii="Arial" w:hAnsi="Arial" w:cs="Arial"/>
          <w:sz w:val="22"/>
          <w:szCs w:val="22"/>
        </w:rPr>
        <w:t xml:space="preserve">apítulo </w:t>
      </w:r>
      <w:r w:rsidR="0003030C" w:rsidRPr="0073311D">
        <w:rPr>
          <w:rFonts w:ascii="Arial" w:hAnsi="Arial" w:cs="Arial"/>
          <w:sz w:val="22"/>
          <w:szCs w:val="22"/>
        </w:rPr>
        <w:t xml:space="preserve">deberá atender lo establecido en </w:t>
      </w:r>
      <w:hyperlink r:id="rId242" w:history="1">
        <w:r w:rsidR="0003030C" w:rsidRPr="0073311D">
          <w:rPr>
            <w:rStyle w:val="Hipervnculo"/>
            <w:rFonts w:ascii="Arial" w:hAnsi="Arial" w:cs="Arial"/>
            <w:sz w:val="22"/>
            <w:szCs w:val="22"/>
          </w:rPr>
          <w:t xml:space="preserve">los artículos </w:t>
        </w:r>
        <w:r w:rsidR="00856999" w:rsidRPr="0073311D">
          <w:rPr>
            <w:rStyle w:val="Hipervnculo"/>
            <w:rFonts w:ascii="Arial" w:hAnsi="Arial" w:cs="Arial"/>
            <w:sz w:val="22"/>
            <w:szCs w:val="22"/>
            <w:lang w:eastAsia="es-CO"/>
          </w:rPr>
          <w:t xml:space="preserve">29 y 209 </w:t>
        </w:r>
        <w:r w:rsidR="0003030C" w:rsidRPr="0073311D">
          <w:rPr>
            <w:rStyle w:val="Hipervnculo"/>
            <w:rFonts w:ascii="Arial" w:hAnsi="Arial" w:cs="Arial"/>
            <w:sz w:val="22"/>
            <w:szCs w:val="22"/>
          </w:rPr>
          <w:t>de la Constitución Política</w:t>
        </w:r>
      </w:hyperlink>
      <w:r w:rsidR="0003030C" w:rsidRPr="0073311D">
        <w:rPr>
          <w:rFonts w:ascii="Arial" w:hAnsi="Arial" w:cs="Arial"/>
          <w:sz w:val="22"/>
          <w:szCs w:val="22"/>
        </w:rPr>
        <w:t xml:space="preserve"> y en los principios de la función pública establecidos en el </w:t>
      </w:r>
      <w:hyperlink r:id="rId243" w:history="1">
        <w:r w:rsidR="0003030C" w:rsidRPr="0073311D">
          <w:rPr>
            <w:rStyle w:val="Hipervnculo"/>
            <w:rFonts w:ascii="Arial" w:hAnsi="Arial" w:cs="Arial"/>
            <w:sz w:val="22"/>
            <w:szCs w:val="22"/>
          </w:rPr>
          <w:t>artículo 3 de la Ley 489 de 1998</w:t>
        </w:r>
      </w:hyperlink>
      <w:r w:rsidR="0003030C" w:rsidRPr="0073311D">
        <w:rPr>
          <w:rFonts w:ascii="Arial" w:hAnsi="Arial" w:cs="Arial"/>
          <w:sz w:val="22"/>
          <w:szCs w:val="22"/>
        </w:rPr>
        <w:t xml:space="preserve"> y la </w:t>
      </w:r>
      <w:hyperlink r:id="rId244" w:history="1">
        <w:r w:rsidR="0003030C" w:rsidRPr="0073311D">
          <w:rPr>
            <w:rStyle w:val="Hipervnculo"/>
            <w:rFonts w:ascii="Arial" w:hAnsi="Arial" w:cs="Arial"/>
            <w:sz w:val="22"/>
            <w:szCs w:val="22"/>
          </w:rPr>
          <w:t xml:space="preserve">Ley </w:t>
        </w:r>
        <w:r w:rsidR="00856999" w:rsidRPr="0073311D">
          <w:rPr>
            <w:rStyle w:val="Hipervnculo"/>
            <w:rFonts w:ascii="Arial" w:hAnsi="Arial" w:cs="Arial"/>
            <w:sz w:val="22"/>
            <w:szCs w:val="22"/>
            <w:lang w:eastAsia="es-CO"/>
          </w:rPr>
          <w:t>1437 </w:t>
        </w:r>
        <w:r w:rsidR="0003030C" w:rsidRPr="0073311D">
          <w:rPr>
            <w:rStyle w:val="Hipervnculo"/>
            <w:rFonts w:ascii="Arial" w:hAnsi="Arial" w:cs="Arial"/>
            <w:sz w:val="22"/>
            <w:szCs w:val="22"/>
          </w:rPr>
          <w:t>de 2011</w:t>
        </w:r>
      </w:hyperlink>
      <w:r w:rsidR="0003030C" w:rsidRPr="0073311D">
        <w:rPr>
          <w:rFonts w:ascii="Arial" w:hAnsi="Arial" w:cs="Arial"/>
          <w:sz w:val="22"/>
          <w:szCs w:val="22"/>
        </w:rPr>
        <w:t xml:space="preserve">, particularmente en lo referido a la garantía de la doble instancia. Igualmente, debido a la especial protección constitucional contemplada para las víctimas de desplazamiento forzado, las personas y hogares a que hacen referencia las disposiciones contenidas en este </w:t>
      </w:r>
      <w:proofErr w:type="gramStart"/>
      <w:r w:rsidR="007E51FA" w:rsidRPr="0073311D">
        <w:rPr>
          <w:rFonts w:ascii="Arial" w:hAnsi="Arial" w:cs="Arial"/>
          <w:sz w:val="22"/>
          <w:szCs w:val="22"/>
        </w:rPr>
        <w:t>C</w:t>
      </w:r>
      <w:r w:rsidR="003E1CBD" w:rsidRPr="0073311D">
        <w:rPr>
          <w:rFonts w:ascii="Arial" w:hAnsi="Arial" w:cs="Arial"/>
          <w:sz w:val="22"/>
          <w:szCs w:val="22"/>
        </w:rPr>
        <w:t>apítulo</w:t>
      </w:r>
      <w:r w:rsidR="00353C6F" w:rsidRPr="0073311D">
        <w:rPr>
          <w:rFonts w:ascii="Arial" w:hAnsi="Arial" w:cs="Arial"/>
          <w:sz w:val="22"/>
          <w:szCs w:val="22"/>
        </w:rPr>
        <w:t>,</w:t>
      </w:r>
      <w:proofErr w:type="gramEnd"/>
      <w:r w:rsidR="003E1CBD" w:rsidRPr="0073311D">
        <w:rPr>
          <w:rFonts w:ascii="Arial" w:hAnsi="Arial" w:cs="Arial"/>
          <w:sz w:val="22"/>
          <w:szCs w:val="22"/>
        </w:rPr>
        <w:t xml:space="preserve"> </w:t>
      </w:r>
      <w:r w:rsidR="0003030C" w:rsidRPr="0073311D">
        <w:rPr>
          <w:rFonts w:ascii="Arial" w:hAnsi="Arial" w:cs="Arial"/>
          <w:sz w:val="22"/>
          <w:szCs w:val="22"/>
        </w:rPr>
        <w:t xml:space="preserve">dispondrán de mecanismos más favorables en lo referente al procedimiento administrativo </w:t>
      </w:r>
      <w:r w:rsidR="00353C6F" w:rsidRPr="0073311D">
        <w:rPr>
          <w:rFonts w:ascii="Arial" w:hAnsi="Arial" w:cs="Arial"/>
          <w:sz w:val="22"/>
          <w:szCs w:val="22"/>
        </w:rPr>
        <w:t xml:space="preserve">para la adopción </w:t>
      </w:r>
      <w:r w:rsidR="0003030C" w:rsidRPr="0073311D">
        <w:rPr>
          <w:rFonts w:ascii="Arial" w:hAnsi="Arial" w:cs="Arial"/>
          <w:sz w:val="22"/>
          <w:szCs w:val="22"/>
        </w:rPr>
        <w:t xml:space="preserve">de las decisiones </w:t>
      </w:r>
      <w:r w:rsidR="00353C6F" w:rsidRPr="0073311D">
        <w:rPr>
          <w:rFonts w:ascii="Arial" w:hAnsi="Arial" w:cs="Arial"/>
          <w:sz w:val="22"/>
          <w:szCs w:val="22"/>
        </w:rPr>
        <w:t>necesarias para la</w:t>
      </w:r>
      <w:r w:rsidR="0003030C" w:rsidRPr="0073311D">
        <w:rPr>
          <w:rFonts w:ascii="Arial" w:hAnsi="Arial" w:cs="Arial"/>
          <w:sz w:val="22"/>
          <w:szCs w:val="22"/>
        </w:rPr>
        <w:t xml:space="preserve"> ejecución de</w:t>
      </w:r>
      <w:r w:rsidR="00353C6F" w:rsidRPr="0073311D">
        <w:rPr>
          <w:rFonts w:ascii="Arial" w:hAnsi="Arial" w:cs="Arial"/>
          <w:sz w:val="22"/>
          <w:szCs w:val="22"/>
        </w:rPr>
        <w:t xml:space="preserve"> </w:t>
      </w:r>
      <w:r w:rsidR="0003030C" w:rsidRPr="0073311D">
        <w:rPr>
          <w:rFonts w:ascii="Arial" w:hAnsi="Arial" w:cs="Arial"/>
          <w:sz w:val="22"/>
          <w:szCs w:val="22"/>
        </w:rPr>
        <w:t>l</w:t>
      </w:r>
      <w:r w:rsidR="00353C6F" w:rsidRPr="0073311D">
        <w:rPr>
          <w:rFonts w:ascii="Arial" w:hAnsi="Arial" w:cs="Arial"/>
          <w:sz w:val="22"/>
          <w:szCs w:val="22"/>
        </w:rPr>
        <w:t>as</w:t>
      </w:r>
      <w:r w:rsidR="0003030C" w:rsidRPr="0073311D">
        <w:rPr>
          <w:rFonts w:ascii="Arial" w:hAnsi="Arial" w:cs="Arial"/>
          <w:sz w:val="22"/>
          <w:szCs w:val="22"/>
        </w:rPr>
        <w:t xml:space="preserve"> </w:t>
      </w:r>
      <w:r w:rsidR="00353C6F" w:rsidRPr="0073311D">
        <w:rPr>
          <w:rFonts w:ascii="Arial" w:hAnsi="Arial" w:cs="Arial"/>
          <w:sz w:val="22"/>
          <w:szCs w:val="22"/>
        </w:rPr>
        <w:t xml:space="preserve">medidas previstas en el </w:t>
      </w:r>
      <w:r w:rsidR="0003030C" w:rsidRPr="0073311D">
        <w:rPr>
          <w:rFonts w:ascii="Arial" w:hAnsi="Arial" w:cs="Arial"/>
          <w:sz w:val="22"/>
          <w:szCs w:val="22"/>
        </w:rPr>
        <w:t xml:space="preserve">presente </w:t>
      </w:r>
      <w:r w:rsidR="007E51FA" w:rsidRPr="0073311D">
        <w:rPr>
          <w:rFonts w:ascii="Arial" w:hAnsi="Arial" w:cs="Arial"/>
          <w:sz w:val="22"/>
          <w:szCs w:val="22"/>
        </w:rPr>
        <w:t>C</w:t>
      </w:r>
      <w:r w:rsidRPr="0073311D">
        <w:rPr>
          <w:rFonts w:ascii="Arial" w:hAnsi="Arial" w:cs="Arial"/>
          <w:sz w:val="22"/>
          <w:szCs w:val="22"/>
        </w:rPr>
        <w:t>apítulo.</w:t>
      </w:r>
      <w:r w:rsidR="0003030C" w:rsidRPr="0073311D">
        <w:rPr>
          <w:rFonts w:ascii="Arial" w:hAnsi="Arial" w:cs="Arial"/>
          <w:sz w:val="22"/>
          <w:szCs w:val="22"/>
        </w:rPr>
        <w:t xml:space="preserve"> </w:t>
      </w:r>
    </w:p>
    <w:p w14:paraId="0E9C81C0" w14:textId="77777777" w:rsidR="00BC0ED4" w:rsidRPr="0073311D" w:rsidRDefault="00BC0ED4">
      <w:pPr>
        <w:pStyle w:val="Prrafodelista"/>
        <w:tabs>
          <w:tab w:val="left" w:pos="284"/>
        </w:tabs>
        <w:ind w:left="0"/>
        <w:jc w:val="both"/>
        <w:rPr>
          <w:rFonts w:ascii="Arial" w:hAnsi="Arial" w:cs="Arial"/>
          <w:sz w:val="22"/>
          <w:szCs w:val="22"/>
        </w:rPr>
      </w:pPr>
    </w:p>
    <w:p w14:paraId="252A5088" w14:textId="4A225C87" w:rsidR="00BC0ED4" w:rsidRPr="0073311D" w:rsidRDefault="00E640A2" w:rsidP="009B5367">
      <w:pPr>
        <w:pStyle w:val="Prrafodelista"/>
        <w:numPr>
          <w:ilvl w:val="0"/>
          <w:numId w:val="39"/>
        </w:numPr>
        <w:tabs>
          <w:tab w:val="left" w:pos="284"/>
        </w:tabs>
        <w:ind w:left="0" w:firstLine="0"/>
        <w:jc w:val="both"/>
        <w:rPr>
          <w:rFonts w:ascii="Arial" w:hAnsi="Arial" w:cs="Arial"/>
          <w:sz w:val="22"/>
          <w:szCs w:val="22"/>
        </w:rPr>
      </w:pPr>
      <w:r w:rsidRPr="0073311D">
        <w:rPr>
          <w:rFonts w:ascii="Arial" w:hAnsi="Arial" w:cs="Arial"/>
          <w:sz w:val="22"/>
          <w:szCs w:val="22"/>
        </w:rPr>
        <w:t>Publicidad.</w:t>
      </w:r>
      <w:r w:rsidR="0003030C" w:rsidRPr="0073311D">
        <w:rPr>
          <w:rFonts w:ascii="Arial" w:hAnsi="Arial" w:cs="Arial"/>
          <w:sz w:val="22"/>
          <w:szCs w:val="22"/>
        </w:rPr>
        <w:t xml:space="preserve"> En desarrollo de lo previsto en el </w:t>
      </w:r>
      <w:hyperlink r:id="rId245" w:history="1">
        <w:r w:rsidR="0003030C" w:rsidRPr="0073311D">
          <w:rPr>
            <w:rStyle w:val="Hipervnculo"/>
            <w:rFonts w:ascii="Arial" w:hAnsi="Arial" w:cs="Arial"/>
            <w:sz w:val="22"/>
            <w:szCs w:val="22"/>
          </w:rPr>
          <w:t xml:space="preserve">artículo </w:t>
        </w:r>
        <w:r w:rsidR="00856999" w:rsidRPr="0073311D">
          <w:rPr>
            <w:rStyle w:val="Hipervnculo"/>
            <w:rFonts w:ascii="Arial" w:hAnsi="Arial" w:cs="Arial"/>
            <w:sz w:val="22"/>
            <w:szCs w:val="22"/>
            <w:lang w:eastAsia="es-CO"/>
          </w:rPr>
          <w:t>30 </w:t>
        </w:r>
        <w:r w:rsidR="0003030C" w:rsidRPr="0073311D">
          <w:rPr>
            <w:rStyle w:val="Hipervnculo"/>
            <w:rFonts w:ascii="Arial" w:hAnsi="Arial" w:cs="Arial"/>
            <w:sz w:val="22"/>
            <w:szCs w:val="22"/>
          </w:rPr>
          <w:t>de la Ley 1448 de 2011</w:t>
        </w:r>
      </w:hyperlink>
      <w:r w:rsidR="0003030C" w:rsidRPr="0073311D">
        <w:rPr>
          <w:rFonts w:ascii="Arial" w:hAnsi="Arial" w:cs="Arial"/>
          <w:sz w:val="22"/>
          <w:szCs w:val="22"/>
        </w:rPr>
        <w:t>, toda decisión que se ad</w:t>
      </w:r>
      <w:r w:rsidR="007E51FA" w:rsidRPr="0073311D">
        <w:rPr>
          <w:rFonts w:ascii="Arial" w:hAnsi="Arial" w:cs="Arial"/>
          <w:sz w:val="22"/>
          <w:szCs w:val="22"/>
        </w:rPr>
        <w:t>opte en aplicación del presente C</w:t>
      </w:r>
      <w:r w:rsidR="003E1CBD" w:rsidRPr="0073311D">
        <w:rPr>
          <w:rFonts w:ascii="Arial" w:hAnsi="Arial" w:cs="Arial"/>
          <w:sz w:val="22"/>
          <w:szCs w:val="22"/>
        </w:rPr>
        <w:t xml:space="preserve">apítulo </w:t>
      </w:r>
      <w:r w:rsidR="0003030C" w:rsidRPr="0073311D">
        <w:rPr>
          <w:rFonts w:ascii="Arial" w:hAnsi="Arial" w:cs="Arial"/>
          <w:sz w:val="22"/>
          <w:szCs w:val="22"/>
        </w:rPr>
        <w:t xml:space="preserve">deberá ser notificada atendiendo lo establecido en el </w:t>
      </w:r>
      <w:hyperlink r:id="rId246" w:history="1">
        <w:r w:rsidR="007E51FA" w:rsidRPr="0073311D">
          <w:rPr>
            <w:rStyle w:val="Hipervnculo"/>
            <w:rFonts w:ascii="Arial" w:hAnsi="Arial" w:cs="Arial"/>
            <w:sz w:val="22"/>
            <w:szCs w:val="22"/>
          </w:rPr>
          <w:t>C</w:t>
        </w:r>
        <w:r w:rsidR="008144D4" w:rsidRPr="0073311D">
          <w:rPr>
            <w:rStyle w:val="Hipervnculo"/>
            <w:rFonts w:ascii="Arial" w:hAnsi="Arial" w:cs="Arial"/>
            <w:sz w:val="22"/>
            <w:szCs w:val="22"/>
          </w:rPr>
          <w:t>apítulo</w:t>
        </w:r>
        <w:r w:rsidR="0003030C" w:rsidRPr="0073311D">
          <w:rPr>
            <w:rStyle w:val="Hipervnculo"/>
            <w:rFonts w:ascii="Arial" w:hAnsi="Arial" w:cs="Arial"/>
            <w:sz w:val="22"/>
            <w:szCs w:val="22"/>
          </w:rPr>
          <w:t xml:space="preserve"> </w:t>
        </w:r>
        <w:r w:rsidR="00856999" w:rsidRPr="0073311D">
          <w:rPr>
            <w:rStyle w:val="Hipervnculo"/>
            <w:rFonts w:ascii="Arial" w:hAnsi="Arial" w:cs="Arial"/>
            <w:sz w:val="22"/>
            <w:szCs w:val="22"/>
            <w:lang w:eastAsia="es-CO"/>
          </w:rPr>
          <w:t>V</w:t>
        </w:r>
        <w:r w:rsidR="0003030C" w:rsidRPr="0073311D">
          <w:rPr>
            <w:rStyle w:val="Hipervnculo"/>
            <w:rFonts w:ascii="Arial" w:hAnsi="Arial" w:cs="Arial"/>
            <w:sz w:val="22"/>
            <w:szCs w:val="22"/>
          </w:rPr>
          <w:t xml:space="preserve"> del </w:t>
        </w:r>
        <w:r w:rsidR="007E51FA" w:rsidRPr="0073311D">
          <w:rPr>
            <w:rStyle w:val="Hipervnculo"/>
            <w:rFonts w:ascii="Arial" w:hAnsi="Arial" w:cs="Arial"/>
            <w:sz w:val="22"/>
            <w:szCs w:val="22"/>
          </w:rPr>
          <w:t>T</w:t>
        </w:r>
        <w:r w:rsidR="008144D4" w:rsidRPr="0073311D">
          <w:rPr>
            <w:rStyle w:val="Hipervnculo"/>
            <w:rFonts w:ascii="Arial" w:hAnsi="Arial" w:cs="Arial"/>
            <w:sz w:val="22"/>
            <w:szCs w:val="22"/>
          </w:rPr>
          <w:t>ítulo</w:t>
        </w:r>
        <w:r w:rsidR="0003030C" w:rsidRPr="0073311D">
          <w:rPr>
            <w:rStyle w:val="Hipervnculo"/>
            <w:rFonts w:ascii="Arial" w:hAnsi="Arial" w:cs="Arial"/>
            <w:sz w:val="22"/>
            <w:szCs w:val="22"/>
          </w:rPr>
          <w:t xml:space="preserve"> III de la Ley 1437 de 2011</w:t>
        </w:r>
      </w:hyperlink>
      <w:r w:rsidR="0003030C" w:rsidRPr="0073311D">
        <w:rPr>
          <w:rFonts w:ascii="Arial" w:hAnsi="Arial" w:cs="Arial"/>
          <w:sz w:val="22"/>
          <w:szCs w:val="22"/>
        </w:rPr>
        <w:t>.</w:t>
      </w:r>
    </w:p>
    <w:p w14:paraId="63604A92" w14:textId="77777777" w:rsidR="00BC0ED4" w:rsidRPr="0073311D" w:rsidRDefault="00BC0ED4">
      <w:pPr>
        <w:pStyle w:val="Prrafodelista"/>
        <w:tabs>
          <w:tab w:val="left" w:pos="284"/>
        </w:tabs>
        <w:ind w:left="0"/>
        <w:jc w:val="both"/>
        <w:rPr>
          <w:rFonts w:ascii="Arial" w:hAnsi="Arial" w:cs="Arial"/>
          <w:sz w:val="22"/>
          <w:szCs w:val="22"/>
        </w:rPr>
      </w:pPr>
    </w:p>
    <w:p w14:paraId="0019A2BA" w14:textId="70EC5020" w:rsidR="00BC0ED4" w:rsidRPr="0073311D" w:rsidRDefault="00E640A2" w:rsidP="009B5367">
      <w:pPr>
        <w:pStyle w:val="Prrafodelista"/>
        <w:numPr>
          <w:ilvl w:val="0"/>
          <w:numId w:val="39"/>
        </w:numPr>
        <w:tabs>
          <w:tab w:val="left" w:pos="284"/>
        </w:tabs>
        <w:ind w:left="0" w:firstLine="0"/>
        <w:jc w:val="both"/>
        <w:rPr>
          <w:rFonts w:ascii="Arial" w:hAnsi="Arial" w:cs="Arial"/>
          <w:sz w:val="22"/>
          <w:szCs w:val="22"/>
        </w:rPr>
      </w:pPr>
      <w:r w:rsidRPr="0073311D">
        <w:rPr>
          <w:rFonts w:ascii="Arial" w:hAnsi="Arial" w:cs="Arial"/>
          <w:sz w:val="22"/>
          <w:szCs w:val="22"/>
        </w:rPr>
        <w:t>Enfoque diferencial.</w:t>
      </w:r>
      <w:r w:rsidR="0003030C" w:rsidRPr="0073311D">
        <w:rPr>
          <w:rFonts w:ascii="Arial" w:hAnsi="Arial" w:cs="Arial"/>
          <w:sz w:val="22"/>
          <w:szCs w:val="22"/>
        </w:rPr>
        <w:t xml:space="preserve"> Toda decisión que se adopte en aplicación del presente </w:t>
      </w:r>
      <w:r w:rsidR="007E51FA" w:rsidRPr="0073311D">
        <w:rPr>
          <w:rFonts w:ascii="Arial" w:hAnsi="Arial" w:cs="Arial"/>
          <w:sz w:val="22"/>
          <w:szCs w:val="22"/>
        </w:rPr>
        <w:t>C</w:t>
      </w:r>
      <w:r w:rsidRPr="0073311D">
        <w:rPr>
          <w:rFonts w:ascii="Arial" w:hAnsi="Arial" w:cs="Arial"/>
          <w:sz w:val="22"/>
          <w:szCs w:val="22"/>
        </w:rPr>
        <w:t>apítulo,</w:t>
      </w:r>
      <w:r w:rsidR="0003030C" w:rsidRPr="0073311D">
        <w:rPr>
          <w:rFonts w:ascii="Arial" w:hAnsi="Arial" w:cs="Arial"/>
          <w:sz w:val="22"/>
          <w:szCs w:val="22"/>
        </w:rPr>
        <w:t xml:space="preserve"> tendrá en cuenta el principio establecido en el </w:t>
      </w:r>
      <w:hyperlink r:id="rId247" w:history="1">
        <w:r w:rsidR="0003030C" w:rsidRPr="0073311D">
          <w:rPr>
            <w:rStyle w:val="Hipervnculo"/>
            <w:rFonts w:ascii="Arial" w:hAnsi="Arial" w:cs="Arial"/>
            <w:sz w:val="22"/>
            <w:szCs w:val="22"/>
          </w:rPr>
          <w:t xml:space="preserve">artículo </w:t>
        </w:r>
        <w:r w:rsidR="00856999" w:rsidRPr="0073311D">
          <w:rPr>
            <w:rStyle w:val="Hipervnculo"/>
            <w:rFonts w:ascii="Arial" w:hAnsi="Arial" w:cs="Arial"/>
            <w:sz w:val="22"/>
            <w:szCs w:val="22"/>
            <w:lang w:eastAsia="es-CO"/>
          </w:rPr>
          <w:t>13</w:t>
        </w:r>
        <w:r w:rsidR="0003030C" w:rsidRPr="0073311D">
          <w:rPr>
            <w:rStyle w:val="Hipervnculo"/>
            <w:rFonts w:ascii="Arial" w:hAnsi="Arial" w:cs="Arial"/>
            <w:sz w:val="22"/>
            <w:szCs w:val="22"/>
          </w:rPr>
          <w:t xml:space="preserve"> de la Ley 1448 de 2011</w:t>
        </w:r>
      </w:hyperlink>
      <w:r w:rsidR="0003030C" w:rsidRPr="0073311D">
        <w:rPr>
          <w:rFonts w:ascii="Arial" w:hAnsi="Arial" w:cs="Arial"/>
          <w:sz w:val="22"/>
          <w:szCs w:val="22"/>
        </w:rPr>
        <w:t>, contribuyendo a la eliminación de los esquemas de discriminación y marginación que pudieron ser la causa de los hechos victimizantes.</w:t>
      </w:r>
    </w:p>
    <w:p w14:paraId="72846B52" w14:textId="77777777" w:rsidR="00BC0ED4" w:rsidRPr="0073311D" w:rsidRDefault="00BC0ED4">
      <w:pPr>
        <w:pStyle w:val="Prrafodelista"/>
        <w:tabs>
          <w:tab w:val="left" w:pos="284"/>
        </w:tabs>
        <w:ind w:left="0"/>
        <w:jc w:val="both"/>
        <w:rPr>
          <w:rFonts w:ascii="Arial" w:hAnsi="Arial" w:cs="Arial"/>
          <w:sz w:val="22"/>
          <w:szCs w:val="22"/>
        </w:rPr>
      </w:pPr>
    </w:p>
    <w:p w14:paraId="5D161A01" w14:textId="77777777" w:rsidR="00BC0ED4" w:rsidRPr="0073311D" w:rsidRDefault="00E640A2" w:rsidP="009B5367">
      <w:pPr>
        <w:pStyle w:val="Prrafodelista"/>
        <w:numPr>
          <w:ilvl w:val="0"/>
          <w:numId w:val="39"/>
        </w:numPr>
        <w:tabs>
          <w:tab w:val="left" w:pos="284"/>
        </w:tabs>
        <w:ind w:left="0" w:firstLine="0"/>
        <w:jc w:val="both"/>
        <w:rPr>
          <w:rFonts w:ascii="Arial" w:hAnsi="Arial" w:cs="Arial"/>
          <w:sz w:val="22"/>
          <w:szCs w:val="22"/>
        </w:rPr>
      </w:pPr>
      <w:r w:rsidRPr="0073311D">
        <w:rPr>
          <w:rFonts w:ascii="Arial" w:hAnsi="Arial" w:cs="Arial"/>
          <w:sz w:val="22"/>
          <w:szCs w:val="22"/>
        </w:rPr>
        <w:t>Acción sin daño.</w:t>
      </w:r>
      <w:r w:rsidR="0003030C" w:rsidRPr="0073311D">
        <w:rPr>
          <w:rFonts w:ascii="Arial" w:hAnsi="Arial" w:cs="Arial"/>
          <w:sz w:val="22"/>
          <w:szCs w:val="22"/>
        </w:rPr>
        <w:t xml:space="preserve"> El resultado del impacto de la entrega de las medidas de atención, asistencia y reparación integral propenderá a la no generación de actitudes de dependencia, tanto material como psicológica de las víctimas, de debilitamiento de sus capacidades personales, y buscará el fortalecimiento de las redes sociales y de las estrategias de afrontamiento de su propia situación.</w:t>
      </w:r>
    </w:p>
    <w:p w14:paraId="33F09186" w14:textId="77777777" w:rsidR="004B6769" w:rsidRPr="0073311D" w:rsidRDefault="004B6769" w:rsidP="004B6769">
      <w:pPr>
        <w:pStyle w:val="Prrafodelista"/>
        <w:tabs>
          <w:tab w:val="left" w:pos="284"/>
        </w:tabs>
        <w:ind w:left="0"/>
        <w:jc w:val="both"/>
        <w:rPr>
          <w:rFonts w:ascii="Arial" w:hAnsi="Arial" w:cs="Arial"/>
          <w:sz w:val="22"/>
          <w:szCs w:val="22"/>
        </w:rPr>
      </w:pPr>
    </w:p>
    <w:p w14:paraId="2F0B9081" w14:textId="473D3D47" w:rsidR="00BC0ED4" w:rsidRPr="0073311D" w:rsidRDefault="00E640A2" w:rsidP="009B5367">
      <w:pPr>
        <w:pStyle w:val="Prrafodelista"/>
        <w:numPr>
          <w:ilvl w:val="0"/>
          <w:numId w:val="39"/>
        </w:numPr>
        <w:tabs>
          <w:tab w:val="left" w:pos="284"/>
        </w:tabs>
        <w:ind w:left="0" w:firstLine="0"/>
        <w:jc w:val="both"/>
        <w:rPr>
          <w:rFonts w:ascii="Arial" w:hAnsi="Arial" w:cs="Arial"/>
          <w:sz w:val="22"/>
          <w:szCs w:val="22"/>
        </w:rPr>
      </w:pPr>
      <w:r w:rsidRPr="0073311D">
        <w:rPr>
          <w:rFonts w:ascii="Arial" w:hAnsi="Arial" w:cs="Arial"/>
          <w:sz w:val="22"/>
          <w:szCs w:val="22"/>
        </w:rPr>
        <w:t>Sostenibilidad fiscal.</w:t>
      </w:r>
      <w:r w:rsidR="0003030C" w:rsidRPr="0073311D">
        <w:rPr>
          <w:rFonts w:ascii="Arial" w:hAnsi="Arial" w:cs="Arial"/>
          <w:sz w:val="22"/>
          <w:szCs w:val="22"/>
        </w:rPr>
        <w:t xml:space="preserve"> Conforme al </w:t>
      </w:r>
      <w:hyperlink r:id="rId248" w:history="1">
        <w:r w:rsidR="008F39D3" w:rsidRPr="0073311D">
          <w:rPr>
            <w:rStyle w:val="Hipervnculo"/>
            <w:rFonts w:ascii="Arial" w:hAnsi="Arial" w:cs="Arial"/>
            <w:sz w:val="22"/>
            <w:szCs w:val="22"/>
          </w:rPr>
          <w:t>a</w:t>
        </w:r>
        <w:r w:rsidR="0003030C" w:rsidRPr="0073311D">
          <w:rPr>
            <w:rStyle w:val="Hipervnculo"/>
            <w:rFonts w:ascii="Arial" w:hAnsi="Arial" w:cs="Arial"/>
            <w:sz w:val="22"/>
            <w:szCs w:val="22"/>
          </w:rPr>
          <w:t xml:space="preserve">rtículo </w:t>
        </w:r>
        <w:r w:rsidR="00856999" w:rsidRPr="0073311D">
          <w:rPr>
            <w:rStyle w:val="Hipervnculo"/>
            <w:rFonts w:ascii="Arial" w:hAnsi="Arial" w:cs="Arial"/>
            <w:sz w:val="22"/>
            <w:szCs w:val="22"/>
            <w:lang w:eastAsia="es-CO"/>
          </w:rPr>
          <w:t xml:space="preserve">334 </w:t>
        </w:r>
        <w:r w:rsidR="0003030C" w:rsidRPr="0073311D">
          <w:rPr>
            <w:rStyle w:val="Hipervnculo"/>
            <w:rFonts w:ascii="Arial" w:hAnsi="Arial" w:cs="Arial"/>
            <w:sz w:val="22"/>
            <w:szCs w:val="22"/>
          </w:rPr>
          <w:t>de la Constitución Política</w:t>
        </w:r>
      </w:hyperlink>
      <w:r w:rsidR="0003030C" w:rsidRPr="0073311D">
        <w:rPr>
          <w:rFonts w:ascii="Arial" w:hAnsi="Arial" w:cs="Arial"/>
          <w:sz w:val="22"/>
          <w:szCs w:val="22"/>
        </w:rPr>
        <w:t xml:space="preserve"> y en desarrollo de lo previsto en el </w:t>
      </w:r>
      <w:hyperlink r:id="rId249" w:history="1">
        <w:r w:rsidR="0003030C" w:rsidRPr="0073311D">
          <w:rPr>
            <w:rStyle w:val="Hipervnculo"/>
            <w:rFonts w:ascii="Arial" w:hAnsi="Arial" w:cs="Arial"/>
            <w:sz w:val="22"/>
            <w:szCs w:val="22"/>
          </w:rPr>
          <w:t xml:space="preserve">artículo </w:t>
        </w:r>
        <w:r w:rsidR="002B56C2" w:rsidRPr="0073311D">
          <w:rPr>
            <w:rStyle w:val="Hipervnculo"/>
            <w:rFonts w:ascii="Arial" w:hAnsi="Arial" w:cs="Arial"/>
            <w:sz w:val="22"/>
            <w:szCs w:val="22"/>
            <w:lang w:eastAsia="es-CO"/>
          </w:rPr>
          <w:t>19 </w:t>
        </w:r>
        <w:r w:rsidR="0003030C" w:rsidRPr="0073311D">
          <w:rPr>
            <w:rStyle w:val="Hipervnculo"/>
            <w:rFonts w:ascii="Arial" w:hAnsi="Arial" w:cs="Arial"/>
            <w:sz w:val="22"/>
            <w:szCs w:val="22"/>
          </w:rPr>
          <w:t>de la Ley 1448 de 2011</w:t>
        </w:r>
      </w:hyperlink>
      <w:r w:rsidR="0003030C" w:rsidRPr="0073311D">
        <w:rPr>
          <w:rFonts w:ascii="Arial" w:hAnsi="Arial" w:cs="Arial"/>
          <w:sz w:val="22"/>
          <w:szCs w:val="22"/>
        </w:rPr>
        <w:t xml:space="preserve">, toda decisión que se adopte en la aplicación del presente </w:t>
      </w:r>
      <w:r w:rsidR="007E51FA" w:rsidRPr="0073311D">
        <w:rPr>
          <w:rFonts w:ascii="Arial" w:hAnsi="Arial" w:cs="Arial"/>
          <w:sz w:val="22"/>
          <w:szCs w:val="22"/>
        </w:rPr>
        <w:t>C</w:t>
      </w:r>
      <w:r w:rsidR="003E1CBD" w:rsidRPr="0073311D">
        <w:rPr>
          <w:rFonts w:ascii="Arial" w:hAnsi="Arial" w:cs="Arial"/>
          <w:sz w:val="22"/>
          <w:szCs w:val="22"/>
        </w:rPr>
        <w:t xml:space="preserve">apítulo </w:t>
      </w:r>
      <w:r w:rsidR="0003030C" w:rsidRPr="0073311D">
        <w:rPr>
          <w:rFonts w:ascii="Arial" w:hAnsi="Arial" w:cs="Arial"/>
          <w:sz w:val="22"/>
          <w:szCs w:val="22"/>
        </w:rPr>
        <w:t>deberá hacerse de tal forma que asegure su sostenibilidad fiscal con el fin de darle, en conjunto, continuidad y progresividad, a efectos de garantizar su viabilidad y efectivo cumplimiento.</w:t>
      </w:r>
    </w:p>
    <w:p w14:paraId="69B381FF" w14:textId="77777777" w:rsidR="0003030C" w:rsidRPr="0073311D" w:rsidRDefault="0003030C" w:rsidP="00BF3F48">
      <w:pPr>
        <w:jc w:val="both"/>
        <w:rPr>
          <w:rFonts w:cs="Arial"/>
          <w:sz w:val="22"/>
          <w:szCs w:val="22"/>
        </w:rPr>
      </w:pPr>
    </w:p>
    <w:p w14:paraId="268F0B60" w14:textId="4F8BDA2E" w:rsidR="00B95A0E" w:rsidRPr="0073311D" w:rsidRDefault="00B95A0E" w:rsidP="006407D5">
      <w:pPr>
        <w:jc w:val="both"/>
        <w:rPr>
          <w:rFonts w:cs="Arial"/>
          <w:i/>
          <w:sz w:val="22"/>
          <w:szCs w:val="22"/>
          <w:lang w:val="es-ES_tradnl"/>
        </w:rPr>
      </w:pPr>
      <w:r w:rsidRPr="0073311D">
        <w:rPr>
          <w:rFonts w:cs="Arial"/>
          <w:i/>
          <w:sz w:val="22"/>
          <w:szCs w:val="22"/>
          <w:lang w:val="es-ES_tradnl"/>
        </w:rPr>
        <w:t>(</w:t>
      </w:r>
      <w:hyperlink r:id="rId250" w:history="1">
        <w:r w:rsidRPr="0073311D">
          <w:rPr>
            <w:rStyle w:val="Hipervnculo"/>
            <w:rFonts w:cs="Arial"/>
            <w:i/>
            <w:sz w:val="22"/>
            <w:szCs w:val="22"/>
            <w:lang w:val="es-ES_tradnl"/>
          </w:rPr>
          <w:t xml:space="preserve">Decreto 2569 de 2014, artículo </w:t>
        </w:r>
        <w:r w:rsidR="002B56C2" w:rsidRPr="0073311D">
          <w:rPr>
            <w:rStyle w:val="Hipervnculo"/>
            <w:rFonts w:cs="Arial"/>
            <w:i/>
            <w:iCs/>
            <w:sz w:val="22"/>
            <w:szCs w:val="22"/>
            <w:lang w:eastAsia="es-CO"/>
          </w:rPr>
          <w:t>4</w:t>
        </w:r>
      </w:hyperlink>
      <w:r w:rsidR="0028194A" w:rsidRPr="0073311D">
        <w:rPr>
          <w:rFonts w:cs="Arial"/>
          <w:i/>
          <w:sz w:val="22"/>
          <w:szCs w:val="22"/>
          <w:lang w:val="es-ES_tradnl"/>
        </w:rPr>
        <w:t>)</w:t>
      </w:r>
    </w:p>
    <w:p w14:paraId="58B41F64" w14:textId="77777777" w:rsidR="00D46DE0" w:rsidRPr="0073311D" w:rsidRDefault="00D46DE0" w:rsidP="006407D5">
      <w:pPr>
        <w:jc w:val="both"/>
        <w:rPr>
          <w:rFonts w:cs="Arial"/>
          <w:i/>
          <w:sz w:val="22"/>
          <w:szCs w:val="22"/>
        </w:rPr>
      </w:pPr>
    </w:p>
    <w:p w14:paraId="11251E0A" w14:textId="1612C7EE" w:rsidR="00727BFA" w:rsidRPr="0073311D" w:rsidRDefault="00727BFA" w:rsidP="006407D5">
      <w:pPr>
        <w:jc w:val="both"/>
        <w:rPr>
          <w:rFonts w:cs="Arial"/>
          <w:sz w:val="22"/>
          <w:szCs w:val="22"/>
          <w:lang w:val="es-ES_tradnl"/>
        </w:rPr>
      </w:pPr>
      <w:r w:rsidRPr="0073311D">
        <w:rPr>
          <w:rFonts w:cs="Arial"/>
          <w:b/>
          <w:sz w:val="22"/>
          <w:szCs w:val="22"/>
          <w:lang w:val="es-CO" w:eastAsia="es-CO"/>
        </w:rPr>
        <w:t>Artículo 2.</w:t>
      </w:r>
      <w:r w:rsidR="006F43E1" w:rsidRPr="0073311D">
        <w:rPr>
          <w:rFonts w:cs="Arial"/>
          <w:b/>
          <w:sz w:val="22"/>
          <w:szCs w:val="22"/>
          <w:lang w:val="es-CO" w:eastAsia="es-CO"/>
        </w:rPr>
        <w:t>2</w:t>
      </w:r>
      <w:r w:rsidRPr="0073311D">
        <w:rPr>
          <w:rFonts w:cs="Arial"/>
          <w:b/>
          <w:sz w:val="22"/>
          <w:szCs w:val="22"/>
          <w:lang w:val="es-CO" w:eastAsia="es-CO"/>
        </w:rPr>
        <w:t xml:space="preserve">.6.5.1.5. </w:t>
      </w:r>
      <w:r w:rsidR="00E640A2" w:rsidRPr="0073311D">
        <w:rPr>
          <w:rFonts w:cs="Arial"/>
          <w:b/>
          <w:i/>
          <w:sz w:val="22"/>
          <w:szCs w:val="22"/>
          <w:lang w:val="es-ES_tradnl"/>
        </w:rPr>
        <w:t>Componentes de la atención humanitaria.</w:t>
      </w:r>
      <w:r w:rsidRPr="0073311D">
        <w:rPr>
          <w:rFonts w:cs="Arial"/>
          <w:sz w:val="22"/>
          <w:szCs w:val="22"/>
          <w:lang w:val="es-ES_tradnl"/>
        </w:rPr>
        <w:t xml:space="preserve"> La atención humanitaria es la medida asistencial prevista en los </w:t>
      </w:r>
      <w:hyperlink r:id="rId251" w:history="1">
        <w:r w:rsidRPr="0073311D">
          <w:rPr>
            <w:rStyle w:val="Hipervnculo"/>
            <w:rFonts w:cs="Arial"/>
            <w:sz w:val="22"/>
            <w:szCs w:val="22"/>
            <w:lang w:val="es-ES_tradnl"/>
          </w:rPr>
          <w:t xml:space="preserve">artículos </w:t>
        </w:r>
        <w:r w:rsidR="002B56C2" w:rsidRPr="0073311D">
          <w:rPr>
            <w:rStyle w:val="Hipervnculo"/>
            <w:rFonts w:cs="Arial"/>
            <w:sz w:val="22"/>
            <w:szCs w:val="22"/>
            <w:lang w:eastAsia="es-CO"/>
          </w:rPr>
          <w:t>62, 64 y 65</w:t>
        </w:r>
        <w:r w:rsidRPr="0073311D">
          <w:rPr>
            <w:rStyle w:val="Hipervnculo"/>
            <w:rFonts w:cs="Arial"/>
            <w:sz w:val="22"/>
            <w:szCs w:val="22"/>
            <w:lang w:val="es-ES_tradnl"/>
          </w:rPr>
          <w:t xml:space="preserve"> de la Ley 1448 de 2011</w:t>
        </w:r>
      </w:hyperlink>
      <w:r w:rsidRPr="0073311D">
        <w:rPr>
          <w:rFonts w:cs="Arial"/>
          <w:sz w:val="22"/>
          <w:szCs w:val="22"/>
          <w:lang w:val="es-ES_tradnl"/>
        </w:rPr>
        <w:t>, dirigida a mitigar o suplir las carencias en el derecho a la subsistencia mínima derivadas del desplazamiento forzado.</w:t>
      </w:r>
    </w:p>
    <w:p w14:paraId="57FE2FE3" w14:textId="77777777" w:rsidR="00727BFA" w:rsidRPr="0073311D" w:rsidRDefault="00727BFA" w:rsidP="006407D5">
      <w:pPr>
        <w:jc w:val="both"/>
        <w:rPr>
          <w:rFonts w:cs="Arial"/>
          <w:sz w:val="22"/>
          <w:szCs w:val="22"/>
          <w:lang w:val="es-ES_tradnl"/>
        </w:rPr>
      </w:pPr>
    </w:p>
    <w:p w14:paraId="4D7FF187" w14:textId="77777777" w:rsidR="00727BFA" w:rsidRPr="0073311D" w:rsidRDefault="00727BFA" w:rsidP="002B33E9">
      <w:pPr>
        <w:jc w:val="both"/>
        <w:rPr>
          <w:rFonts w:cs="Arial"/>
          <w:sz w:val="22"/>
          <w:szCs w:val="22"/>
          <w:lang w:val="es-ES_tradnl"/>
        </w:rPr>
      </w:pPr>
      <w:r w:rsidRPr="0073311D">
        <w:rPr>
          <w:rFonts w:cs="Arial"/>
          <w:sz w:val="22"/>
          <w:szCs w:val="22"/>
          <w:lang w:val="es-ES_tradnl"/>
        </w:rPr>
        <w:t>Esta medida cubre seis componentes esenciales, a los cuales deben tener acceso las víctimas de desplazamiento forzado, sea porque los provean con sus propios medios y/o a través de los programas ofrecidos por el Estado:</w:t>
      </w:r>
    </w:p>
    <w:p w14:paraId="4061AE9F" w14:textId="77777777" w:rsidR="00727BFA" w:rsidRPr="0073311D" w:rsidRDefault="00727BFA" w:rsidP="002B33E9">
      <w:pPr>
        <w:jc w:val="both"/>
        <w:rPr>
          <w:rFonts w:cs="Arial"/>
          <w:sz w:val="22"/>
          <w:szCs w:val="22"/>
          <w:lang w:val="es-ES_tradnl"/>
        </w:rPr>
      </w:pPr>
    </w:p>
    <w:p w14:paraId="7E74D6C9" w14:textId="77777777" w:rsidR="00727BFA" w:rsidRPr="0073311D" w:rsidRDefault="00727BFA" w:rsidP="009B5367">
      <w:pPr>
        <w:pStyle w:val="Prrafodelista"/>
        <w:numPr>
          <w:ilvl w:val="0"/>
          <w:numId w:val="40"/>
        </w:numPr>
        <w:tabs>
          <w:tab w:val="left" w:pos="284"/>
        </w:tabs>
        <w:ind w:left="0" w:firstLine="0"/>
        <w:jc w:val="both"/>
        <w:rPr>
          <w:rFonts w:ascii="Arial" w:hAnsi="Arial" w:cs="Arial"/>
          <w:sz w:val="22"/>
          <w:szCs w:val="22"/>
        </w:rPr>
      </w:pPr>
      <w:r w:rsidRPr="0073311D">
        <w:rPr>
          <w:rFonts w:ascii="Arial" w:hAnsi="Arial" w:cs="Arial"/>
          <w:sz w:val="22"/>
          <w:szCs w:val="22"/>
        </w:rPr>
        <w:t>Alojamiento temporal, el cual incluye saneamiento básico, artículos de aseo y utensilios de cocina;</w:t>
      </w:r>
    </w:p>
    <w:p w14:paraId="6360D2BB" w14:textId="77777777" w:rsidR="00AF3824" w:rsidRPr="0073311D" w:rsidRDefault="00AF3824" w:rsidP="00971770">
      <w:pPr>
        <w:pStyle w:val="Prrafodelista"/>
        <w:tabs>
          <w:tab w:val="left" w:pos="284"/>
        </w:tabs>
        <w:ind w:left="0"/>
        <w:jc w:val="both"/>
        <w:rPr>
          <w:rFonts w:ascii="Arial" w:hAnsi="Arial" w:cs="Arial"/>
          <w:sz w:val="22"/>
          <w:szCs w:val="22"/>
        </w:rPr>
      </w:pPr>
    </w:p>
    <w:p w14:paraId="14813790" w14:textId="77777777" w:rsidR="00727BFA" w:rsidRPr="0073311D" w:rsidRDefault="00727BFA" w:rsidP="009B5367">
      <w:pPr>
        <w:pStyle w:val="Prrafodelista"/>
        <w:numPr>
          <w:ilvl w:val="0"/>
          <w:numId w:val="40"/>
        </w:numPr>
        <w:tabs>
          <w:tab w:val="left" w:pos="284"/>
        </w:tabs>
        <w:ind w:left="0" w:firstLine="0"/>
        <w:jc w:val="both"/>
        <w:rPr>
          <w:rFonts w:ascii="Arial" w:hAnsi="Arial" w:cs="Arial"/>
          <w:sz w:val="22"/>
          <w:szCs w:val="22"/>
        </w:rPr>
      </w:pPr>
      <w:r w:rsidRPr="0073311D">
        <w:rPr>
          <w:rFonts w:ascii="Arial" w:hAnsi="Arial" w:cs="Arial"/>
          <w:sz w:val="22"/>
          <w:szCs w:val="22"/>
        </w:rPr>
        <w:t>Alimentación;</w:t>
      </w:r>
    </w:p>
    <w:p w14:paraId="3C3D4ACE" w14:textId="77777777" w:rsidR="00AF3824" w:rsidRPr="0073311D" w:rsidRDefault="00AF3824" w:rsidP="007018E8">
      <w:pPr>
        <w:pStyle w:val="Prrafodelista"/>
        <w:tabs>
          <w:tab w:val="left" w:pos="284"/>
        </w:tabs>
        <w:ind w:left="0"/>
        <w:jc w:val="both"/>
        <w:rPr>
          <w:rFonts w:ascii="Arial" w:hAnsi="Arial" w:cs="Arial"/>
          <w:sz w:val="22"/>
          <w:szCs w:val="22"/>
        </w:rPr>
      </w:pPr>
    </w:p>
    <w:p w14:paraId="166BA338" w14:textId="77777777" w:rsidR="00727BFA" w:rsidRPr="0073311D" w:rsidRDefault="00727BFA" w:rsidP="009B5367">
      <w:pPr>
        <w:pStyle w:val="Prrafodelista"/>
        <w:numPr>
          <w:ilvl w:val="0"/>
          <w:numId w:val="40"/>
        </w:numPr>
        <w:tabs>
          <w:tab w:val="left" w:pos="284"/>
        </w:tabs>
        <w:ind w:left="0" w:firstLine="0"/>
        <w:jc w:val="both"/>
        <w:rPr>
          <w:rFonts w:ascii="Arial" w:hAnsi="Arial" w:cs="Arial"/>
          <w:sz w:val="22"/>
          <w:szCs w:val="22"/>
        </w:rPr>
      </w:pPr>
      <w:r w:rsidRPr="0073311D">
        <w:rPr>
          <w:rFonts w:ascii="Arial" w:hAnsi="Arial" w:cs="Arial"/>
          <w:sz w:val="22"/>
          <w:szCs w:val="22"/>
        </w:rPr>
        <w:t>Servicios médicos y acceso a salud incluyendo servicios específicos para la salud sexual y reproductiva;</w:t>
      </w:r>
    </w:p>
    <w:p w14:paraId="3A6161C7" w14:textId="77777777" w:rsidR="00727BFA" w:rsidRPr="0073311D" w:rsidRDefault="00727BFA" w:rsidP="009B5367">
      <w:pPr>
        <w:pStyle w:val="Prrafodelista"/>
        <w:numPr>
          <w:ilvl w:val="0"/>
          <w:numId w:val="40"/>
        </w:numPr>
        <w:tabs>
          <w:tab w:val="left" w:pos="284"/>
        </w:tabs>
        <w:ind w:left="0" w:firstLine="0"/>
        <w:jc w:val="both"/>
        <w:rPr>
          <w:rFonts w:ascii="Arial" w:hAnsi="Arial" w:cs="Arial"/>
          <w:sz w:val="22"/>
          <w:szCs w:val="22"/>
        </w:rPr>
      </w:pPr>
      <w:r w:rsidRPr="0073311D">
        <w:rPr>
          <w:rFonts w:ascii="Arial" w:hAnsi="Arial" w:cs="Arial"/>
          <w:sz w:val="22"/>
          <w:szCs w:val="22"/>
        </w:rPr>
        <w:t>Vestuario;</w:t>
      </w:r>
    </w:p>
    <w:p w14:paraId="44F0DF3E" w14:textId="77777777" w:rsidR="00AF3824" w:rsidRPr="0073311D" w:rsidRDefault="00AF3824" w:rsidP="00004ABB">
      <w:pPr>
        <w:pStyle w:val="Prrafodelista"/>
        <w:tabs>
          <w:tab w:val="left" w:pos="284"/>
        </w:tabs>
        <w:ind w:left="0"/>
        <w:jc w:val="both"/>
        <w:rPr>
          <w:rFonts w:ascii="Arial" w:hAnsi="Arial" w:cs="Arial"/>
          <w:sz w:val="22"/>
          <w:szCs w:val="22"/>
        </w:rPr>
      </w:pPr>
    </w:p>
    <w:p w14:paraId="67B12018" w14:textId="77777777" w:rsidR="00727BFA" w:rsidRPr="0073311D" w:rsidRDefault="00727BFA" w:rsidP="009B5367">
      <w:pPr>
        <w:pStyle w:val="Prrafodelista"/>
        <w:numPr>
          <w:ilvl w:val="0"/>
          <w:numId w:val="40"/>
        </w:numPr>
        <w:tabs>
          <w:tab w:val="left" w:pos="284"/>
        </w:tabs>
        <w:ind w:left="0" w:firstLine="0"/>
        <w:jc w:val="both"/>
        <w:rPr>
          <w:rFonts w:ascii="Arial" w:hAnsi="Arial" w:cs="Arial"/>
          <w:sz w:val="22"/>
          <w:szCs w:val="22"/>
        </w:rPr>
      </w:pPr>
      <w:r w:rsidRPr="0073311D">
        <w:rPr>
          <w:rFonts w:ascii="Arial" w:hAnsi="Arial" w:cs="Arial"/>
          <w:sz w:val="22"/>
          <w:szCs w:val="22"/>
        </w:rPr>
        <w:t xml:space="preserve">Manejo de abastecimientos, entendidos como la acción efectiva del Gobierno, en los ámbitos nacional y local, para proveer los componentes anteriores, tomando en cuenta las necesidades particulares de los grupos de especial protección constitucional; </w:t>
      </w:r>
    </w:p>
    <w:p w14:paraId="11291901" w14:textId="77777777" w:rsidR="00AF3824" w:rsidRPr="0073311D" w:rsidRDefault="00AF3824" w:rsidP="00004ABB">
      <w:pPr>
        <w:pStyle w:val="Prrafodelista"/>
        <w:tabs>
          <w:tab w:val="left" w:pos="284"/>
        </w:tabs>
        <w:ind w:left="0"/>
        <w:jc w:val="both"/>
        <w:rPr>
          <w:rFonts w:ascii="Arial" w:hAnsi="Arial" w:cs="Arial"/>
          <w:sz w:val="22"/>
          <w:szCs w:val="22"/>
        </w:rPr>
      </w:pPr>
    </w:p>
    <w:p w14:paraId="70B0FE7F" w14:textId="77777777" w:rsidR="001D0CF0" w:rsidRPr="0073311D" w:rsidRDefault="00727BFA" w:rsidP="009B5367">
      <w:pPr>
        <w:pStyle w:val="Prrafodelista"/>
        <w:numPr>
          <w:ilvl w:val="0"/>
          <w:numId w:val="40"/>
        </w:numPr>
        <w:tabs>
          <w:tab w:val="left" w:pos="284"/>
        </w:tabs>
        <w:ind w:left="0" w:firstLine="0"/>
        <w:jc w:val="both"/>
        <w:rPr>
          <w:rFonts w:ascii="Arial" w:hAnsi="Arial" w:cs="Arial"/>
          <w:sz w:val="22"/>
          <w:szCs w:val="22"/>
        </w:rPr>
      </w:pPr>
      <w:r w:rsidRPr="0073311D">
        <w:rPr>
          <w:rFonts w:ascii="Arial" w:hAnsi="Arial" w:cs="Arial"/>
          <w:sz w:val="22"/>
          <w:szCs w:val="22"/>
        </w:rPr>
        <w:t>Transporte de emergencia, entendido como el necesario en la etapa de atención inmediata que está a cargo de las alcaldías municipales.</w:t>
      </w:r>
    </w:p>
    <w:p w14:paraId="512044BF" w14:textId="77777777" w:rsidR="00577079" w:rsidRPr="0073311D" w:rsidRDefault="001D0CF0" w:rsidP="001D0CF0">
      <w:pPr>
        <w:pStyle w:val="Prrafodelista"/>
        <w:tabs>
          <w:tab w:val="left" w:pos="284"/>
        </w:tabs>
        <w:ind w:left="0"/>
        <w:jc w:val="both"/>
        <w:rPr>
          <w:rFonts w:ascii="Arial" w:hAnsi="Arial" w:cs="Arial"/>
          <w:sz w:val="22"/>
          <w:szCs w:val="22"/>
        </w:rPr>
      </w:pPr>
      <w:r w:rsidRPr="0073311D">
        <w:rPr>
          <w:rFonts w:ascii="Arial" w:hAnsi="Arial" w:cs="Arial"/>
          <w:sz w:val="22"/>
          <w:szCs w:val="22"/>
        </w:rPr>
        <w:lastRenderedPageBreak/>
        <w:t xml:space="preserve"> </w:t>
      </w:r>
    </w:p>
    <w:p w14:paraId="5DFA41E8" w14:textId="77777777" w:rsidR="00727BFA" w:rsidRPr="0073311D" w:rsidRDefault="00727BFA">
      <w:pPr>
        <w:jc w:val="both"/>
        <w:rPr>
          <w:rFonts w:cs="Arial"/>
          <w:iCs/>
          <w:sz w:val="22"/>
          <w:szCs w:val="22"/>
          <w:lang w:val="es-ES_tradnl"/>
        </w:rPr>
      </w:pPr>
      <w:r w:rsidRPr="0073311D">
        <w:rPr>
          <w:rFonts w:cs="Arial"/>
          <w:iCs/>
          <w:sz w:val="22"/>
          <w:szCs w:val="22"/>
          <w:lang w:val="es-ES_tradnl"/>
        </w:rPr>
        <w:t xml:space="preserve">Corresponde a la Unidad para la Atención y Reparación Integral a las Víctimas entregar los componentes esenciales de alojamiento temporal, alimentación y vestuario en la etapa de emergencia. En la etapa de transición, el componente de alimentación será entregado de acuerdo con la normatividad vigente por el Instituto Colombiano de Bienestar Familiar o quien haga sus veces, y el de alojamiento temporal por la Unidad para la Atención y Reparación Integral para las Víctimas, </w:t>
      </w:r>
      <w:proofErr w:type="gramStart"/>
      <w:r w:rsidRPr="0073311D">
        <w:rPr>
          <w:rFonts w:cs="Arial"/>
          <w:iCs/>
          <w:sz w:val="22"/>
          <w:szCs w:val="22"/>
          <w:lang w:val="es-ES_tradnl"/>
        </w:rPr>
        <w:t>conjuntamente con</w:t>
      </w:r>
      <w:proofErr w:type="gramEnd"/>
      <w:r w:rsidRPr="0073311D">
        <w:rPr>
          <w:rFonts w:cs="Arial"/>
          <w:iCs/>
          <w:sz w:val="22"/>
          <w:szCs w:val="22"/>
          <w:lang w:val="es-ES_tradnl"/>
        </w:rPr>
        <w:t xml:space="preserve"> las entidades territoriales correspondientes, según lo establecido en los artículos </w:t>
      </w:r>
      <w:r w:rsidR="00B95A0E" w:rsidRPr="0073311D">
        <w:rPr>
          <w:rFonts w:cs="Arial"/>
          <w:sz w:val="22"/>
          <w:szCs w:val="22"/>
          <w:lang w:val="es-CO" w:eastAsia="es-CO"/>
        </w:rPr>
        <w:t xml:space="preserve">2.2.6.5.2.6 y </w:t>
      </w:r>
      <w:r w:rsidR="009C6186" w:rsidRPr="0073311D">
        <w:rPr>
          <w:rFonts w:cs="Arial"/>
          <w:sz w:val="22"/>
          <w:szCs w:val="22"/>
          <w:lang w:val="es-CO" w:eastAsia="es-CO"/>
        </w:rPr>
        <w:t xml:space="preserve">2.2.6.5.2.9 del presente </w:t>
      </w:r>
      <w:r w:rsidR="007E51FA" w:rsidRPr="0073311D">
        <w:rPr>
          <w:rFonts w:cs="Arial"/>
          <w:sz w:val="22"/>
          <w:szCs w:val="22"/>
          <w:lang w:val="es-CO" w:eastAsia="es-CO"/>
        </w:rPr>
        <w:t>D</w:t>
      </w:r>
      <w:r w:rsidR="009C6186" w:rsidRPr="0073311D">
        <w:rPr>
          <w:rFonts w:cs="Arial"/>
          <w:sz w:val="22"/>
          <w:szCs w:val="22"/>
          <w:lang w:val="es-CO" w:eastAsia="es-CO"/>
        </w:rPr>
        <w:t>ecreto</w:t>
      </w:r>
      <w:r w:rsidRPr="0073311D">
        <w:rPr>
          <w:rFonts w:cs="Arial"/>
          <w:iCs/>
          <w:sz w:val="22"/>
          <w:szCs w:val="22"/>
          <w:lang w:val="es-ES_tradnl"/>
        </w:rPr>
        <w:t xml:space="preserve">. En todo caso, y de acuerdo con las disposiciones legales establecidas, este esquema de entrega podrá ser modificado según se considere necesario.  </w:t>
      </w:r>
    </w:p>
    <w:p w14:paraId="64BF380C" w14:textId="77777777" w:rsidR="00727BFA" w:rsidRPr="0073311D" w:rsidRDefault="00727BFA">
      <w:pPr>
        <w:jc w:val="both"/>
        <w:rPr>
          <w:rFonts w:cs="Arial"/>
          <w:b/>
          <w:iCs/>
          <w:sz w:val="22"/>
          <w:szCs w:val="22"/>
          <w:lang w:val="es-ES_tradnl"/>
        </w:rPr>
      </w:pPr>
    </w:p>
    <w:p w14:paraId="16D60B3D" w14:textId="77777777" w:rsidR="00727BFA" w:rsidRPr="0073311D" w:rsidRDefault="00727BFA">
      <w:pPr>
        <w:jc w:val="both"/>
        <w:rPr>
          <w:rFonts w:cs="Arial"/>
          <w:iCs/>
          <w:sz w:val="22"/>
          <w:szCs w:val="22"/>
          <w:lang w:val="es-ES_tradnl"/>
        </w:rPr>
      </w:pPr>
      <w:r w:rsidRPr="0073311D">
        <w:rPr>
          <w:rFonts w:cs="Arial"/>
          <w:b/>
          <w:iCs/>
          <w:sz w:val="22"/>
          <w:szCs w:val="22"/>
          <w:lang w:val="es-ES_tradnl"/>
        </w:rPr>
        <w:t>Parágrafo 1</w:t>
      </w:r>
      <w:r w:rsidRPr="0073311D">
        <w:rPr>
          <w:rFonts w:cs="Arial"/>
          <w:iCs/>
          <w:sz w:val="22"/>
          <w:szCs w:val="22"/>
          <w:lang w:val="es-ES_tradnl"/>
        </w:rPr>
        <w:t>. La Unidad para la Atención y Reparación Integral a las Víctimas y el Instituto Colombiano de Bienestar Familiar y/o las entidades responsables de entregar la atención humanitaria, actuarán de manera conjunta y unificada en la entrega de la atención humanitaria de transición.</w:t>
      </w:r>
    </w:p>
    <w:p w14:paraId="2C79E5B3" w14:textId="77777777" w:rsidR="00727BFA" w:rsidRPr="0073311D" w:rsidRDefault="00727BFA">
      <w:pPr>
        <w:jc w:val="both"/>
        <w:rPr>
          <w:rFonts w:cs="Arial"/>
          <w:b/>
          <w:iCs/>
          <w:sz w:val="22"/>
          <w:szCs w:val="22"/>
          <w:lang w:val="es-ES_tradnl"/>
        </w:rPr>
      </w:pPr>
    </w:p>
    <w:p w14:paraId="5B6DC2E4" w14:textId="77777777" w:rsidR="00727BFA" w:rsidRPr="0073311D" w:rsidRDefault="00727BFA">
      <w:pPr>
        <w:pStyle w:val="NormalWeb"/>
        <w:spacing w:before="0" w:beforeAutospacing="0" w:after="0" w:afterAutospacing="0"/>
        <w:jc w:val="both"/>
        <w:rPr>
          <w:rFonts w:ascii="Arial" w:eastAsiaTheme="minorHAnsi" w:hAnsi="Arial" w:cs="Arial"/>
          <w:iCs/>
          <w:sz w:val="22"/>
          <w:szCs w:val="22"/>
          <w:lang w:val="es-ES_tradnl" w:eastAsia="en-US"/>
        </w:rPr>
      </w:pPr>
      <w:r w:rsidRPr="0073311D">
        <w:rPr>
          <w:rFonts w:ascii="Arial" w:hAnsi="Arial" w:cs="Arial"/>
          <w:b/>
          <w:iCs/>
          <w:sz w:val="22"/>
          <w:szCs w:val="22"/>
          <w:lang w:val="es-ES_tradnl"/>
        </w:rPr>
        <w:t>Parágrafo 2</w:t>
      </w:r>
      <w:r w:rsidRPr="0073311D">
        <w:rPr>
          <w:rFonts w:ascii="Arial" w:hAnsi="Arial" w:cs="Arial"/>
          <w:iCs/>
          <w:sz w:val="22"/>
          <w:szCs w:val="22"/>
          <w:lang w:val="es-ES_tradnl"/>
        </w:rPr>
        <w:t xml:space="preserve">. </w:t>
      </w:r>
      <w:r w:rsidRPr="0073311D">
        <w:rPr>
          <w:rFonts w:ascii="Arial" w:eastAsiaTheme="minorHAnsi" w:hAnsi="Arial" w:cs="Arial"/>
          <w:iCs/>
          <w:sz w:val="22"/>
          <w:szCs w:val="22"/>
          <w:lang w:val="es-ES_tradnl" w:eastAsia="en-US"/>
        </w:rPr>
        <w:t>Las entidades nacionales y territoriales darán prioridad en la ejecución de sus respectivos presupuestos, a la atención de la población desplazada por la violencia. Esta priorización de recursos deberá́ considerar las acciones diferenciales para sujetos de especial protección constitucional.</w:t>
      </w:r>
    </w:p>
    <w:p w14:paraId="1C932EF8" w14:textId="77777777" w:rsidR="008F39D3" w:rsidRPr="0073311D" w:rsidRDefault="008F39D3">
      <w:pPr>
        <w:pStyle w:val="NormalWeb"/>
        <w:spacing w:before="0" w:beforeAutospacing="0" w:after="0" w:afterAutospacing="0"/>
        <w:jc w:val="both"/>
        <w:rPr>
          <w:rFonts w:ascii="Arial" w:eastAsiaTheme="minorHAnsi" w:hAnsi="Arial" w:cs="Arial"/>
          <w:iCs/>
          <w:sz w:val="22"/>
          <w:szCs w:val="22"/>
          <w:lang w:val="es-ES_tradnl" w:eastAsia="en-US"/>
        </w:rPr>
      </w:pPr>
    </w:p>
    <w:p w14:paraId="1CDA8DE1" w14:textId="77777777" w:rsidR="00727BFA" w:rsidRPr="0073311D" w:rsidRDefault="00727BFA">
      <w:pPr>
        <w:jc w:val="both"/>
        <w:rPr>
          <w:rFonts w:cs="Arial"/>
          <w:iCs/>
          <w:sz w:val="22"/>
          <w:szCs w:val="22"/>
          <w:lang w:val="es-ES_tradnl"/>
        </w:rPr>
      </w:pPr>
      <w:r w:rsidRPr="0073311D">
        <w:rPr>
          <w:rFonts w:cs="Arial"/>
          <w:iCs/>
          <w:sz w:val="22"/>
          <w:szCs w:val="22"/>
          <w:lang w:val="es-ES_tradnl"/>
        </w:rPr>
        <w:t>Las entidades deberán atender en primer lugar todas las solicitudes de atención humanitaria constituyendo ésta un título de gasto prevalente sobre las demás obligaciones de la entidad.</w:t>
      </w:r>
    </w:p>
    <w:p w14:paraId="0781BD8B" w14:textId="77777777" w:rsidR="00B95A0E" w:rsidRPr="0073311D" w:rsidRDefault="00B95A0E">
      <w:pPr>
        <w:jc w:val="both"/>
        <w:rPr>
          <w:rFonts w:cs="Arial"/>
          <w:iCs/>
          <w:sz w:val="22"/>
          <w:szCs w:val="22"/>
          <w:lang w:val="es-ES_tradnl"/>
        </w:rPr>
      </w:pPr>
    </w:p>
    <w:p w14:paraId="175137F1" w14:textId="45722BAB" w:rsidR="009C6186" w:rsidRPr="0073311D" w:rsidRDefault="009C6186">
      <w:pPr>
        <w:jc w:val="both"/>
        <w:rPr>
          <w:rFonts w:cs="Arial"/>
          <w:i/>
          <w:iCs/>
          <w:sz w:val="22"/>
          <w:szCs w:val="22"/>
          <w:lang w:val="es-ES_tradnl"/>
        </w:rPr>
      </w:pPr>
      <w:r w:rsidRPr="0073311D">
        <w:rPr>
          <w:rFonts w:cs="Arial"/>
          <w:i/>
          <w:sz w:val="22"/>
          <w:szCs w:val="22"/>
          <w:lang w:val="es-ES_tradnl"/>
        </w:rPr>
        <w:t>(</w:t>
      </w:r>
      <w:hyperlink r:id="rId252" w:history="1">
        <w:r w:rsidRPr="0073311D">
          <w:rPr>
            <w:rStyle w:val="Hipervnculo"/>
            <w:rFonts w:cs="Arial"/>
            <w:i/>
            <w:sz w:val="22"/>
            <w:szCs w:val="22"/>
            <w:lang w:val="es-ES_tradnl"/>
          </w:rPr>
          <w:t xml:space="preserve">Decreto 2569 de 2014, artículo </w:t>
        </w:r>
        <w:r w:rsidR="002B56C2" w:rsidRPr="0073311D">
          <w:rPr>
            <w:rStyle w:val="Hipervnculo"/>
            <w:rFonts w:cs="Arial"/>
            <w:i/>
            <w:iCs/>
            <w:sz w:val="22"/>
            <w:szCs w:val="22"/>
            <w:lang w:eastAsia="es-CO"/>
          </w:rPr>
          <w:t>5</w:t>
        </w:r>
      </w:hyperlink>
      <w:r w:rsidR="0028194A" w:rsidRPr="0073311D">
        <w:rPr>
          <w:rFonts w:cs="Arial"/>
          <w:i/>
          <w:sz w:val="22"/>
          <w:szCs w:val="22"/>
          <w:lang w:val="es-ES_tradnl"/>
        </w:rPr>
        <w:t>)</w:t>
      </w:r>
    </w:p>
    <w:p w14:paraId="21DBE61B" w14:textId="77777777" w:rsidR="00727BFA" w:rsidRPr="0073311D" w:rsidRDefault="00727BFA">
      <w:pPr>
        <w:jc w:val="both"/>
        <w:rPr>
          <w:rFonts w:cs="Arial"/>
          <w:b/>
          <w:sz w:val="22"/>
          <w:szCs w:val="22"/>
        </w:rPr>
      </w:pPr>
    </w:p>
    <w:p w14:paraId="0C174D37" w14:textId="5C93270E" w:rsidR="00727BFA" w:rsidRPr="0073311D" w:rsidRDefault="00727BFA">
      <w:pPr>
        <w:jc w:val="both"/>
        <w:rPr>
          <w:rFonts w:cs="Arial"/>
          <w:sz w:val="22"/>
          <w:szCs w:val="22"/>
          <w:lang w:val="es-ES_tradnl"/>
        </w:rPr>
      </w:pPr>
      <w:r w:rsidRPr="0073311D">
        <w:rPr>
          <w:rFonts w:cs="Arial"/>
          <w:b/>
          <w:sz w:val="22"/>
          <w:szCs w:val="22"/>
          <w:lang w:val="es-CO" w:eastAsia="es-CO"/>
        </w:rPr>
        <w:t>Artículo 2.</w:t>
      </w:r>
      <w:r w:rsidR="006F43E1" w:rsidRPr="0073311D">
        <w:rPr>
          <w:rFonts w:cs="Arial"/>
          <w:b/>
          <w:sz w:val="22"/>
          <w:szCs w:val="22"/>
          <w:lang w:val="es-CO" w:eastAsia="es-CO"/>
        </w:rPr>
        <w:t>2</w:t>
      </w:r>
      <w:r w:rsidRPr="0073311D">
        <w:rPr>
          <w:rFonts w:cs="Arial"/>
          <w:b/>
          <w:sz w:val="22"/>
          <w:szCs w:val="22"/>
          <w:lang w:val="es-CO" w:eastAsia="es-CO"/>
        </w:rPr>
        <w:t xml:space="preserve">.6.5.1.6. </w:t>
      </w:r>
      <w:r w:rsidR="00E640A2" w:rsidRPr="0073311D">
        <w:rPr>
          <w:rFonts w:cs="Arial"/>
          <w:b/>
          <w:i/>
          <w:sz w:val="22"/>
          <w:szCs w:val="22"/>
          <w:lang w:val="es-ES_tradnl"/>
        </w:rPr>
        <w:t>Carácter personalísimo de la atención humanitaria.</w:t>
      </w:r>
      <w:r w:rsidRPr="0073311D">
        <w:rPr>
          <w:rFonts w:cs="Arial"/>
          <w:bCs/>
          <w:sz w:val="22"/>
          <w:szCs w:val="22"/>
          <w:lang w:val="es-ES_tradnl"/>
        </w:rPr>
        <w:t xml:space="preserve"> En desarrollo de lo previsto en la </w:t>
      </w:r>
      <w:hyperlink r:id="rId253" w:history="1">
        <w:r w:rsidRPr="0073311D">
          <w:rPr>
            <w:rStyle w:val="Hipervnculo"/>
            <w:rFonts w:cs="Arial"/>
            <w:bCs/>
            <w:sz w:val="22"/>
            <w:szCs w:val="22"/>
            <w:lang w:val="es-ES_tradnl"/>
          </w:rPr>
          <w:t xml:space="preserve">Ley </w:t>
        </w:r>
        <w:r w:rsidR="002B56C2" w:rsidRPr="0073311D">
          <w:rPr>
            <w:rStyle w:val="Hipervnculo"/>
            <w:rFonts w:cs="Arial"/>
            <w:sz w:val="22"/>
            <w:szCs w:val="22"/>
            <w:lang w:eastAsia="es-CO"/>
          </w:rPr>
          <w:t>1448</w:t>
        </w:r>
        <w:r w:rsidRPr="0073311D">
          <w:rPr>
            <w:rStyle w:val="Hipervnculo"/>
            <w:rFonts w:cs="Arial"/>
            <w:bCs/>
            <w:sz w:val="22"/>
            <w:szCs w:val="22"/>
            <w:lang w:val="es-ES_tradnl"/>
          </w:rPr>
          <w:t xml:space="preserve"> de 2011</w:t>
        </w:r>
      </w:hyperlink>
      <w:r w:rsidRPr="0073311D">
        <w:rPr>
          <w:rFonts w:cs="Arial"/>
          <w:bCs/>
          <w:sz w:val="22"/>
          <w:szCs w:val="22"/>
          <w:lang w:val="es-ES_tradnl"/>
        </w:rPr>
        <w:t xml:space="preserve"> y la jurisprudencia constitucional, la atención </w:t>
      </w:r>
      <w:r w:rsidRPr="0073311D">
        <w:rPr>
          <w:rFonts w:cs="Arial"/>
          <w:sz w:val="22"/>
          <w:szCs w:val="22"/>
          <w:lang w:val="es-ES_tradnl"/>
        </w:rPr>
        <w:t xml:space="preserve">humanitaria es una medida para garantizar un derecho personal, por lo tanto, no se puede ceder, ni endosar, no es acumulable y no es objeto de entrega retroactiva. </w:t>
      </w:r>
    </w:p>
    <w:p w14:paraId="74F9DB51" w14:textId="77777777" w:rsidR="00727BFA" w:rsidRPr="0073311D" w:rsidRDefault="00727BFA">
      <w:pPr>
        <w:jc w:val="both"/>
        <w:rPr>
          <w:rFonts w:cs="Arial"/>
          <w:sz w:val="22"/>
          <w:szCs w:val="22"/>
          <w:lang w:val="es-ES_tradnl"/>
        </w:rPr>
      </w:pPr>
    </w:p>
    <w:p w14:paraId="305FB64D" w14:textId="4815C218" w:rsidR="009C6186" w:rsidRPr="0073311D" w:rsidRDefault="009C6186">
      <w:pPr>
        <w:jc w:val="both"/>
        <w:rPr>
          <w:rFonts w:cs="Arial"/>
          <w:i/>
          <w:sz w:val="22"/>
          <w:szCs w:val="22"/>
          <w:lang w:val="es-ES_tradnl"/>
        </w:rPr>
      </w:pPr>
      <w:r w:rsidRPr="0073311D">
        <w:rPr>
          <w:rFonts w:cs="Arial"/>
          <w:i/>
          <w:sz w:val="22"/>
          <w:szCs w:val="22"/>
          <w:lang w:val="es-ES_tradnl"/>
        </w:rPr>
        <w:t>(</w:t>
      </w:r>
      <w:hyperlink r:id="rId254" w:history="1">
        <w:r w:rsidRPr="0073311D">
          <w:rPr>
            <w:rStyle w:val="Hipervnculo"/>
            <w:rFonts w:cs="Arial"/>
            <w:i/>
            <w:sz w:val="22"/>
            <w:szCs w:val="22"/>
            <w:lang w:val="es-ES_tradnl"/>
          </w:rPr>
          <w:t xml:space="preserve">Decreto 2569 de 2014, artículo </w:t>
        </w:r>
        <w:r w:rsidR="002B56C2" w:rsidRPr="0073311D">
          <w:rPr>
            <w:rStyle w:val="Hipervnculo"/>
            <w:rFonts w:cs="Arial"/>
            <w:i/>
            <w:iCs/>
            <w:sz w:val="22"/>
            <w:szCs w:val="22"/>
            <w:lang w:eastAsia="es-CO"/>
          </w:rPr>
          <w:t>6</w:t>
        </w:r>
      </w:hyperlink>
      <w:r w:rsidR="0028194A" w:rsidRPr="0073311D">
        <w:rPr>
          <w:rFonts w:cs="Arial"/>
          <w:i/>
          <w:sz w:val="22"/>
          <w:szCs w:val="22"/>
          <w:lang w:val="es-ES_tradnl"/>
        </w:rPr>
        <w:t>)</w:t>
      </w:r>
    </w:p>
    <w:p w14:paraId="62E175D2" w14:textId="77777777" w:rsidR="001A20C6" w:rsidRPr="0073311D" w:rsidRDefault="001A20C6">
      <w:pPr>
        <w:jc w:val="both"/>
        <w:rPr>
          <w:rFonts w:cs="Arial"/>
          <w:b/>
          <w:sz w:val="22"/>
          <w:szCs w:val="22"/>
          <w:lang w:val="es-ES_tradnl"/>
        </w:rPr>
      </w:pPr>
    </w:p>
    <w:p w14:paraId="7E71EEEC" w14:textId="77777777" w:rsidR="000415AD" w:rsidRPr="0073311D" w:rsidRDefault="000415AD">
      <w:pPr>
        <w:jc w:val="both"/>
        <w:rPr>
          <w:rFonts w:cs="Arial"/>
          <w:sz w:val="22"/>
          <w:szCs w:val="22"/>
        </w:rPr>
      </w:pPr>
      <w:r w:rsidRPr="0073311D">
        <w:rPr>
          <w:rFonts w:cs="Arial"/>
          <w:b/>
          <w:sz w:val="22"/>
          <w:szCs w:val="22"/>
          <w:lang w:val="es-CO" w:eastAsia="es-CO"/>
        </w:rPr>
        <w:t xml:space="preserve">Artículo </w:t>
      </w:r>
      <w:r w:rsidR="009C6186" w:rsidRPr="0073311D">
        <w:rPr>
          <w:rFonts w:cs="Arial"/>
          <w:b/>
          <w:sz w:val="22"/>
          <w:szCs w:val="22"/>
          <w:lang w:val="es-CO" w:eastAsia="es-CO"/>
        </w:rPr>
        <w:t xml:space="preserve">2.2.6.5.1.7. </w:t>
      </w:r>
      <w:r w:rsidR="00E640A2" w:rsidRPr="0073311D">
        <w:rPr>
          <w:rFonts w:cs="Arial"/>
          <w:b/>
          <w:i/>
          <w:sz w:val="22"/>
          <w:szCs w:val="22"/>
        </w:rPr>
        <w:t>Criterios de la ayuda humanitaria.</w:t>
      </w:r>
      <w:r w:rsidRPr="0073311D">
        <w:rPr>
          <w:rFonts w:cs="Arial"/>
          <w:sz w:val="22"/>
          <w:szCs w:val="22"/>
        </w:rPr>
        <w:t xml:space="preserve"> La entrega de esta ayuda se desarrolla de acuerdo con los lineamientos de sostenibilidad, gradualidad, oportunidad, aplicación del enfoque diferencial y la articulación de la oferta institucional en el proceso de superación de la situación de emergencia.</w:t>
      </w:r>
    </w:p>
    <w:p w14:paraId="73E7DAAD" w14:textId="77777777" w:rsidR="000415AD" w:rsidRPr="0073311D" w:rsidRDefault="000415AD">
      <w:pPr>
        <w:jc w:val="both"/>
        <w:rPr>
          <w:rFonts w:cs="Arial"/>
          <w:sz w:val="22"/>
          <w:szCs w:val="22"/>
        </w:rPr>
      </w:pPr>
    </w:p>
    <w:p w14:paraId="20BD244C" w14:textId="77777777" w:rsidR="000415AD" w:rsidRPr="0073311D" w:rsidRDefault="000415AD">
      <w:pPr>
        <w:jc w:val="both"/>
        <w:rPr>
          <w:rFonts w:cs="Arial"/>
          <w:sz w:val="22"/>
          <w:szCs w:val="22"/>
        </w:rPr>
      </w:pPr>
      <w:r w:rsidRPr="0073311D">
        <w:rPr>
          <w:rFonts w:cs="Arial"/>
          <w:sz w:val="22"/>
          <w:szCs w:val="22"/>
        </w:rPr>
        <w:t xml:space="preserve">La ayuda humanitaria será destinada de forma exclusiva a mitigar la vulnerabilidad derivada del desplazamiento, de manera tal que </w:t>
      </w:r>
      <w:r w:rsidR="00335371" w:rsidRPr="0073311D">
        <w:rPr>
          <w:rFonts w:cs="Arial"/>
          <w:sz w:val="22"/>
          <w:szCs w:val="22"/>
        </w:rPr>
        <w:t>é</w:t>
      </w:r>
      <w:r w:rsidRPr="0073311D">
        <w:rPr>
          <w:rFonts w:cs="Arial"/>
          <w:sz w:val="22"/>
          <w:szCs w:val="22"/>
        </w:rPr>
        <w:t>sta complemente y no duplique la atención que reciba la población víctima del desplazamiento forzado.</w:t>
      </w:r>
    </w:p>
    <w:p w14:paraId="13263E6B" w14:textId="77777777" w:rsidR="000415AD" w:rsidRPr="0073311D" w:rsidRDefault="000415AD">
      <w:pPr>
        <w:jc w:val="both"/>
        <w:rPr>
          <w:rFonts w:cs="Arial"/>
          <w:b/>
          <w:sz w:val="22"/>
          <w:szCs w:val="22"/>
        </w:rPr>
      </w:pPr>
    </w:p>
    <w:p w14:paraId="3D355B4C" w14:textId="4FF749BB" w:rsidR="009C6186" w:rsidRPr="0073311D" w:rsidRDefault="009C6186">
      <w:pPr>
        <w:jc w:val="both"/>
        <w:rPr>
          <w:rFonts w:cs="Arial"/>
          <w:b/>
          <w:i/>
          <w:sz w:val="22"/>
          <w:szCs w:val="22"/>
        </w:rPr>
      </w:pPr>
      <w:r w:rsidRPr="0073311D">
        <w:rPr>
          <w:rFonts w:cs="Arial"/>
          <w:i/>
          <w:sz w:val="22"/>
          <w:szCs w:val="22"/>
          <w:lang w:val="es-ES_tradnl"/>
        </w:rPr>
        <w:t>(</w:t>
      </w:r>
      <w:hyperlink r:id="rId255" w:history="1">
        <w:r w:rsidRPr="0073311D">
          <w:rPr>
            <w:rStyle w:val="Hipervnculo"/>
            <w:rFonts w:cs="Arial"/>
            <w:i/>
            <w:sz w:val="22"/>
            <w:szCs w:val="22"/>
            <w:lang w:val="es-ES_tradnl"/>
          </w:rPr>
          <w:t xml:space="preserve">Decreto 4800 de 2011, artículo </w:t>
        </w:r>
        <w:r w:rsidR="002B56C2" w:rsidRPr="0073311D">
          <w:rPr>
            <w:rStyle w:val="Hipervnculo"/>
            <w:rFonts w:cs="Arial"/>
            <w:sz w:val="22"/>
            <w:szCs w:val="22"/>
            <w:lang w:eastAsia="es-CO"/>
          </w:rPr>
          <w:t>107</w:t>
        </w:r>
      </w:hyperlink>
      <w:r w:rsidR="0028194A" w:rsidRPr="0073311D">
        <w:rPr>
          <w:rFonts w:cs="Arial"/>
          <w:i/>
          <w:sz w:val="22"/>
          <w:szCs w:val="22"/>
          <w:lang w:val="es-ES_tradnl"/>
        </w:rPr>
        <w:t>)</w:t>
      </w:r>
    </w:p>
    <w:p w14:paraId="42FC56F0" w14:textId="77777777" w:rsidR="000415AD" w:rsidRPr="0073311D" w:rsidRDefault="000415AD">
      <w:pPr>
        <w:jc w:val="both"/>
        <w:rPr>
          <w:rFonts w:cs="Arial"/>
          <w:b/>
          <w:sz w:val="22"/>
          <w:szCs w:val="22"/>
          <w:lang w:val="es-CO" w:eastAsia="es-CO"/>
        </w:rPr>
      </w:pPr>
    </w:p>
    <w:p w14:paraId="65A01757" w14:textId="77777777" w:rsidR="000415AD" w:rsidRPr="0073311D" w:rsidRDefault="000415AD">
      <w:pPr>
        <w:jc w:val="both"/>
        <w:rPr>
          <w:rFonts w:cs="Arial"/>
          <w:bCs/>
          <w:sz w:val="22"/>
          <w:szCs w:val="22"/>
          <w:lang w:val="es-ES_tradnl"/>
        </w:rPr>
      </w:pPr>
      <w:r w:rsidRPr="0073311D">
        <w:rPr>
          <w:rFonts w:cs="Arial"/>
          <w:b/>
          <w:sz w:val="22"/>
          <w:szCs w:val="22"/>
          <w:lang w:val="es-CO" w:eastAsia="es-CO"/>
        </w:rPr>
        <w:t xml:space="preserve">Artículo </w:t>
      </w:r>
      <w:r w:rsidR="009C6186" w:rsidRPr="0073311D">
        <w:rPr>
          <w:rFonts w:cs="Arial"/>
          <w:b/>
          <w:sz w:val="22"/>
          <w:szCs w:val="22"/>
          <w:lang w:val="es-CO" w:eastAsia="es-CO"/>
        </w:rPr>
        <w:t xml:space="preserve">2.2.6.5.1.8. </w:t>
      </w:r>
      <w:r w:rsidR="00E640A2" w:rsidRPr="0073311D">
        <w:rPr>
          <w:rFonts w:cs="Arial"/>
          <w:b/>
          <w:i/>
          <w:sz w:val="22"/>
          <w:szCs w:val="22"/>
          <w:lang w:val="es-ES_tradnl"/>
        </w:rPr>
        <w:t>Criterios para la entrega de la atención humanitaria.</w:t>
      </w:r>
      <w:r w:rsidRPr="0073311D">
        <w:rPr>
          <w:rFonts w:cs="Arial"/>
          <w:sz w:val="22"/>
          <w:szCs w:val="22"/>
          <w:lang w:val="es-ES_tradnl"/>
        </w:rPr>
        <w:t xml:space="preserve"> At</w:t>
      </w:r>
      <w:r w:rsidRPr="0073311D">
        <w:rPr>
          <w:rFonts w:cs="Arial"/>
          <w:bCs/>
          <w:sz w:val="22"/>
          <w:szCs w:val="22"/>
          <w:lang w:val="es-ES_tradnl"/>
        </w:rPr>
        <w:t xml:space="preserve">endiendo lo dispuesto en el artículo </w:t>
      </w:r>
      <w:r w:rsidR="003006DB" w:rsidRPr="0073311D">
        <w:rPr>
          <w:rFonts w:cs="Arial"/>
          <w:sz w:val="22"/>
          <w:szCs w:val="22"/>
          <w:lang w:val="es-CO" w:eastAsia="es-CO"/>
        </w:rPr>
        <w:t>anterior</w:t>
      </w:r>
      <w:r w:rsidRPr="0073311D">
        <w:rPr>
          <w:rFonts w:cs="Arial"/>
          <w:bCs/>
          <w:sz w:val="22"/>
          <w:szCs w:val="22"/>
          <w:lang w:val="es-ES_tradnl"/>
        </w:rPr>
        <w:t xml:space="preserve">, la entrega de los componentes de la atención humanitaria a las víctimas del desplazamiento forzado se fundamenta en los siguientes criterios: </w:t>
      </w:r>
    </w:p>
    <w:p w14:paraId="49AC62DC" w14:textId="77777777" w:rsidR="000415AD" w:rsidRPr="0073311D" w:rsidRDefault="000415AD">
      <w:pPr>
        <w:jc w:val="both"/>
        <w:rPr>
          <w:rFonts w:cs="Arial"/>
          <w:b/>
          <w:bCs/>
          <w:i/>
          <w:sz w:val="22"/>
          <w:szCs w:val="22"/>
          <w:lang w:val="es-ES_tradnl"/>
        </w:rPr>
      </w:pPr>
    </w:p>
    <w:p w14:paraId="75596E3B" w14:textId="2BC4C0B4" w:rsidR="00BC0ED4" w:rsidRPr="0073311D" w:rsidRDefault="000415AD" w:rsidP="009B5367">
      <w:pPr>
        <w:pStyle w:val="Prrafodelista"/>
        <w:numPr>
          <w:ilvl w:val="0"/>
          <w:numId w:val="41"/>
        </w:numPr>
        <w:tabs>
          <w:tab w:val="left" w:pos="284"/>
        </w:tabs>
        <w:ind w:left="0" w:firstLine="0"/>
        <w:jc w:val="both"/>
        <w:rPr>
          <w:rFonts w:ascii="Arial" w:hAnsi="Arial" w:cs="Arial"/>
          <w:sz w:val="22"/>
          <w:szCs w:val="22"/>
        </w:rPr>
      </w:pPr>
      <w:r w:rsidRPr="0073311D">
        <w:rPr>
          <w:rFonts w:ascii="Arial" w:hAnsi="Arial" w:cs="Arial"/>
          <w:sz w:val="22"/>
          <w:szCs w:val="22"/>
        </w:rPr>
        <w:t xml:space="preserve">Vulnerabilidad en la subsistencia mínima. Para los efectos de lo previsto en el </w:t>
      </w:r>
      <w:hyperlink r:id="rId256" w:history="1">
        <w:r w:rsidRPr="0073311D">
          <w:rPr>
            <w:rStyle w:val="Hipervnculo"/>
            <w:rFonts w:ascii="Arial" w:hAnsi="Arial" w:cs="Arial"/>
            <w:sz w:val="22"/>
            <w:szCs w:val="22"/>
          </w:rPr>
          <w:t xml:space="preserve">artículo </w:t>
        </w:r>
        <w:r w:rsidR="00F976CF" w:rsidRPr="0073311D">
          <w:rPr>
            <w:rStyle w:val="Hipervnculo"/>
            <w:rFonts w:ascii="Arial" w:hAnsi="Arial" w:cs="Arial"/>
            <w:sz w:val="22"/>
            <w:szCs w:val="22"/>
            <w:lang w:eastAsia="es-CO"/>
          </w:rPr>
          <w:t>62</w:t>
        </w:r>
        <w:r w:rsidRPr="0073311D">
          <w:rPr>
            <w:rStyle w:val="Hipervnculo"/>
            <w:rFonts w:ascii="Arial" w:hAnsi="Arial" w:cs="Arial"/>
            <w:sz w:val="22"/>
            <w:szCs w:val="22"/>
          </w:rPr>
          <w:t xml:space="preserve"> de la Ley 1448 de 2011</w:t>
        </w:r>
      </w:hyperlink>
      <w:r w:rsidRPr="0073311D">
        <w:rPr>
          <w:rFonts w:ascii="Arial" w:hAnsi="Arial" w:cs="Arial"/>
          <w:sz w:val="22"/>
          <w:szCs w:val="22"/>
        </w:rPr>
        <w:t xml:space="preserve"> y </w:t>
      </w:r>
      <w:r w:rsidR="003006DB" w:rsidRPr="0073311D">
        <w:rPr>
          <w:rFonts w:ascii="Arial" w:hAnsi="Arial" w:cs="Arial"/>
          <w:sz w:val="22"/>
          <w:szCs w:val="22"/>
        </w:rPr>
        <w:t xml:space="preserve">en el </w:t>
      </w:r>
      <w:r w:rsidR="004643AF" w:rsidRPr="0073311D">
        <w:rPr>
          <w:rFonts w:ascii="Arial" w:hAnsi="Arial" w:cs="Arial"/>
          <w:sz w:val="22"/>
          <w:szCs w:val="22"/>
        </w:rPr>
        <w:t xml:space="preserve">presente </w:t>
      </w:r>
      <w:r w:rsidR="00E92497" w:rsidRPr="0073311D">
        <w:rPr>
          <w:rFonts w:ascii="Arial" w:hAnsi="Arial" w:cs="Arial"/>
          <w:sz w:val="22"/>
          <w:szCs w:val="22"/>
        </w:rPr>
        <w:t>C</w:t>
      </w:r>
      <w:r w:rsidR="004643AF" w:rsidRPr="0073311D">
        <w:rPr>
          <w:rFonts w:ascii="Arial" w:hAnsi="Arial" w:cs="Arial"/>
          <w:sz w:val="22"/>
          <w:szCs w:val="22"/>
        </w:rPr>
        <w:t>apítulo</w:t>
      </w:r>
      <w:r w:rsidRPr="0073311D">
        <w:rPr>
          <w:rFonts w:ascii="Arial" w:hAnsi="Arial" w:cs="Arial"/>
          <w:sz w:val="22"/>
          <w:szCs w:val="22"/>
        </w:rPr>
        <w:t xml:space="preserve">, se entenderá como vulnerabilidad en la subsistencia mínima la situación de una persona que presenta carencias en los componentes de la atención humanitaria a que se refieren los numerales 1, 2, 3 y 4 del artículo </w:t>
      </w:r>
      <w:r w:rsidR="004643AF" w:rsidRPr="0073311D">
        <w:rPr>
          <w:rFonts w:ascii="Arial" w:hAnsi="Arial" w:cs="Arial"/>
          <w:sz w:val="22"/>
          <w:szCs w:val="22"/>
        </w:rPr>
        <w:t>2.2.6.5.1.5</w:t>
      </w:r>
      <w:r w:rsidR="00AF3824" w:rsidRPr="0073311D">
        <w:rPr>
          <w:rFonts w:ascii="Arial" w:hAnsi="Arial" w:cs="Arial"/>
          <w:sz w:val="22"/>
          <w:szCs w:val="22"/>
        </w:rPr>
        <w:t>.</w:t>
      </w:r>
      <w:r w:rsidR="004643AF" w:rsidRPr="0073311D">
        <w:rPr>
          <w:rFonts w:ascii="Arial" w:hAnsi="Arial" w:cs="Arial"/>
          <w:sz w:val="22"/>
          <w:szCs w:val="22"/>
        </w:rPr>
        <w:t xml:space="preserve"> </w:t>
      </w:r>
      <w:r w:rsidRPr="0073311D">
        <w:rPr>
          <w:rFonts w:ascii="Arial" w:hAnsi="Arial" w:cs="Arial"/>
          <w:sz w:val="22"/>
          <w:szCs w:val="22"/>
        </w:rPr>
        <w:t xml:space="preserve">de este </w:t>
      </w:r>
      <w:r w:rsidR="007E51FA" w:rsidRPr="0073311D">
        <w:rPr>
          <w:rFonts w:ascii="Arial" w:hAnsi="Arial" w:cs="Arial"/>
          <w:sz w:val="22"/>
          <w:szCs w:val="22"/>
        </w:rPr>
        <w:t>D</w:t>
      </w:r>
      <w:r w:rsidRPr="0073311D">
        <w:rPr>
          <w:rFonts w:ascii="Arial" w:hAnsi="Arial" w:cs="Arial"/>
          <w:sz w:val="22"/>
          <w:szCs w:val="22"/>
        </w:rPr>
        <w:t xml:space="preserve">ecreto. </w:t>
      </w:r>
    </w:p>
    <w:p w14:paraId="02E6C53F" w14:textId="77777777" w:rsidR="000415AD" w:rsidRPr="0073311D" w:rsidRDefault="000415AD">
      <w:pPr>
        <w:pStyle w:val="Prrafodelista"/>
        <w:tabs>
          <w:tab w:val="left" w:pos="284"/>
        </w:tabs>
        <w:ind w:left="0"/>
        <w:jc w:val="both"/>
        <w:rPr>
          <w:rFonts w:ascii="Arial" w:hAnsi="Arial" w:cs="Arial"/>
          <w:sz w:val="22"/>
          <w:szCs w:val="22"/>
        </w:rPr>
      </w:pPr>
    </w:p>
    <w:p w14:paraId="6A29C672" w14:textId="77777777" w:rsidR="00BC0ED4" w:rsidRPr="0073311D" w:rsidRDefault="000415AD" w:rsidP="009B5367">
      <w:pPr>
        <w:pStyle w:val="Prrafodelista"/>
        <w:numPr>
          <w:ilvl w:val="0"/>
          <w:numId w:val="41"/>
        </w:numPr>
        <w:tabs>
          <w:tab w:val="left" w:pos="284"/>
        </w:tabs>
        <w:ind w:left="0" w:firstLine="0"/>
        <w:jc w:val="both"/>
        <w:rPr>
          <w:rFonts w:ascii="Arial" w:hAnsi="Arial" w:cs="Arial"/>
          <w:sz w:val="22"/>
          <w:szCs w:val="22"/>
        </w:rPr>
      </w:pPr>
      <w:r w:rsidRPr="0073311D">
        <w:rPr>
          <w:rFonts w:ascii="Arial" w:hAnsi="Arial" w:cs="Arial"/>
          <w:sz w:val="22"/>
          <w:szCs w:val="22"/>
        </w:rPr>
        <w:t xml:space="preserve">Variabilidad de la atención humanitaria. Los montos y componentes de la atención humanitaria dependerán de la vulnerabilidad de cada hogar, determinada con base en la evaluación de las condiciones y las características particulares, reales y actuales de cada uno </w:t>
      </w:r>
      <w:r w:rsidRPr="0073311D">
        <w:rPr>
          <w:rFonts w:ascii="Arial" w:hAnsi="Arial" w:cs="Arial"/>
          <w:sz w:val="22"/>
          <w:szCs w:val="22"/>
        </w:rPr>
        <w:lastRenderedPageBreak/>
        <w:t>de sus miembros, en el marco de la aplicación del Modelo de Atención, Asistencia y Reparación Integral a las Víctimas – MAARIV.</w:t>
      </w:r>
    </w:p>
    <w:p w14:paraId="5FAEE4F9" w14:textId="77777777" w:rsidR="000415AD" w:rsidRPr="0073311D" w:rsidRDefault="000415AD">
      <w:pPr>
        <w:pStyle w:val="Prrafodelista"/>
        <w:tabs>
          <w:tab w:val="left" w:pos="284"/>
        </w:tabs>
        <w:ind w:left="0"/>
        <w:jc w:val="both"/>
        <w:rPr>
          <w:rFonts w:ascii="Arial" w:hAnsi="Arial" w:cs="Arial"/>
          <w:sz w:val="22"/>
          <w:szCs w:val="22"/>
        </w:rPr>
      </w:pPr>
    </w:p>
    <w:p w14:paraId="539301F7" w14:textId="77777777" w:rsidR="00BC0ED4" w:rsidRPr="0073311D" w:rsidRDefault="000415AD" w:rsidP="009B5367">
      <w:pPr>
        <w:pStyle w:val="Prrafodelista"/>
        <w:numPr>
          <w:ilvl w:val="0"/>
          <w:numId w:val="41"/>
        </w:numPr>
        <w:tabs>
          <w:tab w:val="left" w:pos="284"/>
        </w:tabs>
        <w:ind w:left="0" w:firstLine="0"/>
        <w:jc w:val="both"/>
        <w:rPr>
          <w:rFonts w:ascii="Arial" w:hAnsi="Arial" w:cs="Arial"/>
          <w:sz w:val="22"/>
          <w:szCs w:val="22"/>
        </w:rPr>
      </w:pPr>
      <w:r w:rsidRPr="0073311D">
        <w:rPr>
          <w:rFonts w:ascii="Arial" w:hAnsi="Arial" w:cs="Arial"/>
          <w:sz w:val="22"/>
          <w:szCs w:val="22"/>
        </w:rPr>
        <w:t xml:space="preserve">Persona designada para recibir la atención humanitaria. La atención humanitaria se entregará al integrante del hogar que se designe como su representante, según las preferencias, costumbres, condiciones y características particulares del hogar. </w:t>
      </w:r>
    </w:p>
    <w:p w14:paraId="49BF54F2" w14:textId="77777777" w:rsidR="000415AD" w:rsidRPr="0073311D" w:rsidRDefault="000415AD">
      <w:pPr>
        <w:pStyle w:val="Prrafodelista"/>
        <w:tabs>
          <w:tab w:val="left" w:pos="284"/>
        </w:tabs>
        <w:ind w:left="0"/>
        <w:jc w:val="both"/>
        <w:rPr>
          <w:rFonts w:ascii="Arial" w:hAnsi="Arial" w:cs="Arial"/>
          <w:sz w:val="22"/>
          <w:szCs w:val="22"/>
        </w:rPr>
      </w:pPr>
    </w:p>
    <w:p w14:paraId="4C2A9730" w14:textId="77777777" w:rsidR="00BC0ED4" w:rsidRPr="0073311D" w:rsidRDefault="000415AD" w:rsidP="009B5367">
      <w:pPr>
        <w:pStyle w:val="Prrafodelista"/>
        <w:numPr>
          <w:ilvl w:val="0"/>
          <w:numId w:val="41"/>
        </w:numPr>
        <w:tabs>
          <w:tab w:val="left" w:pos="284"/>
        </w:tabs>
        <w:ind w:left="0" w:firstLine="0"/>
        <w:jc w:val="both"/>
        <w:rPr>
          <w:rFonts w:ascii="Arial" w:hAnsi="Arial" w:cs="Arial"/>
          <w:sz w:val="22"/>
          <w:szCs w:val="22"/>
        </w:rPr>
      </w:pPr>
      <w:r w:rsidRPr="0073311D">
        <w:rPr>
          <w:rFonts w:ascii="Arial" w:hAnsi="Arial" w:cs="Arial"/>
          <w:sz w:val="22"/>
          <w:szCs w:val="22"/>
        </w:rPr>
        <w:t xml:space="preserve">Temporalidad. La entrega de atención humanitaria dependerá de las carencias en los componentes de alojamiento temporal y/o alimentación de los hogares solicitantes y de la relación de estas carencias con el hecho del desplazamiento. Esta entrega deberá suspenderse definitivamente cuando se de cualquiera de las condiciones descritas en el artículo </w:t>
      </w:r>
      <w:r w:rsidR="004643AF" w:rsidRPr="0073311D">
        <w:rPr>
          <w:rFonts w:ascii="Arial" w:hAnsi="Arial" w:cs="Arial"/>
          <w:sz w:val="22"/>
          <w:szCs w:val="22"/>
        </w:rPr>
        <w:t>2.2.6.5.5.10</w:t>
      </w:r>
      <w:r w:rsidR="00E640A2" w:rsidRPr="0073311D">
        <w:rPr>
          <w:rFonts w:ascii="Arial" w:hAnsi="Arial" w:cs="Arial"/>
          <w:sz w:val="22"/>
          <w:szCs w:val="22"/>
        </w:rPr>
        <w:t xml:space="preserve"> </w:t>
      </w:r>
      <w:r w:rsidRPr="0073311D">
        <w:rPr>
          <w:rFonts w:ascii="Arial" w:hAnsi="Arial" w:cs="Arial"/>
          <w:sz w:val="22"/>
          <w:szCs w:val="22"/>
        </w:rPr>
        <w:t xml:space="preserve">de este </w:t>
      </w:r>
      <w:r w:rsidR="007E51FA" w:rsidRPr="0073311D">
        <w:rPr>
          <w:rFonts w:ascii="Arial" w:hAnsi="Arial" w:cs="Arial"/>
          <w:sz w:val="22"/>
          <w:szCs w:val="22"/>
        </w:rPr>
        <w:t>D</w:t>
      </w:r>
      <w:r w:rsidRPr="0073311D">
        <w:rPr>
          <w:rFonts w:ascii="Arial" w:hAnsi="Arial" w:cs="Arial"/>
          <w:sz w:val="22"/>
          <w:szCs w:val="22"/>
        </w:rPr>
        <w:t xml:space="preserve">ecreto. </w:t>
      </w:r>
    </w:p>
    <w:p w14:paraId="18F6ED06" w14:textId="77777777" w:rsidR="000415AD" w:rsidRPr="0073311D" w:rsidRDefault="000415AD">
      <w:pPr>
        <w:jc w:val="both"/>
        <w:rPr>
          <w:rFonts w:cs="Arial"/>
          <w:sz w:val="22"/>
          <w:szCs w:val="22"/>
          <w:lang w:val="es-ES_tradnl"/>
        </w:rPr>
      </w:pPr>
    </w:p>
    <w:p w14:paraId="53EFB7D3" w14:textId="352F976E" w:rsidR="009C6186" w:rsidRPr="0073311D" w:rsidRDefault="009C6186">
      <w:pPr>
        <w:jc w:val="both"/>
        <w:rPr>
          <w:rFonts w:cs="Arial"/>
          <w:i/>
          <w:sz w:val="22"/>
          <w:szCs w:val="22"/>
          <w:lang w:val="es-ES_tradnl"/>
        </w:rPr>
      </w:pPr>
      <w:r w:rsidRPr="0073311D">
        <w:rPr>
          <w:rFonts w:cs="Arial"/>
          <w:i/>
          <w:sz w:val="22"/>
          <w:szCs w:val="22"/>
          <w:lang w:val="es-ES_tradnl"/>
        </w:rPr>
        <w:t>(</w:t>
      </w:r>
      <w:hyperlink r:id="rId257" w:history="1">
        <w:r w:rsidRPr="0073311D">
          <w:rPr>
            <w:rStyle w:val="Hipervnculo"/>
            <w:rFonts w:cs="Arial"/>
            <w:i/>
            <w:sz w:val="22"/>
            <w:szCs w:val="22"/>
            <w:lang w:val="es-ES_tradnl"/>
          </w:rPr>
          <w:t xml:space="preserve">Decreto 2569 de 2014, artículo </w:t>
        </w:r>
        <w:r w:rsidR="00F976CF" w:rsidRPr="0073311D">
          <w:rPr>
            <w:rStyle w:val="Hipervnculo"/>
            <w:rFonts w:cs="Arial"/>
            <w:i/>
            <w:iCs/>
            <w:sz w:val="22"/>
            <w:szCs w:val="22"/>
            <w:lang w:eastAsia="es-CO"/>
          </w:rPr>
          <w:t>7</w:t>
        </w:r>
      </w:hyperlink>
      <w:r w:rsidR="0028194A" w:rsidRPr="0073311D">
        <w:rPr>
          <w:rFonts w:cs="Arial"/>
          <w:i/>
          <w:sz w:val="22"/>
          <w:szCs w:val="22"/>
          <w:lang w:val="es-ES_tradnl"/>
        </w:rPr>
        <w:t>)</w:t>
      </w:r>
    </w:p>
    <w:p w14:paraId="2E6BFFC8" w14:textId="77777777" w:rsidR="00822455" w:rsidRPr="0073311D" w:rsidRDefault="00822455">
      <w:pPr>
        <w:jc w:val="both"/>
        <w:rPr>
          <w:rFonts w:cs="Arial"/>
          <w:b/>
          <w:sz w:val="22"/>
          <w:szCs w:val="22"/>
          <w:lang w:val="es-ES_tradnl"/>
        </w:rPr>
      </w:pPr>
    </w:p>
    <w:p w14:paraId="0040653D" w14:textId="0FD81DF9" w:rsidR="000415AD" w:rsidRPr="0073311D" w:rsidRDefault="000415AD">
      <w:pPr>
        <w:jc w:val="both"/>
        <w:rPr>
          <w:rFonts w:cs="Arial"/>
          <w:sz w:val="22"/>
          <w:szCs w:val="22"/>
          <w:lang w:val="es-ES_tradnl"/>
        </w:rPr>
      </w:pPr>
      <w:r w:rsidRPr="0073311D">
        <w:rPr>
          <w:rFonts w:cs="Arial"/>
          <w:b/>
          <w:sz w:val="22"/>
          <w:szCs w:val="22"/>
          <w:lang w:val="es-CO" w:eastAsia="es-CO"/>
        </w:rPr>
        <w:t xml:space="preserve">Artículo </w:t>
      </w:r>
      <w:r w:rsidR="009C6186" w:rsidRPr="0073311D">
        <w:rPr>
          <w:rFonts w:cs="Arial"/>
          <w:b/>
          <w:sz w:val="22"/>
          <w:szCs w:val="22"/>
          <w:lang w:val="es-CO" w:eastAsia="es-CO"/>
        </w:rPr>
        <w:t xml:space="preserve">2.2.6.5.1.9. </w:t>
      </w:r>
      <w:r w:rsidR="00E640A2" w:rsidRPr="0073311D">
        <w:rPr>
          <w:rFonts w:cs="Arial"/>
          <w:b/>
          <w:i/>
          <w:sz w:val="22"/>
          <w:szCs w:val="22"/>
          <w:lang w:val="es-ES_tradnl"/>
        </w:rPr>
        <w:t>Participación conjunta de las víctimas en el acceso a la oferta institucional para el auto sostenimiento del grupo familiar.</w:t>
      </w:r>
      <w:r w:rsidRPr="0073311D">
        <w:rPr>
          <w:rFonts w:cs="Arial"/>
          <w:b/>
          <w:sz w:val="22"/>
          <w:szCs w:val="22"/>
          <w:lang w:val="es-ES_tradnl"/>
        </w:rPr>
        <w:t xml:space="preserve"> </w:t>
      </w:r>
      <w:r w:rsidRPr="0073311D">
        <w:rPr>
          <w:rFonts w:cs="Arial"/>
          <w:sz w:val="22"/>
          <w:szCs w:val="22"/>
          <w:lang w:val="es-ES_tradnl"/>
        </w:rPr>
        <w:t xml:space="preserve">Para efectos de este </w:t>
      </w:r>
      <w:r w:rsidR="007E51FA" w:rsidRPr="0073311D">
        <w:rPr>
          <w:rFonts w:cs="Arial"/>
          <w:sz w:val="22"/>
          <w:szCs w:val="22"/>
          <w:lang w:val="es-ES_tradnl"/>
        </w:rPr>
        <w:t>C</w:t>
      </w:r>
      <w:r w:rsidR="004643AF" w:rsidRPr="0073311D">
        <w:rPr>
          <w:rFonts w:cs="Arial"/>
          <w:sz w:val="22"/>
          <w:szCs w:val="22"/>
          <w:lang w:val="es-ES_tradnl"/>
        </w:rPr>
        <w:t>apítulo</w:t>
      </w:r>
      <w:r w:rsidRPr="0073311D">
        <w:rPr>
          <w:rFonts w:cs="Arial"/>
          <w:sz w:val="22"/>
          <w:szCs w:val="22"/>
          <w:lang w:val="es-ES_tradnl"/>
        </w:rPr>
        <w:t xml:space="preserve">, en desarrollo del principio de participación conjunta consagrado en la </w:t>
      </w:r>
      <w:hyperlink r:id="rId258" w:history="1">
        <w:r w:rsidRPr="0073311D">
          <w:rPr>
            <w:rStyle w:val="Hipervnculo"/>
            <w:rFonts w:cs="Arial"/>
            <w:sz w:val="22"/>
            <w:szCs w:val="22"/>
            <w:lang w:val="es-ES_tradnl"/>
          </w:rPr>
          <w:t xml:space="preserve">Ley </w:t>
        </w:r>
        <w:r w:rsidR="00F976CF" w:rsidRPr="0073311D">
          <w:rPr>
            <w:rStyle w:val="Hipervnculo"/>
            <w:rFonts w:cs="Arial"/>
            <w:sz w:val="22"/>
            <w:szCs w:val="22"/>
            <w:lang w:eastAsia="es-CO"/>
          </w:rPr>
          <w:t>1448</w:t>
        </w:r>
        <w:r w:rsidRPr="0073311D">
          <w:rPr>
            <w:rStyle w:val="Hipervnculo"/>
            <w:rFonts w:cs="Arial"/>
            <w:sz w:val="22"/>
            <w:szCs w:val="22"/>
            <w:lang w:val="es-ES_tradnl"/>
          </w:rPr>
          <w:t xml:space="preserve"> de 2011</w:t>
        </w:r>
      </w:hyperlink>
      <w:r w:rsidRPr="0073311D">
        <w:rPr>
          <w:rFonts w:cs="Arial"/>
          <w:sz w:val="22"/>
          <w:szCs w:val="22"/>
          <w:lang w:val="es-ES_tradnl"/>
        </w:rPr>
        <w:t xml:space="preserve">, la atención humanitaria se articulará de manera simultánea y concurrente con los programas de la oferta institucional dirigidos a generar las condiciones de auto sostenimiento del hogar víctima de desplazamiento forzado, en el lugar de recepción o en el marco del acompañamiento a procesos de retorno o de reubicación. Para ello, los beneficiarios de los componentes de la atención humanitaria accederán a los programas y rutas dispuestas por las entidades responsables de generar las condiciones para la subsistencia mínima y la superación de la situación de vulnerabilidad. </w:t>
      </w:r>
    </w:p>
    <w:p w14:paraId="417896DF" w14:textId="77777777" w:rsidR="000415AD" w:rsidRPr="0073311D" w:rsidRDefault="000415AD">
      <w:pPr>
        <w:jc w:val="both"/>
        <w:rPr>
          <w:rFonts w:cs="Arial"/>
          <w:sz w:val="22"/>
          <w:szCs w:val="22"/>
          <w:lang w:val="es-ES_tradnl"/>
        </w:rPr>
      </w:pPr>
    </w:p>
    <w:p w14:paraId="4A40CE51" w14:textId="4D2771C6" w:rsidR="009C6186" w:rsidRPr="0073311D" w:rsidRDefault="009C6186">
      <w:pPr>
        <w:jc w:val="both"/>
        <w:rPr>
          <w:rFonts w:cs="Arial"/>
          <w:i/>
          <w:sz w:val="22"/>
          <w:szCs w:val="22"/>
          <w:lang w:val="es-ES_tradnl"/>
        </w:rPr>
      </w:pPr>
      <w:r w:rsidRPr="0073311D">
        <w:rPr>
          <w:rFonts w:cs="Arial"/>
          <w:i/>
          <w:sz w:val="22"/>
          <w:szCs w:val="22"/>
          <w:lang w:val="es-ES_tradnl"/>
        </w:rPr>
        <w:t>(</w:t>
      </w:r>
      <w:hyperlink r:id="rId259" w:history="1">
        <w:r w:rsidRPr="0073311D">
          <w:rPr>
            <w:rStyle w:val="Hipervnculo"/>
            <w:rFonts w:cs="Arial"/>
            <w:i/>
            <w:sz w:val="22"/>
            <w:szCs w:val="22"/>
            <w:lang w:val="es-ES_tradnl"/>
          </w:rPr>
          <w:t xml:space="preserve">Decreto 2569 de 2014, artículo </w:t>
        </w:r>
        <w:r w:rsidR="00F976CF" w:rsidRPr="0073311D">
          <w:rPr>
            <w:rStyle w:val="Hipervnculo"/>
            <w:rFonts w:cs="Arial"/>
            <w:i/>
            <w:iCs/>
            <w:sz w:val="22"/>
            <w:szCs w:val="22"/>
            <w:lang w:eastAsia="es-CO"/>
          </w:rPr>
          <w:t>10</w:t>
        </w:r>
      </w:hyperlink>
      <w:r w:rsidR="0028194A" w:rsidRPr="0073311D">
        <w:rPr>
          <w:rFonts w:cs="Arial"/>
          <w:i/>
          <w:sz w:val="22"/>
          <w:szCs w:val="22"/>
          <w:lang w:val="es-ES_tradnl"/>
        </w:rPr>
        <w:t>)</w:t>
      </w:r>
    </w:p>
    <w:p w14:paraId="3337D178" w14:textId="77777777" w:rsidR="00822455" w:rsidRPr="0073311D" w:rsidRDefault="00822455">
      <w:pPr>
        <w:jc w:val="both"/>
        <w:rPr>
          <w:rFonts w:cs="Arial"/>
          <w:b/>
          <w:sz w:val="22"/>
          <w:szCs w:val="22"/>
          <w:lang w:val="es-ES_tradnl"/>
        </w:rPr>
      </w:pPr>
    </w:p>
    <w:p w14:paraId="7F6BAC7A" w14:textId="77777777" w:rsidR="000415AD" w:rsidRPr="0073311D" w:rsidRDefault="000415AD">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009C6186" w:rsidRPr="0073311D">
        <w:rPr>
          <w:rFonts w:cs="Arial"/>
          <w:b/>
          <w:sz w:val="22"/>
          <w:szCs w:val="22"/>
          <w:lang w:val="es-CO" w:eastAsia="es-CO"/>
        </w:rPr>
        <w:t xml:space="preserve">2.2.6.5.1.10. </w:t>
      </w:r>
      <w:r w:rsidR="00E640A2" w:rsidRPr="0073311D">
        <w:rPr>
          <w:rFonts w:cs="Arial"/>
          <w:b/>
          <w:i/>
          <w:sz w:val="22"/>
          <w:szCs w:val="22"/>
        </w:rPr>
        <w:t>Complementariedad del principio de participación conjunta.</w:t>
      </w:r>
      <w:r w:rsidRPr="0073311D">
        <w:rPr>
          <w:rFonts w:cs="Arial"/>
          <w:sz w:val="22"/>
          <w:szCs w:val="22"/>
        </w:rPr>
        <w:t xml:space="preserve"> A través de las estrategias de seguimiento que diseñe el Gobierno Nacional, se realizará una actualización periódica del acceso y permanencia de la población desplazada a la oferta disponible para garantizar su subsistencia mínima. De evidenciarse el retiro voluntario e injustificado del hogar de los programas a los que se encuentre vinculado que contribuyan a mitigar las necesidades relativas a estos componentes, se entenderá que el hogar no requiere de este apoyo y por lo tanto se evaluará en cada caso particular la superación o no de la situación de emergencia.</w:t>
      </w:r>
    </w:p>
    <w:p w14:paraId="60C4B3E3" w14:textId="77777777" w:rsidR="000415AD" w:rsidRPr="0073311D" w:rsidRDefault="000415AD">
      <w:pPr>
        <w:jc w:val="both"/>
        <w:rPr>
          <w:rFonts w:cs="Arial"/>
          <w:b/>
          <w:sz w:val="22"/>
          <w:szCs w:val="22"/>
        </w:rPr>
      </w:pPr>
    </w:p>
    <w:p w14:paraId="7535F722" w14:textId="744096CF" w:rsidR="009C6186" w:rsidRPr="0073311D" w:rsidRDefault="009C6186">
      <w:pPr>
        <w:jc w:val="both"/>
        <w:rPr>
          <w:rFonts w:cs="Arial"/>
          <w:b/>
          <w:i/>
          <w:sz w:val="22"/>
          <w:szCs w:val="22"/>
        </w:rPr>
      </w:pPr>
      <w:r w:rsidRPr="0073311D">
        <w:rPr>
          <w:rFonts w:cs="Arial"/>
          <w:i/>
          <w:sz w:val="22"/>
          <w:szCs w:val="22"/>
          <w:lang w:val="es-ES_tradnl"/>
        </w:rPr>
        <w:t>(</w:t>
      </w:r>
      <w:hyperlink r:id="rId260" w:history="1">
        <w:r w:rsidRPr="0073311D">
          <w:rPr>
            <w:rStyle w:val="Hipervnculo"/>
            <w:rFonts w:cs="Arial"/>
            <w:i/>
            <w:sz w:val="22"/>
            <w:szCs w:val="22"/>
            <w:lang w:val="es-ES_tradnl"/>
          </w:rPr>
          <w:t xml:space="preserve">Decreto 4800 de 2011, artículo </w:t>
        </w:r>
        <w:r w:rsidR="00F976CF" w:rsidRPr="0073311D">
          <w:rPr>
            <w:rStyle w:val="Hipervnculo"/>
            <w:rFonts w:cs="Arial"/>
            <w:i/>
            <w:iCs/>
            <w:sz w:val="22"/>
            <w:szCs w:val="22"/>
            <w:lang w:eastAsia="es-CO"/>
          </w:rPr>
          <w:t>118</w:t>
        </w:r>
      </w:hyperlink>
      <w:r w:rsidR="0028194A" w:rsidRPr="0073311D">
        <w:rPr>
          <w:rFonts w:cs="Arial"/>
          <w:i/>
          <w:sz w:val="22"/>
          <w:szCs w:val="22"/>
          <w:lang w:val="es-ES_tradnl"/>
        </w:rPr>
        <w:t>)</w:t>
      </w:r>
    </w:p>
    <w:p w14:paraId="3256D43B" w14:textId="77777777" w:rsidR="00426ACE" w:rsidRPr="0073311D" w:rsidRDefault="00426ACE">
      <w:pPr>
        <w:jc w:val="both"/>
        <w:rPr>
          <w:rFonts w:cs="Arial"/>
          <w:b/>
          <w:sz w:val="22"/>
          <w:szCs w:val="22"/>
          <w:lang w:val="es-ES_tradnl"/>
        </w:rPr>
      </w:pPr>
    </w:p>
    <w:p w14:paraId="48189F18" w14:textId="77777777" w:rsidR="00351DB4" w:rsidRPr="0073311D" w:rsidRDefault="00A939A9">
      <w:pPr>
        <w:jc w:val="both"/>
        <w:rPr>
          <w:rFonts w:cs="Arial"/>
          <w:sz w:val="22"/>
          <w:szCs w:val="22"/>
        </w:rPr>
      </w:pPr>
      <w:r w:rsidRPr="0073311D">
        <w:rPr>
          <w:rFonts w:cs="Arial"/>
          <w:b/>
          <w:sz w:val="22"/>
          <w:szCs w:val="22"/>
          <w:lang w:val="es-CO" w:eastAsia="es-CO"/>
        </w:rPr>
        <w:t>Artículo</w:t>
      </w:r>
      <w:r w:rsidR="00351DB4" w:rsidRPr="0073311D">
        <w:rPr>
          <w:rFonts w:cs="Arial"/>
          <w:sz w:val="22"/>
          <w:szCs w:val="22"/>
          <w:lang w:val="es-CO" w:eastAsia="es-CO"/>
        </w:rPr>
        <w:t xml:space="preserve"> </w:t>
      </w:r>
      <w:r w:rsidR="009C6186" w:rsidRPr="0073311D">
        <w:rPr>
          <w:rFonts w:cs="Arial"/>
          <w:b/>
          <w:sz w:val="22"/>
          <w:szCs w:val="22"/>
          <w:lang w:val="es-CO" w:eastAsia="es-CO"/>
        </w:rPr>
        <w:t xml:space="preserve">2.2.6.5.1.11. </w:t>
      </w:r>
      <w:r w:rsidR="00E640A2" w:rsidRPr="0073311D">
        <w:rPr>
          <w:rFonts w:cs="Arial"/>
          <w:b/>
          <w:i/>
          <w:sz w:val="22"/>
          <w:szCs w:val="22"/>
        </w:rPr>
        <w:t>Entidades responsables.</w:t>
      </w:r>
      <w:r w:rsidR="00351DB4" w:rsidRPr="0073311D">
        <w:rPr>
          <w:rFonts w:cs="Arial"/>
          <w:sz w:val="22"/>
          <w:szCs w:val="22"/>
        </w:rPr>
        <w:t xml:space="preserve"> Las entidades territoriales del orden municipal, sin perjuicio del principio de subsidiariedad, la Unidad Administrativa Especial de Atención y Reparación Integral a las Víctimas y el Instituto Colombiano de Bienestar Familiar, en el marco de las competencias asignadas por </w:t>
      </w:r>
      <w:r w:rsidR="004643AF" w:rsidRPr="0073311D">
        <w:rPr>
          <w:rFonts w:cs="Arial"/>
          <w:sz w:val="22"/>
          <w:szCs w:val="22"/>
        </w:rPr>
        <w:t>ley</w:t>
      </w:r>
      <w:r w:rsidR="00351DB4" w:rsidRPr="0073311D">
        <w:rPr>
          <w:rFonts w:cs="Arial"/>
          <w:sz w:val="22"/>
          <w:szCs w:val="22"/>
        </w:rPr>
        <w:t xml:space="preserve">, deben garantizar la entrega de ayuda humanitaria a las víctimas de desplazamiento forzado, a través de la implementación de parámetros de atención de acuerdo con las condiciones de vulnerabilidad producto de la afectación del hecho </w:t>
      </w:r>
      <w:proofErr w:type="spellStart"/>
      <w:r w:rsidR="00351DB4" w:rsidRPr="0073311D">
        <w:rPr>
          <w:rFonts w:cs="Arial"/>
          <w:sz w:val="22"/>
          <w:szCs w:val="22"/>
        </w:rPr>
        <w:t>victimizante</w:t>
      </w:r>
      <w:proofErr w:type="spellEnd"/>
      <w:r w:rsidR="00351DB4" w:rsidRPr="0073311D">
        <w:rPr>
          <w:rFonts w:cs="Arial"/>
          <w:sz w:val="22"/>
          <w:szCs w:val="22"/>
        </w:rPr>
        <w:t xml:space="preserve"> y las circunstancias de tiempo, modo y lugar del mismo, en las etapas de urgencia, emergencia y transición.</w:t>
      </w:r>
    </w:p>
    <w:p w14:paraId="739C3661" w14:textId="77777777" w:rsidR="00351DB4" w:rsidRPr="0073311D" w:rsidRDefault="00351DB4">
      <w:pPr>
        <w:jc w:val="both"/>
        <w:rPr>
          <w:rFonts w:cs="Arial"/>
          <w:sz w:val="22"/>
          <w:szCs w:val="22"/>
        </w:rPr>
      </w:pPr>
    </w:p>
    <w:p w14:paraId="4ADF1F33" w14:textId="77777777" w:rsidR="00351DB4" w:rsidRPr="0073311D" w:rsidRDefault="00351DB4">
      <w:pPr>
        <w:jc w:val="both"/>
        <w:rPr>
          <w:rFonts w:cs="Arial"/>
          <w:sz w:val="22"/>
          <w:szCs w:val="22"/>
        </w:rPr>
      </w:pPr>
      <w:r w:rsidRPr="0073311D">
        <w:rPr>
          <w:rFonts w:cs="Arial"/>
          <w:b/>
          <w:sz w:val="22"/>
          <w:szCs w:val="22"/>
        </w:rPr>
        <w:t>Parágrafo</w:t>
      </w:r>
      <w:r w:rsidRPr="0073311D">
        <w:rPr>
          <w:rFonts w:cs="Arial"/>
          <w:sz w:val="22"/>
          <w:szCs w:val="22"/>
        </w:rPr>
        <w:t>. La población retornada o reubicada es sujeto de ayuda humanitaria una vez verificadas las condiciones de vulnerabilidad con respecto al tiempo de arribo a lugar de retorno y/o reubicación, determinando la etapa de atención correspondiente y la asistencia a brindar.</w:t>
      </w:r>
    </w:p>
    <w:p w14:paraId="6CBCBA05" w14:textId="77777777" w:rsidR="00351DB4" w:rsidRPr="0073311D" w:rsidRDefault="00351DB4">
      <w:pPr>
        <w:jc w:val="both"/>
        <w:rPr>
          <w:rFonts w:cs="Arial"/>
          <w:sz w:val="22"/>
          <w:szCs w:val="22"/>
        </w:rPr>
      </w:pPr>
    </w:p>
    <w:p w14:paraId="1F39517F" w14:textId="7168D8AB" w:rsidR="009C6186" w:rsidRPr="0073311D" w:rsidRDefault="009C6186">
      <w:pPr>
        <w:jc w:val="both"/>
        <w:rPr>
          <w:rFonts w:cs="Arial"/>
          <w:i/>
          <w:sz w:val="22"/>
          <w:szCs w:val="22"/>
        </w:rPr>
      </w:pPr>
      <w:r w:rsidRPr="0073311D">
        <w:rPr>
          <w:rFonts w:cs="Arial"/>
          <w:i/>
          <w:sz w:val="22"/>
          <w:szCs w:val="22"/>
          <w:lang w:val="es-ES_tradnl"/>
        </w:rPr>
        <w:t>(</w:t>
      </w:r>
      <w:hyperlink r:id="rId261" w:history="1">
        <w:r w:rsidRPr="0073311D">
          <w:rPr>
            <w:rStyle w:val="Hipervnculo"/>
            <w:rFonts w:cs="Arial"/>
            <w:i/>
            <w:sz w:val="22"/>
            <w:szCs w:val="22"/>
            <w:lang w:val="es-ES_tradnl"/>
          </w:rPr>
          <w:t xml:space="preserve">Decreto 4800 de 2011, artículo </w:t>
        </w:r>
        <w:r w:rsidR="00F976CF" w:rsidRPr="0073311D">
          <w:rPr>
            <w:rStyle w:val="Hipervnculo"/>
            <w:rFonts w:cs="Arial"/>
            <w:i/>
            <w:iCs/>
            <w:sz w:val="22"/>
            <w:szCs w:val="22"/>
            <w:lang w:eastAsia="es-CO"/>
          </w:rPr>
          <w:t>106</w:t>
        </w:r>
      </w:hyperlink>
      <w:r w:rsidR="0028194A" w:rsidRPr="0073311D">
        <w:rPr>
          <w:rFonts w:cs="Arial"/>
          <w:i/>
          <w:sz w:val="22"/>
          <w:szCs w:val="22"/>
          <w:lang w:val="es-ES_tradnl"/>
        </w:rPr>
        <w:t>)</w:t>
      </w:r>
    </w:p>
    <w:p w14:paraId="74F83C64" w14:textId="77777777" w:rsidR="00351DB4" w:rsidRPr="0073311D" w:rsidRDefault="00351DB4">
      <w:pPr>
        <w:jc w:val="both"/>
        <w:rPr>
          <w:rFonts w:cs="Arial"/>
          <w:b/>
          <w:sz w:val="22"/>
          <w:szCs w:val="22"/>
        </w:rPr>
      </w:pPr>
    </w:p>
    <w:p w14:paraId="7231BE90" w14:textId="77777777" w:rsidR="00BC0ED4" w:rsidRPr="0073311D" w:rsidRDefault="004637F5">
      <w:pPr>
        <w:jc w:val="center"/>
        <w:rPr>
          <w:rFonts w:cs="Arial"/>
          <w:b/>
          <w:sz w:val="22"/>
          <w:szCs w:val="22"/>
        </w:rPr>
      </w:pPr>
      <w:r w:rsidRPr="0073311D">
        <w:rPr>
          <w:rFonts w:cs="Arial"/>
          <w:b/>
          <w:sz w:val="22"/>
          <w:szCs w:val="22"/>
        </w:rPr>
        <w:t>SECCIÓN 2</w:t>
      </w:r>
    </w:p>
    <w:p w14:paraId="79688C6D" w14:textId="77777777" w:rsidR="00F976CF" w:rsidRPr="0073311D" w:rsidRDefault="00F976CF">
      <w:pPr>
        <w:jc w:val="center"/>
        <w:rPr>
          <w:rFonts w:cs="Arial"/>
          <w:b/>
          <w:sz w:val="22"/>
          <w:szCs w:val="22"/>
        </w:rPr>
      </w:pPr>
    </w:p>
    <w:p w14:paraId="3AE02404" w14:textId="77777777" w:rsidR="00BC0ED4" w:rsidRPr="0073311D" w:rsidRDefault="004637F5">
      <w:pPr>
        <w:jc w:val="center"/>
        <w:rPr>
          <w:rFonts w:cs="Arial"/>
          <w:b/>
          <w:sz w:val="22"/>
          <w:szCs w:val="22"/>
        </w:rPr>
      </w:pPr>
      <w:r w:rsidRPr="0073311D">
        <w:rPr>
          <w:rFonts w:cs="Arial"/>
          <w:b/>
          <w:sz w:val="22"/>
          <w:szCs w:val="22"/>
        </w:rPr>
        <w:lastRenderedPageBreak/>
        <w:t>Atención humanitaria inmediata, de emergencia y de transición</w:t>
      </w:r>
    </w:p>
    <w:p w14:paraId="43D26F04" w14:textId="77777777" w:rsidR="004637F5" w:rsidRPr="0073311D" w:rsidRDefault="004637F5" w:rsidP="00BF3F48">
      <w:pPr>
        <w:jc w:val="both"/>
        <w:rPr>
          <w:rFonts w:cs="Arial"/>
          <w:b/>
          <w:sz w:val="22"/>
          <w:szCs w:val="22"/>
        </w:rPr>
      </w:pPr>
    </w:p>
    <w:p w14:paraId="7AF9C3D1" w14:textId="77777777" w:rsidR="00F65757" w:rsidRPr="0073311D" w:rsidRDefault="00A939A9" w:rsidP="006407D5">
      <w:pPr>
        <w:jc w:val="both"/>
        <w:rPr>
          <w:rFonts w:cs="Arial"/>
          <w:sz w:val="22"/>
          <w:szCs w:val="22"/>
        </w:rPr>
      </w:pPr>
      <w:r w:rsidRPr="0073311D">
        <w:rPr>
          <w:rFonts w:cs="Arial"/>
          <w:b/>
          <w:sz w:val="22"/>
          <w:szCs w:val="22"/>
          <w:lang w:val="es-CO" w:eastAsia="es-CO"/>
        </w:rPr>
        <w:t>Artículo</w:t>
      </w:r>
      <w:r w:rsidR="00F65757" w:rsidRPr="0073311D">
        <w:rPr>
          <w:rFonts w:cs="Arial"/>
          <w:sz w:val="22"/>
          <w:szCs w:val="22"/>
          <w:lang w:val="es-CO" w:eastAsia="es-CO"/>
        </w:rPr>
        <w:t xml:space="preserve"> </w:t>
      </w:r>
      <w:r w:rsidR="00D91073" w:rsidRPr="0073311D">
        <w:rPr>
          <w:rFonts w:cs="Arial"/>
          <w:b/>
          <w:sz w:val="22"/>
          <w:szCs w:val="22"/>
          <w:lang w:val="es-CO" w:eastAsia="es-CO"/>
        </w:rPr>
        <w:t>2.2.6.5.2.1.</w:t>
      </w:r>
      <w:r w:rsidR="00822455" w:rsidRPr="0073311D">
        <w:rPr>
          <w:rFonts w:cs="Arial"/>
          <w:b/>
          <w:sz w:val="22"/>
          <w:szCs w:val="22"/>
        </w:rPr>
        <w:t xml:space="preserve"> </w:t>
      </w:r>
      <w:r w:rsidR="00740A35" w:rsidRPr="0073311D">
        <w:rPr>
          <w:rFonts w:cs="Arial"/>
          <w:b/>
          <w:i/>
          <w:sz w:val="22"/>
          <w:szCs w:val="22"/>
        </w:rPr>
        <w:t>Atención</w:t>
      </w:r>
      <w:r w:rsidR="00E640A2" w:rsidRPr="0073311D">
        <w:rPr>
          <w:rFonts w:cs="Arial"/>
          <w:b/>
          <w:i/>
          <w:sz w:val="22"/>
          <w:szCs w:val="22"/>
        </w:rPr>
        <w:t xml:space="preserve"> humanitaria inmediata.</w:t>
      </w:r>
      <w:r w:rsidR="00F65757" w:rsidRPr="0073311D">
        <w:rPr>
          <w:rFonts w:cs="Arial"/>
          <w:sz w:val="22"/>
          <w:szCs w:val="22"/>
        </w:rPr>
        <w:t xml:space="preserve"> La entidad territorial receptora de la población víctima de desplazamiento, debe garantizar los componentes de alimentación, artículos de aseo, manejo de abastecimientos, utensilios de cocina y alojamiento transitorio, mientras se realiza el trámite de inscripción en el Registro Único de Víctimas.</w:t>
      </w:r>
    </w:p>
    <w:p w14:paraId="5ADA212F" w14:textId="77777777" w:rsidR="00F65757" w:rsidRPr="0073311D" w:rsidRDefault="00F65757" w:rsidP="006407D5">
      <w:pPr>
        <w:jc w:val="both"/>
        <w:rPr>
          <w:rFonts w:cs="Arial"/>
          <w:sz w:val="22"/>
          <w:szCs w:val="22"/>
        </w:rPr>
      </w:pPr>
    </w:p>
    <w:p w14:paraId="7D37F671" w14:textId="77777777" w:rsidR="00F65757" w:rsidRPr="0073311D" w:rsidRDefault="00F65757" w:rsidP="006407D5">
      <w:pPr>
        <w:jc w:val="both"/>
        <w:rPr>
          <w:rFonts w:cs="Arial"/>
          <w:sz w:val="22"/>
          <w:szCs w:val="22"/>
        </w:rPr>
      </w:pPr>
      <w:r w:rsidRPr="0073311D">
        <w:rPr>
          <w:rFonts w:cs="Arial"/>
          <w:sz w:val="22"/>
          <w:szCs w:val="22"/>
        </w:rPr>
        <w:t>Adicionalmente, en las ciudades y municipios que presenten altos índices de recepción de población víctima del desplazamiento forzado, las entidades territoriales deben implementar una estrategia masiva de alimentación y alojamiento que garantice el acceso de la población a estos componentes, según la vulnerabilidad derivada del desplazamiento forzado. Esta estrategia debe contemplar, como mínimo, los siguientes mecanismos:</w:t>
      </w:r>
    </w:p>
    <w:p w14:paraId="66F63C3E" w14:textId="77777777" w:rsidR="00F65757" w:rsidRPr="0073311D" w:rsidRDefault="00F65757" w:rsidP="002B33E9">
      <w:pPr>
        <w:jc w:val="both"/>
        <w:rPr>
          <w:rFonts w:cs="Arial"/>
          <w:sz w:val="22"/>
          <w:szCs w:val="22"/>
        </w:rPr>
      </w:pPr>
    </w:p>
    <w:p w14:paraId="0F7205A5" w14:textId="77777777" w:rsidR="00F65757" w:rsidRPr="0073311D" w:rsidRDefault="00F65757" w:rsidP="009B5367">
      <w:pPr>
        <w:pStyle w:val="Prrafodelista"/>
        <w:numPr>
          <w:ilvl w:val="0"/>
          <w:numId w:val="42"/>
        </w:numPr>
        <w:tabs>
          <w:tab w:val="left" w:pos="284"/>
        </w:tabs>
        <w:ind w:left="0" w:firstLine="0"/>
        <w:jc w:val="both"/>
        <w:rPr>
          <w:rFonts w:ascii="Arial" w:hAnsi="Arial" w:cs="Arial"/>
          <w:sz w:val="22"/>
          <w:szCs w:val="22"/>
        </w:rPr>
      </w:pPr>
      <w:r w:rsidRPr="0073311D">
        <w:rPr>
          <w:rFonts w:ascii="Arial" w:hAnsi="Arial" w:cs="Arial"/>
          <w:sz w:val="22"/>
          <w:szCs w:val="22"/>
        </w:rPr>
        <w:t>Asistencia Alimentaria: alimentación en especie, auxilios monetarios, medios canjeables restringidos o estrategias de comida servida garantizando los mínimos nutricionales de la totalidad de los miembros del hogar.</w:t>
      </w:r>
    </w:p>
    <w:p w14:paraId="244F4CBB" w14:textId="77777777" w:rsidR="00F37EA0" w:rsidRPr="0073311D" w:rsidRDefault="00F37EA0" w:rsidP="00A4749C">
      <w:pPr>
        <w:pStyle w:val="Prrafodelista"/>
        <w:tabs>
          <w:tab w:val="left" w:pos="284"/>
        </w:tabs>
        <w:ind w:left="0"/>
        <w:jc w:val="both"/>
        <w:rPr>
          <w:rFonts w:ascii="Arial" w:hAnsi="Arial" w:cs="Arial"/>
          <w:sz w:val="22"/>
          <w:szCs w:val="22"/>
        </w:rPr>
      </w:pPr>
    </w:p>
    <w:p w14:paraId="113F67D8" w14:textId="77777777" w:rsidR="00F65757" w:rsidRPr="0073311D" w:rsidRDefault="00F65757" w:rsidP="009B5367">
      <w:pPr>
        <w:pStyle w:val="Prrafodelista"/>
        <w:numPr>
          <w:ilvl w:val="0"/>
          <w:numId w:val="42"/>
        </w:numPr>
        <w:tabs>
          <w:tab w:val="left" w:pos="284"/>
        </w:tabs>
        <w:ind w:left="0" w:firstLine="0"/>
        <w:jc w:val="both"/>
        <w:rPr>
          <w:rFonts w:ascii="Arial" w:hAnsi="Arial" w:cs="Arial"/>
          <w:sz w:val="22"/>
          <w:szCs w:val="22"/>
        </w:rPr>
      </w:pPr>
      <w:r w:rsidRPr="0073311D">
        <w:rPr>
          <w:rFonts w:ascii="Arial" w:hAnsi="Arial" w:cs="Arial"/>
          <w:sz w:val="22"/>
          <w:szCs w:val="22"/>
        </w:rPr>
        <w:t>Alojamiento Digno: auxilios monetarios, convenios de alojamiento con particulares o construcción de modalidades de alojamiento temporal con los mínimos de habitabilidad y seguridad integral requeridos.</w:t>
      </w:r>
    </w:p>
    <w:p w14:paraId="487F8F01" w14:textId="77777777" w:rsidR="00F65757" w:rsidRPr="0073311D" w:rsidRDefault="00F65757" w:rsidP="007018E8">
      <w:pPr>
        <w:jc w:val="both"/>
        <w:rPr>
          <w:rFonts w:cs="Arial"/>
          <w:b/>
          <w:sz w:val="22"/>
          <w:szCs w:val="22"/>
        </w:rPr>
      </w:pPr>
    </w:p>
    <w:p w14:paraId="609DE26B" w14:textId="35FE4EB0" w:rsidR="00D91073" w:rsidRPr="0073311D" w:rsidRDefault="00D91073" w:rsidP="007018E8">
      <w:pPr>
        <w:jc w:val="both"/>
        <w:rPr>
          <w:rFonts w:cs="Arial"/>
          <w:b/>
          <w:i/>
          <w:sz w:val="22"/>
          <w:szCs w:val="22"/>
        </w:rPr>
      </w:pPr>
      <w:r w:rsidRPr="0073311D">
        <w:rPr>
          <w:rFonts w:cs="Arial"/>
          <w:i/>
          <w:sz w:val="22"/>
          <w:szCs w:val="22"/>
          <w:lang w:val="es-ES_tradnl"/>
        </w:rPr>
        <w:t>(</w:t>
      </w:r>
      <w:hyperlink r:id="rId262" w:history="1">
        <w:r w:rsidRPr="0073311D">
          <w:rPr>
            <w:rStyle w:val="Hipervnculo"/>
            <w:rFonts w:cs="Arial"/>
            <w:i/>
            <w:sz w:val="22"/>
            <w:szCs w:val="22"/>
            <w:lang w:val="es-ES_tradnl"/>
          </w:rPr>
          <w:t xml:space="preserve">Decreto 4800 de 2011, artículo </w:t>
        </w:r>
        <w:r w:rsidR="00F976CF" w:rsidRPr="0073311D">
          <w:rPr>
            <w:rStyle w:val="Hipervnculo"/>
            <w:rFonts w:cs="Arial"/>
            <w:i/>
            <w:iCs/>
            <w:sz w:val="22"/>
            <w:szCs w:val="22"/>
            <w:lang w:eastAsia="es-CO"/>
          </w:rPr>
          <w:t>108</w:t>
        </w:r>
      </w:hyperlink>
      <w:r w:rsidR="0028194A" w:rsidRPr="0073311D">
        <w:rPr>
          <w:rFonts w:cs="Arial"/>
          <w:i/>
          <w:sz w:val="22"/>
          <w:szCs w:val="22"/>
          <w:lang w:val="es-ES_tradnl"/>
        </w:rPr>
        <w:t>)</w:t>
      </w:r>
    </w:p>
    <w:p w14:paraId="24040089" w14:textId="77777777" w:rsidR="00740A35" w:rsidRPr="0073311D" w:rsidRDefault="00740A35" w:rsidP="007018E8">
      <w:pPr>
        <w:jc w:val="both"/>
        <w:rPr>
          <w:rFonts w:cs="Arial"/>
          <w:b/>
          <w:sz w:val="22"/>
          <w:szCs w:val="22"/>
          <w:lang w:val="es-CO" w:eastAsia="es-CO"/>
        </w:rPr>
      </w:pPr>
    </w:p>
    <w:p w14:paraId="48953D31" w14:textId="77777777" w:rsidR="00740A35" w:rsidRPr="0073311D" w:rsidRDefault="00740A35" w:rsidP="00D4538B">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00D91073" w:rsidRPr="0073311D">
        <w:rPr>
          <w:rFonts w:cs="Arial"/>
          <w:b/>
          <w:sz w:val="22"/>
          <w:szCs w:val="22"/>
          <w:lang w:val="es-CO" w:eastAsia="es-CO"/>
        </w:rPr>
        <w:t>2.2.6.5.2.2.</w:t>
      </w:r>
      <w:r w:rsidR="00D91073" w:rsidRPr="0073311D">
        <w:rPr>
          <w:rFonts w:cs="Arial"/>
          <w:b/>
          <w:sz w:val="22"/>
          <w:szCs w:val="22"/>
        </w:rPr>
        <w:t xml:space="preserve"> </w:t>
      </w:r>
      <w:r w:rsidR="00E640A2" w:rsidRPr="0073311D">
        <w:rPr>
          <w:rFonts w:cs="Arial"/>
          <w:b/>
          <w:i/>
          <w:sz w:val="22"/>
          <w:szCs w:val="22"/>
        </w:rPr>
        <w:t>Atención humanitaria de emergencia.</w:t>
      </w:r>
      <w:r w:rsidRPr="0073311D">
        <w:rPr>
          <w:rFonts w:cs="Arial"/>
          <w:sz w:val="22"/>
          <w:szCs w:val="22"/>
        </w:rPr>
        <w:t xml:space="preserve"> La Unidad Administrativa Especial para la Atención y Reparación Integral a Víctimas, ya sea directamente o a través de convenios que con ocasión a la entrega de estos componentes se establezcan con organismos nacionales e internacionales, brindará los componentes de alimentación, artículos de aseo, manejo de abastecimientos, utensilios de cocina y alojamiento transitorio a la población incluida en el Registro Único de Víctimas, cuyo hecho </w:t>
      </w:r>
      <w:proofErr w:type="spellStart"/>
      <w:r w:rsidRPr="0073311D">
        <w:rPr>
          <w:rFonts w:cs="Arial"/>
          <w:sz w:val="22"/>
          <w:szCs w:val="22"/>
        </w:rPr>
        <w:t>victimizante</w:t>
      </w:r>
      <w:proofErr w:type="spellEnd"/>
      <w:r w:rsidRPr="0073311D">
        <w:rPr>
          <w:rFonts w:cs="Arial"/>
          <w:sz w:val="22"/>
          <w:szCs w:val="22"/>
        </w:rPr>
        <w:t xml:space="preserve"> haya ocurrido dentro del año previo a la declaración.</w:t>
      </w:r>
    </w:p>
    <w:p w14:paraId="20596E33" w14:textId="77777777" w:rsidR="00740A35" w:rsidRPr="0073311D" w:rsidRDefault="00740A35" w:rsidP="00D4538B">
      <w:pPr>
        <w:jc w:val="both"/>
        <w:rPr>
          <w:rFonts w:cs="Arial"/>
          <w:b/>
          <w:sz w:val="22"/>
          <w:szCs w:val="22"/>
        </w:rPr>
      </w:pPr>
    </w:p>
    <w:p w14:paraId="21E55580" w14:textId="7E1E7644" w:rsidR="00CC4254" w:rsidRPr="0073311D" w:rsidRDefault="00CC4254" w:rsidP="00D4538B">
      <w:pPr>
        <w:jc w:val="both"/>
        <w:rPr>
          <w:rFonts w:cs="Arial"/>
          <w:b/>
          <w:i/>
          <w:sz w:val="22"/>
          <w:szCs w:val="22"/>
        </w:rPr>
      </w:pPr>
      <w:r w:rsidRPr="0073311D">
        <w:rPr>
          <w:rFonts w:cs="Arial"/>
          <w:i/>
          <w:sz w:val="22"/>
          <w:szCs w:val="22"/>
          <w:lang w:val="es-ES_tradnl"/>
        </w:rPr>
        <w:t>(</w:t>
      </w:r>
      <w:hyperlink r:id="rId263" w:history="1">
        <w:r w:rsidRPr="0073311D">
          <w:rPr>
            <w:rStyle w:val="Hipervnculo"/>
            <w:rFonts w:cs="Arial"/>
            <w:i/>
            <w:sz w:val="22"/>
            <w:szCs w:val="22"/>
            <w:lang w:val="es-ES_tradnl"/>
          </w:rPr>
          <w:t xml:space="preserve">Decreto 4800 de 2011, artículo </w:t>
        </w:r>
        <w:r w:rsidR="00F976CF" w:rsidRPr="0073311D">
          <w:rPr>
            <w:rStyle w:val="Hipervnculo"/>
            <w:rFonts w:cs="Arial"/>
            <w:i/>
            <w:iCs/>
            <w:sz w:val="22"/>
            <w:szCs w:val="22"/>
            <w:lang w:eastAsia="es-CO"/>
          </w:rPr>
          <w:t>109</w:t>
        </w:r>
      </w:hyperlink>
      <w:r w:rsidR="0028194A" w:rsidRPr="0073311D">
        <w:rPr>
          <w:rFonts w:cs="Arial"/>
          <w:i/>
          <w:sz w:val="22"/>
          <w:szCs w:val="22"/>
          <w:lang w:val="es-ES_tradnl"/>
        </w:rPr>
        <w:t>)</w:t>
      </w:r>
    </w:p>
    <w:p w14:paraId="760DC119" w14:textId="77777777" w:rsidR="00740A35" w:rsidRPr="0073311D" w:rsidRDefault="00740A35" w:rsidP="00004ABB">
      <w:pPr>
        <w:jc w:val="both"/>
        <w:rPr>
          <w:rFonts w:cs="Arial"/>
          <w:b/>
          <w:sz w:val="22"/>
          <w:szCs w:val="22"/>
          <w:lang w:val="es-CO" w:eastAsia="es-CO"/>
        </w:rPr>
      </w:pPr>
    </w:p>
    <w:p w14:paraId="08B5E5BB" w14:textId="77777777" w:rsidR="00740A35" w:rsidRPr="0073311D" w:rsidRDefault="00740A35" w:rsidP="00004ABB">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00D91073" w:rsidRPr="0073311D">
        <w:rPr>
          <w:rFonts w:cs="Arial"/>
          <w:b/>
          <w:sz w:val="22"/>
          <w:szCs w:val="22"/>
          <w:lang w:val="es-CO" w:eastAsia="es-CO"/>
        </w:rPr>
        <w:t>2.2.6.5.2.3.</w:t>
      </w:r>
      <w:r w:rsidR="00D91073" w:rsidRPr="0073311D">
        <w:rPr>
          <w:rFonts w:cs="Arial"/>
          <w:b/>
          <w:sz w:val="22"/>
          <w:szCs w:val="22"/>
        </w:rPr>
        <w:t xml:space="preserve"> </w:t>
      </w:r>
      <w:r w:rsidR="00E640A2" w:rsidRPr="0073311D">
        <w:rPr>
          <w:rFonts w:cs="Arial"/>
          <w:b/>
          <w:i/>
          <w:sz w:val="22"/>
          <w:szCs w:val="22"/>
        </w:rPr>
        <w:t>Atención humanitaria de transición.</w:t>
      </w:r>
      <w:r w:rsidR="00E640A2" w:rsidRPr="0073311D">
        <w:rPr>
          <w:rFonts w:cs="Arial"/>
          <w:i/>
          <w:sz w:val="22"/>
          <w:szCs w:val="22"/>
        </w:rPr>
        <w:t xml:space="preserve"> </w:t>
      </w:r>
      <w:r w:rsidRPr="0073311D">
        <w:rPr>
          <w:rFonts w:cs="Arial"/>
          <w:sz w:val="22"/>
          <w:szCs w:val="22"/>
        </w:rPr>
        <w:t xml:space="preserve">La ayuda humanitaria de transición se brinda a la población víctima de desplazamiento incluida en el Registro Único de Víctimas, cuyo desplazamiento haya ocurrido en un término superior a un año contado a partir de la declaración y que, previo análisis de </w:t>
      </w:r>
      <w:proofErr w:type="gramStart"/>
      <w:r w:rsidRPr="0073311D">
        <w:rPr>
          <w:rFonts w:cs="Arial"/>
          <w:sz w:val="22"/>
          <w:szCs w:val="22"/>
        </w:rPr>
        <w:t>vulnerabilidad,</w:t>
      </w:r>
      <w:proofErr w:type="gramEnd"/>
      <w:r w:rsidRPr="0073311D">
        <w:rPr>
          <w:rFonts w:cs="Arial"/>
          <w:sz w:val="22"/>
          <w:szCs w:val="22"/>
        </w:rPr>
        <w:t xml:space="preserve"> evidencie la persistencia de carencias en los componentes de alimentación y alojamiento como consecuencia del desplazamiento forzado. Esta ayuda cubre los componentes de alimentación, artículos de aseo y alojamiento temporal.</w:t>
      </w:r>
    </w:p>
    <w:p w14:paraId="605E9EA4" w14:textId="77777777" w:rsidR="00A3565D" w:rsidRPr="0073311D" w:rsidRDefault="00A3565D" w:rsidP="00004ABB">
      <w:pPr>
        <w:jc w:val="both"/>
        <w:rPr>
          <w:rFonts w:cs="Arial"/>
          <w:sz w:val="22"/>
          <w:szCs w:val="22"/>
        </w:rPr>
      </w:pPr>
    </w:p>
    <w:p w14:paraId="453ADDF9" w14:textId="77777777" w:rsidR="00CC4254" w:rsidRPr="0073311D" w:rsidRDefault="00CC4254" w:rsidP="00004ABB">
      <w:pPr>
        <w:ind w:right="51"/>
        <w:jc w:val="both"/>
        <w:rPr>
          <w:rFonts w:cs="Arial"/>
          <w:sz w:val="22"/>
          <w:szCs w:val="22"/>
          <w:lang w:eastAsia="es-CO"/>
        </w:rPr>
      </w:pPr>
    </w:p>
    <w:p w14:paraId="7E626548" w14:textId="68589C18" w:rsidR="00CC4254" w:rsidRPr="0073311D" w:rsidRDefault="00CC4254">
      <w:pPr>
        <w:ind w:right="51"/>
        <w:jc w:val="both"/>
        <w:rPr>
          <w:rFonts w:cs="Arial"/>
          <w:i/>
          <w:sz w:val="22"/>
          <w:szCs w:val="22"/>
          <w:lang w:eastAsia="es-CO"/>
        </w:rPr>
      </w:pPr>
      <w:r w:rsidRPr="0073311D">
        <w:rPr>
          <w:rFonts w:cs="Arial"/>
          <w:i/>
          <w:sz w:val="22"/>
          <w:szCs w:val="22"/>
          <w:lang w:val="es-ES_tradnl"/>
        </w:rPr>
        <w:t>(</w:t>
      </w:r>
      <w:hyperlink r:id="rId264" w:history="1">
        <w:r w:rsidRPr="0073311D">
          <w:rPr>
            <w:rStyle w:val="Hipervnculo"/>
            <w:rFonts w:cs="Arial"/>
            <w:i/>
            <w:sz w:val="22"/>
            <w:szCs w:val="22"/>
            <w:lang w:val="es-ES_tradnl"/>
          </w:rPr>
          <w:t xml:space="preserve">Decreto 4800 de 2011, artículo </w:t>
        </w:r>
        <w:r w:rsidR="00F976CF" w:rsidRPr="0073311D">
          <w:rPr>
            <w:rStyle w:val="Hipervnculo"/>
            <w:rFonts w:cs="Arial"/>
            <w:i/>
            <w:iCs/>
            <w:sz w:val="22"/>
            <w:szCs w:val="22"/>
            <w:lang w:eastAsia="es-CO"/>
          </w:rPr>
          <w:t>112</w:t>
        </w:r>
      </w:hyperlink>
      <w:r w:rsidR="0028194A" w:rsidRPr="0073311D">
        <w:rPr>
          <w:rFonts w:cs="Arial"/>
          <w:i/>
          <w:sz w:val="22"/>
          <w:szCs w:val="22"/>
          <w:lang w:val="es-ES_tradnl"/>
        </w:rPr>
        <w:t>)</w:t>
      </w:r>
    </w:p>
    <w:p w14:paraId="1FD47478" w14:textId="77777777" w:rsidR="00740A35" w:rsidRPr="0073311D" w:rsidRDefault="00740A35">
      <w:pPr>
        <w:jc w:val="both"/>
        <w:rPr>
          <w:rFonts w:cs="Arial"/>
          <w:b/>
          <w:sz w:val="22"/>
          <w:szCs w:val="22"/>
          <w:lang w:val="es-CO" w:eastAsia="es-CO"/>
        </w:rPr>
      </w:pPr>
    </w:p>
    <w:p w14:paraId="3484D611" w14:textId="77777777" w:rsidR="008F0E9C" w:rsidRPr="0073311D" w:rsidRDefault="008F0E9C" w:rsidP="00A3565D">
      <w:pPr>
        <w:ind w:left="1" w:hanging="1"/>
        <w:jc w:val="both"/>
        <w:rPr>
          <w:rFonts w:cs="Arial"/>
          <w:bCs/>
          <w:sz w:val="22"/>
          <w:szCs w:val="22"/>
          <w:lang w:val="es-ES_tradnl"/>
        </w:rPr>
      </w:pPr>
      <w:r w:rsidRPr="0073311D">
        <w:rPr>
          <w:rFonts w:cs="Arial"/>
          <w:b/>
          <w:sz w:val="22"/>
          <w:szCs w:val="22"/>
          <w:lang w:val="es-CO" w:eastAsia="es-CO"/>
        </w:rPr>
        <w:t xml:space="preserve">Artículo </w:t>
      </w:r>
      <w:r w:rsidR="00D91073" w:rsidRPr="0073311D">
        <w:rPr>
          <w:rFonts w:cs="Arial"/>
          <w:b/>
          <w:sz w:val="22"/>
          <w:szCs w:val="22"/>
          <w:lang w:val="es-CO" w:eastAsia="es-CO"/>
        </w:rPr>
        <w:t>2.2.6.5.2.4.</w:t>
      </w:r>
      <w:r w:rsidR="00D91073" w:rsidRPr="0073311D">
        <w:rPr>
          <w:rFonts w:cs="Arial"/>
          <w:b/>
          <w:sz w:val="22"/>
          <w:szCs w:val="22"/>
        </w:rPr>
        <w:t xml:space="preserve"> </w:t>
      </w:r>
      <w:r w:rsidR="00E640A2" w:rsidRPr="0073311D">
        <w:rPr>
          <w:rFonts w:cs="Arial"/>
          <w:b/>
          <w:bCs/>
          <w:i/>
          <w:sz w:val="22"/>
          <w:szCs w:val="22"/>
          <w:lang w:val="es-ES_tradnl"/>
        </w:rPr>
        <w:t>Sujetos de la atención humanitaria de emergencia</w:t>
      </w:r>
      <w:r w:rsidRPr="0073311D">
        <w:rPr>
          <w:rFonts w:cs="Arial"/>
          <w:b/>
          <w:bCs/>
          <w:sz w:val="22"/>
          <w:szCs w:val="22"/>
          <w:lang w:val="es-ES_tradnl"/>
        </w:rPr>
        <w:t>.</w:t>
      </w:r>
      <w:r w:rsidRPr="0073311D">
        <w:rPr>
          <w:rFonts w:cs="Arial"/>
          <w:bCs/>
          <w:sz w:val="22"/>
          <w:szCs w:val="22"/>
          <w:lang w:val="es-ES_tradnl"/>
        </w:rPr>
        <w:t xml:space="preserve"> Las víctimas de desplazamiento forzado incluidos en el </w:t>
      </w:r>
      <w:r w:rsidRPr="0073311D">
        <w:rPr>
          <w:rFonts w:cs="Arial"/>
          <w:sz w:val="22"/>
          <w:szCs w:val="22"/>
          <w:lang w:val="es-ES_tradnl"/>
        </w:rPr>
        <w:t>Registro Único de Víctimas – RUV</w:t>
      </w:r>
      <w:r w:rsidRPr="0073311D">
        <w:rPr>
          <w:rFonts w:cs="Arial"/>
          <w:bCs/>
          <w:sz w:val="22"/>
          <w:szCs w:val="22"/>
          <w:lang w:val="es-ES_tradnl"/>
        </w:rPr>
        <w:t xml:space="preserve"> tendrán derecho a recibir atención humanitaria de emergencia en los siguientes casos:</w:t>
      </w:r>
    </w:p>
    <w:p w14:paraId="67152609" w14:textId="77777777" w:rsidR="00AD33AA" w:rsidRPr="0073311D" w:rsidRDefault="00AD33AA">
      <w:pPr>
        <w:jc w:val="both"/>
        <w:rPr>
          <w:rFonts w:cs="Arial"/>
          <w:bCs/>
          <w:sz w:val="22"/>
          <w:szCs w:val="22"/>
          <w:lang w:val="es-ES_tradnl"/>
        </w:rPr>
      </w:pPr>
    </w:p>
    <w:p w14:paraId="31611BA2" w14:textId="77777777" w:rsidR="00BC0ED4" w:rsidRPr="0073311D" w:rsidRDefault="008F0E9C" w:rsidP="009B5367">
      <w:pPr>
        <w:pStyle w:val="Prrafodelista"/>
        <w:numPr>
          <w:ilvl w:val="0"/>
          <w:numId w:val="43"/>
        </w:numPr>
        <w:tabs>
          <w:tab w:val="left" w:pos="284"/>
        </w:tabs>
        <w:ind w:left="0" w:firstLine="0"/>
        <w:jc w:val="both"/>
        <w:rPr>
          <w:rFonts w:ascii="Arial" w:hAnsi="Arial" w:cs="Arial"/>
          <w:sz w:val="22"/>
          <w:szCs w:val="22"/>
        </w:rPr>
      </w:pPr>
      <w:r w:rsidRPr="0073311D">
        <w:rPr>
          <w:rFonts w:ascii="Arial" w:hAnsi="Arial" w:cs="Arial"/>
          <w:sz w:val="22"/>
          <w:szCs w:val="22"/>
        </w:rPr>
        <w:t>Hogares cuyo desplazamiento haya ocurrido dentro del año anterior a la fecha de solicitud.</w:t>
      </w:r>
    </w:p>
    <w:p w14:paraId="756DF30F" w14:textId="77777777" w:rsidR="00F37EA0" w:rsidRPr="0073311D" w:rsidRDefault="00F37EA0">
      <w:pPr>
        <w:pStyle w:val="Prrafodelista"/>
        <w:tabs>
          <w:tab w:val="left" w:pos="284"/>
        </w:tabs>
        <w:ind w:left="0"/>
        <w:jc w:val="both"/>
        <w:rPr>
          <w:rFonts w:ascii="Arial" w:hAnsi="Arial" w:cs="Arial"/>
          <w:sz w:val="22"/>
          <w:szCs w:val="22"/>
        </w:rPr>
      </w:pPr>
    </w:p>
    <w:p w14:paraId="16128528" w14:textId="77777777" w:rsidR="00BC0ED4" w:rsidRPr="0073311D" w:rsidRDefault="008F0E9C" w:rsidP="009B5367">
      <w:pPr>
        <w:pStyle w:val="Prrafodelista"/>
        <w:numPr>
          <w:ilvl w:val="0"/>
          <w:numId w:val="43"/>
        </w:numPr>
        <w:tabs>
          <w:tab w:val="left" w:pos="284"/>
        </w:tabs>
        <w:ind w:left="0" w:firstLine="0"/>
        <w:jc w:val="both"/>
        <w:rPr>
          <w:rFonts w:ascii="Arial" w:hAnsi="Arial" w:cs="Arial"/>
          <w:sz w:val="22"/>
          <w:szCs w:val="22"/>
        </w:rPr>
      </w:pPr>
      <w:r w:rsidRPr="0073311D">
        <w:rPr>
          <w:rFonts w:ascii="Arial" w:hAnsi="Arial" w:cs="Arial"/>
          <w:sz w:val="22"/>
          <w:szCs w:val="22"/>
        </w:rPr>
        <w:t>Hogares en los que se identifiquen carencias graves en los componentes de alojamiento temporal o alimentación, cuyo desplazamiento haya ocurrido dentro de los diez (10) años anteriores a la fecha de la solicitud.</w:t>
      </w:r>
    </w:p>
    <w:p w14:paraId="5F8B0900" w14:textId="77777777" w:rsidR="00F37EA0" w:rsidRPr="0073311D" w:rsidRDefault="00F37EA0">
      <w:pPr>
        <w:pStyle w:val="Prrafodelista"/>
        <w:tabs>
          <w:tab w:val="left" w:pos="284"/>
        </w:tabs>
        <w:ind w:left="0"/>
        <w:jc w:val="both"/>
        <w:rPr>
          <w:rFonts w:ascii="Arial" w:hAnsi="Arial" w:cs="Arial"/>
          <w:sz w:val="22"/>
          <w:szCs w:val="22"/>
        </w:rPr>
      </w:pPr>
    </w:p>
    <w:p w14:paraId="73E52B0D" w14:textId="77777777" w:rsidR="00BC0ED4" w:rsidRPr="0073311D" w:rsidRDefault="008F0E9C" w:rsidP="009B5367">
      <w:pPr>
        <w:pStyle w:val="Prrafodelista"/>
        <w:numPr>
          <w:ilvl w:val="0"/>
          <w:numId w:val="43"/>
        </w:numPr>
        <w:tabs>
          <w:tab w:val="left" w:pos="284"/>
        </w:tabs>
        <w:ind w:left="0" w:firstLine="0"/>
        <w:jc w:val="both"/>
        <w:rPr>
          <w:rFonts w:ascii="Arial" w:hAnsi="Arial" w:cs="Arial"/>
          <w:sz w:val="22"/>
          <w:szCs w:val="22"/>
        </w:rPr>
      </w:pPr>
      <w:r w:rsidRPr="0073311D">
        <w:rPr>
          <w:rFonts w:ascii="Arial" w:hAnsi="Arial" w:cs="Arial"/>
          <w:sz w:val="22"/>
          <w:szCs w:val="22"/>
        </w:rPr>
        <w:t xml:space="preserve">Hogares cuya situación sea de extrema urgencia y vulnerabilidad, según lo establecido en el artículo </w:t>
      </w:r>
      <w:r w:rsidR="007265D7" w:rsidRPr="0073311D">
        <w:rPr>
          <w:rFonts w:ascii="Arial" w:hAnsi="Arial" w:cs="Arial"/>
          <w:sz w:val="22"/>
          <w:szCs w:val="22"/>
        </w:rPr>
        <w:t>2.2.6.5.4.8</w:t>
      </w:r>
      <w:r w:rsidR="009671F5" w:rsidRPr="0073311D">
        <w:rPr>
          <w:rFonts w:ascii="Arial" w:hAnsi="Arial" w:cs="Arial"/>
          <w:sz w:val="22"/>
          <w:szCs w:val="22"/>
        </w:rPr>
        <w:t xml:space="preserve"> </w:t>
      </w:r>
      <w:r w:rsidR="00E640A2" w:rsidRPr="0073311D">
        <w:rPr>
          <w:rFonts w:ascii="Arial" w:hAnsi="Arial" w:cs="Arial"/>
          <w:sz w:val="22"/>
          <w:szCs w:val="22"/>
        </w:rPr>
        <w:t xml:space="preserve">del presente </w:t>
      </w:r>
      <w:r w:rsidR="007E51FA" w:rsidRPr="0073311D">
        <w:rPr>
          <w:rFonts w:ascii="Arial" w:hAnsi="Arial" w:cs="Arial"/>
          <w:sz w:val="22"/>
          <w:szCs w:val="22"/>
        </w:rPr>
        <w:t>D</w:t>
      </w:r>
      <w:r w:rsidR="00E640A2" w:rsidRPr="0073311D">
        <w:rPr>
          <w:rFonts w:ascii="Arial" w:hAnsi="Arial" w:cs="Arial"/>
          <w:sz w:val="22"/>
          <w:szCs w:val="22"/>
        </w:rPr>
        <w:t xml:space="preserve">ecreto. En estos casos, la atención humanitaria se entregará independientemente del tiempo transcurrido desde la ocurrencia del hecho </w:t>
      </w:r>
      <w:proofErr w:type="spellStart"/>
      <w:r w:rsidR="00E640A2" w:rsidRPr="0073311D">
        <w:rPr>
          <w:rFonts w:ascii="Arial" w:hAnsi="Arial" w:cs="Arial"/>
          <w:sz w:val="22"/>
          <w:szCs w:val="22"/>
        </w:rPr>
        <w:lastRenderedPageBreak/>
        <w:t>victimizante</w:t>
      </w:r>
      <w:proofErr w:type="spellEnd"/>
      <w:r w:rsidR="00E640A2" w:rsidRPr="0073311D">
        <w:rPr>
          <w:rFonts w:ascii="Arial" w:hAnsi="Arial" w:cs="Arial"/>
          <w:sz w:val="22"/>
          <w:szCs w:val="22"/>
        </w:rPr>
        <w:t xml:space="preserve">, incluyendo, por tanto, a los hogares cuyo desplazamiento haya ocurrido hace diez o más años a la fecha de la solicitud. </w:t>
      </w:r>
    </w:p>
    <w:p w14:paraId="39B17AB3" w14:textId="77777777" w:rsidR="008F0E9C" w:rsidRPr="0073311D" w:rsidRDefault="008F0E9C">
      <w:pPr>
        <w:tabs>
          <w:tab w:val="left" w:pos="284"/>
        </w:tabs>
        <w:jc w:val="both"/>
        <w:rPr>
          <w:rFonts w:cs="Arial"/>
          <w:b/>
          <w:bCs/>
          <w:sz w:val="22"/>
          <w:szCs w:val="22"/>
          <w:lang w:val="es-ES_tradnl"/>
        </w:rPr>
      </w:pPr>
    </w:p>
    <w:p w14:paraId="68BCEAEF" w14:textId="77777777" w:rsidR="008F0E9C" w:rsidRPr="0073311D" w:rsidRDefault="00E92497">
      <w:pPr>
        <w:tabs>
          <w:tab w:val="left" w:pos="284"/>
        </w:tabs>
        <w:jc w:val="both"/>
        <w:rPr>
          <w:rFonts w:cs="Arial"/>
          <w:bCs/>
          <w:sz w:val="22"/>
          <w:szCs w:val="22"/>
          <w:lang w:val="es-ES_tradnl"/>
        </w:rPr>
      </w:pPr>
      <w:r w:rsidRPr="0073311D">
        <w:rPr>
          <w:rFonts w:cs="Arial"/>
          <w:b/>
          <w:bCs/>
          <w:sz w:val="22"/>
          <w:szCs w:val="22"/>
          <w:lang w:val="es-ES_tradnl"/>
        </w:rPr>
        <w:t>Parágrafo 1</w:t>
      </w:r>
      <w:r w:rsidR="008F0E9C" w:rsidRPr="0073311D">
        <w:rPr>
          <w:rFonts w:cs="Arial"/>
          <w:b/>
          <w:bCs/>
          <w:sz w:val="22"/>
          <w:szCs w:val="22"/>
          <w:lang w:val="es-ES_tradnl"/>
        </w:rPr>
        <w:t>.</w:t>
      </w:r>
      <w:r w:rsidR="008F0E9C" w:rsidRPr="0073311D">
        <w:rPr>
          <w:rFonts w:cs="Arial"/>
          <w:bCs/>
          <w:sz w:val="22"/>
          <w:szCs w:val="22"/>
          <w:lang w:val="es-ES_tradnl"/>
        </w:rPr>
        <w:t xml:space="preserve"> La atención humanitaria de emergencia estará compuesta por alojamiento temporal, alimentación y vestuario. Este último componente se entregará exclusivamente y por una única vez a los hogares cuyo desplazamiento haya ocurrido dentro del año anterior a la fecha de solicitud.</w:t>
      </w:r>
    </w:p>
    <w:p w14:paraId="328DBEB9" w14:textId="77777777" w:rsidR="004B6769" w:rsidRPr="0073311D" w:rsidRDefault="004B6769">
      <w:pPr>
        <w:tabs>
          <w:tab w:val="left" w:pos="284"/>
        </w:tabs>
        <w:jc w:val="both"/>
        <w:rPr>
          <w:rFonts w:cs="Arial"/>
          <w:bCs/>
          <w:sz w:val="22"/>
          <w:szCs w:val="22"/>
          <w:lang w:val="es-ES_tradnl"/>
        </w:rPr>
      </w:pPr>
    </w:p>
    <w:p w14:paraId="02DA8844" w14:textId="77777777" w:rsidR="008F0E9C" w:rsidRPr="0073311D" w:rsidRDefault="008F0E9C">
      <w:pPr>
        <w:tabs>
          <w:tab w:val="left" w:pos="284"/>
        </w:tabs>
        <w:jc w:val="both"/>
        <w:rPr>
          <w:rFonts w:cs="Arial"/>
          <w:bCs/>
          <w:sz w:val="22"/>
          <w:szCs w:val="22"/>
          <w:lang w:val="es-ES_tradnl"/>
        </w:rPr>
      </w:pPr>
      <w:r w:rsidRPr="0073311D">
        <w:rPr>
          <w:rFonts w:cs="Arial"/>
          <w:b/>
          <w:bCs/>
          <w:sz w:val="22"/>
          <w:szCs w:val="22"/>
          <w:lang w:val="es-ES_tradnl"/>
        </w:rPr>
        <w:t>Parágrafo 2</w:t>
      </w:r>
      <w:r w:rsidRPr="0073311D">
        <w:rPr>
          <w:rFonts w:cs="Arial"/>
          <w:bCs/>
          <w:sz w:val="22"/>
          <w:szCs w:val="22"/>
          <w:lang w:val="es-ES_tradnl"/>
        </w:rPr>
        <w:t>. La atención humanitaria de emergencia incluirá un porcentaje adicional correspondiente a gastos básicos y necesidades urgentes en materia de educación (para niños, niñas y adolescentes) y de salud, los cuales se entregarán exclusivamente y por una única vez a los hogares cuyo desplazamiento haya ocurrido dentro del año anterior a la fecha de solicitud.</w:t>
      </w:r>
    </w:p>
    <w:p w14:paraId="14AA5001" w14:textId="77777777" w:rsidR="008F0E9C" w:rsidRPr="0073311D" w:rsidRDefault="008F0E9C">
      <w:pPr>
        <w:jc w:val="both"/>
        <w:rPr>
          <w:rFonts w:cs="Arial"/>
          <w:b/>
          <w:bCs/>
          <w:sz w:val="22"/>
          <w:szCs w:val="22"/>
          <w:lang w:val="es-ES_tradnl"/>
        </w:rPr>
      </w:pPr>
    </w:p>
    <w:p w14:paraId="64CBEBCA" w14:textId="6875241A" w:rsidR="007265D7" w:rsidRPr="0073311D" w:rsidRDefault="007265D7">
      <w:pPr>
        <w:jc w:val="both"/>
        <w:rPr>
          <w:rFonts w:cs="Arial"/>
          <w:b/>
          <w:bCs/>
          <w:i/>
          <w:sz w:val="22"/>
          <w:szCs w:val="22"/>
          <w:lang w:val="es-ES_tradnl"/>
        </w:rPr>
      </w:pPr>
      <w:r w:rsidRPr="0073311D">
        <w:rPr>
          <w:rFonts w:cs="Arial"/>
          <w:i/>
          <w:sz w:val="22"/>
          <w:szCs w:val="22"/>
          <w:lang w:val="es-ES_tradnl"/>
        </w:rPr>
        <w:t>(</w:t>
      </w:r>
      <w:hyperlink r:id="rId265" w:history="1">
        <w:r w:rsidRPr="0073311D">
          <w:rPr>
            <w:rStyle w:val="Hipervnculo"/>
            <w:rFonts w:cs="Arial"/>
            <w:i/>
            <w:sz w:val="22"/>
            <w:szCs w:val="22"/>
            <w:lang w:val="es-ES_tradnl"/>
          </w:rPr>
          <w:t xml:space="preserve">Decreto 2569 de 2014, artículo </w:t>
        </w:r>
        <w:r w:rsidR="00F976CF" w:rsidRPr="0073311D">
          <w:rPr>
            <w:rStyle w:val="Hipervnculo"/>
            <w:rFonts w:cs="Arial"/>
            <w:i/>
            <w:iCs/>
            <w:sz w:val="22"/>
            <w:szCs w:val="22"/>
            <w:lang w:eastAsia="es-CO"/>
          </w:rPr>
          <w:t>8</w:t>
        </w:r>
      </w:hyperlink>
      <w:r w:rsidR="0028194A" w:rsidRPr="0073311D">
        <w:rPr>
          <w:rFonts w:cs="Arial"/>
          <w:i/>
          <w:sz w:val="22"/>
          <w:szCs w:val="22"/>
          <w:lang w:val="es-ES_tradnl"/>
        </w:rPr>
        <w:t>)</w:t>
      </w:r>
    </w:p>
    <w:p w14:paraId="7E21826A" w14:textId="77777777" w:rsidR="00740A35" w:rsidRPr="0073311D" w:rsidRDefault="00740A35">
      <w:pPr>
        <w:jc w:val="both"/>
        <w:rPr>
          <w:rFonts w:cs="Arial"/>
          <w:b/>
          <w:sz w:val="22"/>
          <w:szCs w:val="22"/>
          <w:lang w:val="es-CO" w:eastAsia="es-CO"/>
        </w:rPr>
      </w:pPr>
    </w:p>
    <w:p w14:paraId="66951B22" w14:textId="77777777" w:rsidR="008F0E9C" w:rsidRPr="0073311D" w:rsidRDefault="008F0E9C">
      <w:pPr>
        <w:jc w:val="both"/>
        <w:rPr>
          <w:rFonts w:cs="Arial"/>
          <w:bCs/>
          <w:sz w:val="22"/>
          <w:szCs w:val="22"/>
          <w:lang w:val="es-ES_tradnl"/>
        </w:rPr>
      </w:pPr>
      <w:r w:rsidRPr="0073311D">
        <w:rPr>
          <w:rFonts w:cs="Arial"/>
          <w:b/>
          <w:sz w:val="22"/>
          <w:szCs w:val="22"/>
          <w:lang w:val="es-CO" w:eastAsia="es-CO"/>
        </w:rPr>
        <w:t xml:space="preserve">Artículo </w:t>
      </w:r>
      <w:r w:rsidR="00D91073" w:rsidRPr="0073311D">
        <w:rPr>
          <w:rFonts w:cs="Arial"/>
          <w:b/>
          <w:sz w:val="22"/>
          <w:szCs w:val="22"/>
          <w:lang w:val="es-CO" w:eastAsia="es-CO"/>
        </w:rPr>
        <w:t>2.2.6.5.2.5.</w:t>
      </w:r>
      <w:r w:rsidR="00D91073" w:rsidRPr="0073311D">
        <w:rPr>
          <w:rFonts w:cs="Arial"/>
          <w:b/>
          <w:sz w:val="22"/>
          <w:szCs w:val="22"/>
        </w:rPr>
        <w:t xml:space="preserve"> </w:t>
      </w:r>
      <w:r w:rsidR="00E640A2" w:rsidRPr="0073311D">
        <w:rPr>
          <w:rFonts w:cs="Arial"/>
          <w:b/>
          <w:bCs/>
          <w:i/>
          <w:sz w:val="22"/>
          <w:szCs w:val="22"/>
          <w:lang w:val="es-ES_tradnl"/>
        </w:rPr>
        <w:t>Sujetos de la atención humanitaria de transición.</w:t>
      </w:r>
      <w:r w:rsidRPr="0073311D">
        <w:rPr>
          <w:rFonts w:cs="Arial"/>
          <w:b/>
          <w:bCs/>
          <w:sz w:val="22"/>
          <w:szCs w:val="22"/>
          <w:lang w:val="es-ES_tradnl"/>
        </w:rPr>
        <w:t xml:space="preserve"> </w:t>
      </w:r>
      <w:r w:rsidRPr="0073311D">
        <w:rPr>
          <w:rFonts w:cs="Arial"/>
          <w:bCs/>
          <w:sz w:val="22"/>
          <w:szCs w:val="22"/>
          <w:lang w:val="es-ES_tradnl"/>
        </w:rPr>
        <w:t>Se entenderá que tienen derecho a recibir atención humanitaria de transición aquellos hogares en que se identifiquen carencias leves en los componentes de alojamiento temporal y/o alimentación.</w:t>
      </w:r>
    </w:p>
    <w:p w14:paraId="013EE6A9" w14:textId="77777777" w:rsidR="008F0E9C" w:rsidRPr="0073311D" w:rsidRDefault="008F0E9C">
      <w:pPr>
        <w:jc w:val="both"/>
        <w:rPr>
          <w:rFonts w:cs="Arial"/>
          <w:b/>
          <w:bCs/>
          <w:sz w:val="22"/>
          <w:szCs w:val="22"/>
          <w:lang w:val="es-ES_tradnl"/>
        </w:rPr>
      </w:pPr>
    </w:p>
    <w:p w14:paraId="652385CF" w14:textId="77777777" w:rsidR="008F0E9C" w:rsidRPr="0073311D" w:rsidRDefault="008F0E9C">
      <w:pPr>
        <w:jc w:val="both"/>
        <w:rPr>
          <w:rFonts w:cs="Arial"/>
          <w:bCs/>
          <w:sz w:val="22"/>
          <w:szCs w:val="22"/>
          <w:lang w:val="es-ES_tradnl"/>
        </w:rPr>
      </w:pPr>
      <w:r w:rsidRPr="0073311D">
        <w:rPr>
          <w:rFonts w:cs="Arial"/>
          <w:b/>
          <w:bCs/>
          <w:sz w:val="22"/>
          <w:szCs w:val="22"/>
          <w:lang w:val="es-ES_tradnl"/>
        </w:rPr>
        <w:t>Parágrafo</w:t>
      </w:r>
      <w:r w:rsidRPr="0073311D">
        <w:rPr>
          <w:rFonts w:cs="Arial"/>
          <w:bCs/>
          <w:sz w:val="22"/>
          <w:szCs w:val="22"/>
          <w:lang w:val="es-ES_tradnl"/>
        </w:rPr>
        <w:t>. La atención humanitaria de transición estará compuesta por los componentes de alojamiento temporal y alimentación.</w:t>
      </w:r>
    </w:p>
    <w:p w14:paraId="1ED13AAE" w14:textId="77777777" w:rsidR="008F0E9C" w:rsidRPr="0073311D" w:rsidRDefault="008F0E9C">
      <w:pPr>
        <w:jc w:val="both"/>
        <w:rPr>
          <w:rFonts w:cs="Arial"/>
          <w:bCs/>
          <w:sz w:val="22"/>
          <w:szCs w:val="22"/>
          <w:lang w:val="es-ES_tradnl"/>
        </w:rPr>
      </w:pPr>
    </w:p>
    <w:p w14:paraId="5BC4FA67" w14:textId="6E3A342F" w:rsidR="00D36DE6" w:rsidRPr="0073311D" w:rsidRDefault="00D36DE6">
      <w:pPr>
        <w:jc w:val="both"/>
        <w:rPr>
          <w:rFonts w:cs="Arial"/>
          <w:bCs/>
          <w:i/>
          <w:sz w:val="22"/>
          <w:szCs w:val="22"/>
          <w:lang w:val="es-ES_tradnl"/>
        </w:rPr>
      </w:pPr>
      <w:r w:rsidRPr="0073311D">
        <w:rPr>
          <w:rFonts w:cs="Arial"/>
          <w:i/>
          <w:sz w:val="22"/>
          <w:szCs w:val="22"/>
          <w:lang w:val="es-ES_tradnl"/>
        </w:rPr>
        <w:t>(</w:t>
      </w:r>
      <w:hyperlink r:id="rId266" w:history="1">
        <w:r w:rsidRPr="0073311D">
          <w:rPr>
            <w:rStyle w:val="Hipervnculo"/>
            <w:rFonts w:cs="Arial"/>
            <w:i/>
            <w:sz w:val="22"/>
            <w:szCs w:val="22"/>
            <w:lang w:val="es-ES_tradnl"/>
          </w:rPr>
          <w:t xml:space="preserve">Decreto 2569 de 2014, artículo </w:t>
        </w:r>
        <w:r w:rsidR="0022543A" w:rsidRPr="0073311D">
          <w:rPr>
            <w:rStyle w:val="Hipervnculo"/>
            <w:rFonts w:cs="Arial"/>
            <w:i/>
            <w:iCs/>
            <w:sz w:val="22"/>
            <w:szCs w:val="22"/>
            <w:lang w:eastAsia="es-CO"/>
          </w:rPr>
          <w:t>9</w:t>
        </w:r>
      </w:hyperlink>
      <w:r w:rsidR="0028194A" w:rsidRPr="0073311D">
        <w:rPr>
          <w:rFonts w:cs="Arial"/>
          <w:i/>
          <w:sz w:val="22"/>
          <w:szCs w:val="22"/>
          <w:lang w:val="es-ES_tradnl"/>
        </w:rPr>
        <w:t>)</w:t>
      </w:r>
    </w:p>
    <w:p w14:paraId="2EC72F6A" w14:textId="77777777" w:rsidR="00740A35" w:rsidRPr="0073311D" w:rsidRDefault="00740A35">
      <w:pPr>
        <w:jc w:val="both"/>
        <w:rPr>
          <w:rFonts w:cs="Arial"/>
          <w:b/>
          <w:sz w:val="22"/>
          <w:szCs w:val="22"/>
          <w:lang w:val="es-CO" w:eastAsia="es-CO"/>
        </w:rPr>
      </w:pPr>
    </w:p>
    <w:p w14:paraId="2A72C1DD" w14:textId="77777777" w:rsidR="00E435EE" w:rsidRPr="0073311D" w:rsidRDefault="00E435EE">
      <w:pPr>
        <w:jc w:val="both"/>
        <w:rPr>
          <w:rFonts w:cs="Arial"/>
          <w:sz w:val="22"/>
          <w:szCs w:val="22"/>
        </w:rPr>
      </w:pPr>
      <w:r w:rsidRPr="0073311D">
        <w:rPr>
          <w:rFonts w:cs="Arial"/>
          <w:b/>
          <w:sz w:val="22"/>
          <w:szCs w:val="22"/>
          <w:lang w:val="es-CO" w:eastAsia="es-CO"/>
        </w:rPr>
        <w:t>Artículo</w:t>
      </w:r>
      <w:r w:rsidR="00E640A2" w:rsidRPr="0073311D">
        <w:rPr>
          <w:rFonts w:cs="Arial"/>
          <w:b/>
          <w:sz w:val="22"/>
          <w:szCs w:val="22"/>
          <w:lang w:val="es-CO" w:eastAsia="es-CO"/>
        </w:rPr>
        <w:t xml:space="preserve"> </w:t>
      </w:r>
      <w:r w:rsidR="00D91073" w:rsidRPr="0073311D">
        <w:rPr>
          <w:rFonts w:cs="Arial"/>
          <w:b/>
          <w:sz w:val="22"/>
          <w:szCs w:val="22"/>
          <w:lang w:val="es-CO" w:eastAsia="es-CO"/>
        </w:rPr>
        <w:t>2.2.6.5.2.6.</w:t>
      </w:r>
      <w:r w:rsidR="00D91073" w:rsidRPr="0073311D">
        <w:rPr>
          <w:rFonts w:cs="Arial"/>
          <w:b/>
          <w:sz w:val="22"/>
          <w:szCs w:val="22"/>
        </w:rPr>
        <w:t xml:space="preserve"> </w:t>
      </w:r>
      <w:r w:rsidR="00E640A2" w:rsidRPr="0073311D">
        <w:rPr>
          <w:rFonts w:cs="Arial"/>
          <w:b/>
          <w:i/>
          <w:sz w:val="22"/>
          <w:szCs w:val="22"/>
        </w:rPr>
        <w:t>Desarrollo de la oferta en la transición.</w:t>
      </w:r>
      <w:r w:rsidRPr="0073311D">
        <w:rPr>
          <w:rFonts w:cs="Arial"/>
          <w:sz w:val="22"/>
          <w:szCs w:val="22"/>
        </w:rPr>
        <w:t xml:space="preserve"> La oferta de alimentación y alojamiento digno para hogares víctimas del desplazamiento forzado se desarrolla teniendo en cuenta criterios de temporalidad, la vulnerabilidad derivada del desplazamiento forzado y las condiciones de superación de la situación de emergencia de los hogares. Su implementación es responsabilidad conjunta de las entidades territoriales y de la Unidad Administrativa Especial para la Atención y Reparación Integral a las Víctimas, en el caso de la oferta de alojamiento, y del Instituto Colombiano de Bienestar Familiar, en el caso de la oferta de alimentación.</w:t>
      </w:r>
    </w:p>
    <w:p w14:paraId="0F83F249" w14:textId="77777777" w:rsidR="00E435EE" w:rsidRPr="0073311D" w:rsidRDefault="00E435EE">
      <w:pPr>
        <w:jc w:val="both"/>
        <w:rPr>
          <w:rFonts w:cs="Arial"/>
          <w:sz w:val="22"/>
          <w:szCs w:val="22"/>
        </w:rPr>
      </w:pPr>
    </w:p>
    <w:p w14:paraId="53F29A6F" w14:textId="77777777" w:rsidR="00E435EE" w:rsidRPr="0073311D" w:rsidRDefault="00B54CC1">
      <w:pPr>
        <w:jc w:val="both"/>
        <w:rPr>
          <w:rFonts w:cs="Arial"/>
          <w:sz w:val="22"/>
          <w:szCs w:val="22"/>
        </w:rPr>
      </w:pPr>
      <w:r w:rsidRPr="0073311D">
        <w:rPr>
          <w:rFonts w:cs="Arial"/>
          <w:b/>
          <w:sz w:val="22"/>
          <w:szCs w:val="22"/>
        </w:rPr>
        <w:t>Parágrafo 1</w:t>
      </w:r>
      <w:r w:rsidR="00E435EE" w:rsidRPr="0073311D">
        <w:rPr>
          <w:rFonts w:cs="Arial"/>
          <w:b/>
          <w:sz w:val="22"/>
          <w:szCs w:val="22"/>
        </w:rPr>
        <w:t>.</w:t>
      </w:r>
      <w:r w:rsidR="00E435EE" w:rsidRPr="0073311D">
        <w:rPr>
          <w:rFonts w:cs="Arial"/>
          <w:sz w:val="22"/>
          <w:szCs w:val="22"/>
        </w:rPr>
        <w:t xml:space="preserve"> La Unidad Administrativa Especial para la Atención y Reparación Integral a las Víctimas debe implementar un sistema para identificar casos de extrema vulnerabilidad, con el fin de garantizar a estos</w:t>
      </w:r>
      <w:r w:rsidRPr="0073311D">
        <w:rPr>
          <w:rFonts w:cs="Arial"/>
          <w:sz w:val="22"/>
          <w:szCs w:val="22"/>
        </w:rPr>
        <w:t>,</w:t>
      </w:r>
      <w:r w:rsidR="00E435EE" w:rsidRPr="0073311D">
        <w:rPr>
          <w:rFonts w:cs="Arial"/>
          <w:sz w:val="22"/>
          <w:szCs w:val="22"/>
        </w:rPr>
        <w:t xml:space="preserve"> acceso prioritario y permanencia en la oferta de alimentación y alojamiento.</w:t>
      </w:r>
    </w:p>
    <w:p w14:paraId="1D1B6BD8" w14:textId="77777777" w:rsidR="00E435EE" w:rsidRPr="0073311D" w:rsidRDefault="00E435EE">
      <w:pPr>
        <w:jc w:val="both"/>
        <w:rPr>
          <w:rFonts w:cs="Arial"/>
          <w:sz w:val="22"/>
          <w:szCs w:val="22"/>
        </w:rPr>
      </w:pPr>
    </w:p>
    <w:p w14:paraId="4004F6F0" w14:textId="77777777" w:rsidR="00E435EE" w:rsidRPr="0073311D" w:rsidRDefault="00B54CC1">
      <w:pPr>
        <w:jc w:val="both"/>
        <w:rPr>
          <w:rFonts w:cs="Arial"/>
          <w:sz w:val="22"/>
          <w:szCs w:val="22"/>
        </w:rPr>
      </w:pPr>
      <w:r w:rsidRPr="0073311D">
        <w:rPr>
          <w:rFonts w:cs="Arial"/>
          <w:b/>
          <w:sz w:val="22"/>
          <w:szCs w:val="22"/>
        </w:rPr>
        <w:t>Parágrafo 2</w:t>
      </w:r>
      <w:r w:rsidR="00E435EE" w:rsidRPr="0073311D">
        <w:rPr>
          <w:rFonts w:cs="Arial"/>
          <w:b/>
          <w:sz w:val="22"/>
          <w:szCs w:val="22"/>
        </w:rPr>
        <w:t>.</w:t>
      </w:r>
      <w:r w:rsidR="00E435EE" w:rsidRPr="0073311D">
        <w:rPr>
          <w:rFonts w:cs="Arial"/>
          <w:sz w:val="22"/>
          <w:szCs w:val="22"/>
        </w:rPr>
        <w:t xml:space="preserve"> Los programas desarrollados en el marco de la oferta de alimentación y alojamiento deben contar con un mecanismo de seguimiento y monitoreo al cumplimiento de los programas y a las condiciones de nutrición y habitabilidad básicas que deben cumplir los hogares destinatarios para permanecer en estos programas.</w:t>
      </w:r>
    </w:p>
    <w:p w14:paraId="19823B3E" w14:textId="77777777" w:rsidR="001D0CF0" w:rsidRPr="0073311D" w:rsidRDefault="001D0CF0">
      <w:pPr>
        <w:jc w:val="both"/>
        <w:rPr>
          <w:rFonts w:cs="Arial"/>
          <w:i/>
          <w:sz w:val="22"/>
          <w:szCs w:val="22"/>
          <w:lang w:val="es-ES_tradnl"/>
        </w:rPr>
      </w:pPr>
    </w:p>
    <w:p w14:paraId="34277C23" w14:textId="771F43D4" w:rsidR="00DC7A97" w:rsidRPr="0073311D" w:rsidRDefault="00DC7A97">
      <w:pPr>
        <w:jc w:val="both"/>
        <w:rPr>
          <w:rFonts w:cs="Arial"/>
          <w:b/>
          <w:i/>
          <w:sz w:val="22"/>
          <w:szCs w:val="22"/>
        </w:rPr>
      </w:pPr>
      <w:r w:rsidRPr="0073311D">
        <w:rPr>
          <w:rFonts w:cs="Arial"/>
          <w:i/>
          <w:sz w:val="22"/>
          <w:szCs w:val="22"/>
          <w:lang w:val="es-ES_tradnl"/>
        </w:rPr>
        <w:t>(</w:t>
      </w:r>
      <w:hyperlink r:id="rId267" w:history="1">
        <w:r w:rsidRPr="0073311D">
          <w:rPr>
            <w:rStyle w:val="Hipervnculo"/>
            <w:rFonts w:cs="Arial"/>
            <w:i/>
            <w:sz w:val="22"/>
            <w:szCs w:val="22"/>
            <w:lang w:val="es-ES_tradnl"/>
          </w:rPr>
          <w:t xml:space="preserve">Decreto 4800 de 2011, artículo </w:t>
        </w:r>
        <w:r w:rsidR="0022543A" w:rsidRPr="0073311D">
          <w:rPr>
            <w:rStyle w:val="Hipervnculo"/>
            <w:rFonts w:cs="Arial"/>
            <w:i/>
            <w:iCs/>
            <w:sz w:val="22"/>
            <w:szCs w:val="22"/>
            <w:lang w:eastAsia="es-CO"/>
          </w:rPr>
          <w:t>113</w:t>
        </w:r>
      </w:hyperlink>
      <w:r w:rsidR="0028194A" w:rsidRPr="0073311D">
        <w:rPr>
          <w:rFonts w:cs="Arial"/>
          <w:i/>
          <w:sz w:val="22"/>
          <w:szCs w:val="22"/>
          <w:lang w:val="es-ES_tradnl"/>
        </w:rPr>
        <w:t>)</w:t>
      </w:r>
    </w:p>
    <w:p w14:paraId="69D2108C" w14:textId="77777777" w:rsidR="00E435EE" w:rsidRPr="0073311D" w:rsidRDefault="00E435EE">
      <w:pPr>
        <w:jc w:val="both"/>
        <w:rPr>
          <w:rFonts w:cs="Arial"/>
          <w:b/>
          <w:sz w:val="22"/>
          <w:szCs w:val="22"/>
          <w:lang w:val="es-CO" w:eastAsia="es-CO"/>
        </w:rPr>
      </w:pPr>
    </w:p>
    <w:p w14:paraId="3AD1AFCA" w14:textId="77777777" w:rsidR="00BD5FB7" w:rsidRPr="0073311D" w:rsidRDefault="00BD5FB7">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2.2.6.5.2.7.</w:t>
      </w:r>
      <w:r w:rsidRPr="0073311D">
        <w:rPr>
          <w:rFonts w:cs="Arial"/>
          <w:b/>
          <w:sz w:val="22"/>
          <w:szCs w:val="22"/>
        </w:rPr>
        <w:t xml:space="preserve"> </w:t>
      </w:r>
      <w:r w:rsidR="00E640A2" w:rsidRPr="0073311D">
        <w:rPr>
          <w:rFonts w:cs="Arial"/>
          <w:b/>
          <w:i/>
          <w:sz w:val="22"/>
          <w:szCs w:val="22"/>
        </w:rPr>
        <w:t>Responsables de la oferta de alimentación en la transición.</w:t>
      </w:r>
      <w:r w:rsidRPr="0073311D">
        <w:rPr>
          <w:rFonts w:cs="Arial"/>
          <w:i/>
          <w:sz w:val="22"/>
          <w:szCs w:val="22"/>
        </w:rPr>
        <w:t xml:space="preserve"> </w:t>
      </w:r>
      <w:r w:rsidRPr="0073311D">
        <w:rPr>
          <w:rFonts w:cs="Arial"/>
          <w:sz w:val="22"/>
          <w:szCs w:val="22"/>
        </w:rPr>
        <w:t>El Instituto Colombiano de Bienestar Familiar debe implementar en un plazo máximo de tres meses</w:t>
      </w:r>
      <w:r w:rsidR="00CD3AA7" w:rsidRPr="0073311D">
        <w:rPr>
          <w:rFonts w:cs="Arial"/>
          <w:sz w:val="22"/>
          <w:szCs w:val="22"/>
        </w:rPr>
        <w:t>, contados a partir del 20 de diciembre de 2011,</w:t>
      </w:r>
      <w:r w:rsidRPr="0073311D">
        <w:rPr>
          <w:rFonts w:cs="Arial"/>
          <w:sz w:val="22"/>
          <w:szCs w:val="22"/>
        </w:rPr>
        <w:t xml:space="preserve"> un programa único de alimentación para los hogares en situación de desplazamiento que continúan presentando niveles de vulnerabilidad relativos a este componente y no han logrado suplir dicha necesidad a través de sus propios medios o de su participación en el sistema de protección social, y para grupos especiales que por su alto nivel de vulnerabilidad requieren de este apoyo de manera temporal.</w:t>
      </w:r>
    </w:p>
    <w:p w14:paraId="1951A590" w14:textId="77777777" w:rsidR="00BD5FB7" w:rsidRPr="0073311D" w:rsidRDefault="00BD5FB7">
      <w:pPr>
        <w:jc w:val="both"/>
        <w:rPr>
          <w:rFonts w:cs="Arial"/>
          <w:sz w:val="22"/>
          <w:szCs w:val="22"/>
        </w:rPr>
      </w:pPr>
    </w:p>
    <w:p w14:paraId="6C493C3C" w14:textId="77777777" w:rsidR="00BD5FB7" w:rsidRPr="0073311D" w:rsidRDefault="00BD5FB7">
      <w:pPr>
        <w:jc w:val="both"/>
        <w:rPr>
          <w:rFonts w:cs="Arial"/>
          <w:sz w:val="22"/>
          <w:szCs w:val="22"/>
        </w:rPr>
      </w:pPr>
      <w:r w:rsidRPr="0073311D">
        <w:rPr>
          <w:rFonts w:cs="Arial"/>
          <w:sz w:val="22"/>
          <w:szCs w:val="22"/>
        </w:rPr>
        <w:t xml:space="preserve">La Unidad Administrativa Especial para la Atención y Reparación de las Víctimas es responsable de la recepción, caracterización y remisión de las solicitudes realizadas por la </w:t>
      </w:r>
      <w:r w:rsidRPr="0073311D">
        <w:rPr>
          <w:rFonts w:cs="Arial"/>
          <w:sz w:val="22"/>
          <w:szCs w:val="22"/>
        </w:rPr>
        <w:lastRenderedPageBreak/>
        <w:t>población al Instituto Colombiano de Bienestar Familiar, así como de brindar acompañamiento técnico al Instituto en el desarrollo y seguimiento al programa.</w:t>
      </w:r>
    </w:p>
    <w:p w14:paraId="5098A91B" w14:textId="77777777" w:rsidR="00BD5FB7" w:rsidRPr="0073311D" w:rsidRDefault="00BD5FB7">
      <w:pPr>
        <w:jc w:val="both"/>
        <w:rPr>
          <w:rFonts w:cs="Arial"/>
          <w:b/>
          <w:sz w:val="22"/>
          <w:szCs w:val="22"/>
        </w:rPr>
      </w:pPr>
    </w:p>
    <w:p w14:paraId="0B9C4C73" w14:textId="6813BB4A" w:rsidR="00E92B35" w:rsidRPr="0073311D" w:rsidRDefault="00E92B35">
      <w:pPr>
        <w:jc w:val="both"/>
        <w:rPr>
          <w:rFonts w:cs="Arial"/>
          <w:i/>
          <w:sz w:val="22"/>
          <w:szCs w:val="22"/>
          <w:lang w:val="es-ES_tradnl"/>
        </w:rPr>
      </w:pPr>
      <w:r w:rsidRPr="0073311D">
        <w:rPr>
          <w:rFonts w:cs="Arial"/>
          <w:i/>
          <w:sz w:val="22"/>
          <w:szCs w:val="22"/>
          <w:lang w:val="es-ES_tradnl"/>
        </w:rPr>
        <w:t>(</w:t>
      </w:r>
      <w:hyperlink r:id="rId268" w:history="1">
        <w:r w:rsidRPr="0073311D">
          <w:rPr>
            <w:rStyle w:val="Hipervnculo"/>
            <w:rFonts w:cs="Arial"/>
            <w:i/>
            <w:sz w:val="22"/>
            <w:szCs w:val="22"/>
            <w:lang w:val="es-ES_tradnl"/>
          </w:rPr>
          <w:t xml:space="preserve">Decreto 4800 de 2011, artículo </w:t>
        </w:r>
        <w:r w:rsidR="0022543A" w:rsidRPr="0073311D">
          <w:rPr>
            <w:rStyle w:val="Hipervnculo"/>
            <w:rFonts w:cs="Arial"/>
            <w:i/>
            <w:iCs/>
            <w:sz w:val="22"/>
            <w:szCs w:val="22"/>
            <w:lang w:eastAsia="es-CO"/>
          </w:rPr>
          <w:t>114</w:t>
        </w:r>
      </w:hyperlink>
      <w:r w:rsidR="0028194A" w:rsidRPr="0073311D">
        <w:rPr>
          <w:rFonts w:cs="Arial"/>
          <w:i/>
          <w:sz w:val="22"/>
          <w:szCs w:val="22"/>
          <w:lang w:val="es-ES_tradnl"/>
        </w:rPr>
        <w:t>)</w:t>
      </w:r>
    </w:p>
    <w:p w14:paraId="062D90E0" w14:textId="77777777" w:rsidR="004B6769" w:rsidRPr="0073311D" w:rsidRDefault="004B6769">
      <w:pPr>
        <w:jc w:val="both"/>
        <w:rPr>
          <w:rFonts w:cs="Arial"/>
          <w:b/>
          <w:i/>
          <w:sz w:val="22"/>
          <w:szCs w:val="22"/>
        </w:rPr>
      </w:pPr>
    </w:p>
    <w:p w14:paraId="1D1BA497" w14:textId="77777777" w:rsidR="00BD5FB7" w:rsidRPr="0073311D" w:rsidRDefault="00BD5FB7">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2.2.6.5.2.8.</w:t>
      </w:r>
      <w:r w:rsidRPr="0073311D">
        <w:rPr>
          <w:rFonts w:cs="Arial"/>
          <w:b/>
          <w:sz w:val="22"/>
          <w:szCs w:val="22"/>
        </w:rPr>
        <w:t xml:space="preserve"> </w:t>
      </w:r>
      <w:r w:rsidR="00E640A2" w:rsidRPr="0073311D">
        <w:rPr>
          <w:rFonts w:cs="Arial"/>
          <w:b/>
          <w:i/>
          <w:sz w:val="22"/>
          <w:szCs w:val="22"/>
        </w:rPr>
        <w:t>Componentes de la oferta de alimentación.</w:t>
      </w:r>
      <w:r w:rsidRPr="0073311D">
        <w:rPr>
          <w:rFonts w:cs="Arial"/>
          <w:sz w:val="22"/>
          <w:szCs w:val="22"/>
        </w:rPr>
        <w:t xml:space="preserve"> El programa que se desarrolle para este fin debe garantizar el acceso de la población destinataria a los siguientes componentes:</w:t>
      </w:r>
    </w:p>
    <w:p w14:paraId="4885E5B5" w14:textId="77777777" w:rsidR="00BD5FB7" w:rsidRPr="0073311D" w:rsidRDefault="00BD5FB7">
      <w:pPr>
        <w:jc w:val="both"/>
        <w:rPr>
          <w:rFonts w:cs="Arial"/>
          <w:sz w:val="22"/>
          <w:szCs w:val="22"/>
        </w:rPr>
      </w:pPr>
    </w:p>
    <w:p w14:paraId="53CA3B14" w14:textId="77777777" w:rsidR="00BC0ED4" w:rsidRPr="0073311D" w:rsidRDefault="00BD5FB7" w:rsidP="009B5367">
      <w:pPr>
        <w:pStyle w:val="Prrafodelista"/>
        <w:numPr>
          <w:ilvl w:val="0"/>
          <w:numId w:val="44"/>
        </w:numPr>
        <w:tabs>
          <w:tab w:val="left" w:pos="284"/>
        </w:tabs>
        <w:ind w:left="0" w:firstLine="0"/>
        <w:jc w:val="both"/>
        <w:rPr>
          <w:rFonts w:ascii="Arial" w:hAnsi="Arial" w:cs="Arial"/>
          <w:sz w:val="22"/>
          <w:szCs w:val="22"/>
        </w:rPr>
      </w:pPr>
      <w:r w:rsidRPr="0073311D">
        <w:rPr>
          <w:rFonts w:ascii="Arial" w:hAnsi="Arial" w:cs="Arial"/>
          <w:sz w:val="22"/>
          <w:szCs w:val="22"/>
        </w:rPr>
        <w:t>Entrega de alimentos según la composición del grupo familiar, para lo cual el Instituto Colombiano de Bienestar Familiar debe diseñar una estrategia que garantice una adecuada distribución, con enfoque diferencial.</w:t>
      </w:r>
    </w:p>
    <w:p w14:paraId="10493E71" w14:textId="77777777" w:rsidR="00F37EA0" w:rsidRPr="0073311D" w:rsidRDefault="00F37EA0">
      <w:pPr>
        <w:pStyle w:val="Prrafodelista"/>
        <w:tabs>
          <w:tab w:val="left" w:pos="284"/>
        </w:tabs>
        <w:ind w:left="0"/>
        <w:jc w:val="both"/>
        <w:rPr>
          <w:rFonts w:ascii="Arial" w:hAnsi="Arial" w:cs="Arial"/>
          <w:sz w:val="22"/>
          <w:szCs w:val="22"/>
        </w:rPr>
      </w:pPr>
    </w:p>
    <w:p w14:paraId="64ED3629" w14:textId="77777777" w:rsidR="00BC0ED4" w:rsidRPr="0073311D" w:rsidRDefault="00BD5FB7" w:rsidP="009B5367">
      <w:pPr>
        <w:pStyle w:val="Prrafodelista"/>
        <w:numPr>
          <w:ilvl w:val="0"/>
          <w:numId w:val="44"/>
        </w:numPr>
        <w:tabs>
          <w:tab w:val="left" w:pos="284"/>
        </w:tabs>
        <w:ind w:left="0" w:firstLine="0"/>
        <w:jc w:val="both"/>
        <w:rPr>
          <w:rFonts w:ascii="Arial" w:hAnsi="Arial" w:cs="Arial"/>
          <w:sz w:val="22"/>
          <w:szCs w:val="22"/>
        </w:rPr>
      </w:pPr>
      <w:r w:rsidRPr="0073311D">
        <w:rPr>
          <w:rFonts w:ascii="Arial" w:hAnsi="Arial" w:cs="Arial"/>
          <w:sz w:val="22"/>
          <w:szCs w:val="22"/>
        </w:rPr>
        <w:t>Seguimiento a los hogares, con el fin de evaluar al estado de nutrición de sus miembros, en especial de aquellos de mayor vulnerabilidad: niños, niñas y adolescentes, adultos mayores, madres gestantes y lactantes y personas con discapacidad.</w:t>
      </w:r>
    </w:p>
    <w:p w14:paraId="7B43BD2D" w14:textId="77777777" w:rsidR="00F37EA0" w:rsidRPr="0073311D" w:rsidRDefault="00F37EA0">
      <w:pPr>
        <w:pStyle w:val="Prrafodelista"/>
        <w:tabs>
          <w:tab w:val="left" w:pos="284"/>
        </w:tabs>
        <w:ind w:left="0"/>
        <w:jc w:val="both"/>
        <w:rPr>
          <w:rFonts w:ascii="Arial" w:hAnsi="Arial" w:cs="Arial"/>
          <w:sz w:val="22"/>
          <w:szCs w:val="22"/>
        </w:rPr>
      </w:pPr>
    </w:p>
    <w:p w14:paraId="70BD51F8" w14:textId="77777777" w:rsidR="00BC0ED4" w:rsidRPr="0073311D" w:rsidRDefault="00BD5FB7" w:rsidP="009B5367">
      <w:pPr>
        <w:pStyle w:val="Prrafodelista"/>
        <w:numPr>
          <w:ilvl w:val="0"/>
          <w:numId w:val="44"/>
        </w:numPr>
        <w:tabs>
          <w:tab w:val="left" w:pos="284"/>
        </w:tabs>
        <w:ind w:left="0" w:firstLine="0"/>
        <w:jc w:val="both"/>
        <w:rPr>
          <w:rFonts w:ascii="Arial" w:hAnsi="Arial" w:cs="Arial"/>
          <w:sz w:val="22"/>
          <w:szCs w:val="22"/>
        </w:rPr>
      </w:pPr>
      <w:r w:rsidRPr="0073311D">
        <w:rPr>
          <w:rFonts w:ascii="Arial" w:hAnsi="Arial" w:cs="Arial"/>
          <w:sz w:val="22"/>
          <w:szCs w:val="22"/>
        </w:rPr>
        <w:t>Desarrollo de estrategias de orientación y fortalecimiento de hábitos alimenticios dentro del hogar.</w:t>
      </w:r>
    </w:p>
    <w:p w14:paraId="29FE8338" w14:textId="77777777" w:rsidR="00BD5FB7" w:rsidRPr="0073311D" w:rsidRDefault="00BD5FB7">
      <w:pPr>
        <w:jc w:val="both"/>
        <w:rPr>
          <w:rFonts w:cs="Arial"/>
          <w:b/>
          <w:sz w:val="22"/>
          <w:szCs w:val="22"/>
        </w:rPr>
      </w:pPr>
    </w:p>
    <w:p w14:paraId="23FCB304" w14:textId="7AB3171B" w:rsidR="00E92B35" w:rsidRPr="0073311D" w:rsidRDefault="00E92B35">
      <w:pPr>
        <w:jc w:val="both"/>
        <w:rPr>
          <w:rFonts w:cs="Arial"/>
          <w:b/>
          <w:i/>
          <w:sz w:val="22"/>
          <w:szCs w:val="22"/>
        </w:rPr>
      </w:pPr>
      <w:r w:rsidRPr="0073311D">
        <w:rPr>
          <w:rFonts w:cs="Arial"/>
          <w:i/>
          <w:sz w:val="22"/>
          <w:szCs w:val="22"/>
          <w:lang w:val="es-ES_tradnl"/>
        </w:rPr>
        <w:t>(</w:t>
      </w:r>
      <w:hyperlink r:id="rId269" w:history="1">
        <w:r w:rsidRPr="0073311D">
          <w:rPr>
            <w:rStyle w:val="Hipervnculo"/>
            <w:rFonts w:cs="Arial"/>
            <w:i/>
            <w:sz w:val="22"/>
            <w:szCs w:val="22"/>
            <w:lang w:val="es-ES_tradnl"/>
          </w:rPr>
          <w:t xml:space="preserve">Decreto 4800 de 2011, artículo </w:t>
        </w:r>
        <w:r w:rsidR="0022543A" w:rsidRPr="0073311D">
          <w:rPr>
            <w:rStyle w:val="Hipervnculo"/>
            <w:rFonts w:cs="Arial"/>
            <w:i/>
            <w:iCs/>
            <w:sz w:val="22"/>
            <w:szCs w:val="22"/>
            <w:lang w:eastAsia="es-CO"/>
          </w:rPr>
          <w:t>115</w:t>
        </w:r>
      </w:hyperlink>
      <w:r w:rsidR="0028194A" w:rsidRPr="0073311D">
        <w:rPr>
          <w:rFonts w:cs="Arial"/>
          <w:i/>
          <w:sz w:val="22"/>
          <w:szCs w:val="22"/>
          <w:lang w:val="es-ES_tradnl"/>
        </w:rPr>
        <w:t>)</w:t>
      </w:r>
    </w:p>
    <w:p w14:paraId="306C78B8" w14:textId="77777777" w:rsidR="00BD5FB7" w:rsidRPr="0073311D" w:rsidRDefault="00BD5FB7">
      <w:pPr>
        <w:jc w:val="both"/>
        <w:rPr>
          <w:rFonts w:cs="Arial"/>
          <w:b/>
          <w:sz w:val="22"/>
          <w:szCs w:val="22"/>
        </w:rPr>
      </w:pPr>
    </w:p>
    <w:p w14:paraId="4C6003A2" w14:textId="77777777" w:rsidR="00BD5FB7" w:rsidRPr="0073311D" w:rsidRDefault="00BD5FB7">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2.2.6.5.2.9.</w:t>
      </w:r>
      <w:r w:rsidRPr="0073311D">
        <w:rPr>
          <w:rFonts w:cs="Arial"/>
          <w:b/>
          <w:sz w:val="22"/>
          <w:szCs w:val="22"/>
        </w:rPr>
        <w:t xml:space="preserve"> </w:t>
      </w:r>
      <w:r w:rsidR="00E640A2" w:rsidRPr="0073311D">
        <w:rPr>
          <w:rFonts w:cs="Arial"/>
          <w:b/>
          <w:i/>
          <w:sz w:val="22"/>
          <w:szCs w:val="22"/>
        </w:rPr>
        <w:t>Responsables de la oferta de alojamiento digno en la transición.</w:t>
      </w:r>
      <w:r w:rsidRPr="0073311D">
        <w:rPr>
          <w:rFonts w:cs="Arial"/>
          <w:sz w:val="22"/>
          <w:szCs w:val="22"/>
        </w:rPr>
        <w:t xml:space="preserve"> La Unidad Administrativa Especial para la Atención y Reparación a las Víctimas y las entidades territoriales deben implementar un programa de alojamiento temporal en condiciones dignas para los hogares víctimas del desplazamiento forzado cuyo desplazamiento haya ocurrido en un término superior a un año contado a partir de la declaración, que no cuenten con una solución de vivienda definitiva.</w:t>
      </w:r>
    </w:p>
    <w:p w14:paraId="1A78410F" w14:textId="77777777" w:rsidR="00BD5FB7" w:rsidRPr="0073311D" w:rsidRDefault="00BD5FB7">
      <w:pPr>
        <w:jc w:val="both"/>
        <w:rPr>
          <w:rFonts w:cs="Arial"/>
          <w:sz w:val="22"/>
          <w:szCs w:val="22"/>
        </w:rPr>
      </w:pPr>
    </w:p>
    <w:p w14:paraId="1264A2CF" w14:textId="77777777" w:rsidR="00BD5FB7" w:rsidRPr="0073311D" w:rsidRDefault="00BD5FB7">
      <w:pPr>
        <w:jc w:val="both"/>
        <w:rPr>
          <w:rFonts w:cs="Arial"/>
          <w:sz w:val="22"/>
          <w:szCs w:val="22"/>
        </w:rPr>
      </w:pPr>
      <w:r w:rsidRPr="0073311D">
        <w:rPr>
          <w:rFonts w:cs="Arial"/>
          <w:sz w:val="22"/>
          <w:szCs w:val="22"/>
        </w:rPr>
        <w:t>La duración del programa de alojamiento será de hasta dos (2) años por hogar, con evaluaciones periódicas dirigidas a identificar si persisten las condiciones de vulnerabilidad y si el hogar necesita seguir contando con este apoyo.</w:t>
      </w:r>
    </w:p>
    <w:p w14:paraId="39C6A82E" w14:textId="77777777" w:rsidR="00BD5FB7" w:rsidRPr="0073311D" w:rsidRDefault="00BD5FB7">
      <w:pPr>
        <w:jc w:val="both"/>
        <w:rPr>
          <w:rFonts w:cs="Arial"/>
          <w:sz w:val="22"/>
          <w:szCs w:val="22"/>
        </w:rPr>
      </w:pPr>
    </w:p>
    <w:p w14:paraId="152EC368" w14:textId="7045C88A" w:rsidR="00BD5FB7" w:rsidRPr="0073311D" w:rsidRDefault="00BD5FB7">
      <w:pPr>
        <w:jc w:val="both"/>
        <w:rPr>
          <w:rFonts w:cs="Arial"/>
          <w:sz w:val="22"/>
          <w:szCs w:val="22"/>
        </w:rPr>
      </w:pPr>
      <w:r w:rsidRPr="0073311D">
        <w:rPr>
          <w:rFonts w:cs="Arial"/>
          <w:sz w:val="22"/>
          <w:szCs w:val="22"/>
        </w:rPr>
        <w:t>Al momento de iniciar la atención del hogar en este programa, se remitirá la información al Ministerio de Vivienda, Ciudad y Territorio para iniciar los trámites correspondientes al acceso a vivienda urbana, y al Ministerio de Agricultura y Desarrollo Rural en los casos de vivienda rural, para que en un plazo no mayor a un (1) año vincule a los hogares víctimas</w:t>
      </w:r>
      <w:r w:rsidR="00F37EA0" w:rsidRPr="0073311D">
        <w:rPr>
          <w:rFonts w:cs="Arial"/>
          <w:sz w:val="22"/>
          <w:szCs w:val="22"/>
        </w:rPr>
        <w:t xml:space="preserve"> en los términos del </w:t>
      </w:r>
      <w:hyperlink r:id="rId270" w:history="1">
        <w:r w:rsidR="00F37EA0" w:rsidRPr="0073311D">
          <w:rPr>
            <w:rStyle w:val="Hipervnculo"/>
            <w:rFonts w:cs="Arial"/>
            <w:sz w:val="22"/>
            <w:szCs w:val="22"/>
          </w:rPr>
          <w:t>artículo 3</w:t>
        </w:r>
        <w:r w:rsidRPr="0073311D">
          <w:rPr>
            <w:rStyle w:val="Hipervnculo"/>
            <w:rFonts w:cs="Arial"/>
            <w:sz w:val="22"/>
            <w:szCs w:val="22"/>
          </w:rPr>
          <w:t xml:space="preserve"> de la Ley 1448 de 2011</w:t>
        </w:r>
      </w:hyperlink>
      <w:r w:rsidRPr="0073311D">
        <w:rPr>
          <w:rFonts w:cs="Arial"/>
          <w:sz w:val="22"/>
          <w:szCs w:val="22"/>
        </w:rPr>
        <w:t>, en los programas establecidos para el acceso a soluciones de vivienda.</w:t>
      </w:r>
    </w:p>
    <w:p w14:paraId="3E0B2654" w14:textId="77777777" w:rsidR="00BD5FB7" w:rsidRPr="0073311D" w:rsidRDefault="00BD5FB7">
      <w:pPr>
        <w:jc w:val="both"/>
        <w:rPr>
          <w:rFonts w:cs="Arial"/>
          <w:sz w:val="22"/>
          <w:szCs w:val="22"/>
        </w:rPr>
      </w:pPr>
    </w:p>
    <w:p w14:paraId="4CCA2B2C" w14:textId="77777777" w:rsidR="00BD5FB7" w:rsidRPr="0073311D" w:rsidRDefault="00BD5FB7">
      <w:pPr>
        <w:jc w:val="both"/>
        <w:rPr>
          <w:rFonts w:cs="Arial"/>
          <w:sz w:val="22"/>
          <w:szCs w:val="22"/>
        </w:rPr>
      </w:pPr>
      <w:r w:rsidRPr="0073311D">
        <w:rPr>
          <w:rFonts w:cs="Arial"/>
          <w:sz w:val="22"/>
          <w:szCs w:val="22"/>
        </w:rPr>
        <w:t>Los hogares que cuenten con un subsidio de vivienda asignado no aplicado al momento de solicitar la oferta de alojamiento digno en la transición sólo podrán ser destinatarios de esta oferta hasta por un (1) año.</w:t>
      </w:r>
    </w:p>
    <w:p w14:paraId="02E71BD8" w14:textId="77777777" w:rsidR="00BD5FB7" w:rsidRPr="0073311D" w:rsidRDefault="00BD5FB7">
      <w:pPr>
        <w:jc w:val="both"/>
        <w:rPr>
          <w:rFonts w:cs="Arial"/>
          <w:sz w:val="22"/>
          <w:szCs w:val="22"/>
        </w:rPr>
      </w:pPr>
    </w:p>
    <w:p w14:paraId="7723CD4F" w14:textId="550F6307" w:rsidR="00BD5FB7" w:rsidRPr="0073311D" w:rsidRDefault="00BD5FB7">
      <w:pPr>
        <w:jc w:val="both"/>
        <w:rPr>
          <w:rFonts w:cs="Arial"/>
          <w:sz w:val="22"/>
          <w:szCs w:val="22"/>
        </w:rPr>
      </w:pPr>
      <w:r w:rsidRPr="0073311D">
        <w:rPr>
          <w:rFonts w:cs="Arial"/>
          <w:b/>
          <w:sz w:val="22"/>
          <w:szCs w:val="22"/>
        </w:rPr>
        <w:t>Parágra</w:t>
      </w:r>
      <w:r w:rsidR="00B54CC1" w:rsidRPr="0073311D">
        <w:rPr>
          <w:rFonts w:cs="Arial"/>
          <w:b/>
          <w:sz w:val="22"/>
          <w:szCs w:val="22"/>
        </w:rPr>
        <w:t>fo 1</w:t>
      </w:r>
      <w:r w:rsidRPr="0073311D">
        <w:rPr>
          <w:rFonts w:cs="Arial"/>
          <w:b/>
          <w:sz w:val="22"/>
          <w:szCs w:val="22"/>
        </w:rPr>
        <w:t>.</w:t>
      </w:r>
      <w:r w:rsidRPr="0073311D">
        <w:rPr>
          <w:rFonts w:cs="Arial"/>
          <w:sz w:val="22"/>
          <w:szCs w:val="22"/>
        </w:rPr>
        <w:t xml:space="preserve"> La Unidad Administrativa Especial para la Atención y Reparación a las Víctimas desarrollará programas de prevención de violencia sexual, intrafamiliar y maltrato infantil dirigidas a las familias beneficiarias de la oferta de alojamiento, así como mecanismos de atención y respuesta integral conforme a la </w:t>
      </w:r>
      <w:hyperlink r:id="rId271" w:history="1">
        <w:r w:rsidRPr="0073311D">
          <w:rPr>
            <w:rStyle w:val="Hipervnculo"/>
            <w:rFonts w:cs="Arial"/>
            <w:sz w:val="22"/>
            <w:szCs w:val="22"/>
          </w:rPr>
          <w:t xml:space="preserve">Ley </w:t>
        </w:r>
        <w:r w:rsidR="0022543A" w:rsidRPr="0073311D">
          <w:rPr>
            <w:rStyle w:val="Hipervnculo"/>
            <w:rFonts w:cs="Arial"/>
            <w:sz w:val="22"/>
            <w:szCs w:val="22"/>
            <w:lang w:eastAsia="es-CO"/>
          </w:rPr>
          <w:t>1257</w:t>
        </w:r>
        <w:r w:rsidRPr="0073311D">
          <w:rPr>
            <w:rStyle w:val="Hipervnculo"/>
            <w:rFonts w:cs="Arial"/>
            <w:sz w:val="22"/>
            <w:szCs w:val="22"/>
          </w:rPr>
          <w:t xml:space="preserve"> de 2008</w:t>
        </w:r>
      </w:hyperlink>
      <w:r w:rsidRPr="0073311D">
        <w:rPr>
          <w:rFonts w:cs="Arial"/>
          <w:sz w:val="22"/>
          <w:szCs w:val="22"/>
        </w:rPr>
        <w:t xml:space="preserve">, la </w:t>
      </w:r>
      <w:hyperlink r:id="rId272" w:history="1">
        <w:r w:rsidRPr="0073311D">
          <w:rPr>
            <w:rStyle w:val="Hipervnculo"/>
            <w:rFonts w:cs="Arial"/>
            <w:sz w:val="22"/>
            <w:szCs w:val="22"/>
          </w:rPr>
          <w:t>Ley 1098 de 2006</w:t>
        </w:r>
      </w:hyperlink>
      <w:r w:rsidRPr="0073311D">
        <w:rPr>
          <w:rFonts w:cs="Arial"/>
          <w:sz w:val="22"/>
          <w:szCs w:val="22"/>
        </w:rPr>
        <w:t xml:space="preserve"> y otras aplicables a la materia.</w:t>
      </w:r>
    </w:p>
    <w:p w14:paraId="33885779" w14:textId="77777777" w:rsidR="00BD5FB7" w:rsidRPr="0073311D" w:rsidRDefault="00BD5FB7">
      <w:pPr>
        <w:jc w:val="both"/>
        <w:rPr>
          <w:rFonts w:cs="Arial"/>
          <w:sz w:val="22"/>
          <w:szCs w:val="22"/>
        </w:rPr>
      </w:pPr>
    </w:p>
    <w:p w14:paraId="10908C9C" w14:textId="77777777" w:rsidR="00BD5FB7" w:rsidRPr="0073311D" w:rsidRDefault="00B54CC1">
      <w:pPr>
        <w:jc w:val="both"/>
        <w:rPr>
          <w:rFonts w:cs="Arial"/>
          <w:sz w:val="22"/>
          <w:szCs w:val="22"/>
        </w:rPr>
      </w:pPr>
      <w:r w:rsidRPr="0073311D">
        <w:rPr>
          <w:rFonts w:cs="Arial"/>
          <w:b/>
          <w:sz w:val="22"/>
          <w:szCs w:val="22"/>
        </w:rPr>
        <w:t>Parágrafo 2</w:t>
      </w:r>
      <w:r w:rsidR="00BD5FB7" w:rsidRPr="0073311D">
        <w:rPr>
          <w:rFonts w:cs="Arial"/>
          <w:b/>
          <w:sz w:val="22"/>
          <w:szCs w:val="22"/>
        </w:rPr>
        <w:t>.</w:t>
      </w:r>
      <w:r w:rsidR="00BD5FB7" w:rsidRPr="0073311D">
        <w:rPr>
          <w:rFonts w:cs="Arial"/>
          <w:sz w:val="22"/>
          <w:szCs w:val="22"/>
        </w:rPr>
        <w:t xml:space="preserve"> Las entidades territoriales, a partir de los lineamientos establecidos por la Unidad Administrativa Especial para la Atención y Reparación a las Víctimas, deben diseñar estrategias y mecanismos orientados a:</w:t>
      </w:r>
    </w:p>
    <w:p w14:paraId="146EF35F" w14:textId="77777777" w:rsidR="00BD5FB7" w:rsidRPr="0073311D" w:rsidRDefault="00BD5FB7">
      <w:pPr>
        <w:jc w:val="both"/>
        <w:rPr>
          <w:rFonts w:cs="Arial"/>
          <w:sz w:val="22"/>
          <w:szCs w:val="22"/>
        </w:rPr>
      </w:pPr>
    </w:p>
    <w:p w14:paraId="7F7B4DE9" w14:textId="77777777" w:rsidR="00BC0ED4" w:rsidRPr="0073311D" w:rsidRDefault="00BD5FB7" w:rsidP="009B5367">
      <w:pPr>
        <w:pStyle w:val="Prrafodelista"/>
        <w:numPr>
          <w:ilvl w:val="0"/>
          <w:numId w:val="45"/>
        </w:numPr>
        <w:tabs>
          <w:tab w:val="left" w:pos="284"/>
        </w:tabs>
        <w:ind w:left="0" w:firstLine="0"/>
        <w:jc w:val="both"/>
        <w:rPr>
          <w:rFonts w:ascii="Arial" w:hAnsi="Arial" w:cs="Arial"/>
          <w:sz w:val="22"/>
          <w:szCs w:val="22"/>
        </w:rPr>
      </w:pPr>
      <w:r w:rsidRPr="0073311D">
        <w:rPr>
          <w:rFonts w:ascii="Arial" w:hAnsi="Arial" w:cs="Arial"/>
          <w:sz w:val="22"/>
          <w:szCs w:val="22"/>
        </w:rPr>
        <w:t>Garantizar el acceso efectivo y oportuno de la población en situación de desplazamiento a alternativas de alojamiento temporal en condiciones dignas.</w:t>
      </w:r>
    </w:p>
    <w:p w14:paraId="3868F202" w14:textId="77777777" w:rsidR="00F37340" w:rsidRPr="0073311D" w:rsidRDefault="00F37340" w:rsidP="00F37340">
      <w:pPr>
        <w:pStyle w:val="Prrafodelista"/>
        <w:tabs>
          <w:tab w:val="left" w:pos="284"/>
        </w:tabs>
        <w:ind w:left="0"/>
        <w:jc w:val="both"/>
        <w:rPr>
          <w:rFonts w:ascii="Arial" w:hAnsi="Arial" w:cs="Arial"/>
          <w:sz w:val="22"/>
          <w:szCs w:val="22"/>
        </w:rPr>
      </w:pPr>
    </w:p>
    <w:p w14:paraId="2D191510" w14:textId="77777777" w:rsidR="00BC0ED4" w:rsidRPr="0073311D" w:rsidRDefault="00BD5FB7" w:rsidP="009B5367">
      <w:pPr>
        <w:pStyle w:val="Prrafodelista"/>
        <w:numPr>
          <w:ilvl w:val="0"/>
          <w:numId w:val="45"/>
        </w:numPr>
        <w:tabs>
          <w:tab w:val="left" w:pos="284"/>
        </w:tabs>
        <w:ind w:left="0" w:firstLine="0"/>
        <w:jc w:val="both"/>
        <w:rPr>
          <w:rFonts w:ascii="Arial" w:hAnsi="Arial" w:cs="Arial"/>
          <w:sz w:val="22"/>
          <w:szCs w:val="22"/>
        </w:rPr>
      </w:pPr>
      <w:r w:rsidRPr="0073311D">
        <w:rPr>
          <w:rFonts w:ascii="Arial" w:hAnsi="Arial" w:cs="Arial"/>
          <w:sz w:val="22"/>
          <w:szCs w:val="22"/>
        </w:rPr>
        <w:lastRenderedPageBreak/>
        <w:t>Realizar el seguimiento a las condiciones de habitabilidad de los hogares beneficiados por el programa.</w:t>
      </w:r>
    </w:p>
    <w:p w14:paraId="3649D497" w14:textId="77777777" w:rsidR="00BD5FB7" w:rsidRPr="0073311D" w:rsidRDefault="00BD5FB7">
      <w:pPr>
        <w:jc w:val="both"/>
        <w:rPr>
          <w:rFonts w:cs="Arial"/>
          <w:sz w:val="22"/>
          <w:szCs w:val="22"/>
        </w:rPr>
      </w:pPr>
    </w:p>
    <w:p w14:paraId="496D6D29" w14:textId="7E00FFE8" w:rsidR="00E92B35" w:rsidRPr="0073311D" w:rsidRDefault="00E92B35">
      <w:pPr>
        <w:jc w:val="both"/>
        <w:rPr>
          <w:rFonts w:cs="Arial"/>
          <w:i/>
          <w:sz w:val="22"/>
          <w:szCs w:val="22"/>
          <w:lang w:val="es-ES_tradnl"/>
        </w:rPr>
      </w:pPr>
      <w:r w:rsidRPr="0073311D">
        <w:rPr>
          <w:rFonts w:cs="Arial"/>
          <w:i/>
          <w:sz w:val="22"/>
          <w:szCs w:val="22"/>
          <w:lang w:val="es-ES_tradnl"/>
        </w:rPr>
        <w:t>(</w:t>
      </w:r>
      <w:hyperlink r:id="rId273" w:history="1">
        <w:r w:rsidRPr="0073311D">
          <w:rPr>
            <w:rStyle w:val="Hipervnculo"/>
            <w:rFonts w:cs="Arial"/>
            <w:i/>
            <w:sz w:val="22"/>
            <w:szCs w:val="22"/>
            <w:lang w:val="es-ES_tradnl"/>
          </w:rPr>
          <w:t xml:space="preserve">Decreto 4800 de 2011, artículo </w:t>
        </w:r>
        <w:r w:rsidR="0022543A" w:rsidRPr="0073311D">
          <w:rPr>
            <w:rStyle w:val="Hipervnculo"/>
            <w:rFonts w:cs="Arial"/>
            <w:i/>
            <w:iCs/>
            <w:sz w:val="22"/>
            <w:szCs w:val="22"/>
            <w:lang w:eastAsia="es-CO"/>
          </w:rPr>
          <w:t>116</w:t>
        </w:r>
      </w:hyperlink>
      <w:r w:rsidR="0028194A" w:rsidRPr="0073311D">
        <w:rPr>
          <w:rFonts w:cs="Arial"/>
          <w:i/>
          <w:sz w:val="22"/>
          <w:szCs w:val="22"/>
          <w:lang w:val="es-ES_tradnl"/>
        </w:rPr>
        <w:t>)</w:t>
      </w:r>
    </w:p>
    <w:p w14:paraId="0601A29A" w14:textId="77777777" w:rsidR="003C35D0" w:rsidRPr="0073311D" w:rsidRDefault="003C35D0">
      <w:pPr>
        <w:jc w:val="both"/>
        <w:rPr>
          <w:rFonts w:cs="Arial"/>
          <w:i/>
          <w:sz w:val="22"/>
          <w:szCs w:val="22"/>
        </w:rPr>
      </w:pPr>
    </w:p>
    <w:p w14:paraId="07C7A638" w14:textId="77777777" w:rsidR="00BC0ED4" w:rsidRPr="0073311D" w:rsidRDefault="00E92B35">
      <w:pPr>
        <w:jc w:val="center"/>
        <w:rPr>
          <w:rFonts w:cs="Arial"/>
          <w:b/>
          <w:sz w:val="22"/>
          <w:szCs w:val="22"/>
        </w:rPr>
      </w:pPr>
      <w:r w:rsidRPr="0073311D">
        <w:rPr>
          <w:rFonts w:cs="Arial"/>
          <w:b/>
          <w:sz w:val="22"/>
          <w:szCs w:val="22"/>
        </w:rPr>
        <w:t>SECCIÓN 3</w:t>
      </w:r>
    </w:p>
    <w:p w14:paraId="114075A2" w14:textId="77777777" w:rsidR="00BC0ED4" w:rsidRPr="0073311D" w:rsidRDefault="00E92B35">
      <w:pPr>
        <w:jc w:val="center"/>
        <w:rPr>
          <w:rFonts w:cs="Arial"/>
          <w:b/>
          <w:sz w:val="22"/>
          <w:szCs w:val="22"/>
        </w:rPr>
      </w:pPr>
      <w:r w:rsidRPr="0073311D">
        <w:rPr>
          <w:rFonts w:cs="Arial"/>
          <w:b/>
          <w:sz w:val="22"/>
          <w:szCs w:val="22"/>
        </w:rPr>
        <w:t xml:space="preserve">Montos y temporalidad de la </w:t>
      </w:r>
      <w:r w:rsidR="00257717" w:rsidRPr="0073311D">
        <w:rPr>
          <w:rFonts w:cs="Arial"/>
          <w:b/>
          <w:sz w:val="22"/>
          <w:szCs w:val="22"/>
        </w:rPr>
        <w:t>atención</w:t>
      </w:r>
      <w:r w:rsidRPr="0073311D">
        <w:rPr>
          <w:rFonts w:cs="Arial"/>
          <w:b/>
          <w:sz w:val="22"/>
          <w:szCs w:val="22"/>
        </w:rPr>
        <w:t xml:space="preserve"> humanitaria</w:t>
      </w:r>
    </w:p>
    <w:p w14:paraId="70ED7FAC" w14:textId="77777777" w:rsidR="00E92B35" w:rsidRPr="0073311D" w:rsidRDefault="00E92B35" w:rsidP="00BF3F48">
      <w:pPr>
        <w:jc w:val="both"/>
        <w:rPr>
          <w:rFonts w:cs="Arial"/>
          <w:b/>
          <w:sz w:val="22"/>
          <w:szCs w:val="22"/>
        </w:rPr>
      </w:pPr>
    </w:p>
    <w:p w14:paraId="6247CFAF" w14:textId="77777777" w:rsidR="00257717" w:rsidRPr="0073311D" w:rsidRDefault="00257717" w:rsidP="006407D5">
      <w:pPr>
        <w:jc w:val="both"/>
        <w:rPr>
          <w:rFonts w:cs="Arial"/>
          <w:bCs/>
          <w:sz w:val="22"/>
          <w:szCs w:val="22"/>
          <w:lang w:val="es-ES_tradnl"/>
        </w:rPr>
      </w:pPr>
      <w:r w:rsidRPr="0073311D">
        <w:rPr>
          <w:rFonts w:cs="Arial"/>
          <w:b/>
          <w:sz w:val="22"/>
          <w:szCs w:val="22"/>
          <w:lang w:val="es-CO" w:eastAsia="es-CO"/>
        </w:rPr>
        <w:t xml:space="preserve">Artículo </w:t>
      </w:r>
      <w:r w:rsidR="004A46DB" w:rsidRPr="0073311D">
        <w:rPr>
          <w:rFonts w:cs="Arial"/>
          <w:b/>
          <w:sz w:val="22"/>
          <w:szCs w:val="22"/>
          <w:lang w:val="es-CO" w:eastAsia="es-CO"/>
        </w:rPr>
        <w:t>2.2.6.5.3.1.</w:t>
      </w:r>
      <w:r w:rsidR="004A46DB" w:rsidRPr="0073311D">
        <w:rPr>
          <w:rFonts w:cs="Arial"/>
          <w:b/>
          <w:sz w:val="22"/>
          <w:szCs w:val="22"/>
        </w:rPr>
        <w:t xml:space="preserve"> </w:t>
      </w:r>
      <w:r w:rsidR="00E640A2" w:rsidRPr="0073311D">
        <w:rPr>
          <w:rFonts w:cs="Arial"/>
          <w:b/>
          <w:i/>
          <w:sz w:val="22"/>
          <w:szCs w:val="22"/>
          <w:lang w:val="es-ES_tradnl"/>
        </w:rPr>
        <w:t>Criterios para definir los montos de la atención humanitaria.</w:t>
      </w:r>
      <w:r w:rsidR="00E640A2" w:rsidRPr="0073311D">
        <w:rPr>
          <w:rFonts w:cs="Arial"/>
          <w:b/>
          <w:sz w:val="22"/>
          <w:szCs w:val="22"/>
          <w:lang w:val="es-ES_tradnl"/>
        </w:rPr>
        <w:t xml:space="preserve"> </w:t>
      </w:r>
      <w:r w:rsidRPr="0073311D">
        <w:rPr>
          <w:rFonts w:cs="Arial"/>
          <w:bCs/>
          <w:sz w:val="22"/>
          <w:szCs w:val="22"/>
          <w:lang w:val="es-ES_tradnl"/>
        </w:rPr>
        <w:t>De acuerdo con lo dispuesto en</w:t>
      </w:r>
      <w:r w:rsidR="00F37EA0" w:rsidRPr="0073311D">
        <w:rPr>
          <w:rFonts w:cs="Arial"/>
          <w:bCs/>
          <w:sz w:val="22"/>
          <w:szCs w:val="22"/>
          <w:lang w:val="es-ES_tradnl"/>
        </w:rPr>
        <w:t xml:space="preserve"> los artículos 2.2.6.5.3.3 y 2.2.6.5.3.4</w:t>
      </w:r>
      <w:r w:rsidRPr="0073311D">
        <w:rPr>
          <w:rFonts w:cs="Arial"/>
          <w:bCs/>
          <w:sz w:val="22"/>
          <w:szCs w:val="22"/>
          <w:lang w:val="es-ES_tradnl"/>
        </w:rPr>
        <w:t xml:space="preserve"> </w:t>
      </w:r>
      <w:r w:rsidR="00F37EA0" w:rsidRPr="0073311D">
        <w:rPr>
          <w:rFonts w:cs="Arial"/>
          <w:bCs/>
          <w:sz w:val="22"/>
          <w:szCs w:val="22"/>
          <w:lang w:val="es-ES_tradnl"/>
        </w:rPr>
        <w:t>del presente Decreto</w:t>
      </w:r>
      <w:r w:rsidRPr="0073311D">
        <w:rPr>
          <w:rFonts w:cs="Arial"/>
          <w:sz w:val="22"/>
          <w:szCs w:val="22"/>
          <w:lang w:val="es-CO" w:eastAsia="es-CO"/>
        </w:rPr>
        <w:t>,</w:t>
      </w:r>
      <w:r w:rsidRPr="0073311D">
        <w:rPr>
          <w:rFonts w:cs="Arial"/>
          <w:sz w:val="22"/>
          <w:szCs w:val="22"/>
          <w:lang w:val="es-ES_tradnl"/>
        </w:rPr>
        <w:t xml:space="preserve"> se tendrán como criterios para determinar los montos de la atención humanitaria, los siguientes:</w:t>
      </w:r>
    </w:p>
    <w:p w14:paraId="77F7637B" w14:textId="77777777" w:rsidR="00257717" w:rsidRPr="0073311D" w:rsidRDefault="00257717" w:rsidP="006407D5">
      <w:pPr>
        <w:jc w:val="both"/>
        <w:rPr>
          <w:rFonts w:cs="Arial"/>
          <w:bCs/>
          <w:sz w:val="22"/>
          <w:szCs w:val="22"/>
          <w:lang w:val="es-ES_tradnl"/>
        </w:rPr>
      </w:pPr>
    </w:p>
    <w:p w14:paraId="68B07000" w14:textId="77777777" w:rsidR="00257717" w:rsidRPr="0073311D" w:rsidRDefault="00257717" w:rsidP="009B5367">
      <w:pPr>
        <w:pStyle w:val="Prrafodelista"/>
        <w:numPr>
          <w:ilvl w:val="0"/>
          <w:numId w:val="47"/>
        </w:numPr>
        <w:tabs>
          <w:tab w:val="left" w:pos="284"/>
        </w:tabs>
        <w:ind w:left="0" w:firstLine="0"/>
        <w:jc w:val="both"/>
        <w:rPr>
          <w:rFonts w:ascii="Arial" w:hAnsi="Arial" w:cs="Arial"/>
          <w:sz w:val="22"/>
          <w:szCs w:val="22"/>
        </w:rPr>
      </w:pPr>
      <w:r w:rsidRPr="0073311D">
        <w:rPr>
          <w:rFonts w:ascii="Arial" w:hAnsi="Arial" w:cs="Arial"/>
          <w:sz w:val="22"/>
          <w:szCs w:val="22"/>
        </w:rPr>
        <w:t>El nivel de gravedad y urgencia de las carencias en los componentes de alojamiento temporal y alimentación de las personas que componen el hogar solicitante de atención humanitaria, entendiendo estas carencias como la incapacidad temporal o permanente de acceder a bienes suficientes o de desarrollar y adquirir capacidades que permitan cubrir estos componentes. Para este fin, se tendrá en cuenta la concurrencia de las siguientes variables:</w:t>
      </w:r>
    </w:p>
    <w:p w14:paraId="53C595D4" w14:textId="77777777" w:rsidR="00257717" w:rsidRPr="0073311D" w:rsidRDefault="00257717" w:rsidP="002B33E9">
      <w:pPr>
        <w:widowControl w:val="0"/>
        <w:tabs>
          <w:tab w:val="left" w:pos="284"/>
        </w:tabs>
        <w:autoSpaceDE w:val="0"/>
        <w:autoSpaceDN w:val="0"/>
        <w:jc w:val="both"/>
        <w:rPr>
          <w:rFonts w:cs="Arial"/>
          <w:sz w:val="22"/>
          <w:szCs w:val="22"/>
          <w:lang w:val="es-ES_tradnl"/>
        </w:rPr>
      </w:pPr>
    </w:p>
    <w:p w14:paraId="5E11BA15" w14:textId="77777777" w:rsidR="00257717" w:rsidRPr="0073311D" w:rsidRDefault="00257717" w:rsidP="009B5367">
      <w:pPr>
        <w:pStyle w:val="Prrafodelista"/>
        <w:widowControl w:val="0"/>
        <w:numPr>
          <w:ilvl w:val="0"/>
          <w:numId w:val="46"/>
        </w:numPr>
        <w:tabs>
          <w:tab w:val="left" w:pos="284"/>
        </w:tabs>
        <w:autoSpaceDE w:val="0"/>
        <w:autoSpaceDN w:val="0"/>
        <w:ind w:left="0" w:firstLine="0"/>
        <w:jc w:val="both"/>
        <w:rPr>
          <w:rFonts w:ascii="Arial" w:hAnsi="Arial" w:cs="Arial"/>
          <w:sz w:val="22"/>
          <w:szCs w:val="22"/>
        </w:rPr>
      </w:pPr>
      <w:r w:rsidRPr="0073311D">
        <w:rPr>
          <w:rFonts w:ascii="Arial" w:hAnsi="Arial" w:cs="Arial"/>
          <w:sz w:val="22"/>
          <w:szCs w:val="22"/>
        </w:rPr>
        <w:t>Acceso y frecuencia en el consumo de alimentos.</w:t>
      </w:r>
    </w:p>
    <w:p w14:paraId="691CB030" w14:textId="77777777" w:rsidR="00F37EA0" w:rsidRPr="0073311D" w:rsidRDefault="00F37EA0" w:rsidP="00A4749C">
      <w:pPr>
        <w:pStyle w:val="Prrafodelista"/>
        <w:widowControl w:val="0"/>
        <w:tabs>
          <w:tab w:val="left" w:pos="284"/>
        </w:tabs>
        <w:autoSpaceDE w:val="0"/>
        <w:autoSpaceDN w:val="0"/>
        <w:ind w:left="0"/>
        <w:jc w:val="both"/>
        <w:rPr>
          <w:rFonts w:ascii="Arial" w:hAnsi="Arial" w:cs="Arial"/>
          <w:sz w:val="22"/>
          <w:szCs w:val="22"/>
        </w:rPr>
      </w:pPr>
    </w:p>
    <w:p w14:paraId="0CA0053F" w14:textId="77777777" w:rsidR="00F37340" w:rsidRPr="0073311D" w:rsidRDefault="00257717" w:rsidP="009B5367">
      <w:pPr>
        <w:pStyle w:val="Prrafodelista"/>
        <w:widowControl w:val="0"/>
        <w:numPr>
          <w:ilvl w:val="0"/>
          <w:numId w:val="46"/>
        </w:numPr>
        <w:tabs>
          <w:tab w:val="left" w:pos="284"/>
        </w:tabs>
        <w:autoSpaceDE w:val="0"/>
        <w:autoSpaceDN w:val="0"/>
        <w:ind w:left="0" w:firstLine="0"/>
        <w:jc w:val="both"/>
        <w:rPr>
          <w:rFonts w:ascii="Arial" w:hAnsi="Arial" w:cs="Arial"/>
          <w:sz w:val="22"/>
          <w:szCs w:val="22"/>
        </w:rPr>
      </w:pPr>
      <w:r w:rsidRPr="0073311D">
        <w:rPr>
          <w:rFonts w:ascii="Arial" w:hAnsi="Arial" w:cs="Arial"/>
          <w:sz w:val="22"/>
          <w:szCs w:val="22"/>
        </w:rPr>
        <w:t>Condiciones de la vivienda.</w:t>
      </w:r>
    </w:p>
    <w:p w14:paraId="71F5F343" w14:textId="77777777" w:rsidR="00F37340" w:rsidRPr="0073311D" w:rsidRDefault="00F37340" w:rsidP="00F37340">
      <w:pPr>
        <w:pStyle w:val="Prrafodelista"/>
        <w:rPr>
          <w:rFonts w:ascii="Arial" w:hAnsi="Arial" w:cs="Arial"/>
          <w:sz w:val="22"/>
          <w:szCs w:val="22"/>
        </w:rPr>
      </w:pPr>
    </w:p>
    <w:p w14:paraId="03824615" w14:textId="77777777" w:rsidR="00257717" w:rsidRPr="0073311D" w:rsidRDefault="00257717" w:rsidP="009B5367">
      <w:pPr>
        <w:pStyle w:val="Prrafodelista"/>
        <w:widowControl w:val="0"/>
        <w:numPr>
          <w:ilvl w:val="0"/>
          <w:numId w:val="46"/>
        </w:numPr>
        <w:tabs>
          <w:tab w:val="left" w:pos="284"/>
        </w:tabs>
        <w:autoSpaceDE w:val="0"/>
        <w:autoSpaceDN w:val="0"/>
        <w:ind w:left="0" w:firstLine="0"/>
        <w:jc w:val="both"/>
        <w:rPr>
          <w:rFonts w:ascii="Arial" w:hAnsi="Arial" w:cs="Arial"/>
          <w:sz w:val="22"/>
          <w:szCs w:val="22"/>
        </w:rPr>
      </w:pPr>
      <w:r w:rsidRPr="0073311D">
        <w:rPr>
          <w:rFonts w:ascii="Arial" w:hAnsi="Arial" w:cs="Arial"/>
          <w:sz w:val="22"/>
          <w:szCs w:val="22"/>
        </w:rPr>
        <w:t>Dependencia y protección de personas mayores; niños, niñas y adolescentes; personas en situación de discapacidad; personas con enfermedad ruinosa, catastrófica y/o de alto costo o terminal.</w:t>
      </w:r>
    </w:p>
    <w:p w14:paraId="37C7471B" w14:textId="77777777" w:rsidR="00F37EA0" w:rsidRPr="0073311D" w:rsidRDefault="00F37EA0" w:rsidP="007018E8">
      <w:pPr>
        <w:pStyle w:val="Prrafodelista"/>
        <w:widowControl w:val="0"/>
        <w:tabs>
          <w:tab w:val="left" w:pos="284"/>
        </w:tabs>
        <w:autoSpaceDE w:val="0"/>
        <w:autoSpaceDN w:val="0"/>
        <w:ind w:left="0"/>
        <w:jc w:val="both"/>
        <w:rPr>
          <w:rFonts w:ascii="Arial" w:hAnsi="Arial" w:cs="Arial"/>
          <w:sz w:val="22"/>
          <w:szCs w:val="22"/>
        </w:rPr>
      </w:pPr>
    </w:p>
    <w:p w14:paraId="72FFA87A" w14:textId="77777777" w:rsidR="00257717" w:rsidRPr="0073311D" w:rsidRDefault="00257717" w:rsidP="009B5367">
      <w:pPr>
        <w:pStyle w:val="Prrafodelista"/>
        <w:widowControl w:val="0"/>
        <w:numPr>
          <w:ilvl w:val="0"/>
          <w:numId w:val="46"/>
        </w:numPr>
        <w:tabs>
          <w:tab w:val="left" w:pos="284"/>
        </w:tabs>
        <w:autoSpaceDE w:val="0"/>
        <w:autoSpaceDN w:val="0"/>
        <w:ind w:left="0" w:firstLine="0"/>
        <w:jc w:val="both"/>
        <w:rPr>
          <w:rFonts w:ascii="Arial" w:hAnsi="Arial" w:cs="Arial"/>
          <w:sz w:val="22"/>
          <w:szCs w:val="22"/>
        </w:rPr>
      </w:pPr>
      <w:r w:rsidRPr="0073311D">
        <w:rPr>
          <w:rFonts w:ascii="Arial" w:hAnsi="Arial" w:cs="Arial"/>
          <w:sz w:val="22"/>
          <w:szCs w:val="22"/>
        </w:rPr>
        <w:t xml:space="preserve">Pertenencia o </w:t>
      </w:r>
      <w:proofErr w:type="spellStart"/>
      <w:r w:rsidRPr="0073311D">
        <w:rPr>
          <w:rFonts w:ascii="Arial" w:hAnsi="Arial" w:cs="Arial"/>
          <w:sz w:val="22"/>
          <w:szCs w:val="22"/>
        </w:rPr>
        <w:t>auto-reconocimiento</w:t>
      </w:r>
      <w:proofErr w:type="spellEnd"/>
      <w:r w:rsidRPr="0073311D">
        <w:rPr>
          <w:rFonts w:ascii="Arial" w:hAnsi="Arial" w:cs="Arial"/>
          <w:sz w:val="22"/>
          <w:szCs w:val="22"/>
        </w:rPr>
        <w:t xml:space="preserve"> de personas como miembros de pueblos indígenas, </w:t>
      </w:r>
      <w:proofErr w:type="spellStart"/>
      <w:r w:rsidRPr="0073311D">
        <w:rPr>
          <w:rFonts w:ascii="Arial" w:hAnsi="Arial" w:cs="Arial"/>
          <w:sz w:val="22"/>
          <w:szCs w:val="22"/>
        </w:rPr>
        <w:t>Rrom</w:t>
      </w:r>
      <w:proofErr w:type="spellEnd"/>
      <w:r w:rsidRPr="0073311D">
        <w:rPr>
          <w:rFonts w:ascii="Arial" w:hAnsi="Arial" w:cs="Arial"/>
          <w:sz w:val="22"/>
          <w:szCs w:val="22"/>
        </w:rPr>
        <w:t xml:space="preserve"> o comunidades negras, afrocolombianas, raizales o palanqueras.</w:t>
      </w:r>
    </w:p>
    <w:p w14:paraId="54EF5012" w14:textId="77777777" w:rsidR="00257717" w:rsidRPr="0073311D" w:rsidRDefault="00257717" w:rsidP="00D4538B">
      <w:pPr>
        <w:tabs>
          <w:tab w:val="left" w:pos="284"/>
        </w:tabs>
        <w:jc w:val="both"/>
        <w:rPr>
          <w:rFonts w:cs="Arial"/>
          <w:sz w:val="22"/>
          <w:szCs w:val="22"/>
          <w:lang w:val="es-ES_tradnl"/>
        </w:rPr>
      </w:pPr>
    </w:p>
    <w:p w14:paraId="7BDFB733" w14:textId="77777777" w:rsidR="00257717" w:rsidRPr="0073311D" w:rsidRDefault="00257717" w:rsidP="009B5367">
      <w:pPr>
        <w:pStyle w:val="Prrafodelista"/>
        <w:numPr>
          <w:ilvl w:val="0"/>
          <w:numId w:val="47"/>
        </w:numPr>
        <w:tabs>
          <w:tab w:val="left" w:pos="284"/>
        </w:tabs>
        <w:ind w:left="0" w:firstLine="0"/>
        <w:jc w:val="both"/>
        <w:rPr>
          <w:rFonts w:ascii="Arial" w:hAnsi="Arial" w:cs="Arial"/>
          <w:sz w:val="22"/>
          <w:szCs w:val="22"/>
        </w:rPr>
      </w:pPr>
      <w:r w:rsidRPr="0073311D">
        <w:rPr>
          <w:rFonts w:ascii="Arial" w:hAnsi="Arial" w:cs="Arial"/>
          <w:sz w:val="22"/>
          <w:szCs w:val="22"/>
        </w:rPr>
        <w:t xml:space="preserve">El tiempo transcurrido entre el desplazamiento forzado y la solicitud de atención humanitaria, entendiendo que a menor tiempo transcurrido mayor vulnerabilidad derivada del evento de desplazamiento, sin perjuicio de la valoración de extrema urgencia y vulnerabilidad a que se refiere el artículo </w:t>
      </w:r>
      <w:r w:rsidR="00CA315A" w:rsidRPr="0073311D">
        <w:rPr>
          <w:rFonts w:ascii="Arial" w:hAnsi="Arial" w:cs="Arial"/>
          <w:sz w:val="22"/>
          <w:szCs w:val="22"/>
        </w:rPr>
        <w:t xml:space="preserve">2.2.6.5.4.8 </w:t>
      </w:r>
      <w:r w:rsidRPr="0073311D">
        <w:rPr>
          <w:rFonts w:ascii="Arial" w:hAnsi="Arial" w:cs="Arial"/>
          <w:sz w:val="22"/>
          <w:szCs w:val="22"/>
        </w:rPr>
        <w:t xml:space="preserve">del presente </w:t>
      </w:r>
      <w:r w:rsidR="007E51FA" w:rsidRPr="0073311D">
        <w:rPr>
          <w:rFonts w:ascii="Arial" w:hAnsi="Arial" w:cs="Arial"/>
          <w:sz w:val="22"/>
          <w:szCs w:val="22"/>
        </w:rPr>
        <w:t>D</w:t>
      </w:r>
      <w:r w:rsidRPr="0073311D">
        <w:rPr>
          <w:rFonts w:ascii="Arial" w:hAnsi="Arial" w:cs="Arial"/>
          <w:sz w:val="22"/>
          <w:szCs w:val="22"/>
        </w:rPr>
        <w:t xml:space="preserve">ecreto. </w:t>
      </w:r>
    </w:p>
    <w:p w14:paraId="5084189C" w14:textId="77777777" w:rsidR="00F37EA0" w:rsidRPr="0073311D" w:rsidRDefault="00F37EA0" w:rsidP="00004ABB">
      <w:pPr>
        <w:pStyle w:val="Prrafodelista"/>
        <w:tabs>
          <w:tab w:val="left" w:pos="284"/>
        </w:tabs>
        <w:ind w:left="0"/>
        <w:jc w:val="both"/>
        <w:rPr>
          <w:rFonts w:ascii="Arial" w:hAnsi="Arial" w:cs="Arial"/>
          <w:sz w:val="22"/>
          <w:szCs w:val="22"/>
        </w:rPr>
      </w:pPr>
    </w:p>
    <w:p w14:paraId="76B106E3" w14:textId="77777777" w:rsidR="00257717" w:rsidRPr="0073311D" w:rsidRDefault="00257717" w:rsidP="009B5367">
      <w:pPr>
        <w:pStyle w:val="Prrafodelista"/>
        <w:numPr>
          <w:ilvl w:val="0"/>
          <w:numId w:val="47"/>
        </w:numPr>
        <w:tabs>
          <w:tab w:val="left" w:pos="284"/>
        </w:tabs>
        <w:ind w:left="0" w:firstLine="0"/>
        <w:jc w:val="both"/>
        <w:rPr>
          <w:rFonts w:ascii="Arial" w:hAnsi="Arial" w:cs="Arial"/>
          <w:sz w:val="22"/>
          <w:szCs w:val="22"/>
        </w:rPr>
      </w:pPr>
      <w:r w:rsidRPr="0073311D">
        <w:rPr>
          <w:rFonts w:ascii="Arial" w:hAnsi="Arial" w:cs="Arial"/>
          <w:sz w:val="22"/>
          <w:szCs w:val="22"/>
        </w:rPr>
        <w:t xml:space="preserve">La existencia en el hogar de fuentes de ingreso para garantizar la subsistencia mínima, o de capacidades para generar ingresos para cubrirla, entendiendo estas como la existencia de capital social y humano que posibiliten la generación autónoma de recursos para acceder a bienes y servicios. </w:t>
      </w:r>
    </w:p>
    <w:p w14:paraId="00623A17" w14:textId="77777777" w:rsidR="00F37EA0" w:rsidRPr="0073311D" w:rsidRDefault="00F37EA0" w:rsidP="00004ABB">
      <w:pPr>
        <w:pStyle w:val="Prrafodelista"/>
        <w:tabs>
          <w:tab w:val="left" w:pos="284"/>
        </w:tabs>
        <w:ind w:left="0"/>
        <w:jc w:val="both"/>
        <w:rPr>
          <w:rFonts w:ascii="Arial" w:hAnsi="Arial" w:cs="Arial"/>
          <w:sz w:val="22"/>
          <w:szCs w:val="22"/>
        </w:rPr>
      </w:pPr>
    </w:p>
    <w:p w14:paraId="535B2F24" w14:textId="77777777" w:rsidR="00BC0ED4" w:rsidRPr="0073311D" w:rsidRDefault="00257717" w:rsidP="009B5367">
      <w:pPr>
        <w:pStyle w:val="Prrafodelista"/>
        <w:numPr>
          <w:ilvl w:val="0"/>
          <w:numId w:val="47"/>
        </w:numPr>
        <w:tabs>
          <w:tab w:val="left" w:pos="284"/>
        </w:tabs>
        <w:ind w:left="0" w:firstLine="0"/>
        <w:jc w:val="both"/>
        <w:rPr>
          <w:rFonts w:ascii="Arial" w:hAnsi="Arial" w:cs="Arial"/>
          <w:sz w:val="22"/>
          <w:szCs w:val="22"/>
        </w:rPr>
      </w:pPr>
      <w:r w:rsidRPr="0073311D">
        <w:rPr>
          <w:rFonts w:ascii="Arial" w:hAnsi="Arial" w:cs="Arial"/>
          <w:sz w:val="22"/>
          <w:szCs w:val="22"/>
        </w:rPr>
        <w:t xml:space="preserve">El número de miembros del hogar incluidos en el Registro Único de Víctimas – RUV por el hecho </w:t>
      </w:r>
      <w:proofErr w:type="spellStart"/>
      <w:r w:rsidRPr="0073311D">
        <w:rPr>
          <w:rFonts w:ascii="Arial" w:hAnsi="Arial" w:cs="Arial"/>
          <w:sz w:val="22"/>
          <w:szCs w:val="22"/>
        </w:rPr>
        <w:t>victimizante</w:t>
      </w:r>
      <w:proofErr w:type="spellEnd"/>
      <w:r w:rsidRPr="0073311D">
        <w:rPr>
          <w:rFonts w:ascii="Arial" w:hAnsi="Arial" w:cs="Arial"/>
          <w:sz w:val="22"/>
          <w:szCs w:val="22"/>
        </w:rPr>
        <w:t xml:space="preserve"> de desplazamiento forzado. </w:t>
      </w:r>
    </w:p>
    <w:p w14:paraId="6C2C470D" w14:textId="77777777" w:rsidR="00BC0ED4" w:rsidRPr="0073311D" w:rsidRDefault="00BC0ED4">
      <w:pPr>
        <w:pStyle w:val="Default"/>
        <w:jc w:val="both"/>
        <w:rPr>
          <w:color w:val="auto"/>
          <w:sz w:val="22"/>
          <w:szCs w:val="22"/>
          <w:lang w:val="es-ES_tradnl"/>
        </w:rPr>
      </w:pPr>
    </w:p>
    <w:p w14:paraId="79AEB72E" w14:textId="262EE299" w:rsidR="00BC0ED4" w:rsidRPr="0073311D" w:rsidRDefault="00CA315A">
      <w:pPr>
        <w:pStyle w:val="Default"/>
        <w:jc w:val="both"/>
        <w:rPr>
          <w:i/>
          <w:color w:val="auto"/>
          <w:sz w:val="22"/>
          <w:szCs w:val="22"/>
          <w:lang w:val="es-ES_tradnl"/>
        </w:rPr>
      </w:pPr>
      <w:r w:rsidRPr="0073311D">
        <w:rPr>
          <w:i/>
          <w:color w:val="auto"/>
          <w:sz w:val="22"/>
          <w:szCs w:val="22"/>
          <w:lang w:val="es-ES_tradnl"/>
        </w:rPr>
        <w:t>(</w:t>
      </w:r>
      <w:hyperlink r:id="rId274" w:history="1">
        <w:r w:rsidRPr="0073311D">
          <w:rPr>
            <w:rStyle w:val="Hipervnculo"/>
            <w:i/>
            <w:sz w:val="22"/>
            <w:szCs w:val="22"/>
            <w:lang w:val="es-ES_tradnl"/>
          </w:rPr>
          <w:t xml:space="preserve">Decreto 2569 de 2014, artículo </w:t>
        </w:r>
        <w:r w:rsidR="00265199" w:rsidRPr="0073311D">
          <w:rPr>
            <w:rStyle w:val="Hipervnculo"/>
            <w:rFonts w:eastAsia="Times New Roman"/>
            <w:i/>
            <w:iCs/>
            <w:sz w:val="22"/>
            <w:szCs w:val="22"/>
            <w:lang w:eastAsia="es-CO"/>
          </w:rPr>
          <w:t>19</w:t>
        </w:r>
      </w:hyperlink>
      <w:r w:rsidR="0028194A" w:rsidRPr="0073311D">
        <w:rPr>
          <w:i/>
          <w:color w:val="auto"/>
          <w:sz w:val="22"/>
          <w:szCs w:val="22"/>
          <w:lang w:val="es-ES_tradnl"/>
        </w:rPr>
        <w:t>)</w:t>
      </w:r>
    </w:p>
    <w:p w14:paraId="3EB64A7C" w14:textId="77777777" w:rsidR="00316168" w:rsidRPr="0073311D" w:rsidRDefault="00316168">
      <w:pPr>
        <w:pStyle w:val="Default"/>
        <w:jc w:val="both"/>
        <w:rPr>
          <w:i/>
          <w:color w:val="auto"/>
          <w:sz w:val="22"/>
          <w:szCs w:val="22"/>
          <w:lang w:val="es-ES_tradnl"/>
        </w:rPr>
      </w:pPr>
    </w:p>
    <w:p w14:paraId="72544ABD" w14:textId="77777777" w:rsidR="00257717" w:rsidRPr="0073311D" w:rsidRDefault="00257717" w:rsidP="006407D5">
      <w:pPr>
        <w:pStyle w:val="Default"/>
        <w:jc w:val="both"/>
        <w:rPr>
          <w:color w:val="auto"/>
          <w:sz w:val="22"/>
          <w:szCs w:val="22"/>
          <w:lang w:val="es-ES_tradnl"/>
        </w:rPr>
      </w:pPr>
      <w:r w:rsidRPr="0073311D">
        <w:rPr>
          <w:b/>
          <w:color w:val="auto"/>
          <w:sz w:val="22"/>
          <w:szCs w:val="22"/>
          <w:lang w:eastAsia="es-CO"/>
        </w:rPr>
        <w:t xml:space="preserve">Artículo </w:t>
      </w:r>
      <w:r w:rsidR="004A46DB" w:rsidRPr="0073311D">
        <w:rPr>
          <w:b/>
          <w:color w:val="auto"/>
          <w:sz w:val="22"/>
          <w:szCs w:val="22"/>
          <w:lang w:eastAsia="es-CO"/>
        </w:rPr>
        <w:t>2.2.6.5.3.</w:t>
      </w:r>
      <w:r w:rsidR="00BD3636" w:rsidRPr="0073311D">
        <w:rPr>
          <w:b/>
          <w:color w:val="auto"/>
          <w:sz w:val="22"/>
          <w:szCs w:val="22"/>
          <w:lang w:eastAsia="es-CO"/>
        </w:rPr>
        <w:t>2</w:t>
      </w:r>
      <w:r w:rsidR="004A46DB" w:rsidRPr="0073311D">
        <w:rPr>
          <w:b/>
          <w:color w:val="auto"/>
          <w:sz w:val="22"/>
          <w:szCs w:val="22"/>
          <w:lang w:eastAsia="es-CO"/>
        </w:rPr>
        <w:t>.</w:t>
      </w:r>
      <w:r w:rsidR="004A46DB" w:rsidRPr="0073311D">
        <w:rPr>
          <w:b/>
          <w:color w:val="auto"/>
          <w:sz w:val="22"/>
          <w:szCs w:val="22"/>
        </w:rPr>
        <w:t xml:space="preserve"> </w:t>
      </w:r>
      <w:r w:rsidR="00E640A2" w:rsidRPr="0073311D">
        <w:rPr>
          <w:b/>
          <w:i/>
          <w:color w:val="auto"/>
          <w:sz w:val="22"/>
          <w:szCs w:val="22"/>
          <w:lang w:val="es-ES_tradnl"/>
        </w:rPr>
        <w:t>Tasación y frecuencia de la atención humanitaria.</w:t>
      </w:r>
      <w:r w:rsidRPr="0073311D">
        <w:rPr>
          <w:b/>
          <w:color w:val="auto"/>
          <w:sz w:val="22"/>
          <w:szCs w:val="22"/>
          <w:lang w:val="es-ES_tradnl"/>
        </w:rPr>
        <w:t xml:space="preserve"> </w:t>
      </w:r>
      <w:r w:rsidRPr="0073311D">
        <w:rPr>
          <w:color w:val="auto"/>
          <w:sz w:val="22"/>
          <w:szCs w:val="22"/>
          <w:lang w:val="es-ES_tradnl"/>
        </w:rPr>
        <w:t xml:space="preserve">La atención humanitaria será proporcional a la gravedad y urgencia de la carencia detectada, de modo </w:t>
      </w:r>
      <w:proofErr w:type="gramStart"/>
      <w:r w:rsidRPr="0073311D">
        <w:rPr>
          <w:color w:val="auto"/>
          <w:sz w:val="22"/>
          <w:szCs w:val="22"/>
          <w:lang w:val="es-ES_tradnl"/>
        </w:rPr>
        <w:t>que</w:t>
      </w:r>
      <w:proofErr w:type="gramEnd"/>
      <w:r w:rsidRPr="0073311D">
        <w:rPr>
          <w:color w:val="auto"/>
          <w:sz w:val="22"/>
          <w:szCs w:val="22"/>
          <w:lang w:val="es-ES_tradnl"/>
        </w:rPr>
        <w:t xml:space="preserve"> a mayor carencia, mayor será el monto de la ayuda entregada sin perjuicio de los montos máximos establecidos por el </w:t>
      </w:r>
      <w:r w:rsidR="00BD3636" w:rsidRPr="0073311D">
        <w:rPr>
          <w:color w:val="auto"/>
          <w:sz w:val="22"/>
          <w:szCs w:val="22"/>
          <w:lang w:val="es-ES_tradnl"/>
        </w:rPr>
        <w:t xml:space="preserve">artículo siguiente. </w:t>
      </w:r>
    </w:p>
    <w:p w14:paraId="26C430BE" w14:textId="77777777" w:rsidR="00257717" w:rsidRPr="0073311D" w:rsidRDefault="00257717" w:rsidP="006407D5">
      <w:pPr>
        <w:pStyle w:val="Default"/>
        <w:jc w:val="both"/>
        <w:rPr>
          <w:color w:val="auto"/>
          <w:sz w:val="22"/>
          <w:szCs w:val="22"/>
          <w:lang w:val="es-ES_tradnl"/>
        </w:rPr>
      </w:pPr>
    </w:p>
    <w:p w14:paraId="4F8EBB12" w14:textId="77777777" w:rsidR="00257717" w:rsidRPr="0073311D" w:rsidRDefault="00257717" w:rsidP="006407D5">
      <w:pPr>
        <w:pStyle w:val="Default"/>
        <w:jc w:val="both"/>
        <w:rPr>
          <w:color w:val="auto"/>
          <w:sz w:val="22"/>
          <w:szCs w:val="22"/>
          <w:lang w:val="es-ES_tradnl"/>
        </w:rPr>
      </w:pPr>
      <w:r w:rsidRPr="0073311D">
        <w:rPr>
          <w:b/>
          <w:color w:val="auto"/>
          <w:sz w:val="22"/>
          <w:szCs w:val="22"/>
          <w:lang w:val="es-ES_tradnl"/>
        </w:rPr>
        <w:t>Parágrafo 1</w:t>
      </w:r>
      <w:r w:rsidRPr="0073311D">
        <w:rPr>
          <w:color w:val="auto"/>
          <w:sz w:val="22"/>
          <w:szCs w:val="22"/>
          <w:lang w:val="es-ES_tradnl"/>
        </w:rPr>
        <w:t xml:space="preserve">. En el caso de hogares sujetos de atención humanitaria de emergencia, cuyo desplazamiento haya ocurrido </w:t>
      </w:r>
      <w:r w:rsidRPr="0073311D">
        <w:rPr>
          <w:bCs/>
          <w:color w:val="auto"/>
          <w:sz w:val="22"/>
          <w:szCs w:val="22"/>
          <w:lang w:val="es-ES_tradnl"/>
        </w:rPr>
        <w:t>dentro del año anterior a la fecha de solicitud</w:t>
      </w:r>
      <w:r w:rsidRPr="0073311D">
        <w:rPr>
          <w:color w:val="auto"/>
          <w:sz w:val="22"/>
          <w:szCs w:val="22"/>
          <w:lang w:val="es-ES_tradnl"/>
        </w:rPr>
        <w:t>, se entregará por una sola vez el componente de vestuario. Adicionalmente, se podrá entregar por una (1) sola vez un monto adicional para gastos de salud y en hogares con niños, niñas y adolescentes, se entregará por una sola vez apoyo por concepto de útiles escolares. En cada caso, el monto máximo de cada componente adicional por persona será de tres (3) Salarios Mínimos Diarios Legales Vigentes (SMDLV</w:t>
      </w:r>
      <w:r w:rsidR="0028194A" w:rsidRPr="0073311D">
        <w:rPr>
          <w:color w:val="auto"/>
          <w:sz w:val="22"/>
          <w:szCs w:val="22"/>
          <w:lang w:val="es-ES_tradnl"/>
        </w:rPr>
        <w:t>)</w:t>
      </w:r>
    </w:p>
    <w:p w14:paraId="31AB7768" w14:textId="77777777" w:rsidR="00257717" w:rsidRPr="0073311D" w:rsidRDefault="00257717" w:rsidP="002B33E9">
      <w:pPr>
        <w:adjustRightInd w:val="0"/>
        <w:jc w:val="both"/>
        <w:rPr>
          <w:rFonts w:cs="Arial"/>
          <w:sz w:val="22"/>
          <w:szCs w:val="22"/>
          <w:lang w:val="es-ES_tradnl"/>
        </w:rPr>
      </w:pPr>
    </w:p>
    <w:p w14:paraId="1A10B0C4" w14:textId="77777777" w:rsidR="00257717" w:rsidRPr="0073311D" w:rsidRDefault="00257717" w:rsidP="002B33E9">
      <w:pPr>
        <w:adjustRightInd w:val="0"/>
        <w:jc w:val="both"/>
        <w:rPr>
          <w:rFonts w:cs="Arial"/>
          <w:sz w:val="22"/>
          <w:szCs w:val="22"/>
          <w:lang w:val="es-ES_tradnl"/>
        </w:rPr>
      </w:pPr>
      <w:r w:rsidRPr="0073311D">
        <w:rPr>
          <w:rFonts w:cs="Arial"/>
          <w:b/>
          <w:sz w:val="22"/>
          <w:szCs w:val="22"/>
          <w:lang w:val="es-ES_tradnl"/>
        </w:rPr>
        <w:lastRenderedPageBreak/>
        <w:t>Parágrafo 2</w:t>
      </w:r>
      <w:r w:rsidRPr="0073311D">
        <w:rPr>
          <w:rFonts w:cs="Arial"/>
          <w:sz w:val="22"/>
          <w:szCs w:val="22"/>
          <w:lang w:val="es-ES_tradnl"/>
        </w:rPr>
        <w:t xml:space="preserve">. En todos los casos, en hogares con niños y niñas menores de cinco (5) </w:t>
      </w:r>
      <w:proofErr w:type="gramStart"/>
      <w:r w:rsidRPr="0073311D">
        <w:rPr>
          <w:rFonts w:cs="Arial"/>
          <w:sz w:val="22"/>
          <w:szCs w:val="22"/>
          <w:lang w:val="es-ES_tradnl"/>
        </w:rPr>
        <w:t>años</w:t>
      </w:r>
      <w:proofErr w:type="gramEnd"/>
      <w:r w:rsidRPr="0073311D">
        <w:rPr>
          <w:rFonts w:cs="Arial"/>
          <w:sz w:val="22"/>
          <w:szCs w:val="22"/>
          <w:lang w:val="es-ES_tradnl"/>
        </w:rPr>
        <w:t xml:space="preserve"> así como en aquellos con madres gestantes y/o lactantes se reconocerá un 15% adicional en el componente de alimentación correspondiente a cada una de estas personas.</w:t>
      </w:r>
    </w:p>
    <w:p w14:paraId="0D5A1CD5" w14:textId="77777777" w:rsidR="00257717" w:rsidRPr="0073311D" w:rsidRDefault="00257717" w:rsidP="00A4749C">
      <w:pPr>
        <w:adjustRightInd w:val="0"/>
        <w:jc w:val="both"/>
        <w:rPr>
          <w:rFonts w:eastAsia="Cambria" w:cs="Arial"/>
          <w:sz w:val="22"/>
          <w:szCs w:val="22"/>
          <w:lang w:val="es-ES_tradnl"/>
        </w:rPr>
      </w:pPr>
    </w:p>
    <w:p w14:paraId="5510D1BF" w14:textId="77777777" w:rsidR="00257717" w:rsidRPr="0073311D" w:rsidRDefault="00257717" w:rsidP="00971770">
      <w:pPr>
        <w:jc w:val="both"/>
        <w:rPr>
          <w:rFonts w:cs="Arial"/>
          <w:sz w:val="22"/>
          <w:szCs w:val="22"/>
          <w:lang w:val="es-ES_tradnl"/>
        </w:rPr>
      </w:pPr>
      <w:r w:rsidRPr="0073311D">
        <w:rPr>
          <w:rFonts w:cs="Arial"/>
          <w:b/>
          <w:sz w:val="22"/>
          <w:szCs w:val="22"/>
          <w:lang w:val="es-ES_tradnl"/>
        </w:rPr>
        <w:t>Pará</w:t>
      </w:r>
      <w:r w:rsidR="00B54CC1" w:rsidRPr="0073311D">
        <w:rPr>
          <w:rFonts w:cs="Arial"/>
          <w:b/>
          <w:sz w:val="22"/>
          <w:szCs w:val="22"/>
          <w:lang w:val="es-ES_tradnl"/>
        </w:rPr>
        <w:t>grafo 3</w:t>
      </w:r>
      <w:r w:rsidRPr="0073311D">
        <w:rPr>
          <w:rFonts w:cs="Arial"/>
          <w:b/>
          <w:sz w:val="22"/>
          <w:szCs w:val="22"/>
          <w:lang w:val="es-ES_tradnl"/>
        </w:rPr>
        <w:t>.</w:t>
      </w:r>
      <w:r w:rsidRPr="0073311D">
        <w:rPr>
          <w:rFonts w:cs="Arial"/>
          <w:sz w:val="22"/>
          <w:szCs w:val="22"/>
          <w:lang w:val="es-ES_tradnl"/>
        </w:rPr>
        <w:t xml:space="preserve"> La tasación y entrega de la atención humanitaria de emergencia y transición sólo aplicará a las personas víctimas del desplazamiento forzado que formen parte de los hogares incluidas en el Registro Único de Víctimas – RUV y de acuerdo con la resolución que expida la Unidad para la Atención y Reparación Integral a las Víctimas.</w:t>
      </w:r>
    </w:p>
    <w:p w14:paraId="014B7956" w14:textId="77777777" w:rsidR="00257717" w:rsidRPr="0073311D" w:rsidRDefault="00257717" w:rsidP="007018E8">
      <w:pPr>
        <w:jc w:val="both"/>
        <w:rPr>
          <w:rFonts w:cs="Arial"/>
          <w:b/>
          <w:sz w:val="22"/>
          <w:szCs w:val="22"/>
          <w:lang w:val="es-ES_tradnl"/>
        </w:rPr>
      </w:pPr>
    </w:p>
    <w:p w14:paraId="477A8FC4" w14:textId="1DC5DB10" w:rsidR="002E7B22" w:rsidRPr="0073311D" w:rsidRDefault="002E7B22" w:rsidP="007018E8">
      <w:pPr>
        <w:jc w:val="both"/>
        <w:rPr>
          <w:rFonts w:cs="Arial"/>
          <w:b/>
          <w:i/>
          <w:sz w:val="22"/>
          <w:szCs w:val="22"/>
          <w:lang w:val="es-ES_tradnl"/>
        </w:rPr>
      </w:pPr>
      <w:r w:rsidRPr="0073311D">
        <w:rPr>
          <w:rFonts w:cs="Arial"/>
          <w:i/>
          <w:sz w:val="22"/>
          <w:szCs w:val="22"/>
          <w:lang w:val="es-ES_tradnl"/>
        </w:rPr>
        <w:t>(</w:t>
      </w:r>
      <w:hyperlink r:id="rId275" w:history="1">
        <w:r w:rsidRPr="0073311D">
          <w:rPr>
            <w:rStyle w:val="Hipervnculo"/>
            <w:rFonts w:cs="Arial"/>
            <w:i/>
            <w:sz w:val="22"/>
            <w:szCs w:val="22"/>
            <w:lang w:val="es-ES_tradnl"/>
          </w:rPr>
          <w:t xml:space="preserve">Decreto 2569 de 2014, artículo </w:t>
        </w:r>
        <w:r w:rsidR="00EC4C07" w:rsidRPr="0073311D">
          <w:rPr>
            <w:rStyle w:val="Hipervnculo"/>
            <w:rFonts w:cs="Arial"/>
            <w:i/>
            <w:iCs/>
            <w:sz w:val="22"/>
            <w:szCs w:val="22"/>
            <w:lang w:eastAsia="es-CO"/>
          </w:rPr>
          <w:t>20</w:t>
        </w:r>
      </w:hyperlink>
      <w:r w:rsidR="0028194A" w:rsidRPr="0073311D">
        <w:rPr>
          <w:rFonts w:cs="Arial"/>
          <w:i/>
          <w:sz w:val="22"/>
          <w:szCs w:val="22"/>
          <w:lang w:val="es-ES_tradnl"/>
        </w:rPr>
        <w:t>)</w:t>
      </w:r>
    </w:p>
    <w:p w14:paraId="43EA1C89" w14:textId="77777777" w:rsidR="00257717" w:rsidRPr="0073311D" w:rsidRDefault="00257717" w:rsidP="007018E8">
      <w:pPr>
        <w:jc w:val="both"/>
        <w:rPr>
          <w:rFonts w:cs="Arial"/>
          <w:sz w:val="22"/>
          <w:szCs w:val="22"/>
          <w:lang w:val="es-ES_tradnl"/>
        </w:rPr>
      </w:pPr>
    </w:p>
    <w:p w14:paraId="075579E8" w14:textId="77777777" w:rsidR="002E7B22" w:rsidRPr="0073311D" w:rsidRDefault="002E7B22" w:rsidP="00D4538B">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2.2.6.5.</w:t>
      </w:r>
      <w:r w:rsidRPr="0073311D">
        <w:rPr>
          <w:rFonts w:cs="Arial"/>
          <w:b/>
          <w:sz w:val="22"/>
          <w:szCs w:val="22"/>
          <w:lang w:eastAsia="es-CO"/>
        </w:rPr>
        <w:t>3</w:t>
      </w:r>
      <w:r w:rsidRPr="0073311D">
        <w:rPr>
          <w:rFonts w:cs="Arial"/>
          <w:b/>
          <w:sz w:val="22"/>
          <w:szCs w:val="22"/>
          <w:lang w:val="es-CO" w:eastAsia="es-CO"/>
        </w:rPr>
        <w:t>.</w:t>
      </w:r>
      <w:r w:rsidRPr="0073311D">
        <w:rPr>
          <w:rFonts w:cs="Arial"/>
          <w:b/>
          <w:sz w:val="22"/>
          <w:szCs w:val="22"/>
          <w:lang w:eastAsia="es-CO"/>
        </w:rPr>
        <w:t>3</w:t>
      </w:r>
      <w:r w:rsidRPr="0073311D">
        <w:rPr>
          <w:rFonts w:cs="Arial"/>
          <w:b/>
          <w:sz w:val="22"/>
          <w:szCs w:val="22"/>
          <w:lang w:val="es-CO" w:eastAsia="es-CO"/>
        </w:rPr>
        <w:t>.</w:t>
      </w:r>
      <w:r w:rsidRPr="0073311D">
        <w:rPr>
          <w:rFonts w:cs="Arial"/>
          <w:b/>
          <w:sz w:val="22"/>
          <w:szCs w:val="22"/>
        </w:rPr>
        <w:t xml:space="preserve"> </w:t>
      </w:r>
      <w:r w:rsidR="00E640A2" w:rsidRPr="0073311D">
        <w:rPr>
          <w:rFonts w:cs="Arial"/>
          <w:b/>
          <w:i/>
          <w:sz w:val="22"/>
          <w:szCs w:val="22"/>
        </w:rPr>
        <w:t>Montos de la ayuda humanitaria de emergencia y transición por grupo familiar.</w:t>
      </w:r>
      <w:r w:rsidR="00E640A2" w:rsidRPr="0073311D">
        <w:rPr>
          <w:rFonts w:cs="Arial"/>
          <w:b/>
          <w:sz w:val="22"/>
          <w:szCs w:val="22"/>
        </w:rPr>
        <w:t xml:space="preserve"> </w:t>
      </w:r>
      <w:r w:rsidRPr="0073311D">
        <w:rPr>
          <w:rFonts w:cs="Arial"/>
          <w:sz w:val="22"/>
          <w:szCs w:val="22"/>
        </w:rPr>
        <w:t>En atención al principio de proporcionalidad, la Unidad Administrativa Especial para la Atención y Reparación a las Víctimas destinará los recursos para cubrir esta ayuda, teniendo en cuenta la etapa de atención, el tamaño y composición del grupo familiar y el resultado del análisis del nivel de vulnerabilidad producto del desplazamiento forzado, según los siguientes montos</w:t>
      </w:r>
      <w:r w:rsidR="00F37340" w:rsidRPr="0073311D">
        <w:rPr>
          <w:rFonts w:cs="Arial"/>
          <w:sz w:val="22"/>
          <w:szCs w:val="22"/>
        </w:rPr>
        <w:t>:</w:t>
      </w:r>
    </w:p>
    <w:p w14:paraId="75326D5A" w14:textId="77777777" w:rsidR="00F37340" w:rsidRPr="0073311D" w:rsidRDefault="00F37340" w:rsidP="00D4538B">
      <w:pPr>
        <w:jc w:val="both"/>
        <w:rPr>
          <w:rFonts w:cs="Arial"/>
          <w:sz w:val="22"/>
          <w:szCs w:val="22"/>
        </w:rPr>
      </w:pPr>
    </w:p>
    <w:p w14:paraId="2A9A1F1E" w14:textId="77777777" w:rsidR="002E7B22" w:rsidRPr="0073311D" w:rsidRDefault="002E7B22" w:rsidP="009B5367">
      <w:pPr>
        <w:pStyle w:val="Prrafodelista"/>
        <w:numPr>
          <w:ilvl w:val="0"/>
          <w:numId w:val="48"/>
        </w:numPr>
        <w:tabs>
          <w:tab w:val="left" w:pos="284"/>
        </w:tabs>
        <w:ind w:left="0" w:firstLine="0"/>
        <w:jc w:val="both"/>
        <w:rPr>
          <w:rFonts w:ascii="Arial" w:hAnsi="Arial" w:cs="Arial"/>
          <w:sz w:val="22"/>
          <w:szCs w:val="22"/>
        </w:rPr>
      </w:pPr>
      <w:r w:rsidRPr="0073311D">
        <w:rPr>
          <w:rFonts w:ascii="Arial" w:hAnsi="Arial" w:cs="Arial"/>
          <w:sz w:val="22"/>
          <w:szCs w:val="22"/>
        </w:rPr>
        <w:t>Para alojamiento transitorio, asistencia alimentaria y elementos de aseo personal hasta una suma máxima mensual equivalente a 1.5 salarios mínimos legales mensuales vigentes al momento del pago.</w:t>
      </w:r>
    </w:p>
    <w:p w14:paraId="75A87A77" w14:textId="77777777" w:rsidR="00F37EA0" w:rsidRPr="0073311D" w:rsidRDefault="00F37EA0" w:rsidP="00004ABB">
      <w:pPr>
        <w:pStyle w:val="Prrafodelista"/>
        <w:tabs>
          <w:tab w:val="left" w:pos="284"/>
        </w:tabs>
        <w:ind w:left="0"/>
        <w:jc w:val="both"/>
        <w:rPr>
          <w:rFonts w:ascii="Arial" w:hAnsi="Arial" w:cs="Arial"/>
          <w:sz w:val="22"/>
          <w:szCs w:val="22"/>
        </w:rPr>
      </w:pPr>
    </w:p>
    <w:p w14:paraId="5B6F2CC0" w14:textId="77777777" w:rsidR="002E7B22" w:rsidRPr="0073311D" w:rsidRDefault="002E7B22" w:rsidP="009B5367">
      <w:pPr>
        <w:pStyle w:val="Prrafodelista"/>
        <w:numPr>
          <w:ilvl w:val="0"/>
          <w:numId w:val="48"/>
        </w:numPr>
        <w:tabs>
          <w:tab w:val="left" w:pos="284"/>
        </w:tabs>
        <w:ind w:left="0" w:firstLine="0"/>
        <w:jc w:val="both"/>
        <w:rPr>
          <w:rFonts w:ascii="Arial" w:hAnsi="Arial" w:cs="Arial"/>
          <w:sz w:val="22"/>
          <w:szCs w:val="22"/>
        </w:rPr>
      </w:pPr>
      <w:r w:rsidRPr="0073311D">
        <w:rPr>
          <w:rFonts w:ascii="Arial" w:hAnsi="Arial" w:cs="Arial"/>
          <w:sz w:val="22"/>
          <w:szCs w:val="22"/>
        </w:rPr>
        <w:t>Para utensilios de cocina, elementos de alojamiento, otorgados por una sola vez, hasta una suma máxima mensual equivalente a 0.5 salarios mínimos legales mensuales vigentes al momento del pago.</w:t>
      </w:r>
    </w:p>
    <w:p w14:paraId="5314B5F7" w14:textId="77777777" w:rsidR="002E7B22" w:rsidRPr="0073311D" w:rsidRDefault="002E7B22" w:rsidP="00004ABB">
      <w:pPr>
        <w:jc w:val="both"/>
        <w:rPr>
          <w:rFonts w:cs="Arial"/>
          <w:sz w:val="22"/>
          <w:szCs w:val="22"/>
        </w:rPr>
      </w:pPr>
    </w:p>
    <w:p w14:paraId="5C959401" w14:textId="2632B8C7" w:rsidR="003C75BB" w:rsidRPr="0073311D" w:rsidRDefault="003C75BB">
      <w:pPr>
        <w:jc w:val="both"/>
        <w:rPr>
          <w:rFonts w:cs="Arial"/>
          <w:i/>
          <w:sz w:val="22"/>
          <w:szCs w:val="22"/>
        </w:rPr>
      </w:pPr>
      <w:r w:rsidRPr="0073311D">
        <w:rPr>
          <w:rFonts w:cs="Arial"/>
          <w:i/>
          <w:sz w:val="22"/>
          <w:szCs w:val="22"/>
          <w:lang w:val="es-ES_tradnl"/>
        </w:rPr>
        <w:t>(</w:t>
      </w:r>
      <w:hyperlink r:id="rId276" w:history="1">
        <w:r w:rsidRPr="0073311D">
          <w:rPr>
            <w:rStyle w:val="Hipervnculo"/>
            <w:rFonts w:cs="Arial"/>
            <w:i/>
            <w:sz w:val="22"/>
            <w:szCs w:val="22"/>
            <w:lang w:val="es-ES_tradnl"/>
          </w:rPr>
          <w:t xml:space="preserve">Decreto 4800 de 2011, artículo </w:t>
        </w:r>
        <w:r w:rsidR="00EC4C07" w:rsidRPr="0073311D">
          <w:rPr>
            <w:rStyle w:val="Hipervnculo"/>
            <w:rFonts w:cs="Arial"/>
            <w:i/>
            <w:iCs/>
            <w:sz w:val="22"/>
            <w:szCs w:val="22"/>
            <w:lang w:eastAsia="es-CO"/>
          </w:rPr>
          <w:t>111</w:t>
        </w:r>
      </w:hyperlink>
      <w:r w:rsidR="0028194A" w:rsidRPr="0073311D">
        <w:rPr>
          <w:rFonts w:cs="Arial"/>
          <w:i/>
          <w:sz w:val="22"/>
          <w:szCs w:val="22"/>
          <w:lang w:val="es-ES_tradnl"/>
        </w:rPr>
        <w:t>)</w:t>
      </w:r>
    </w:p>
    <w:p w14:paraId="715BCAF1" w14:textId="77777777" w:rsidR="002E7B22" w:rsidRPr="0073311D" w:rsidRDefault="002E7B22">
      <w:pPr>
        <w:jc w:val="both"/>
        <w:rPr>
          <w:rFonts w:cs="Arial"/>
          <w:b/>
          <w:sz w:val="22"/>
          <w:szCs w:val="22"/>
          <w:lang w:val="es-CO" w:eastAsia="es-CO"/>
        </w:rPr>
      </w:pPr>
    </w:p>
    <w:p w14:paraId="698584EC" w14:textId="77777777" w:rsidR="002E7B22" w:rsidRPr="0073311D" w:rsidRDefault="002E7B22">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2.2.6.5.</w:t>
      </w:r>
      <w:r w:rsidRPr="0073311D">
        <w:rPr>
          <w:rFonts w:cs="Arial"/>
          <w:b/>
          <w:sz w:val="22"/>
          <w:szCs w:val="22"/>
          <w:lang w:eastAsia="es-CO"/>
        </w:rPr>
        <w:t>3</w:t>
      </w:r>
      <w:r w:rsidRPr="0073311D">
        <w:rPr>
          <w:rFonts w:cs="Arial"/>
          <w:b/>
          <w:sz w:val="22"/>
          <w:szCs w:val="22"/>
          <w:lang w:val="es-CO" w:eastAsia="es-CO"/>
        </w:rPr>
        <w:t>.</w:t>
      </w:r>
      <w:r w:rsidRPr="0073311D">
        <w:rPr>
          <w:rFonts w:cs="Arial"/>
          <w:b/>
          <w:sz w:val="22"/>
          <w:szCs w:val="22"/>
          <w:lang w:eastAsia="es-CO"/>
        </w:rPr>
        <w:t>4</w:t>
      </w:r>
      <w:r w:rsidRPr="0073311D">
        <w:rPr>
          <w:rFonts w:cs="Arial"/>
          <w:b/>
          <w:sz w:val="22"/>
          <w:szCs w:val="22"/>
          <w:lang w:val="es-CO" w:eastAsia="es-CO"/>
        </w:rPr>
        <w:t>.</w:t>
      </w:r>
      <w:r w:rsidRPr="0073311D">
        <w:rPr>
          <w:rFonts w:cs="Arial"/>
          <w:b/>
          <w:sz w:val="22"/>
          <w:szCs w:val="22"/>
        </w:rPr>
        <w:t xml:space="preserve"> </w:t>
      </w:r>
      <w:r w:rsidR="00E640A2" w:rsidRPr="0073311D">
        <w:rPr>
          <w:rFonts w:cs="Arial"/>
          <w:b/>
          <w:i/>
          <w:sz w:val="22"/>
          <w:szCs w:val="22"/>
        </w:rPr>
        <w:t>Tasación de los componentes de la ayuda humanitaria de emergencia y transición.</w:t>
      </w:r>
      <w:r w:rsidR="00E640A2" w:rsidRPr="0073311D">
        <w:rPr>
          <w:rFonts w:cs="Arial"/>
          <w:b/>
          <w:sz w:val="22"/>
          <w:szCs w:val="22"/>
        </w:rPr>
        <w:t xml:space="preserve"> </w:t>
      </w:r>
      <w:r w:rsidRPr="0073311D">
        <w:rPr>
          <w:rFonts w:cs="Arial"/>
          <w:sz w:val="22"/>
          <w:szCs w:val="22"/>
        </w:rPr>
        <w:t>Con el fin de establecer los componentes y montos a entregar en cada una de las etapas descritas, se evaluará la situación particular de cada víctima y su nivel de vulnerabilidad, producto de causas endógenas y exógenas al desplazamiento forzado, según las siguientes variables:</w:t>
      </w:r>
    </w:p>
    <w:p w14:paraId="424937DD" w14:textId="77777777" w:rsidR="002E7B22" w:rsidRPr="0073311D" w:rsidRDefault="002E7B22">
      <w:pPr>
        <w:jc w:val="both"/>
        <w:rPr>
          <w:rFonts w:cs="Arial"/>
          <w:sz w:val="22"/>
          <w:szCs w:val="22"/>
        </w:rPr>
      </w:pPr>
    </w:p>
    <w:p w14:paraId="0DF0E2DE" w14:textId="77777777" w:rsidR="00BC0ED4" w:rsidRPr="0073311D" w:rsidRDefault="002E7B22" w:rsidP="009B5367">
      <w:pPr>
        <w:pStyle w:val="Prrafodelista"/>
        <w:numPr>
          <w:ilvl w:val="0"/>
          <w:numId w:val="49"/>
        </w:numPr>
        <w:tabs>
          <w:tab w:val="left" w:pos="284"/>
        </w:tabs>
        <w:ind w:left="0" w:firstLine="0"/>
        <w:jc w:val="both"/>
        <w:rPr>
          <w:rFonts w:ascii="Arial" w:hAnsi="Arial" w:cs="Arial"/>
          <w:sz w:val="22"/>
          <w:szCs w:val="22"/>
        </w:rPr>
      </w:pPr>
      <w:r w:rsidRPr="0073311D">
        <w:rPr>
          <w:rFonts w:ascii="Arial" w:hAnsi="Arial" w:cs="Arial"/>
          <w:sz w:val="22"/>
          <w:szCs w:val="22"/>
        </w:rPr>
        <w:t>Carácter de la afectación: individual o colectiva.</w:t>
      </w:r>
    </w:p>
    <w:p w14:paraId="6D3C205C" w14:textId="77777777" w:rsidR="00F37EA0" w:rsidRPr="0073311D" w:rsidRDefault="00F37EA0">
      <w:pPr>
        <w:pStyle w:val="Prrafodelista"/>
        <w:tabs>
          <w:tab w:val="left" w:pos="284"/>
        </w:tabs>
        <w:ind w:left="0"/>
        <w:jc w:val="both"/>
        <w:rPr>
          <w:rFonts w:ascii="Arial" w:hAnsi="Arial" w:cs="Arial"/>
          <w:sz w:val="22"/>
          <w:szCs w:val="22"/>
        </w:rPr>
      </w:pPr>
    </w:p>
    <w:p w14:paraId="36B24EBA" w14:textId="77777777" w:rsidR="00BC0ED4" w:rsidRPr="0073311D" w:rsidRDefault="002E7B22" w:rsidP="009B5367">
      <w:pPr>
        <w:pStyle w:val="Prrafodelista"/>
        <w:numPr>
          <w:ilvl w:val="0"/>
          <w:numId w:val="49"/>
        </w:numPr>
        <w:tabs>
          <w:tab w:val="left" w:pos="284"/>
        </w:tabs>
        <w:ind w:left="0" w:firstLine="0"/>
        <w:jc w:val="both"/>
        <w:rPr>
          <w:rFonts w:ascii="Arial" w:hAnsi="Arial" w:cs="Arial"/>
          <w:sz w:val="22"/>
          <w:szCs w:val="22"/>
        </w:rPr>
      </w:pPr>
      <w:r w:rsidRPr="0073311D">
        <w:rPr>
          <w:rFonts w:ascii="Arial" w:hAnsi="Arial" w:cs="Arial"/>
          <w:sz w:val="22"/>
          <w:szCs w:val="22"/>
        </w:rPr>
        <w:t>Tipo de afectación: afectación médica y psicológica, riesgo alimentario, riesgo habitacional.</w:t>
      </w:r>
    </w:p>
    <w:p w14:paraId="7182FF39" w14:textId="77777777" w:rsidR="00F37EA0" w:rsidRPr="0073311D" w:rsidRDefault="00F37EA0">
      <w:pPr>
        <w:tabs>
          <w:tab w:val="left" w:pos="284"/>
        </w:tabs>
        <w:jc w:val="both"/>
        <w:rPr>
          <w:rFonts w:cs="Arial"/>
          <w:sz w:val="22"/>
          <w:szCs w:val="22"/>
        </w:rPr>
      </w:pPr>
    </w:p>
    <w:p w14:paraId="49861CC0" w14:textId="77777777" w:rsidR="00BC0ED4" w:rsidRPr="0073311D" w:rsidRDefault="002E7B22" w:rsidP="009B5367">
      <w:pPr>
        <w:pStyle w:val="Prrafodelista"/>
        <w:numPr>
          <w:ilvl w:val="0"/>
          <w:numId w:val="49"/>
        </w:numPr>
        <w:tabs>
          <w:tab w:val="left" w:pos="284"/>
        </w:tabs>
        <w:ind w:left="0" w:firstLine="0"/>
        <w:jc w:val="both"/>
        <w:rPr>
          <w:rFonts w:ascii="Arial" w:hAnsi="Arial" w:cs="Arial"/>
          <w:sz w:val="22"/>
          <w:szCs w:val="22"/>
        </w:rPr>
      </w:pPr>
      <w:r w:rsidRPr="0073311D">
        <w:rPr>
          <w:rFonts w:ascii="Arial" w:hAnsi="Arial" w:cs="Arial"/>
          <w:sz w:val="22"/>
          <w:szCs w:val="22"/>
        </w:rPr>
        <w:t xml:space="preserve">Tiempo entre la ocurrencia del hecho </w:t>
      </w:r>
      <w:proofErr w:type="spellStart"/>
      <w:r w:rsidRPr="0073311D">
        <w:rPr>
          <w:rFonts w:ascii="Arial" w:hAnsi="Arial" w:cs="Arial"/>
          <w:sz w:val="22"/>
          <w:szCs w:val="22"/>
        </w:rPr>
        <w:t>victimizante</w:t>
      </w:r>
      <w:proofErr w:type="spellEnd"/>
      <w:r w:rsidRPr="0073311D">
        <w:rPr>
          <w:rFonts w:ascii="Arial" w:hAnsi="Arial" w:cs="Arial"/>
          <w:sz w:val="22"/>
          <w:szCs w:val="22"/>
        </w:rPr>
        <w:t xml:space="preserve"> y la solicitud de la ayuda.</w:t>
      </w:r>
    </w:p>
    <w:p w14:paraId="3909D315" w14:textId="77777777" w:rsidR="00F37EA0" w:rsidRPr="0073311D" w:rsidRDefault="00F37EA0">
      <w:pPr>
        <w:tabs>
          <w:tab w:val="left" w:pos="284"/>
        </w:tabs>
        <w:jc w:val="both"/>
        <w:rPr>
          <w:rFonts w:cs="Arial"/>
          <w:sz w:val="22"/>
          <w:szCs w:val="22"/>
        </w:rPr>
      </w:pPr>
    </w:p>
    <w:p w14:paraId="48F3A498" w14:textId="77777777" w:rsidR="00BC0ED4" w:rsidRPr="0073311D" w:rsidRDefault="002E7B22" w:rsidP="009B5367">
      <w:pPr>
        <w:pStyle w:val="Prrafodelista"/>
        <w:numPr>
          <w:ilvl w:val="0"/>
          <w:numId w:val="49"/>
        </w:numPr>
        <w:tabs>
          <w:tab w:val="left" w:pos="284"/>
        </w:tabs>
        <w:ind w:left="0" w:firstLine="0"/>
        <w:jc w:val="both"/>
        <w:rPr>
          <w:rFonts w:ascii="Arial" w:hAnsi="Arial" w:cs="Arial"/>
          <w:sz w:val="22"/>
          <w:szCs w:val="22"/>
        </w:rPr>
      </w:pPr>
      <w:r w:rsidRPr="0073311D">
        <w:rPr>
          <w:rFonts w:ascii="Arial" w:hAnsi="Arial" w:cs="Arial"/>
          <w:sz w:val="22"/>
          <w:szCs w:val="22"/>
        </w:rPr>
        <w:t>Análisis integral de la composición del hogar, con enfoque diferencial.</w:t>
      </w:r>
    </w:p>
    <w:p w14:paraId="45FE3E80" w14:textId="77777777" w:rsidR="00F37EA0" w:rsidRPr="0073311D" w:rsidRDefault="00F37EA0">
      <w:pPr>
        <w:tabs>
          <w:tab w:val="left" w:pos="284"/>
        </w:tabs>
        <w:jc w:val="both"/>
        <w:rPr>
          <w:rFonts w:cs="Arial"/>
          <w:sz w:val="22"/>
          <w:szCs w:val="22"/>
        </w:rPr>
      </w:pPr>
    </w:p>
    <w:p w14:paraId="45B081D3" w14:textId="77777777" w:rsidR="00BC0ED4" w:rsidRPr="0073311D" w:rsidRDefault="002E7B22" w:rsidP="009B5367">
      <w:pPr>
        <w:pStyle w:val="Prrafodelista"/>
        <w:numPr>
          <w:ilvl w:val="0"/>
          <w:numId w:val="49"/>
        </w:numPr>
        <w:tabs>
          <w:tab w:val="left" w:pos="284"/>
        </w:tabs>
        <w:ind w:left="0" w:firstLine="0"/>
        <w:jc w:val="both"/>
        <w:rPr>
          <w:rFonts w:ascii="Arial" w:hAnsi="Arial" w:cs="Arial"/>
          <w:sz w:val="22"/>
          <w:szCs w:val="22"/>
        </w:rPr>
      </w:pPr>
      <w:r w:rsidRPr="0073311D">
        <w:rPr>
          <w:rFonts w:ascii="Arial" w:hAnsi="Arial" w:cs="Arial"/>
          <w:sz w:val="22"/>
          <w:szCs w:val="22"/>
        </w:rPr>
        <w:t>Hechos victimizantes sufridos además del desplazamiento forzado.</w:t>
      </w:r>
    </w:p>
    <w:p w14:paraId="1F7166E1" w14:textId="77777777" w:rsidR="002E7B22" w:rsidRPr="0073311D" w:rsidRDefault="002E7B22">
      <w:pPr>
        <w:jc w:val="both"/>
        <w:rPr>
          <w:rFonts w:cs="Arial"/>
          <w:sz w:val="22"/>
          <w:szCs w:val="22"/>
        </w:rPr>
      </w:pPr>
    </w:p>
    <w:p w14:paraId="5C847671" w14:textId="77777777" w:rsidR="001D0CF0" w:rsidRPr="0073311D" w:rsidRDefault="002E7B22">
      <w:pPr>
        <w:jc w:val="both"/>
        <w:rPr>
          <w:rFonts w:cs="Arial"/>
          <w:sz w:val="22"/>
          <w:szCs w:val="22"/>
        </w:rPr>
      </w:pPr>
      <w:r w:rsidRPr="0073311D">
        <w:rPr>
          <w:rFonts w:cs="Arial"/>
          <w:sz w:val="22"/>
          <w:szCs w:val="22"/>
        </w:rPr>
        <w:t>Una vez analizadas estas variables, la Unidad Administrativa Especial para la Atención y Reparación Integral a las Víctimas procederá a la programación y entrega de los componentes de ayuda humanitaria, de acuerdo con las estrategias diseñadas para este fin.</w:t>
      </w:r>
    </w:p>
    <w:p w14:paraId="60C0A970" w14:textId="77777777" w:rsidR="00577079" w:rsidRPr="0073311D" w:rsidRDefault="001D0CF0">
      <w:pPr>
        <w:jc w:val="both"/>
        <w:rPr>
          <w:rFonts w:cs="Arial"/>
          <w:sz w:val="22"/>
          <w:szCs w:val="22"/>
        </w:rPr>
      </w:pPr>
      <w:r w:rsidRPr="0073311D">
        <w:rPr>
          <w:rFonts w:cs="Arial"/>
          <w:sz w:val="22"/>
          <w:szCs w:val="22"/>
        </w:rPr>
        <w:t xml:space="preserve"> </w:t>
      </w:r>
    </w:p>
    <w:p w14:paraId="5A31061A" w14:textId="54C1534B" w:rsidR="003C75BB" w:rsidRPr="0073311D" w:rsidRDefault="003C75BB">
      <w:pPr>
        <w:jc w:val="both"/>
        <w:rPr>
          <w:rFonts w:cs="Arial"/>
          <w:i/>
          <w:sz w:val="22"/>
          <w:szCs w:val="22"/>
          <w:lang w:val="es-ES_tradnl"/>
        </w:rPr>
      </w:pPr>
      <w:r w:rsidRPr="0073311D">
        <w:rPr>
          <w:rFonts w:cs="Arial"/>
          <w:i/>
          <w:sz w:val="22"/>
          <w:szCs w:val="22"/>
          <w:lang w:val="es-ES_tradnl"/>
        </w:rPr>
        <w:t>(</w:t>
      </w:r>
      <w:hyperlink r:id="rId277" w:history="1">
        <w:r w:rsidRPr="0073311D">
          <w:rPr>
            <w:rStyle w:val="Hipervnculo"/>
            <w:rFonts w:cs="Arial"/>
            <w:i/>
            <w:sz w:val="22"/>
            <w:szCs w:val="22"/>
            <w:lang w:val="es-ES_tradnl"/>
          </w:rPr>
          <w:t xml:space="preserve">Decreto 4800 de 2011, artículo </w:t>
        </w:r>
        <w:r w:rsidR="00EC4C07" w:rsidRPr="0073311D">
          <w:rPr>
            <w:rStyle w:val="Hipervnculo"/>
            <w:rFonts w:cs="Arial"/>
            <w:i/>
            <w:iCs/>
            <w:sz w:val="22"/>
            <w:szCs w:val="22"/>
            <w:lang w:eastAsia="es-CO"/>
          </w:rPr>
          <w:t>110</w:t>
        </w:r>
      </w:hyperlink>
      <w:r w:rsidR="0028194A" w:rsidRPr="0073311D">
        <w:rPr>
          <w:rFonts w:cs="Arial"/>
          <w:i/>
          <w:sz w:val="22"/>
          <w:szCs w:val="22"/>
          <w:lang w:val="es-ES_tradnl"/>
        </w:rPr>
        <w:t>)</w:t>
      </w:r>
    </w:p>
    <w:p w14:paraId="25C3FA2D" w14:textId="77777777" w:rsidR="003C35D0" w:rsidRPr="0073311D" w:rsidRDefault="003C35D0">
      <w:pPr>
        <w:jc w:val="both"/>
        <w:rPr>
          <w:rFonts w:cs="Arial"/>
          <w:i/>
          <w:sz w:val="22"/>
          <w:szCs w:val="22"/>
          <w:lang w:val="es-ES_tradnl"/>
        </w:rPr>
      </w:pPr>
    </w:p>
    <w:p w14:paraId="6A6144F2" w14:textId="77777777" w:rsidR="00351DB4" w:rsidRPr="0073311D" w:rsidRDefault="00A939A9">
      <w:pPr>
        <w:jc w:val="both"/>
        <w:rPr>
          <w:rFonts w:cs="Arial"/>
          <w:sz w:val="22"/>
          <w:szCs w:val="22"/>
        </w:rPr>
      </w:pPr>
      <w:r w:rsidRPr="0073311D">
        <w:rPr>
          <w:rFonts w:cs="Arial"/>
          <w:b/>
          <w:sz w:val="22"/>
          <w:szCs w:val="22"/>
          <w:lang w:val="es-CO" w:eastAsia="es-CO"/>
        </w:rPr>
        <w:t>Artículo</w:t>
      </w:r>
      <w:r w:rsidR="00351DB4" w:rsidRPr="0073311D">
        <w:rPr>
          <w:rFonts w:cs="Arial"/>
          <w:sz w:val="22"/>
          <w:szCs w:val="22"/>
          <w:lang w:val="es-CO" w:eastAsia="es-CO"/>
        </w:rPr>
        <w:t xml:space="preserve"> </w:t>
      </w:r>
      <w:r w:rsidR="002E3595" w:rsidRPr="0073311D">
        <w:rPr>
          <w:rFonts w:cs="Arial"/>
          <w:b/>
          <w:sz w:val="22"/>
          <w:szCs w:val="22"/>
          <w:lang w:val="es-CO" w:eastAsia="es-CO"/>
        </w:rPr>
        <w:t>2.2.6.5.</w:t>
      </w:r>
      <w:r w:rsidR="002E3595" w:rsidRPr="0073311D">
        <w:rPr>
          <w:rFonts w:cs="Arial"/>
          <w:b/>
          <w:sz w:val="22"/>
          <w:szCs w:val="22"/>
          <w:lang w:eastAsia="es-CO"/>
        </w:rPr>
        <w:t>3</w:t>
      </w:r>
      <w:r w:rsidR="002E3595" w:rsidRPr="0073311D">
        <w:rPr>
          <w:rFonts w:cs="Arial"/>
          <w:b/>
          <w:sz w:val="22"/>
          <w:szCs w:val="22"/>
          <w:lang w:val="es-CO" w:eastAsia="es-CO"/>
        </w:rPr>
        <w:t>.</w:t>
      </w:r>
      <w:r w:rsidR="002E3595" w:rsidRPr="0073311D">
        <w:rPr>
          <w:rFonts w:cs="Arial"/>
          <w:b/>
          <w:sz w:val="22"/>
          <w:szCs w:val="22"/>
          <w:lang w:eastAsia="es-CO"/>
        </w:rPr>
        <w:t>5</w:t>
      </w:r>
      <w:r w:rsidR="002E3595" w:rsidRPr="0073311D">
        <w:rPr>
          <w:rFonts w:cs="Arial"/>
          <w:b/>
          <w:sz w:val="22"/>
          <w:szCs w:val="22"/>
          <w:lang w:val="es-CO" w:eastAsia="es-CO"/>
        </w:rPr>
        <w:t>.</w:t>
      </w:r>
      <w:r w:rsidR="002E3595" w:rsidRPr="0073311D">
        <w:rPr>
          <w:rFonts w:cs="Arial"/>
          <w:b/>
          <w:sz w:val="22"/>
          <w:szCs w:val="22"/>
        </w:rPr>
        <w:t xml:space="preserve"> </w:t>
      </w:r>
      <w:r w:rsidR="00E640A2" w:rsidRPr="0073311D">
        <w:rPr>
          <w:rFonts w:cs="Arial"/>
          <w:b/>
          <w:i/>
          <w:sz w:val="22"/>
          <w:szCs w:val="22"/>
        </w:rPr>
        <w:t>Ayuda humanitaria en caso de división del grupo familiar.</w:t>
      </w:r>
      <w:r w:rsidR="00351DB4" w:rsidRPr="0073311D">
        <w:rPr>
          <w:rFonts w:cs="Arial"/>
          <w:sz w:val="22"/>
          <w:szCs w:val="22"/>
        </w:rPr>
        <w:t xml:space="preserve"> Cuando se efectúe la división de grupos familiares inscritos en el Registro Único de Víctimas, se mantendrá el monto de la ayuda humanitaria que el grupo inicial venía recibiendo y seguirá siendo entregado al jefe de hogar que había sido reportado.</w:t>
      </w:r>
    </w:p>
    <w:p w14:paraId="309EE563" w14:textId="77777777" w:rsidR="00351DB4" w:rsidRPr="0073311D" w:rsidRDefault="00351DB4">
      <w:pPr>
        <w:jc w:val="both"/>
        <w:rPr>
          <w:rFonts w:cs="Arial"/>
          <w:sz w:val="22"/>
          <w:szCs w:val="22"/>
        </w:rPr>
      </w:pPr>
    </w:p>
    <w:p w14:paraId="5AD2C8E7" w14:textId="77777777" w:rsidR="00351DB4" w:rsidRPr="0073311D" w:rsidRDefault="00351DB4">
      <w:pPr>
        <w:jc w:val="both"/>
        <w:rPr>
          <w:rFonts w:cs="Arial"/>
          <w:sz w:val="22"/>
          <w:szCs w:val="22"/>
        </w:rPr>
      </w:pPr>
      <w:r w:rsidRPr="0073311D">
        <w:rPr>
          <w:rFonts w:cs="Arial"/>
          <w:b/>
          <w:sz w:val="22"/>
          <w:szCs w:val="22"/>
        </w:rPr>
        <w:t>Parágrafo</w:t>
      </w:r>
      <w:r w:rsidRPr="0073311D">
        <w:rPr>
          <w:rFonts w:cs="Arial"/>
          <w:sz w:val="22"/>
          <w:szCs w:val="22"/>
        </w:rPr>
        <w:t xml:space="preserve">. En aquellos grupos familiares cuya división obedezca al abandono por parte del jefe del hogar y se requiere la protección de los niños, niñas y adolescentes o es producto de </w:t>
      </w:r>
      <w:r w:rsidRPr="0073311D">
        <w:rPr>
          <w:rFonts w:cs="Arial"/>
          <w:sz w:val="22"/>
          <w:szCs w:val="22"/>
        </w:rPr>
        <w:lastRenderedPageBreak/>
        <w:t>violencia intrafamiliar, dichos hogares recibirán de manera separada la ayuda humanitaria correspondiente, de manera proporcional según la conformación del grupo familiar.</w:t>
      </w:r>
    </w:p>
    <w:p w14:paraId="637219C3" w14:textId="77777777" w:rsidR="00351DB4" w:rsidRPr="0073311D" w:rsidRDefault="00351DB4">
      <w:pPr>
        <w:jc w:val="both"/>
        <w:rPr>
          <w:rFonts w:cs="Arial"/>
          <w:sz w:val="22"/>
          <w:szCs w:val="22"/>
        </w:rPr>
      </w:pPr>
    </w:p>
    <w:p w14:paraId="2B53317F" w14:textId="77777777" w:rsidR="00351DB4" w:rsidRPr="0073311D" w:rsidRDefault="00351DB4">
      <w:pPr>
        <w:jc w:val="both"/>
        <w:rPr>
          <w:rFonts w:cs="Arial"/>
          <w:sz w:val="22"/>
          <w:szCs w:val="22"/>
        </w:rPr>
      </w:pPr>
      <w:r w:rsidRPr="0073311D">
        <w:rPr>
          <w:rFonts w:cs="Arial"/>
          <w:sz w:val="22"/>
          <w:szCs w:val="22"/>
        </w:rPr>
        <w:t>Para tal efecto, la persona deberá acreditar de manera sumaria dicha situación. La Unidad Administrativa para la Atención y Reparación Integral de las Víctimas podrá solicitar al Defensor de Familia o al Comisario de Familia correspondiente, la información que le permita realizar la entrega separada de la citada ayuda humanitaria.</w:t>
      </w:r>
    </w:p>
    <w:p w14:paraId="319E9EF1" w14:textId="77777777" w:rsidR="00351DB4" w:rsidRPr="0073311D" w:rsidRDefault="00351DB4">
      <w:pPr>
        <w:jc w:val="both"/>
        <w:rPr>
          <w:rFonts w:cs="Arial"/>
          <w:b/>
          <w:sz w:val="22"/>
          <w:szCs w:val="22"/>
        </w:rPr>
      </w:pPr>
    </w:p>
    <w:p w14:paraId="2D445A2B" w14:textId="4C2E3234" w:rsidR="002E3595" w:rsidRPr="0073311D" w:rsidRDefault="002E3595">
      <w:pPr>
        <w:jc w:val="both"/>
        <w:rPr>
          <w:rFonts w:cs="Arial"/>
          <w:i/>
          <w:sz w:val="22"/>
          <w:szCs w:val="22"/>
          <w:lang w:val="es-ES_tradnl"/>
        </w:rPr>
      </w:pPr>
      <w:r w:rsidRPr="0073311D">
        <w:rPr>
          <w:rFonts w:cs="Arial"/>
          <w:i/>
          <w:sz w:val="22"/>
          <w:szCs w:val="22"/>
          <w:lang w:val="es-ES_tradnl"/>
        </w:rPr>
        <w:t>(</w:t>
      </w:r>
      <w:hyperlink r:id="rId278" w:history="1">
        <w:r w:rsidRPr="0073311D">
          <w:rPr>
            <w:rStyle w:val="Hipervnculo"/>
            <w:rFonts w:cs="Arial"/>
            <w:i/>
            <w:sz w:val="22"/>
            <w:szCs w:val="22"/>
            <w:lang w:val="es-ES_tradnl"/>
          </w:rPr>
          <w:t xml:space="preserve">Decreto 4800 de 2011, artículo </w:t>
        </w:r>
        <w:r w:rsidR="00326DD3" w:rsidRPr="0073311D">
          <w:rPr>
            <w:rStyle w:val="Hipervnculo"/>
            <w:rFonts w:cs="Arial"/>
            <w:i/>
            <w:iCs/>
            <w:sz w:val="22"/>
            <w:szCs w:val="22"/>
            <w:lang w:eastAsia="es-CO"/>
          </w:rPr>
          <w:t>119</w:t>
        </w:r>
      </w:hyperlink>
      <w:r w:rsidR="0028194A" w:rsidRPr="0073311D">
        <w:rPr>
          <w:rFonts w:cs="Arial"/>
          <w:i/>
          <w:sz w:val="22"/>
          <w:szCs w:val="22"/>
          <w:lang w:val="es-ES_tradnl"/>
        </w:rPr>
        <w:t>)</w:t>
      </w:r>
    </w:p>
    <w:p w14:paraId="3243FC90" w14:textId="77777777" w:rsidR="00326DD3" w:rsidRPr="0073311D" w:rsidRDefault="00326DD3">
      <w:pPr>
        <w:jc w:val="both"/>
        <w:rPr>
          <w:rFonts w:cs="Arial"/>
          <w:i/>
          <w:sz w:val="22"/>
          <w:szCs w:val="22"/>
          <w:lang w:val="es-ES_tradnl"/>
        </w:rPr>
      </w:pPr>
    </w:p>
    <w:p w14:paraId="753CEB17" w14:textId="77777777" w:rsidR="00BC0ED4" w:rsidRPr="0073311D" w:rsidRDefault="00E640A2">
      <w:pPr>
        <w:jc w:val="center"/>
        <w:rPr>
          <w:rFonts w:cs="Arial"/>
          <w:b/>
          <w:sz w:val="22"/>
          <w:szCs w:val="22"/>
          <w:lang w:val="es-ES_tradnl"/>
        </w:rPr>
      </w:pPr>
      <w:r w:rsidRPr="0073311D">
        <w:rPr>
          <w:rFonts w:cs="Arial"/>
          <w:b/>
          <w:sz w:val="22"/>
          <w:szCs w:val="22"/>
          <w:lang w:val="es-ES_tradnl"/>
        </w:rPr>
        <w:t>SECCIÓN 4</w:t>
      </w:r>
    </w:p>
    <w:p w14:paraId="3D13B5D6" w14:textId="77777777" w:rsidR="00BC0ED4" w:rsidRPr="0073311D" w:rsidRDefault="005364F7">
      <w:pPr>
        <w:jc w:val="center"/>
        <w:rPr>
          <w:rFonts w:cs="Arial"/>
          <w:b/>
          <w:sz w:val="22"/>
          <w:szCs w:val="22"/>
          <w:lang w:val="es-ES_tradnl"/>
        </w:rPr>
      </w:pPr>
      <w:r w:rsidRPr="0073311D">
        <w:rPr>
          <w:rFonts w:cs="Arial"/>
          <w:b/>
          <w:sz w:val="22"/>
          <w:szCs w:val="22"/>
          <w:lang w:val="es-ES_tradnl"/>
        </w:rPr>
        <w:t xml:space="preserve">Definición </w:t>
      </w:r>
      <w:r w:rsidR="00765386" w:rsidRPr="0073311D">
        <w:rPr>
          <w:rFonts w:cs="Arial"/>
          <w:b/>
          <w:sz w:val="22"/>
          <w:szCs w:val="22"/>
          <w:lang w:val="es-ES_tradnl"/>
        </w:rPr>
        <w:t xml:space="preserve">e identificación </w:t>
      </w:r>
      <w:r w:rsidRPr="0073311D">
        <w:rPr>
          <w:rFonts w:cs="Arial"/>
          <w:b/>
          <w:sz w:val="22"/>
          <w:szCs w:val="22"/>
          <w:lang w:val="es-ES_tradnl"/>
        </w:rPr>
        <w:t xml:space="preserve">de carencias en la atención humanitaria </w:t>
      </w:r>
    </w:p>
    <w:p w14:paraId="38339C8C" w14:textId="77777777" w:rsidR="005364F7" w:rsidRPr="0073311D" w:rsidRDefault="005364F7" w:rsidP="00BF3F48">
      <w:pPr>
        <w:jc w:val="both"/>
        <w:rPr>
          <w:rFonts w:cs="Arial"/>
          <w:b/>
          <w:sz w:val="22"/>
          <w:szCs w:val="22"/>
        </w:rPr>
      </w:pPr>
    </w:p>
    <w:p w14:paraId="2F097D7A" w14:textId="77777777" w:rsidR="005364F7" w:rsidRPr="0073311D" w:rsidRDefault="005364F7" w:rsidP="006407D5">
      <w:pPr>
        <w:jc w:val="both"/>
        <w:rPr>
          <w:rFonts w:cs="Arial"/>
          <w:sz w:val="22"/>
          <w:szCs w:val="22"/>
          <w:lang w:val="es-ES_tradnl"/>
        </w:rPr>
      </w:pPr>
      <w:r w:rsidRPr="0073311D">
        <w:rPr>
          <w:rFonts w:cs="Arial"/>
          <w:b/>
          <w:sz w:val="22"/>
          <w:szCs w:val="22"/>
          <w:lang w:val="es-CO" w:eastAsia="es-CO"/>
        </w:rPr>
        <w:t>Artículo 2.2.6.5.4.1.</w:t>
      </w:r>
      <w:r w:rsidRPr="0073311D">
        <w:rPr>
          <w:rFonts w:cs="Arial"/>
          <w:b/>
          <w:sz w:val="22"/>
          <w:szCs w:val="22"/>
        </w:rPr>
        <w:t xml:space="preserve"> </w:t>
      </w:r>
      <w:r w:rsidR="00E640A2" w:rsidRPr="0073311D">
        <w:rPr>
          <w:rFonts w:cs="Arial"/>
          <w:b/>
          <w:i/>
          <w:sz w:val="22"/>
          <w:szCs w:val="22"/>
          <w:lang w:val="es-ES_tradnl"/>
        </w:rPr>
        <w:t>Definición de carencias en la atención humanitaria.</w:t>
      </w:r>
      <w:r w:rsidR="00E640A2" w:rsidRPr="0073311D">
        <w:rPr>
          <w:rFonts w:cs="Arial"/>
          <w:b/>
          <w:sz w:val="22"/>
          <w:szCs w:val="22"/>
          <w:lang w:val="es-ES_tradnl"/>
        </w:rPr>
        <w:t xml:space="preserve"> </w:t>
      </w:r>
      <w:r w:rsidRPr="0073311D">
        <w:rPr>
          <w:rFonts w:cs="Arial"/>
          <w:sz w:val="22"/>
          <w:szCs w:val="22"/>
          <w:lang w:val="es-ES_tradnl"/>
        </w:rPr>
        <w:t>La Unidad para la Atención y Reparación Integral a las víctimas, definirá mediante resolución, las condiciones constitutivas de carencias graves y leves en los componentes de alojamiento temporal y/o alimentación.</w:t>
      </w:r>
    </w:p>
    <w:p w14:paraId="1A1F8A43" w14:textId="77777777" w:rsidR="005364F7" w:rsidRPr="0073311D" w:rsidRDefault="005364F7" w:rsidP="006407D5">
      <w:pPr>
        <w:jc w:val="both"/>
        <w:rPr>
          <w:rFonts w:cs="Arial"/>
          <w:sz w:val="22"/>
          <w:szCs w:val="22"/>
          <w:lang w:val="es-ES_tradnl"/>
        </w:rPr>
      </w:pPr>
    </w:p>
    <w:p w14:paraId="4707F71E" w14:textId="70D6A522" w:rsidR="000E3187" w:rsidRPr="0073311D" w:rsidRDefault="000E3187" w:rsidP="006407D5">
      <w:pPr>
        <w:jc w:val="both"/>
        <w:rPr>
          <w:rFonts w:cs="Arial"/>
          <w:i/>
          <w:sz w:val="22"/>
          <w:szCs w:val="22"/>
          <w:lang w:val="es-ES_tradnl"/>
        </w:rPr>
      </w:pPr>
      <w:r w:rsidRPr="0073311D">
        <w:rPr>
          <w:rFonts w:cs="Arial"/>
          <w:i/>
          <w:sz w:val="22"/>
          <w:szCs w:val="22"/>
          <w:lang w:val="es-ES_tradnl"/>
        </w:rPr>
        <w:t>(</w:t>
      </w:r>
      <w:hyperlink r:id="rId279" w:history="1">
        <w:r w:rsidRPr="0073311D">
          <w:rPr>
            <w:rStyle w:val="Hipervnculo"/>
            <w:rFonts w:cs="Arial"/>
            <w:i/>
            <w:sz w:val="22"/>
            <w:szCs w:val="22"/>
            <w:lang w:val="es-ES_tradnl"/>
          </w:rPr>
          <w:t xml:space="preserve">Decreto 2569 de 2014, artículo </w:t>
        </w:r>
        <w:r w:rsidR="00326DD3" w:rsidRPr="0073311D">
          <w:rPr>
            <w:rStyle w:val="Hipervnculo"/>
            <w:rFonts w:cs="Arial"/>
            <w:i/>
            <w:iCs/>
            <w:sz w:val="22"/>
            <w:szCs w:val="22"/>
            <w:lang w:eastAsia="es-CO"/>
          </w:rPr>
          <w:t>11</w:t>
        </w:r>
      </w:hyperlink>
      <w:r w:rsidR="0028194A" w:rsidRPr="0073311D">
        <w:rPr>
          <w:rFonts w:cs="Arial"/>
          <w:i/>
          <w:sz w:val="22"/>
          <w:szCs w:val="22"/>
          <w:lang w:val="es-ES_tradnl"/>
        </w:rPr>
        <w:t>)</w:t>
      </w:r>
    </w:p>
    <w:p w14:paraId="17A01E61" w14:textId="77777777" w:rsidR="005364F7" w:rsidRPr="0073311D" w:rsidRDefault="005364F7" w:rsidP="002B33E9">
      <w:pPr>
        <w:jc w:val="both"/>
        <w:rPr>
          <w:rFonts w:cs="Arial"/>
          <w:bCs/>
          <w:sz w:val="22"/>
          <w:szCs w:val="22"/>
          <w:lang w:val="es-ES_tradnl"/>
        </w:rPr>
      </w:pPr>
    </w:p>
    <w:p w14:paraId="74BA38F7" w14:textId="77777777" w:rsidR="005364F7" w:rsidRPr="0073311D" w:rsidRDefault="005364F7" w:rsidP="002B33E9">
      <w:pPr>
        <w:jc w:val="both"/>
        <w:rPr>
          <w:rFonts w:cs="Arial"/>
          <w:sz w:val="22"/>
          <w:szCs w:val="22"/>
          <w:lang w:val="es-ES_tradnl"/>
        </w:rPr>
      </w:pPr>
      <w:r w:rsidRPr="0073311D">
        <w:rPr>
          <w:rFonts w:cs="Arial"/>
          <w:b/>
          <w:sz w:val="22"/>
          <w:szCs w:val="22"/>
          <w:lang w:val="es-CO" w:eastAsia="es-CO"/>
        </w:rPr>
        <w:t>Artículo 2.2.6.5.4.2.</w:t>
      </w:r>
      <w:r w:rsidRPr="0073311D">
        <w:rPr>
          <w:rFonts w:cs="Arial"/>
          <w:b/>
          <w:sz w:val="22"/>
          <w:szCs w:val="22"/>
        </w:rPr>
        <w:t xml:space="preserve"> </w:t>
      </w:r>
      <w:r w:rsidR="00E640A2" w:rsidRPr="0073311D">
        <w:rPr>
          <w:rFonts w:cs="Arial"/>
          <w:b/>
          <w:bCs/>
          <w:i/>
          <w:sz w:val="22"/>
          <w:szCs w:val="22"/>
          <w:lang w:val="es-ES_tradnl"/>
        </w:rPr>
        <w:t>Unidad de análisis.</w:t>
      </w:r>
      <w:r w:rsidRPr="0073311D">
        <w:rPr>
          <w:rFonts w:cs="Arial"/>
          <w:bCs/>
          <w:sz w:val="22"/>
          <w:szCs w:val="22"/>
          <w:lang w:val="es-ES_tradnl"/>
        </w:rPr>
        <w:t xml:space="preserve"> Para los efectos de</w:t>
      </w:r>
      <w:r w:rsidRPr="0073311D">
        <w:rPr>
          <w:rFonts w:cs="Arial"/>
          <w:sz w:val="22"/>
          <w:szCs w:val="22"/>
          <w:lang w:val="es-ES_tradnl"/>
        </w:rPr>
        <w:t xml:space="preserve"> identificación de carencias en los componentes de alojamiento temporal y alimentación, se entenderá por hogar la persona o grupo de personas, parientes o no, donde al menos una de ellas está incluida en el Registro Único de Víctimas – RUV por desplazamiento forzado, y donde todas ocupan la totalidad o parte de una vivienda, atienden necesidades básicas con cargo a un presupuesto común y generalmente comparten las comidas.</w:t>
      </w:r>
    </w:p>
    <w:p w14:paraId="272851BF" w14:textId="77777777" w:rsidR="005364F7" w:rsidRPr="0073311D" w:rsidRDefault="005364F7" w:rsidP="002B33E9">
      <w:pPr>
        <w:jc w:val="both"/>
        <w:rPr>
          <w:rFonts w:cs="Arial"/>
          <w:sz w:val="22"/>
          <w:szCs w:val="22"/>
          <w:lang w:val="es-ES_tradnl"/>
        </w:rPr>
      </w:pPr>
    </w:p>
    <w:p w14:paraId="50D4C329" w14:textId="77777777" w:rsidR="005364F7" w:rsidRPr="0073311D" w:rsidRDefault="005364F7" w:rsidP="00A4749C">
      <w:pPr>
        <w:jc w:val="both"/>
        <w:rPr>
          <w:rFonts w:cs="Arial"/>
          <w:sz w:val="22"/>
          <w:szCs w:val="22"/>
          <w:lang w:val="es-ES_tradnl"/>
        </w:rPr>
      </w:pPr>
      <w:r w:rsidRPr="0073311D">
        <w:rPr>
          <w:rFonts w:cs="Arial"/>
          <w:sz w:val="22"/>
          <w:szCs w:val="22"/>
          <w:lang w:val="es-ES_tradnl"/>
        </w:rPr>
        <w:t>La conformación actual de los hogares se establecerá con base en la información que estos suministren en desarrollo de las diferentes intervenciones de la Unidad para la Atención y Reparación Integral a las Víctimas en el marco del Modelo de Atención Asistencia y Reparación Integral a las Víctimas - MAARIV o de las estrategias, mecanismos y herramientas que sean pertinentes.</w:t>
      </w:r>
    </w:p>
    <w:p w14:paraId="0D4FCD45" w14:textId="77777777" w:rsidR="005364F7" w:rsidRPr="0073311D" w:rsidRDefault="005364F7" w:rsidP="00971770">
      <w:pPr>
        <w:jc w:val="both"/>
        <w:rPr>
          <w:rFonts w:cs="Arial"/>
          <w:sz w:val="22"/>
          <w:szCs w:val="22"/>
          <w:lang w:val="es-ES_tradnl"/>
        </w:rPr>
      </w:pPr>
    </w:p>
    <w:p w14:paraId="49828D95" w14:textId="77777777" w:rsidR="005364F7" w:rsidRPr="0073311D" w:rsidRDefault="00B54CC1" w:rsidP="007018E8">
      <w:pPr>
        <w:jc w:val="both"/>
        <w:rPr>
          <w:rFonts w:cs="Arial"/>
          <w:sz w:val="22"/>
          <w:szCs w:val="22"/>
          <w:lang w:val="es-ES_tradnl"/>
        </w:rPr>
      </w:pPr>
      <w:r w:rsidRPr="0073311D">
        <w:rPr>
          <w:rFonts w:cs="Arial"/>
          <w:b/>
          <w:sz w:val="22"/>
          <w:szCs w:val="22"/>
          <w:lang w:val="es-ES_tradnl"/>
        </w:rPr>
        <w:t>Parágrafo 1</w:t>
      </w:r>
      <w:r w:rsidR="005364F7" w:rsidRPr="0073311D">
        <w:rPr>
          <w:rFonts w:cs="Arial"/>
          <w:b/>
          <w:sz w:val="22"/>
          <w:szCs w:val="22"/>
          <w:lang w:val="es-ES_tradnl"/>
        </w:rPr>
        <w:t>.</w:t>
      </w:r>
      <w:r w:rsidR="005364F7" w:rsidRPr="0073311D">
        <w:rPr>
          <w:rFonts w:cs="Arial"/>
          <w:sz w:val="22"/>
          <w:szCs w:val="22"/>
          <w:lang w:val="es-ES_tradnl"/>
        </w:rPr>
        <w:t xml:space="preserve"> Para aquellas personas cuyo desplazamiento forzado haya ocurrido en un término inferior o igual a un año, </w:t>
      </w:r>
      <w:r w:rsidR="005364F7" w:rsidRPr="0073311D">
        <w:rPr>
          <w:rFonts w:cs="Arial"/>
          <w:bCs/>
          <w:sz w:val="22"/>
          <w:szCs w:val="22"/>
          <w:lang w:val="es-ES_tradnl"/>
        </w:rPr>
        <w:t>a partir de la fecha de solicitud,</w:t>
      </w:r>
      <w:r w:rsidR="005364F7" w:rsidRPr="0073311D">
        <w:rPr>
          <w:rFonts w:cs="Arial"/>
          <w:sz w:val="22"/>
          <w:szCs w:val="22"/>
          <w:lang w:val="es-ES_tradnl"/>
        </w:rPr>
        <w:t xml:space="preserve"> la conformación del hogar será definida de acuerdo con la información consignada en el Registro Único de Victimas - RUV a partir de la declaración del hecho </w:t>
      </w:r>
      <w:proofErr w:type="spellStart"/>
      <w:r w:rsidR="005364F7" w:rsidRPr="0073311D">
        <w:rPr>
          <w:rFonts w:cs="Arial"/>
          <w:sz w:val="22"/>
          <w:szCs w:val="22"/>
          <w:lang w:val="es-ES_tradnl"/>
        </w:rPr>
        <w:t>victimizante</w:t>
      </w:r>
      <w:proofErr w:type="spellEnd"/>
      <w:r w:rsidR="005364F7" w:rsidRPr="0073311D">
        <w:rPr>
          <w:rFonts w:cs="Arial"/>
          <w:sz w:val="22"/>
          <w:szCs w:val="22"/>
          <w:lang w:val="es-ES_tradnl"/>
        </w:rPr>
        <w:t xml:space="preserve">. </w:t>
      </w:r>
    </w:p>
    <w:p w14:paraId="307E6BD7" w14:textId="77777777" w:rsidR="005364F7" w:rsidRPr="0073311D" w:rsidRDefault="005364F7" w:rsidP="007018E8">
      <w:pPr>
        <w:jc w:val="both"/>
        <w:rPr>
          <w:rFonts w:cs="Arial"/>
          <w:sz w:val="22"/>
          <w:szCs w:val="22"/>
          <w:lang w:val="es-ES_tradnl"/>
        </w:rPr>
      </w:pPr>
    </w:p>
    <w:p w14:paraId="7CFBE15B" w14:textId="77777777" w:rsidR="005364F7" w:rsidRPr="0073311D" w:rsidRDefault="00B54CC1" w:rsidP="007018E8">
      <w:pPr>
        <w:jc w:val="both"/>
        <w:rPr>
          <w:rFonts w:cs="Arial"/>
          <w:sz w:val="22"/>
          <w:szCs w:val="22"/>
          <w:lang w:val="es-ES_tradnl"/>
        </w:rPr>
      </w:pPr>
      <w:r w:rsidRPr="0073311D">
        <w:rPr>
          <w:rFonts w:cs="Arial"/>
          <w:b/>
          <w:sz w:val="22"/>
          <w:szCs w:val="22"/>
          <w:lang w:val="es-ES_tradnl"/>
        </w:rPr>
        <w:t>Parágrafo 2</w:t>
      </w:r>
      <w:r w:rsidR="005364F7" w:rsidRPr="0073311D">
        <w:rPr>
          <w:rFonts w:cs="Arial"/>
          <w:b/>
          <w:sz w:val="22"/>
          <w:szCs w:val="22"/>
          <w:lang w:val="es-ES_tradnl"/>
        </w:rPr>
        <w:t>.</w:t>
      </w:r>
      <w:r w:rsidR="005364F7" w:rsidRPr="0073311D">
        <w:rPr>
          <w:rFonts w:cs="Arial"/>
          <w:sz w:val="22"/>
          <w:szCs w:val="22"/>
          <w:lang w:val="es-ES_tradnl"/>
        </w:rPr>
        <w:t xml:space="preserve"> La unidad de análisis referida sólo tendrá efectos para la entrega de la atención humanitaria y no necesariamente implicará modificaciones en la composición de los hogares incluidos en el Registro Único de Víctimas - RUV. </w:t>
      </w:r>
    </w:p>
    <w:p w14:paraId="6601607C" w14:textId="77777777" w:rsidR="005364F7" w:rsidRPr="0073311D" w:rsidRDefault="005364F7" w:rsidP="00D4538B">
      <w:pPr>
        <w:jc w:val="both"/>
        <w:rPr>
          <w:rFonts w:cs="Arial"/>
          <w:sz w:val="22"/>
          <w:szCs w:val="22"/>
          <w:lang w:val="es-ES_tradnl"/>
        </w:rPr>
      </w:pPr>
    </w:p>
    <w:p w14:paraId="5DDF5BC6" w14:textId="3661BEE4" w:rsidR="000E3187" w:rsidRPr="0073311D" w:rsidRDefault="000E3187" w:rsidP="00D4538B">
      <w:pPr>
        <w:jc w:val="both"/>
        <w:rPr>
          <w:rFonts w:cs="Arial"/>
          <w:i/>
          <w:sz w:val="22"/>
          <w:szCs w:val="22"/>
          <w:lang w:val="es-ES_tradnl"/>
        </w:rPr>
      </w:pPr>
      <w:r w:rsidRPr="0073311D">
        <w:rPr>
          <w:rFonts w:cs="Arial"/>
          <w:i/>
          <w:sz w:val="22"/>
          <w:szCs w:val="22"/>
          <w:lang w:val="es-ES_tradnl"/>
        </w:rPr>
        <w:t>(</w:t>
      </w:r>
      <w:hyperlink r:id="rId280" w:history="1">
        <w:r w:rsidRPr="0073311D">
          <w:rPr>
            <w:rStyle w:val="Hipervnculo"/>
            <w:rFonts w:cs="Arial"/>
            <w:i/>
            <w:sz w:val="22"/>
            <w:szCs w:val="22"/>
            <w:lang w:val="es-ES_tradnl"/>
          </w:rPr>
          <w:t xml:space="preserve">Decreto 2569 de 2014, artículo </w:t>
        </w:r>
        <w:r w:rsidR="00326DD3" w:rsidRPr="0073311D">
          <w:rPr>
            <w:rStyle w:val="Hipervnculo"/>
            <w:rFonts w:cs="Arial"/>
            <w:i/>
            <w:iCs/>
            <w:sz w:val="22"/>
            <w:szCs w:val="22"/>
            <w:lang w:eastAsia="es-CO"/>
          </w:rPr>
          <w:t>12</w:t>
        </w:r>
      </w:hyperlink>
      <w:r w:rsidR="0028194A" w:rsidRPr="0073311D">
        <w:rPr>
          <w:rFonts w:cs="Arial"/>
          <w:i/>
          <w:sz w:val="22"/>
          <w:szCs w:val="22"/>
          <w:lang w:val="es-ES_tradnl"/>
        </w:rPr>
        <w:t>)</w:t>
      </w:r>
    </w:p>
    <w:p w14:paraId="5CD095E4" w14:textId="77777777" w:rsidR="005364F7" w:rsidRPr="0073311D" w:rsidRDefault="005364F7" w:rsidP="00004ABB">
      <w:pPr>
        <w:jc w:val="both"/>
        <w:rPr>
          <w:rFonts w:cs="Arial"/>
          <w:sz w:val="22"/>
          <w:szCs w:val="22"/>
          <w:lang w:val="es-ES_tradnl"/>
        </w:rPr>
      </w:pPr>
    </w:p>
    <w:p w14:paraId="4913394C" w14:textId="77777777" w:rsidR="005364F7" w:rsidRPr="0073311D" w:rsidRDefault="005364F7" w:rsidP="00004ABB">
      <w:pPr>
        <w:jc w:val="both"/>
        <w:rPr>
          <w:rFonts w:cs="Arial"/>
          <w:bCs/>
          <w:sz w:val="22"/>
          <w:szCs w:val="22"/>
          <w:lang w:val="es-ES_tradnl"/>
        </w:rPr>
      </w:pPr>
      <w:r w:rsidRPr="0073311D">
        <w:rPr>
          <w:rFonts w:cs="Arial"/>
          <w:b/>
          <w:sz w:val="22"/>
          <w:szCs w:val="22"/>
          <w:lang w:val="es-CO" w:eastAsia="es-CO"/>
        </w:rPr>
        <w:t>Artículo 2.2.6.5.4.3.</w:t>
      </w:r>
      <w:r w:rsidRPr="0073311D">
        <w:rPr>
          <w:rFonts w:cs="Arial"/>
          <w:b/>
          <w:sz w:val="22"/>
          <w:szCs w:val="22"/>
        </w:rPr>
        <w:t xml:space="preserve"> </w:t>
      </w:r>
      <w:r w:rsidR="00E640A2" w:rsidRPr="0073311D">
        <w:rPr>
          <w:rFonts w:cs="Arial"/>
          <w:b/>
          <w:bCs/>
          <w:i/>
          <w:sz w:val="22"/>
          <w:szCs w:val="22"/>
          <w:lang w:val="es-ES_tradnl"/>
        </w:rPr>
        <w:t>Identificación de carencias en los componentes de alojamiento temporal y alimentación.</w:t>
      </w:r>
      <w:r w:rsidR="00E640A2" w:rsidRPr="0073311D">
        <w:rPr>
          <w:rFonts w:cs="Arial"/>
          <w:b/>
          <w:bCs/>
          <w:sz w:val="22"/>
          <w:szCs w:val="22"/>
          <w:lang w:val="es-ES_tradnl"/>
        </w:rPr>
        <w:t xml:space="preserve"> </w:t>
      </w:r>
      <w:r w:rsidRPr="0073311D">
        <w:rPr>
          <w:rFonts w:cs="Arial"/>
          <w:bCs/>
          <w:sz w:val="22"/>
          <w:szCs w:val="22"/>
          <w:lang w:val="es-ES_tradnl"/>
        </w:rPr>
        <w:t>La identificación de las carencias en los componentes de alojamiento temporal y alimentación se basará en un análisis integral de la situación real de los hogares, a partir de la valoración de todas y cada una de las personas que lo integran, y tomando en consideración las condiciones particulares de los miembros pertenecientes a grupos de especial protección constitucional tales como: persona mayor, niños, niñas y adolescentes, personas con discapacidad, grupos étnicos, y personas puestas en circunstancias de debilidad manifiesta asociadas a la jefatura del hogar.</w:t>
      </w:r>
    </w:p>
    <w:p w14:paraId="018A00EA" w14:textId="77777777" w:rsidR="005364F7" w:rsidRPr="0073311D" w:rsidRDefault="005364F7" w:rsidP="00004ABB">
      <w:pPr>
        <w:jc w:val="both"/>
        <w:rPr>
          <w:rFonts w:cs="Arial"/>
          <w:bCs/>
          <w:sz w:val="22"/>
          <w:szCs w:val="22"/>
          <w:lang w:val="es-ES_tradnl"/>
        </w:rPr>
      </w:pPr>
    </w:p>
    <w:p w14:paraId="2651BE7E" w14:textId="77777777" w:rsidR="005364F7" w:rsidRPr="0073311D" w:rsidRDefault="005364F7">
      <w:pPr>
        <w:jc w:val="both"/>
        <w:rPr>
          <w:rFonts w:cs="Arial"/>
          <w:bCs/>
          <w:sz w:val="22"/>
          <w:szCs w:val="22"/>
          <w:lang w:val="es-ES_tradnl"/>
        </w:rPr>
      </w:pPr>
      <w:r w:rsidRPr="0073311D">
        <w:rPr>
          <w:rFonts w:cs="Arial"/>
          <w:bCs/>
          <w:sz w:val="22"/>
          <w:szCs w:val="22"/>
          <w:lang w:val="es-ES_tradnl"/>
        </w:rPr>
        <w:t xml:space="preserve">Esta identificación de carencias se basará en la información contenida en los sistemas de información y registros administrativos de las diferentes entidades del orden nacional y territorial, así como en la suministrada directamente por los hogares a la Unidad para la Atención y Reparación Integral a las Víctimas en el marco de las intervenciones que componen </w:t>
      </w:r>
      <w:r w:rsidRPr="0073311D">
        <w:rPr>
          <w:rFonts w:cs="Arial"/>
          <w:bCs/>
          <w:sz w:val="22"/>
          <w:szCs w:val="22"/>
          <w:lang w:val="es-ES_tradnl"/>
        </w:rPr>
        <w:lastRenderedPageBreak/>
        <w:t xml:space="preserve">el </w:t>
      </w:r>
      <w:r w:rsidRPr="0073311D">
        <w:rPr>
          <w:rFonts w:cs="Arial"/>
          <w:sz w:val="22"/>
          <w:szCs w:val="22"/>
          <w:lang w:val="es-ES_tradnl"/>
        </w:rPr>
        <w:t>Modelo de Atención Asistencia y Reparación Integral a las Víctimas - MAARIV, o mediante cualquier otra estrategia, mecanismo o herramienta que esta entidad considere válida para tal fin.</w:t>
      </w:r>
    </w:p>
    <w:p w14:paraId="2905A511" w14:textId="77777777" w:rsidR="005364F7" w:rsidRPr="0073311D" w:rsidRDefault="005364F7">
      <w:pPr>
        <w:jc w:val="both"/>
        <w:rPr>
          <w:rFonts w:cs="Arial"/>
          <w:bCs/>
          <w:sz w:val="22"/>
          <w:szCs w:val="22"/>
          <w:lang w:val="es-ES_tradnl"/>
        </w:rPr>
      </w:pPr>
    </w:p>
    <w:p w14:paraId="589A527B" w14:textId="553944DA" w:rsidR="005364F7" w:rsidRPr="0073311D" w:rsidRDefault="005364F7">
      <w:pPr>
        <w:jc w:val="both"/>
        <w:rPr>
          <w:rFonts w:cs="Arial"/>
          <w:sz w:val="22"/>
          <w:szCs w:val="22"/>
          <w:lang w:val="es-ES_tradnl"/>
        </w:rPr>
      </w:pPr>
      <w:r w:rsidRPr="0073311D">
        <w:rPr>
          <w:rFonts w:cs="Arial"/>
          <w:sz w:val="22"/>
          <w:szCs w:val="22"/>
          <w:lang w:val="es-ES_tradnl"/>
        </w:rPr>
        <w:t xml:space="preserve">El análisis de la información proveniente de estas fuentes servirá para determinar la gravedad y urgencia de la situación particular de cada hogar a que hacen referencia los </w:t>
      </w:r>
      <w:hyperlink r:id="rId281" w:history="1">
        <w:r w:rsidRPr="0073311D">
          <w:rPr>
            <w:rStyle w:val="Hipervnculo"/>
            <w:rFonts w:cs="Arial"/>
            <w:sz w:val="22"/>
            <w:szCs w:val="22"/>
            <w:lang w:val="es-ES_tradnl"/>
          </w:rPr>
          <w:t xml:space="preserve">artículos 62 </w:t>
        </w:r>
        <w:r w:rsidR="00326DD3" w:rsidRPr="0073311D">
          <w:rPr>
            <w:rStyle w:val="Hipervnculo"/>
            <w:rFonts w:cs="Arial"/>
            <w:sz w:val="22"/>
            <w:szCs w:val="22"/>
            <w:lang w:eastAsia="es-CO"/>
          </w:rPr>
          <w:t>parágrafo y 65</w:t>
        </w:r>
        <w:r w:rsidRPr="0073311D">
          <w:rPr>
            <w:rStyle w:val="Hipervnculo"/>
            <w:rFonts w:cs="Arial"/>
            <w:sz w:val="22"/>
            <w:szCs w:val="22"/>
            <w:lang w:val="es-ES_tradnl"/>
          </w:rPr>
          <w:t xml:space="preserve"> de la Ley 1448 de 2011</w:t>
        </w:r>
      </w:hyperlink>
      <w:r w:rsidRPr="0073311D">
        <w:rPr>
          <w:rFonts w:cs="Arial"/>
          <w:sz w:val="22"/>
          <w:szCs w:val="22"/>
          <w:lang w:val="es-ES_tradnl"/>
        </w:rPr>
        <w:t>.</w:t>
      </w:r>
    </w:p>
    <w:p w14:paraId="335B1DF3" w14:textId="77777777" w:rsidR="005364F7" w:rsidRPr="0073311D" w:rsidRDefault="005364F7">
      <w:pPr>
        <w:jc w:val="both"/>
        <w:rPr>
          <w:rFonts w:cs="Arial"/>
          <w:sz w:val="22"/>
          <w:szCs w:val="22"/>
          <w:lang w:val="es-ES_tradnl"/>
        </w:rPr>
      </w:pPr>
    </w:p>
    <w:p w14:paraId="4998CC97" w14:textId="4CDCB95A" w:rsidR="000E3187" w:rsidRPr="0073311D" w:rsidRDefault="000E3187">
      <w:pPr>
        <w:jc w:val="both"/>
        <w:rPr>
          <w:rFonts w:cs="Arial"/>
          <w:i/>
          <w:sz w:val="22"/>
          <w:szCs w:val="22"/>
          <w:lang w:val="es-ES_tradnl"/>
        </w:rPr>
      </w:pPr>
      <w:r w:rsidRPr="0073311D">
        <w:rPr>
          <w:rFonts w:cs="Arial"/>
          <w:i/>
          <w:sz w:val="22"/>
          <w:szCs w:val="22"/>
          <w:lang w:val="es-ES_tradnl"/>
        </w:rPr>
        <w:t>(</w:t>
      </w:r>
      <w:hyperlink r:id="rId282" w:history="1">
        <w:r w:rsidRPr="0073311D">
          <w:rPr>
            <w:rStyle w:val="Hipervnculo"/>
            <w:rFonts w:cs="Arial"/>
            <w:i/>
            <w:sz w:val="22"/>
            <w:szCs w:val="22"/>
            <w:lang w:val="es-ES_tradnl"/>
          </w:rPr>
          <w:t xml:space="preserve">Decreto 2569 de 2014, artículo </w:t>
        </w:r>
        <w:r w:rsidR="00326DD3" w:rsidRPr="0073311D">
          <w:rPr>
            <w:rStyle w:val="Hipervnculo"/>
            <w:rFonts w:cs="Arial"/>
            <w:i/>
            <w:iCs/>
            <w:sz w:val="22"/>
            <w:szCs w:val="22"/>
            <w:lang w:eastAsia="es-CO"/>
          </w:rPr>
          <w:t>13</w:t>
        </w:r>
      </w:hyperlink>
      <w:r w:rsidR="0028194A" w:rsidRPr="0073311D">
        <w:rPr>
          <w:rFonts w:cs="Arial"/>
          <w:i/>
          <w:sz w:val="22"/>
          <w:szCs w:val="22"/>
          <w:lang w:val="es-ES_tradnl"/>
        </w:rPr>
        <w:t>)</w:t>
      </w:r>
    </w:p>
    <w:p w14:paraId="05EDAA7B" w14:textId="77777777" w:rsidR="005364F7" w:rsidRPr="0073311D" w:rsidRDefault="005364F7">
      <w:pPr>
        <w:jc w:val="both"/>
        <w:rPr>
          <w:rFonts w:cs="Arial"/>
          <w:bCs/>
          <w:sz w:val="22"/>
          <w:szCs w:val="22"/>
          <w:lang w:val="es-ES_tradnl"/>
        </w:rPr>
      </w:pPr>
    </w:p>
    <w:p w14:paraId="09B1DA33" w14:textId="77777777" w:rsidR="005364F7" w:rsidRPr="0073311D" w:rsidRDefault="005364F7">
      <w:pPr>
        <w:jc w:val="both"/>
        <w:rPr>
          <w:rFonts w:cs="Arial"/>
          <w:sz w:val="22"/>
          <w:szCs w:val="22"/>
          <w:lang w:val="es-CO" w:eastAsia="es-CO"/>
        </w:rPr>
      </w:pPr>
      <w:r w:rsidRPr="0073311D">
        <w:rPr>
          <w:rFonts w:cs="Arial"/>
          <w:b/>
          <w:sz w:val="22"/>
          <w:szCs w:val="22"/>
          <w:lang w:val="es-CO" w:eastAsia="es-CO"/>
        </w:rPr>
        <w:t>Artículo 2.2.6.5.4.4.</w:t>
      </w:r>
      <w:r w:rsidRPr="0073311D">
        <w:rPr>
          <w:rFonts w:cs="Arial"/>
          <w:b/>
          <w:sz w:val="22"/>
          <w:szCs w:val="22"/>
        </w:rPr>
        <w:t xml:space="preserve"> </w:t>
      </w:r>
      <w:r w:rsidR="00E640A2" w:rsidRPr="0073311D">
        <w:rPr>
          <w:rFonts w:cs="Arial"/>
          <w:b/>
          <w:bCs/>
          <w:i/>
          <w:sz w:val="22"/>
          <w:szCs w:val="22"/>
          <w:lang w:val="es-ES_tradnl"/>
        </w:rPr>
        <w:t>Objetivos del proceso de identificación de carencias en los componentes de alojamiento temporal y alimentación.</w:t>
      </w:r>
      <w:r w:rsidRPr="0073311D">
        <w:rPr>
          <w:rFonts w:cs="Arial"/>
          <w:bCs/>
          <w:sz w:val="22"/>
          <w:szCs w:val="22"/>
          <w:lang w:val="es-ES_tradnl"/>
        </w:rPr>
        <w:t xml:space="preserve"> Atendiendo </w:t>
      </w:r>
      <w:r w:rsidRPr="0073311D">
        <w:rPr>
          <w:rFonts w:cs="Arial"/>
          <w:sz w:val="22"/>
          <w:szCs w:val="22"/>
          <w:lang w:val="es-ES_tradnl"/>
        </w:rPr>
        <w:t xml:space="preserve">las variables establecidas en el artículo </w:t>
      </w:r>
      <w:r w:rsidR="000E3187" w:rsidRPr="0073311D">
        <w:rPr>
          <w:rFonts w:cs="Arial"/>
          <w:sz w:val="22"/>
          <w:szCs w:val="22"/>
          <w:lang w:val="es-CO" w:eastAsia="es-CO"/>
        </w:rPr>
        <w:t xml:space="preserve">2.2.6.5.3.4 del presente </w:t>
      </w:r>
      <w:r w:rsidR="007E51FA" w:rsidRPr="0073311D">
        <w:rPr>
          <w:rFonts w:cs="Arial"/>
          <w:sz w:val="22"/>
          <w:szCs w:val="22"/>
          <w:lang w:val="es-CO" w:eastAsia="es-CO"/>
        </w:rPr>
        <w:t>D</w:t>
      </w:r>
      <w:r w:rsidR="000E3187" w:rsidRPr="0073311D">
        <w:rPr>
          <w:rFonts w:cs="Arial"/>
          <w:sz w:val="22"/>
          <w:szCs w:val="22"/>
          <w:lang w:val="es-CO" w:eastAsia="es-CO"/>
        </w:rPr>
        <w:t>ecreto</w:t>
      </w:r>
      <w:r w:rsidRPr="0073311D">
        <w:rPr>
          <w:rFonts w:cs="Arial"/>
          <w:sz w:val="22"/>
          <w:szCs w:val="22"/>
          <w:lang w:val="es-ES_tradnl"/>
        </w:rPr>
        <w:t>, la identificación de carencias en los componentes de alojamiento temporal y alimentación</w:t>
      </w:r>
      <w:r w:rsidRPr="0073311D" w:rsidDel="00241B82">
        <w:rPr>
          <w:rFonts w:cs="Arial"/>
          <w:sz w:val="22"/>
          <w:szCs w:val="22"/>
          <w:lang w:val="es-ES_tradnl"/>
        </w:rPr>
        <w:t xml:space="preserve"> </w:t>
      </w:r>
      <w:r w:rsidRPr="0073311D">
        <w:rPr>
          <w:rFonts w:cs="Arial"/>
          <w:sz w:val="22"/>
          <w:szCs w:val="22"/>
          <w:lang w:val="es-ES_tradnl"/>
        </w:rPr>
        <w:t>realizada por la Unidad para la Atención y Reparación Integral a las Víctimas tendrá los siguientes objetivos:</w:t>
      </w:r>
    </w:p>
    <w:p w14:paraId="070C7BC5" w14:textId="77777777" w:rsidR="005364F7" w:rsidRPr="0073311D" w:rsidRDefault="005364F7">
      <w:pPr>
        <w:jc w:val="both"/>
        <w:rPr>
          <w:rFonts w:cs="Arial"/>
          <w:sz w:val="22"/>
          <w:szCs w:val="22"/>
          <w:lang w:val="es-ES_tradnl"/>
        </w:rPr>
      </w:pPr>
    </w:p>
    <w:p w14:paraId="04F4F29C" w14:textId="77777777" w:rsidR="00BC0ED4" w:rsidRPr="0073311D" w:rsidRDefault="00E640A2" w:rsidP="009B5367">
      <w:pPr>
        <w:pStyle w:val="Prrafodelista"/>
        <w:numPr>
          <w:ilvl w:val="0"/>
          <w:numId w:val="50"/>
        </w:numPr>
        <w:tabs>
          <w:tab w:val="left" w:pos="284"/>
        </w:tabs>
        <w:ind w:left="0" w:firstLine="0"/>
        <w:jc w:val="both"/>
        <w:rPr>
          <w:rFonts w:ascii="Arial" w:hAnsi="Arial" w:cs="Arial"/>
          <w:sz w:val="22"/>
          <w:szCs w:val="22"/>
        </w:rPr>
      </w:pPr>
      <w:r w:rsidRPr="0073311D">
        <w:rPr>
          <w:rFonts w:ascii="Arial" w:hAnsi="Arial" w:cs="Arial"/>
          <w:sz w:val="22"/>
          <w:szCs w:val="22"/>
        </w:rPr>
        <w:t>Identificar en el hogar, fuentes o capacidades de generación de ingresos que permitan, como mínimo, cubrir los componentes de alojamiento temporal y alimentación.</w:t>
      </w:r>
    </w:p>
    <w:p w14:paraId="440C0D6F" w14:textId="77777777" w:rsidR="001D0CF0" w:rsidRPr="0073311D" w:rsidRDefault="001D0CF0" w:rsidP="001D0CF0">
      <w:pPr>
        <w:pStyle w:val="Prrafodelista"/>
        <w:tabs>
          <w:tab w:val="left" w:pos="284"/>
        </w:tabs>
        <w:ind w:left="0"/>
        <w:jc w:val="both"/>
        <w:rPr>
          <w:rFonts w:ascii="Arial" w:hAnsi="Arial" w:cs="Arial"/>
          <w:sz w:val="22"/>
          <w:szCs w:val="22"/>
        </w:rPr>
      </w:pPr>
    </w:p>
    <w:p w14:paraId="1D6C2F19" w14:textId="77777777" w:rsidR="00BC0ED4" w:rsidRPr="0073311D" w:rsidRDefault="00E640A2" w:rsidP="009B5367">
      <w:pPr>
        <w:pStyle w:val="Prrafodelista"/>
        <w:numPr>
          <w:ilvl w:val="0"/>
          <w:numId w:val="50"/>
        </w:numPr>
        <w:tabs>
          <w:tab w:val="left" w:pos="284"/>
        </w:tabs>
        <w:ind w:left="0" w:firstLine="0"/>
        <w:jc w:val="both"/>
        <w:rPr>
          <w:rFonts w:ascii="Arial" w:hAnsi="Arial" w:cs="Arial"/>
          <w:sz w:val="22"/>
          <w:szCs w:val="22"/>
        </w:rPr>
      </w:pPr>
      <w:r w:rsidRPr="0073311D">
        <w:rPr>
          <w:rFonts w:ascii="Arial" w:hAnsi="Arial" w:cs="Arial"/>
          <w:sz w:val="22"/>
          <w:szCs w:val="22"/>
        </w:rPr>
        <w:t>Establecer si los miembros del hogar presentan carencias en los componentes de alojamiento temporal y alimentación.</w:t>
      </w:r>
    </w:p>
    <w:p w14:paraId="5A578867" w14:textId="77777777" w:rsidR="00765386" w:rsidRPr="0073311D" w:rsidRDefault="00765386" w:rsidP="00BF3F48">
      <w:pPr>
        <w:pStyle w:val="Prrafodelista"/>
        <w:tabs>
          <w:tab w:val="left" w:pos="284"/>
        </w:tabs>
        <w:ind w:left="0"/>
        <w:jc w:val="both"/>
        <w:rPr>
          <w:rFonts w:ascii="Arial" w:hAnsi="Arial" w:cs="Arial"/>
          <w:sz w:val="22"/>
          <w:szCs w:val="22"/>
        </w:rPr>
      </w:pPr>
    </w:p>
    <w:p w14:paraId="6B18CBB4" w14:textId="77777777" w:rsidR="00BC0ED4" w:rsidRPr="0073311D" w:rsidRDefault="00E640A2" w:rsidP="009B5367">
      <w:pPr>
        <w:pStyle w:val="Prrafodelista"/>
        <w:numPr>
          <w:ilvl w:val="0"/>
          <w:numId w:val="50"/>
        </w:numPr>
        <w:tabs>
          <w:tab w:val="left" w:pos="284"/>
        </w:tabs>
        <w:ind w:left="0" w:firstLine="0"/>
        <w:jc w:val="both"/>
        <w:rPr>
          <w:rFonts w:ascii="Arial" w:hAnsi="Arial" w:cs="Arial"/>
          <w:sz w:val="22"/>
          <w:szCs w:val="22"/>
        </w:rPr>
      </w:pPr>
      <w:r w:rsidRPr="0073311D">
        <w:rPr>
          <w:rFonts w:ascii="Arial" w:hAnsi="Arial" w:cs="Arial"/>
          <w:sz w:val="22"/>
          <w:szCs w:val="22"/>
        </w:rPr>
        <w:t>Clasificar las carencias en alojamiento temporal y/o alimentación, según su nivel de gravedad y urgencia.</w:t>
      </w:r>
    </w:p>
    <w:p w14:paraId="314BB4FF" w14:textId="77777777" w:rsidR="00765386" w:rsidRPr="0073311D" w:rsidRDefault="00765386" w:rsidP="00BF3F48">
      <w:pPr>
        <w:pStyle w:val="Prrafodelista"/>
        <w:tabs>
          <w:tab w:val="left" w:pos="284"/>
        </w:tabs>
        <w:ind w:left="0"/>
        <w:jc w:val="both"/>
        <w:rPr>
          <w:rFonts w:ascii="Arial" w:hAnsi="Arial" w:cs="Arial"/>
          <w:sz w:val="22"/>
          <w:szCs w:val="22"/>
        </w:rPr>
      </w:pPr>
    </w:p>
    <w:p w14:paraId="406B772C" w14:textId="77777777" w:rsidR="00BC0ED4" w:rsidRPr="0073311D" w:rsidRDefault="00E640A2" w:rsidP="009B5367">
      <w:pPr>
        <w:pStyle w:val="Prrafodelista"/>
        <w:numPr>
          <w:ilvl w:val="0"/>
          <w:numId w:val="50"/>
        </w:numPr>
        <w:tabs>
          <w:tab w:val="left" w:pos="284"/>
        </w:tabs>
        <w:ind w:left="0" w:firstLine="0"/>
        <w:jc w:val="both"/>
        <w:rPr>
          <w:rFonts w:ascii="Arial" w:hAnsi="Arial" w:cs="Arial"/>
          <w:sz w:val="22"/>
          <w:szCs w:val="22"/>
        </w:rPr>
      </w:pPr>
      <w:r w:rsidRPr="0073311D">
        <w:rPr>
          <w:rFonts w:ascii="Arial" w:hAnsi="Arial" w:cs="Arial"/>
          <w:sz w:val="22"/>
          <w:szCs w:val="22"/>
        </w:rPr>
        <w:t>Identificar si el hogar se encuentra en situación de extrema urgencia y vulnerabilidad.</w:t>
      </w:r>
    </w:p>
    <w:p w14:paraId="75C7B955" w14:textId="77777777" w:rsidR="00765386" w:rsidRPr="0073311D" w:rsidRDefault="00765386" w:rsidP="00BF3F48">
      <w:pPr>
        <w:pStyle w:val="Prrafodelista"/>
        <w:tabs>
          <w:tab w:val="left" w:pos="284"/>
        </w:tabs>
        <w:ind w:left="0"/>
        <w:jc w:val="both"/>
        <w:rPr>
          <w:rFonts w:ascii="Arial" w:hAnsi="Arial" w:cs="Arial"/>
          <w:sz w:val="22"/>
          <w:szCs w:val="22"/>
        </w:rPr>
      </w:pPr>
    </w:p>
    <w:p w14:paraId="0A1DF6BB" w14:textId="77777777" w:rsidR="00BC0ED4" w:rsidRPr="0073311D" w:rsidRDefault="00E640A2" w:rsidP="009B5367">
      <w:pPr>
        <w:pStyle w:val="Prrafodelista"/>
        <w:numPr>
          <w:ilvl w:val="0"/>
          <w:numId w:val="50"/>
        </w:numPr>
        <w:tabs>
          <w:tab w:val="left" w:pos="284"/>
        </w:tabs>
        <w:ind w:left="0" w:firstLine="0"/>
        <w:jc w:val="both"/>
        <w:rPr>
          <w:rFonts w:ascii="Arial" w:hAnsi="Arial" w:cs="Arial"/>
          <w:sz w:val="22"/>
          <w:szCs w:val="22"/>
        </w:rPr>
      </w:pPr>
      <w:r w:rsidRPr="0073311D">
        <w:rPr>
          <w:rFonts w:ascii="Arial" w:hAnsi="Arial" w:cs="Arial"/>
          <w:sz w:val="22"/>
          <w:szCs w:val="22"/>
        </w:rPr>
        <w:t>Definir las características específicas en cuanto monto y periodicidad de la atención humanitaria que será entregada a cada hogar.</w:t>
      </w:r>
    </w:p>
    <w:p w14:paraId="3A8F195C" w14:textId="77777777" w:rsidR="005364F7" w:rsidRPr="0073311D" w:rsidRDefault="005364F7" w:rsidP="00BF3F48">
      <w:pPr>
        <w:jc w:val="both"/>
        <w:rPr>
          <w:rFonts w:cs="Arial"/>
          <w:sz w:val="22"/>
          <w:szCs w:val="22"/>
          <w:lang w:val="es-ES_tradnl"/>
        </w:rPr>
      </w:pPr>
    </w:p>
    <w:p w14:paraId="1ECCA575" w14:textId="77777777" w:rsidR="005364F7" w:rsidRPr="0073311D" w:rsidRDefault="005364F7" w:rsidP="006407D5">
      <w:pPr>
        <w:jc w:val="both"/>
        <w:rPr>
          <w:rFonts w:cs="Arial"/>
          <w:sz w:val="22"/>
          <w:szCs w:val="22"/>
          <w:lang w:val="es-ES_tradnl"/>
        </w:rPr>
      </w:pPr>
      <w:r w:rsidRPr="0073311D">
        <w:rPr>
          <w:rFonts w:cs="Arial"/>
          <w:b/>
          <w:sz w:val="22"/>
          <w:szCs w:val="22"/>
          <w:lang w:val="es-ES_tradnl"/>
        </w:rPr>
        <w:t>Parágrafo 1</w:t>
      </w:r>
      <w:r w:rsidRPr="0073311D">
        <w:rPr>
          <w:rFonts w:cs="Arial"/>
          <w:sz w:val="22"/>
          <w:szCs w:val="22"/>
          <w:lang w:val="es-ES_tradnl"/>
        </w:rPr>
        <w:t xml:space="preserve">. </w:t>
      </w:r>
      <w:r w:rsidRPr="0073311D">
        <w:rPr>
          <w:rFonts w:eastAsiaTheme="minorEastAsia" w:cs="Arial"/>
          <w:sz w:val="22"/>
          <w:szCs w:val="22"/>
          <w:lang w:val="es-ES_tradnl"/>
        </w:rPr>
        <w:t>Los hogares incluidos en el RUV, cuyo desplazamiento forzado hubiese ocurri</w:t>
      </w:r>
      <w:r w:rsidR="00765386" w:rsidRPr="0073311D">
        <w:rPr>
          <w:rFonts w:eastAsiaTheme="minorEastAsia" w:cs="Arial"/>
          <w:sz w:val="22"/>
          <w:szCs w:val="22"/>
          <w:lang w:val="es-ES_tradnl"/>
        </w:rPr>
        <w:t xml:space="preserve">do dentro del año anterior a la </w:t>
      </w:r>
      <w:r w:rsidRPr="0073311D">
        <w:rPr>
          <w:rFonts w:eastAsiaTheme="minorEastAsia" w:cs="Arial"/>
          <w:sz w:val="22"/>
          <w:szCs w:val="22"/>
          <w:lang w:val="es-ES_tradnl"/>
        </w:rPr>
        <w:t xml:space="preserve">solicitud de atención humanitaria, no serán sujetos de identificación de carencias en los componentes de alojamiento temporal y alimentación. Durante el año siguiente a la ocurrencia del hecho </w:t>
      </w:r>
      <w:proofErr w:type="spellStart"/>
      <w:r w:rsidRPr="0073311D">
        <w:rPr>
          <w:rFonts w:eastAsiaTheme="minorEastAsia" w:cs="Arial"/>
          <w:sz w:val="22"/>
          <w:szCs w:val="22"/>
          <w:lang w:val="es-ES_tradnl"/>
        </w:rPr>
        <w:t>victimizante</w:t>
      </w:r>
      <w:proofErr w:type="spellEnd"/>
      <w:r w:rsidRPr="0073311D">
        <w:rPr>
          <w:rFonts w:cs="Arial"/>
          <w:sz w:val="22"/>
          <w:szCs w:val="22"/>
          <w:lang w:val="es-ES_tradnl"/>
        </w:rPr>
        <w:t xml:space="preserve">, </w:t>
      </w:r>
      <w:r w:rsidRPr="0073311D">
        <w:rPr>
          <w:rFonts w:eastAsiaTheme="minorEastAsia" w:cs="Arial"/>
          <w:sz w:val="22"/>
          <w:szCs w:val="22"/>
          <w:lang w:val="es-ES_tradnl"/>
        </w:rPr>
        <w:t xml:space="preserve">se presumirá que las carencias en dichos componentes son graves.  </w:t>
      </w:r>
    </w:p>
    <w:p w14:paraId="2BF43479" w14:textId="77777777" w:rsidR="005364F7" w:rsidRPr="0073311D" w:rsidRDefault="005364F7" w:rsidP="006407D5">
      <w:pPr>
        <w:jc w:val="both"/>
        <w:rPr>
          <w:rFonts w:cs="Arial"/>
          <w:sz w:val="22"/>
          <w:szCs w:val="22"/>
          <w:lang w:val="es-ES_tradnl"/>
        </w:rPr>
      </w:pPr>
    </w:p>
    <w:p w14:paraId="528DDDEC" w14:textId="4844A9B5" w:rsidR="005364F7" w:rsidRPr="0073311D" w:rsidRDefault="005364F7" w:rsidP="006407D5">
      <w:pPr>
        <w:jc w:val="both"/>
        <w:rPr>
          <w:rFonts w:cs="Arial"/>
          <w:sz w:val="22"/>
          <w:szCs w:val="22"/>
          <w:lang w:val="es-ES_tradnl"/>
        </w:rPr>
      </w:pPr>
      <w:r w:rsidRPr="0073311D">
        <w:rPr>
          <w:rFonts w:cs="Arial"/>
          <w:sz w:val="22"/>
          <w:szCs w:val="22"/>
          <w:lang w:val="es-ES_tradnl"/>
        </w:rPr>
        <w:t xml:space="preserve">De conformidad con los artículos </w:t>
      </w:r>
      <w:hyperlink r:id="rId283" w:history="1">
        <w:r w:rsidR="00D676BF" w:rsidRPr="0073311D">
          <w:rPr>
            <w:rStyle w:val="Hipervnculo"/>
            <w:rFonts w:cs="Arial"/>
            <w:sz w:val="22"/>
            <w:szCs w:val="22"/>
            <w:lang w:eastAsia="es-CO"/>
          </w:rPr>
          <w:t xml:space="preserve">14 y 29 </w:t>
        </w:r>
        <w:r w:rsidRPr="0073311D">
          <w:rPr>
            <w:rStyle w:val="Hipervnculo"/>
            <w:rFonts w:cs="Arial"/>
            <w:sz w:val="22"/>
            <w:szCs w:val="22"/>
            <w:lang w:val="es-ES_tradnl"/>
          </w:rPr>
          <w:t>de la Ley 1448 de 2011</w:t>
        </w:r>
      </w:hyperlink>
      <w:r w:rsidRPr="0073311D">
        <w:rPr>
          <w:rFonts w:cs="Arial"/>
          <w:sz w:val="22"/>
          <w:szCs w:val="22"/>
          <w:lang w:val="es-ES_tradnl"/>
        </w:rPr>
        <w:t xml:space="preserve"> que señala la participación activa de las víctimas en la superación de vulnerabilidad manifiesta, transcurrido un (1) año desde la fecha del desplazamiento, los hogares a que se refiere el inciso anterior facilitarán a la Unidad para la Atención y Reparación Integral a las Víctimas la información que permita identificar las carencias en los componentes de alojamiento temporal y alimentación. Lo anterior, de acuerdo con los procedimientos que esta entidad establezca y con el fin de asegurar que la atención humanitaria entregada responda a la situación particular, real y actual del hogar.</w:t>
      </w:r>
    </w:p>
    <w:p w14:paraId="27878A04" w14:textId="77777777" w:rsidR="0086055B" w:rsidRPr="0073311D" w:rsidRDefault="0086055B" w:rsidP="006407D5">
      <w:pPr>
        <w:jc w:val="both"/>
        <w:rPr>
          <w:rFonts w:cs="Arial"/>
          <w:sz w:val="22"/>
          <w:szCs w:val="22"/>
          <w:lang w:val="es-ES_tradnl"/>
        </w:rPr>
      </w:pPr>
    </w:p>
    <w:p w14:paraId="15C688C8" w14:textId="77777777" w:rsidR="005364F7" w:rsidRPr="0073311D" w:rsidRDefault="005364F7" w:rsidP="002B33E9">
      <w:pPr>
        <w:jc w:val="both"/>
        <w:rPr>
          <w:rFonts w:cs="Arial"/>
          <w:sz w:val="22"/>
          <w:szCs w:val="22"/>
          <w:lang w:val="es-ES_tradnl"/>
        </w:rPr>
      </w:pPr>
      <w:r w:rsidRPr="0073311D">
        <w:rPr>
          <w:rFonts w:cs="Arial"/>
          <w:b/>
          <w:sz w:val="22"/>
          <w:szCs w:val="22"/>
          <w:lang w:val="es-ES_tradnl"/>
        </w:rPr>
        <w:t>Parágrafo 2</w:t>
      </w:r>
      <w:r w:rsidRPr="0073311D">
        <w:rPr>
          <w:rFonts w:cs="Arial"/>
          <w:sz w:val="22"/>
          <w:szCs w:val="22"/>
          <w:lang w:val="es-ES_tradnl"/>
        </w:rPr>
        <w:t xml:space="preserve">. Atendiendo lo dispuesto en el numeral 5 del artículo </w:t>
      </w:r>
      <w:r w:rsidR="001E56CD" w:rsidRPr="0073311D">
        <w:rPr>
          <w:rFonts w:cs="Arial"/>
          <w:sz w:val="22"/>
          <w:szCs w:val="22"/>
          <w:lang w:val="es-CO" w:eastAsia="es-CO"/>
        </w:rPr>
        <w:t>2.2.6.5.3.4</w:t>
      </w:r>
      <w:r w:rsidR="00765386" w:rsidRPr="0073311D">
        <w:rPr>
          <w:rFonts w:cs="Arial"/>
          <w:sz w:val="22"/>
          <w:szCs w:val="22"/>
          <w:lang w:val="es-CO" w:eastAsia="es-CO"/>
        </w:rPr>
        <w:t>.</w:t>
      </w:r>
      <w:r w:rsidR="001E56CD" w:rsidRPr="0073311D">
        <w:rPr>
          <w:rFonts w:cs="Arial"/>
          <w:sz w:val="22"/>
          <w:szCs w:val="22"/>
          <w:lang w:val="es-CO" w:eastAsia="es-CO"/>
        </w:rPr>
        <w:t xml:space="preserve"> del presente </w:t>
      </w:r>
      <w:r w:rsidR="007E51FA" w:rsidRPr="0073311D">
        <w:rPr>
          <w:rFonts w:cs="Arial"/>
          <w:sz w:val="22"/>
          <w:szCs w:val="22"/>
          <w:lang w:val="es-CO" w:eastAsia="es-CO"/>
        </w:rPr>
        <w:t>D</w:t>
      </w:r>
      <w:r w:rsidR="001E56CD" w:rsidRPr="0073311D">
        <w:rPr>
          <w:rFonts w:cs="Arial"/>
          <w:sz w:val="22"/>
          <w:szCs w:val="22"/>
          <w:lang w:val="es-CO" w:eastAsia="es-CO"/>
        </w:rPr>
        <w:t>ecreto</w:t>
      </w:r>
      <w:r w:rsidRPr="0073311D">
        <w:rPr>
          <w:rFonts w:cs="Arial"/>
          <w:sz w:val="22"/>
          <w:szCs w:val="22"/>
          <w:lang w:val="es-ES_tradnl"/>
        </w:rPr>
        <w:t>, en caso de hogares que hayan sufrido otros hechos victimizantes adicionales al desplazamiento forzado, la Unidad para la Atención y Reparación Integral a las Víctimas</w:t>
      </w:r>
      <w:r w:rsidRPr="0073311D" w:rsidDel="005129C6">
        <w:rPr>
          <w:rFonts w:cs="Arial"/>
          <w:sz w:val="22"/>
          <w:szCs w:val="22"/>
          <w:lang w:val="es-ES_tradnl"/>
        </w:rPr>
        <w:t xml:space="preserve"> </w:t>
      </w:r>
      <w:r w:rsidRPr="0073311D">
        <w:rPr>
          <w:rFonts w:cs="Arial"/>
          <w:sz w:val="22"/>
          <w:szCs w:val="22"/>
          <w:lang w:val="es-ES_tradnl"/>
        </w:rPr>
        <w:t xml:space="preserve">tendrá en cuenta la posible contribución de estos hechos a la existencia de carencias en los componentes de la subsistencia mínima del hogar y/o al agravamiento de </w:t>
      </w:r>
      <w:proofErr w:type="gramStart"/>
      <w:r w:rsidRPr="0073311D">
        <w:rPr>
          <w:rFonts w:cs="Arial"/>
          <w:sz w:val="22"/>
          <w:szCs w:val="22"/>
          <w:lang w:val="es-ES_tradnl"/>
        </w:rPr>
        <w:t>las mismas</w:t>
      </w:r>
      <w:proofErr w:type="gramEnd"/>
      <w:r w:rsidRPr="0073311D">
        <w:rPr>
          <w:rFonts w:cs="Arial"/>
          <w:sz w:val="22"/>
          <w:szCs w:val="22"/>
          <w:lang w:val="es-ES_tradnl"/>
        </w:rPr>
        <w:t>.</w:t>
      </w:r>
    </w:p>
    <w:p w14:paraId="7C7A2583" w14:textId="77777777" w:rsidR="005364F7" w:rsidRPr="0073311D" w:rsidRDefault="005364F7" w:rsidP="00A4749C">
      <w:pPr>
        <w:jc w:val="both"/>
        <w:rPr>
          <w:rFonts w:cs="Arial"/>
          <w:sz w:val="22"/>
          <w:szCs w:val="22"/>
          <w:lang w:val="es-ES_tradnl"/>
        </w:rPr>
      </w:pPr>
    </w:p>
    <w:p w14:paraId="74FE1004" w14:textId="77777777" w:rsidR="005364F7" w:rsidRPr="0073311D" w:rsidRDefault="005364F7" w:rsidP="00971770">
      <w:pPr>
        <w:jc w:val="both"/>
        <w:rPr>
          <w:rFonts w:cs="Arial"/>
          <w:sz w:val="22"/>
          <w:szCs w:val="22"/>
          <w:lang w:val="es-ES_tradnl"/>
        </w:rPr>
      </w:pPr>
      <w:r w:rsidRPr="0073311D">
        <w:rPr>
          <w:rFonts w:cs="Arial"/>
          <w:b/>
          <w:sz w:val="22"/>
          <w:szCs w:val="22"/>
          <w:lang w:val="es-ES_tradnl"/>
        </w:rPr>
        <w:t>Parágrafo 3</w:t>
      </w:r>
      <w:r w:rsidRPr="0073311D">
        <w:rPr>
          <w:rFonts w:cs="Arial"/>
          <w:sz w:val="22"/>
          <w:szCs w:val="22"/>
          <w:lang w:val="es-ES_tradnl"/>
        </w:rPr>
        <w:t>. La Unidad para la Atención y Reparación Integral a las Víctimas destinará y coordinará la entrega de la atención humanitaria a que hubiere lugar a las víctimas en procesos de retorno y/o de reubicación con acompañamiento institucional y de acuerdo con la valoración de carencias en los componentes de la subsistencia mínima de cada hogar.</w:t>
      </w:r>
    </w:p>
    <w:p w14:paraId="51B96C5A" w14:textId="77777777" w:rsidR="005364F7" w:rsidRPr="0073311D" w:rsidRDefault="005364F7" w:rsidP="007018E8">
      <w:pPr>
        <w:jc w:val="both"/>
        <w:rPr>
          <w:rFonts w:cs="Arial"/>
          <w:sz w:val="22"/>
          <w:szCs w:val="22"/>
          <w:lang w:val="es-ES_tradnl"/>
        </w:rPr>
      </w:pPr>
    </w:p>
    <w:p w14:paraId="517E9F1F" w14:textId="5F89B8AE" w:rsidR="001E56CD" w:rsidRPr="0073311D" w:rsidRDefault="001E56CD" w:rsidP="007018E8">
      <w:pPr>
        <w:jc w:val="both"/>
        <w:rPr>
          <w:rFonts w:cs="Arial"/>
          <w:i/>
          <w:sz w:val="22"/>
          <w:szCs w:val="22"/>
          <w:lang w:val="es-ES_tradnl"/>
        </w:rPr>
      </w:pPr>
      <w:r w:rsidRPr="0073311D">
        <w:rPr>
          <w:rFonts w:cs="Arial"/>
          <w:i/>
          <w:sz w:val="22"/>
          <w:szCs w:val="22"/>
          <w:lang w:val="es-ES_tradnl"/>
        </w:rPr>
        <w:t>(</w:t>
      </w:r>
      <w:hyperlink r:id="rId284" w:history="1">
        <w:r w:rsidRPr="0073311D">
          <w:rPr>
            <w:rStyle w:val="Hipervnculo"/>
            <w:rFonts w:cs="Arial"/>
            <w:i/>
            <w:sz w:val="22"/>
            <w:szCs w:val="22"/>
            <w:lang w:val="es-ES_tradnl"/>
          </w:rPr>
          <w:t xml:space="preserve">Decreto 2569 de 2014, artículo </w:t>
        </w:r>
        <w:r w:rsidR="00D676BF" w:rsidRPr="0073311D">
          <w:rPr>
            <w:rStyle w:val="Hipervnculo"/>
            <w:rFonts w:cs="Arial"/>
            <w:i/>
            <w:iCs/>
            <w:sz w:val="22"/>
            <w:szCs w:val="22"/>
            <w:lang w:eastAsia="es-CO"/>
          </w:rPr>
          <w:t>14</w:t>
        </w:r>
      </w:hyperlink>
      <w:r w:rsidRPr="0073311D">
        <w:rPr>
          <w:rFonts w:cs="Arial"/>
          <w:i/>
          <w:sz w:val="22"/>
          <w:szCs w:val="22"/>
          <w:lang w:val="es-ES_tradnl"/>
        </w:rPr>
        <w:t>)</w:t>
      </w:r>
    </w:p>
    <w:p w14:paraId="01AB4DB8" w14:textId="77777777" w:rsidR="005364F7" w:rsidRPr="0073311D" w:rsidRDefault="005364F7" w:rsidP="007018E8">
      <w:pPr>
        <w:jc w:val="both"/>
        <w:rPr>
          <w:rFonts w:cs="Arial"/>
          <w:sz w:val="22"/>
          <w:szCs w:val="22"/>
          <w:lang w:val="es-ES_tradnl"/>
        </w:rPr>
      </w:pPr>
    </w:p>
    <w:p w14:paraId="23D13D13" w14:textId="77777777" w:rsidR="005364F7" w:rsidRPr="0073311D" w:rsidRDefault="005364F7" w:rsidP="00D4538B">
      <w:pPr>
        <w:jc w:val="both"/>
        <w:rPr>
          <w:rFonts w:cs="Arial"/>
          <w:sz w:val="22"/>
          <w:szCs w:val="22"/>
          <w:lang w:val="es-ES_tradnl"/>
        </w:rPr>
      </w:pPr>
      <w:r w:rsidRPr="0073311D">
        <w:rPr>
          <w:rFonts w:cs="Arial"/>
          <w:b/>
          <w:sz w:val="22"/>
          <w:szCs w:val="22"/>
          <w:lang w:val="es-CO" w:eastAsia="es-CO"/>
        </w:rPr>
        <w:t>Artículo 2.2.6.5.4.5.</w:t>
      </w:r>
      <w:r w:rsidRPr="0073311D">
        <w:rPr>
          <w:rFonts w:cs="Arial"/>
          <w:b/>
          <w:sz w:val="22"/>
          <w:szCs w:val="22"/>
        </w:rPr>
        <w:t xml:space="preserve"> </w:t>
      </w:r>
      <w:r w:rsidR="00E640A2" w:rsidRPr="0073311D">
        <w:rPr>
          <w:rFonts w:cs="Arial"/>
          <w:b/>
          <w:i/>
          <w:sz w:val="22"/>
          <w:szCs w:val="22"/>
          <w:lang w:val="es-ES_tradnl"/>
        </w:rPr>
        <w:t xml:space="preserve">Efectos de la identificación de carencias en el componente de </w:t>
      </w:r>
      <w:r w:rsidR="00E640A2" w:rsidRPr="0073311D">
        <w:rPr>
          <w:rFonts w:cs="Arial"/>
          <w:b/>
          <w:bCs/>
          <w:i/>
          <w:sz w:val="22"/>
          <w:szCs w:val="22"/>
          <w:lang w:val="es-ES_tradnl"/>
        </w:rPr>
        <w:t>alojamiento temporal.</w:t>
      </w:r>
      <w:r w:rsidRPr="0073311D">
        <w:rPr>
          <w:rFonts w:cs="Arial"/>
          <w:bCs/>
          <w:i/>
          <w:sz w:val="22"/>
          <w:szCs w:val="22"/>
          <w:lang w:val="es-ES_tradnl"/>
        </w:rPr>
        <w:t xml:space="preserve"> </w:t>
      </w:r>
      <w:r w:rsidRPr="0073311D">
        <w:rPr>
          <w:rFonts w:cs="Arial"/>
          <w:sz w:val="22"/>
          <w:szCs w:val="22"/>
          <w:lang w:val="es-ES_tradnl"/>
        </w:rPr>
        <w:t>La identificación de carencias en el componente de alojamiento temporal produce los siguientes efectos:</w:t>
      </w:r>
    </w:p>
    <w:p w14:paraId="2D20C258" w14:textId="77777777" w:rsidR="005364F7" w:rsidRPr="0073311D" w:rsidRDefault="005364F7" w:rsidP="00D4538B">
      <w:pPr>
        <w:tabs>
          <w:tab w:val="left" w:pos="284"/>
        </w:tabs>
        <w:jc w:val="both"/>
        <w:rPr>
          <w:rFonts w:cs="Arial"/>
          <w:sz w:val="22"/>
          <w:szCs w:val="22"/>
          <w:lang w:val="es-ES_tradnl"/>
        </w:rPr>
      </w:pPr>
    </w:p>
    <w:p w14:paraId="5CCC7C8A" w14:textId="77777777" w:rsidR="00BC0ED4" w:rsidRPr="0073311D" w:rsidRDefault="00E640A2" w:rsidP="009B5367">
      <w:pPr>
        <w:pStyle w:val="Prrafodelista"/>
        <w:numPr>
          <w:ilvl w:val="0"/>
          <w:numId w:val="51"/>
        </w:numPr>
        <w:tabs>
          <w:tab w:val="left" w:pos="284"/>
        </w:tabs>
        <w:ind w:left="0" w:firstLine="0"/>
        <w:jc w:val="both"/>
        <w:rPr>
          <w:rFonts w:ascii="Arial" w:hAnsi="Arial" w:cs="Arial"/>
          <w:sz w:val="22"/>
          <w:szCs w:val="22"/>
        </w:rPr>
      </w:pPr>
      <w:r w:rsidRPr="0073311D">
        <w:rPr>
          <w:rFonts w:ascii="Arial" w:hAnsi="Arial" w:cs="Arial"/>
          <w:sz w:val="22"/>
          <w:szCs w:val="22"/>
        </w:rPr>
        <w:t>En casos de hogares en que se identifiquen carencias graves y urgentes en el componente de alojamiento temporal, la Unidad para la Atención y Reparación Integral a las Víctimas entregará la atención humanitaria de emergencia de ese componente.</w:t>
      </w:r>
    </w:p>
    <w:p w14:paraId="2BD29A6B" w14:textId="77777777" w:rsidR="00BC0ED4" w:rsidRPr="0073311D" w:rsidRDefault="00BC0ED4">
      <w:pPr>
        <w:pStyle w:val="Prrafodelista"/>
        <w:tabs>
          <w:tab w:val="left" w:pos="284"/>
        </w:tabs>
        <w:ind w:left="0"/>
        <w:jc w:val="both"/>
        <w:rPr>
          <w:rFonts w:ascii="Arial" w:hAnsi="Arial" w:cs="Arial"/>
          <w:sz w:val="22"/>
          <w:szCs w:val="22"/>
        </w:rPr>
      </w:pPr>
    </w:p>
    <w:p w14:paraId="497ABE02" w14:textId="77777777" w:rsidR="00BC0ED4" w:rsidRPr="0073311D" w:rsidRDefault="00E640A2" w:rsidP="009B5367">
      <w:pPr>
        <w:pStyle w:val="Prrafodelista"/>
        <w:numPr>
          <w:ilvl w:val="0"/>
          <w:numId w:val="51"/>
        </w:numPr>
        <w:tabs>
          <w:tab w:val="left" w:pos="284"/>
        </w:tabs>
        <w:ind w:left="0" w:firstLine="0"/>
        <w:jc w:val="both"/>
        <w:rPr>
          <w:rFonts w:ascii="Arial" w:hAnsi="Arial" w:cs="Arial"/>
          <w:sz w:val="22"/>
          <w:szCs w:val="22"/>
        </w:rPr>
      </w:pPr>
      <w:r w:rsidRPr="0073311D">
        <w:rPr>
          <w:rFonts w:ascii="Arial" w:hAnsi="Arial" w:cs="Arial"/>
          <w:sz w:val="22"/>
          <w:szCs w:val="22"/>
        </w:rPr>
        <w:t xml:space="preserve">En casos de hogares en que se identifiquen carencias leves en el componente de alojamiento temporal, la Unidad para la Atención y Reparación Integral a las Víctimas entregará la atención humanitaria de transición correspondiente a ese componente </w:t>
      </w:r>
      <w:proofErr w:type="gramStart"/>
      <w:r w:rsidRPr="0073311D">
        <w:rPr>
          <w:rFonts w:ascii="Arial" w:hAnsi="Arial" w:cs="Arial"/>
          <w:sz w:val="22"/>
          <w:szCs w:val="22"/>
        </w:rPr>
        <w:t>conjuntamente con</w:t>
      </w:r>
      <w:proofErr w:type="gramEnd"/>
      <w:r w:rsidRPr="0073311D">
        <w:rPr>
          <w:rFonts w:ascii="Arial" w:hAnsi="Arial" w:cs="Arial"/>
          <w:sz w:val="22"/>
          <w:szCs w:val="22"/>
        </w:rPr>
        <w:t xml:space="preserve"> las entidades territoriales correspondientes, según lo establecido en los artículos 2.2.6.5.2.6 y 2.2.6.5.2.9 del presente </w:t>
      </w:r>
      <w:r w:rsidR="007E51FA" w:rsidRPr="0073311D">
        <w:rPr>
          <w:rFonts w:ascii="Arial" w:hAnsi="Arial" w:cs="Arial"/>
          <w:sz w:val="22"/>
          <w:szCs w:val="22"/>
        </w:rPr>
        <w:t>D</w:t>
      </w:r>
      <w:r w:rsidRPr="0073311D">
        <w:rPr>
          <w:rFonts w:ascii="Arial" w:hAnsi="Arial" w:cs="Arial"/>
          <w:sz w:val="22"/>
          <w:szCs w:val="22"/>
        </w:rPr>
        <w:t xml:space="preserve">ecreto. </w:t>
      </w:r>
    </w:p>
    <w:p w14:paraId="04D822FB" w14:textId="77777777" w:rsidR="001D0CF0" w:rsidRPr="0073311D" w:rsidRDefault="001D0CF0">
      <w:pPr>
        <w:jc w:val="both"/>
        <w:rPr>
          <w:rFonts w:cs="Arial"/>
          <w:i/>
          <w:sz w:val="22"/>
          <w:szCs w:val="22"/>
          <w:lang w:val="es-ES_tradnl"/>
        </w:rPr>
      </w:pPr>
    </w:p>
    <w:p w14:paraId="72C298E6" w14:textId="4E65B480" w:rsidR="00BC0ED4" w:rsidRPr="0073311D" w:rsidRDefault="00E640A2">
      <w:pPr>
        <w:jc w:val="both"/>
        <w:rPr>
          <w:rFonts w:cs="Arial"/>
          <w:i/>
          <w:sz w:val="22"/>
          <w:szCs w:val="22"/>
        </w:rPr>
      </w:pPr>
      <w:r w:rsidRPr="0073311D">
        <w:rPr>
          <w:rFonts w:cs="Arial"/>
          <w:i/>
          <w:sz w:val="22"/>
          <w:szCs w:val="22"/>
          <w:lang w:val="es-ES_tradnl"/>
        </w:rPr>
        <w:t>(</w:t>
      </w:r>
      <w:hyperlink r:id="rId285" w:history="1">
        <w:r w:rsidRPr="0073311D">
          <w:rPr>
            <w:rStyle w:val="Hipervnculo"/>
            <w:rFonts w:cs="Arial"/>
            <w:i/>
            <w:sz w:val="22"/>
            <w:szCs w:val="22"/>
            <w:lang w:val="es-ES_tradnl"/>
          </w:rPr>
          <w:t xml:space="preserve">Decreto 2569 de 2014, artículo </w:t>
        </w:r>
        <w:r w:rsidR="00D676BF" w:rsidRPr="0073311D">
          <w:rPr>
            <w:rStyle w:val="Hipervnculo"/>
            <w:rFonts w:cs="Arial"/>
            <w:i/>
            <w:iCs/>
            <w:sz w:val="22"/>
            <w:szCs w:val="22"/>
            <w:lang w:eastAsia="es-CO"/>
          </w:rPr>
          <w:t>15</w:t>
        </w:r>
      </w:hyperlink>
      <w:r w:rsidR="0028194A" w:rsidRPr="0073311D">
        <w:rPr>
          <w:rFonts w:cs="Arial"/>
          <w:i/>
          <w:sz w:val="22"/>
          <w:szCs w:val="22"/>
          <w:lang w:val="es-ES_tradnl"/>
        </w:rPr>
        <w:t>)</w:t>
      </w:r>
    </w:p>
    <w:p w14:paraId="2E70A5B8" w14:textId="77777777" w:rsidR="005364F7" w:rsidRPr="0073311D" w:rsidRDefault="005364F7">
      <w:pPr>
        <w:jc w:val="both"/>
        <w:rPr>
          <w:rFonts w:cs="Arial"/>
          <w:sz w:val="22"/>
          <w:szCs w:val="22"/>
          <w:lang w:val="es-ES_tradnl"/>
        </w:rPr>
      </w:pPr>
    </w:p>
    <w:p w14:paraId="3292488E" w14:textId="77777777" w:rsidR="005364F7" w:rsidRPr="0073311D" w:rsidRDefault="005364F7">
      <w:pPr>
        <w:jc w:val="both"/>
        <w:rPr>
          <w:rFonts w:cs="Arial"/>
          <w:sz w:val="22"/>
          <w:szCs w:val="22"/>
          <w:lang w:val="es-ES_tradnl"/>
        </w:rPr>
      </w:pPr>
      <w:r w:rsidRPr="0073311D">
        <w:rPr>
          <w:rFonts w:cs="Arial"/>
          <w:b/>
          <w:sz w:val="22"/>
          <w:szCs w:val="22"/>
          <w:lang w:val="es-CO" w:eastAsia="es-CO"/>
        </w:rPr>
        <w:t>Artículo 2.2.6.5.4.6.</w:t>
      </w:r>
      <w:r w:rsidRPr="0073311D">
        <w:rPr>
          <w:rFonts w:cs="Arial"/>
          <w:b/>
          <w:sz w:val="22"/>
          <w:szCs w:val="22"/>
        </w:rPr>
        <w:t xml:space="preserve"> </w:t>
      </w:r>
      <w:r w:rsidR="00E640A2" w:rsidRPr="0073311D">
        <w:rPr>
          <w:rFonts w:cs="Arial"/>
          <w:b/>
          <w:i/>
          <w:sz w:val="22"/>
          <w:szCs w:val="22"/>
          <w:lang w:val="es-ES_tradnl"/>
        </w:rPr>
        <w:t>Efectos de la identificación de carencias en el componente de alimentación.</w:t>
      </w:r>
      <w:r w:rsidR="00E640A2" w:rsidRPr="0073311D">
        <w:rPr>
          <w:rFonts w:cs="Arial"/>
          <w:b/>
          <w:sz w:val="22"/>
          <w:szCs w:val="22"/>
          <w:lang w:val="es-ES_tradnl"/>
        </w:rPr>
        <w:t xml:space="preserve"> </w:t>
      </w:r>
      <w:r w:rsidRPr="0073311D">
        <w:rPr>
          <w:rFonts w:cs="Arial"/>
          <w:sz w:val="22"/>
          <w:szCs w:val="22"/>
          <w:lang w:val="es-ES_tradnl"/>
        </w:rPr>
        <w:t>La identificación de carencias en el componente de alimentación produce los siguientes efectos:</w:t>
      </w:r>
    </w:p>
    <w:p w14:paraId="30F638B8" w14:textId="77777777" w:rsidR="005364F7" w:rsidRPr="0073311D" w:rsidRDefault="005364F7">
      <w:pPr>
        <w:jc w:val="both"/>
        <w:rPr>
          <w:rFonts w:cs="Arial"/>
          <w:sz w:val="22"/>
          <w:szCs w:val="22"/>
          <w:lang w:val="es-ES_tradnl"/>
        </w:rPr>
      </w:pPr>
    </w:p>
    <w:p w14:paraId="70EAA91B" w14:textId="77777777" w:rsidR="00BC0ED4" w:rsidRPr="0073311D" w:rsidRDefault="00E640A2" w:rsidP="009B5367">
      <w:pPr>
        <w:pStyle w:val="Prrafodelista"/>
        <w:numPr>
          <w:ilvl w:val="0"/>
          <w:numId w:val="52"/>
        </w:numPr>
        <w:tabs>
          <w:tab w:val="left" w:pos="284"/>
        </w:tabs>
        <w:ind w:left="0" w:firstLine="0"/>
        <w:jc w:val="both"/>
        <w:rPr>
          <w:rFonts w:ascii="Arial" w:hAnsi="Arial" w:cs="Arial"/>
          <w:sz w:val="22"/>
          <w:szCs w:val="22"/>
        </w:rPr>
      </w:pPr>
      <w:r w:rsidRPr="0073311D">
        <w:rPr>
          <w:rFonts w:ascii="Arial" w:hAnsi="Arial" w:cs="Arial"/>
          <w:sz w:val="22"/>
          <w:szCs w:val="22"/>
        </w:rPr>
        <w:t>En casos de hogares en que se identifiquen carencias graves y urgentes en el componente de alimentación, la Unidad para la Atención y Reparación Integral a las Víctimas entregará la atención humanitaria de emergencia correspondiente a ese componente.</w:t>
      </w:r>
    </w:p>
    <w:p w14:paraId="75666ED6" w14:textId="77777777" w:rsidR="00BC0ED4" w:rsidRPr="0073311D" w:rsidRDefault="00BC0ED4">
      <w:pPr>
        <w:pStyle w:val="Prrafodelista"/>
        <w:tabs>
          <w:tab w:val="left" w:pos="284"/>
        </w:tabs>
        <w:ind w:left="0"/>
        <w:jc w:val="both"/>
        <w:rPr>
          <w:rFonts w:ascii="Arial" w:hAnsi="Arial" w:cs="Arial"/>
          <w:sz w:val="22"/>
          <w:szCs w:val="22"/>
        </w:rPr>
      </w:pPr>
    </w:p>
    <w:p w14:paraId="75B6F5A9" w14:textId="77777777" w:rsidR="00BC0ED4" w:rsidRPr="0073311D" w:rsidRDefault="00E640A2" w:rsidP="009B5367">
      <w:pPr>
        <w:pStyle w:val="Prrafodelista"/>
        <w:numPr>
          <w:ilvl w:val="0"/>
          <w:numId w:val="52"/>
        </w:numPr>
        <w:tabs>
          <w:tab w:val="left" w:pos="284"/>
        </w:tabs>
        <w:ind w:left="0" w:firstLine="0"/>
        <w:jc w:val="both"/>
        <w:rPr>
          <w:rFonts w:ascii="Arial" w:hAnsi="Arial" w:cs="Arial"/>
          <w:sz w:val="22"/>
          <w:szCs w:val="22"/>
        </w:rPr>
      </w:pPr>
      <w:r w:rsidRPr="0073311D">
        <w:rPr>
          <w:rFonts w:ascii="Arial" w:hAnsi="Arial" w:cs="Arial"/>
          <w:sz w:val="22"/>
          <w:szCs w:val="22"/>
        </w:rPr>
        <w:t>En casos de hogares en que se identifiquen carencias leves en el componente de alimentación, el Instituto Colombiano de Bienestar Familiar -ICBF entregará la atención humanitaria de transición correspondiente a ese componente.</w:t>
      </w:r>
    </w:p>
    <w:p w14:paraId="06FB4038" w14:textId="77777777" w:rsidR="005364F7" w:rsidRPr="0073311D" w:rsidRDefault="005364F7" w:rsidP="00BF3F48">
      <w:pPr>
        <w:jc w:val="both"/>
        <w:rPr>
          <w:rFonts w:cs="Arial"/>
          <w:b/>
          <w:sz w:val="22"/>
          <w:szCs w:val="22"/>
          <w:lang w:val="es-ES_tradnl"/>
        </w:rPr>
      </w:pPr>
    </w:p>
    <w:p w14:paraId="6FDB6681" w14:textId="03172CDC" w:rsidR="00D03350" w:rsidRPr="0073311D" w:rsidRDefault="00D03350" w:rsidP="006407D5">
      <w:pPr>
        <w:jc w:val="both"/>
        <w:rPr>
          <w:rFonts w:cs="Arial"/>
          <w:b/>
          <w:i/>
          <w:sz w:val="22"/>
          <w:szCs w:val="22"/>
          <w:lang w:val="es-ES_tradnl"/>
        </w:rPr>
      </w:pPr>
      <w:r w:rsidRPr="0073311D">
        <w:rPr>
          <w:rFonts w:cs="Arial"/>
          <w:i/>
          <w:sz w:val="22"/>
          <w:szCs w:val="22"/>
          <w:lang w:val="es-ES_tradnl"/>
        </w:rPr>
        <w:t>(</w:t>
      </w:r>
      <w:hyperlink r:id="rId286" w:history="1">
        <w:r w:rsidRPr="0073311D">
          <w:rPr>
            <w:rStyle w:val="Hipervnculo"/>
            <w:rFonts w:cs="Arial"/>
            <w:i/>
            <w:sz w:val="22"/>
            <w:szCs w:val="22"/>
            <w:lang w:val="es-ES_tradnl"/>
          </w:rPr>
          <w:t xml:space="preserve">Decreto 2569 de 2014, artículo </w:t>
        </w:r>
        <w:r w:rsidR="00D676BF" w:rsidRPr="0073311D">
          <w:rPr>
            <w:rStyle w:val="Hipervnculo"/>
            <w:rFonts w:cs="Arial"/>
            <w:i/>
            <w:iCs/>
            <w:sz w:val="22"/>
            <w:szCs w:val="22"/>
            <w:lang w:eastAsia="es-CO"/>
          </w:rPr>
          <w:t>16</w:t>
        </w:r>
      </w:hyperlink>
      <w:r w:rsidR="0028194A" w:rsidRPr="0073311D">
        <w:rPr>
          <w:rFonts w:cs="Arial"/>
          <w:i/>
          <w:sz w:val="22"/>
          <w:szCs w:val="22"/>
          <w:lang w:val="es-ES_tradnl"/>
        </w:rPr>
        <w:t>)</w:t>
      </w:r>
    </w:p>
    <w:p w14:paraId="4EF84B9D" w14:textId="77777777" w:rsidR="005364F7" w:rsidRPr="0073311D" w:rsidRDefault="005364F7" w:rsidP="006407D5">
      <w:pPr>
        <w:jc w:val="both"/>
        <w:rPr>
          <w:rFonts w:cs="Arial"/>
          <w:b/>
          <w:sz w:val="22"/>
          <w:szCs w:val="22"/>
          <w:lang w:val="es-ES_tradnl"/>
        </w:rPr>
      </w:pPr>
    </w:p>
    <w:p w14:paraId="26799D7A" w14:textId="68AEDB24" w:rsidR="005364F7" w:rsidRPr="0073311D" w:rsidRDefault="005364F7" w:rsidP="006407D5">
      <w:pPr>
        <w:jc w:val="both"/>
        <w:rPr>
          <w:rFonts w:cs="Arial"/>
          <w:sz w:val="22"/>
          <w:szCs w:val="22"/>
          <w:lang w:val="es-ES_tradnl"/>
        </w:rPr>
      </w:pPr>
      <w:r w:rsidRPr="0073311D">
        <w:rPr>
          <w:rFonts w:cs="Arial"/>
          <w:b/>
          <w:sz w:val="22"/>
          <w:szCs w:val="22"/>
          <w:lang w:val="es-CO" w:eastAsia="es-CO"/>
        </w:rPr>
        <w:t>Artículo 2.2.6.5.4.7.</w:t>
      </w:r>
      <w:r w:rsidRPr="0073311D">
        <w:rPr>
          <w:rFonts w:cs="Arial"/>
          <w:b/>
          <w:sz w:val="22"/>
          <w:szCs w:val="22"/>
        </w:rPr>
        <w:t xml:space="preserve"> </w:t>
      </w:r>
      <w:r w:rsidR="00E640A2" w:rsidRPr="0073311D">
        <w:rPr>
          <w:rFonts w:cs="Arial"/>
          <w:b/>
          <w:i/>
          <w:sz w:val="22"/>
          <w:szCs w:val="22"/>
          <w:lang w:val="es-ES_tradnl"/>
        </w:rPr>
        <w:t xml:space="preserve">Componente de servicios médicos y atención en salud en la etapa de emergencia. </w:t>
      </w:r>
      <w:r w:rsidRPr="0073311D">
        <w:rPr>
          <w:rFonts w:cs="Arial"/>
          <w:sz w:val="22"/>
          <w:szCs w:val="22"/>
          <w:lang w:val="es-ES_tradnl"/>
        </w:rPr>
        <w:t>En cuanto al componente de salud, como parte integral de la subsistencia mínima, la Unidad para la Atención y la Reparación Integral a las Víctimas verificará y solicitará a las entidades competentes del Sistema General de Seguridad Social en Salud que las personas que conforman el hogar sean afiliadas y tengan las condiciones de acceso efectivo a la prestación del servicio de salud.</w:t>
      </w:r>
    </w:p>
    <w:p w14:paraId="229B2A30" w14:textId="77777777" w:rsidR="005364F7" w:rsidRPr="0073311D" w:rsidRDefault="005364F7" w:rsidP="002B33E9">
      <w:pPr>
        <w:jc w:val="both"/>
        <w:rPr>
          <w:rFonts w:cs="Arial"/>
          <w:sz w:val="22"/>
          <w:szCs w:val="22"/>
          <w:lang w:val="es-ES_tradnl"/>
        </w:rPr>
      </w:pPr>
    </w:p>
    <w:p w14:paraId="35AE3740" w14:textId="75C67BA3" w:rsidR="00D03350" w:rsidRPr="0073311D" w:rsidRDefault="00D03350" w:rsidP="002B33E9">
      <w:pPr>
        <w:jc w:val="both"/>
        <w:rPr>
          <w:rFonts w:cs="Arial"/>
          <w:i/>
          <w:sz w:val="22"/>
          <w:szCs w:val="22"/>
          <w:lang w:val="es-ES_tradnl"/>
        </w:rPr>
      </w:pPr>
      <w:r w:rsidRPr="0073311D">
        <w:rPr>
          <w:rFonts w:cs="Arial"/>
          <w:i/>
          <w:sz w:val="22"/>
          <w:szCs w:val="22"/>
          <w:lang w:val="es-ES_tradnl"/>
        </w:rPr>
        <w:t>(</w:t>
      </w:r>
      <w:hyperlink r:id="rId287" w:history="1">
        <w:r w:rsidRPr="0073311D">
          <w:rPr>
            <w:rStyle w:val="Hipervnculo"/>
            <w:rFonts w:cs="Arial"/>
            <w:i/>
            <w:sz w:val="22"/>
            <w:szCs w:val="22"/>
            <w:lang w:val="es-ES_tradnl"/>
          </w:rPr>
          <w:t xml:space="preserve">Decreto 2569 de 2014, artículo </w:t>
        </w:r>
        <w:r w:rsidR="00D676BF" w:rsidRPr="0073311D">
          <w:rPr>
            <w:rStyle w:val="Hipervnculo"/>
            <w:rFonts w:cs="Arial"/>
            <w:sz w:val="22"/>
            <w:szCs w:val="22"/>
            <w:lang w:eastAsia="es-CO"/>
          </w:rPr>
          <w:t>17</w:t>
        </w:r>
      </w:hyperlink>
      <w:r w:rsidRPr="0073311D">
        <w:rPr>
          <w:rFonts w:cs="Arial"/>
          <w:i/>
          <w:sz w:val="22"/>
          <w:szCs w:val="22"/>
          <w:lang w:val="es-ES_tradnl"/>
        </w:rPr>
        <w:t>)</w:t>
      </w:r>
    </w:p>
    <w:p w14:paraId="778A547C" w14:textId="77777777" w:rsidR="005364F7" w:rsidRPr="0073311D" w:rsidRDefault="005364F7" w:rsidP="00A4749C">
      <w:pPr>
        <w:jc w:val="both"/>
        <w:rPr>
          <w:rFonts w:cs="Arial"/>
          <w:sz w:val="22"/>
          <w:szCs w:val="22"/>
          <w:lang w:val="es-ES_tradnl"/>
        </w:rPr>
      </w:pPr>
    </w:p>
    <w:p w14:paraId="10D808C5" w14:textId="77777777" w:rsidR="005364F7" w:rsidRPr="0073311D" w:rsidRDefault="005364F7" w:rsidP="00971770">
      <w:pPr>
        <w:jc w:val="both"/>
        <w:rPr>
          <w:rFonts w:cs="Arial"/>
          <w:sz w:val="22"/>
          <w:szCs w:val="22"/>
          <w:lang w:val="es-ES_tradnl"/>
        </w:rPr>
      </w:pPr>
      <w:r w:rsidRPr="0073311D">
        <w:rPr>
          <w:rFonts w:cs="Arial"/>
          <w:b/>
          <w:sz w:val="22"/>
          <w:szCs w:val="22"/>
          <w:lang w:val="es-CO" w:eastAsia="es-CO"/>
        </w:rPr>
        <w:t>Artículo 2.2.6.5.4.8.</w:t>
      </w:r>
      <w:r w:rsidRPr="0073311D">
        <w:rPr>
          <w:rFonts w:cs="Arial"/>
          <w:b/>
          <w:sz w:val="22"/>
          <w:szCs w:val="22"/>
        </w:rPr>
        <w:t xml:space="preserve"> </w:t>
      </w:r>
      <w:r w:rsidR="00E640A2" w:rsidRPr="0073311D">
        <w:rPr>
          <w:rFonts w:cs="Arial"/>
          <w:b/>
          <w:bCs/>
          <w:i/>
          <w:sz w:val="22"/>
          <w:szCs w:val="22"/>
          <w:lang w:val="es-ES_tradnl"/>
        </w:rPr>
        <w:t>Situación de extrema urgencia y vulnerabilidad.</w:t>
      </w:r>
      <w:r w:rsidRPr="0073311D">
        <w:rPr>
          <w:rFonts w:cs="Arial"/>
          <w:bCs/>
          <w:i/>
          <w:sz w:val="22"/>
          <w:szCs w:val="22"/>
          <w:lang w:val="es-ES_tradnl"/>
        </w:rPr>
        <w:t xml:space="preserve"> </w:t>
      </w:r>
      <w:r w:rsidRPr="0073311D">
        <w:rPr>
          <w:rFonts w:cs="Arial"/>
          <w:i/>
          <w:sz w:val="22"/>
          <w:szCs w:val="22"/>
          <w:lang w:val="es-ES_tradnl"/>
        </w:rPr>
        <w:t>Se</w:t>
      </w:r>
      <w:r w:rsidRPr="0073311D">
        <w:rPr>
          <w:rFonts w:cs="Arial"/>
          <w:sz w:val="22"/>
          <w:szCs w:val="22"/>
          <w:lang w:val="es-ES_tradnl"/>
        </w:rPr>
        <w:t xml:space="preserve"> entiende que se encuentran en situación de extrema urgencia y vulnerabilidad aquellos hogares que por sus características </w:t>
      </w:r>
      <w:r w:rsidR="00D676BF" w:rsidRPr="0073311D">
        <w:rPr>
          <w:rFonts w:cs="Arial"/>
          <w:sz w:val="22"/>
          <w:szCs w:val="22"/>
          <w:lang w:val="es-ES_tradnl"/>
        </w:rPr>
        <w:t>sociodemográficas</w:t>
      </w:r>
      <w:r w:rsidRPr="0073311D">
        <w:rPr>
          <w:rFonts w:cs="Arial"/>
          <w:sz w:val="22"/>
          <w:szCs w:val="22"/>
          <w:lang w:val="es-ES_tradnl"/>
        </w:rPr>
        <w:t xml:space="preserve"> y económicas particulares y por su conformación actual estén inhabilitados para generar ingresos o adquirir capacidades para hacerlo, y no puedan cubrir por sus propios medios los componentes de la subsistencia mínima en materia de alojamiento temporal y alimentación.</w:t>
      </w:r>
    </w:p>
    <w:p w14:paraId="4AD51A73" w14:textId="77777777" w:rsidR="005364F7" w:rsidRPr="0073311D" w:rsidRDefault="005364F7" w:rsidP="007018E8">
      <w:pPr>
        <w:jc w:val="both"/>
        <w:rPr>
          <w:rFonts w:cs="Arial"/>
          <w:sz w:val="22"/>
          <w:szCs w:val="22"/>
          <w:lang w:val="es-ES_tradnl"/>
        </w:rPr>
      </w:pPr>
    </w:p>
    <w:p w14:paraId="6C64800C" w14:textId="77777777" w:rsidR="005364F7" w:rsidRPr="0073311D" w:rsidRDefault="005364F7" w:rsidP="007018E8">
      <w:pPr>
        <w:jc w:val="both"/>
        <w:rPr>
          <w:rFonts w:cs="Arial"/>
          <w:sz w:val="22"/>
          <w:szCs w:val="22"/>
          <w:lang w:val="es-ES_tradnl"/>
        </w:rPr>
      </w:pPr>
      <w:r w:rsidRPr="0073311D">
        <w:rPr>
          <w:rFonts w:cs="Arial"/>
          <w:sz w:val="22"/>
          <w:szCs w:val="22"/>
          <w:lang w:val="es-ES_tradnl"/>
        </w:rPr>
        <w:t>La situación de extrema urgencia y vulnerabilidad no se considera como una condición definitiva, de manera que esta puede ser superada debido a cambios en la conformación del hogar, o a medida que los miembros del hogar, por sus propios medios o mediante los programas sociales de la oferta estatal, adquieran capacidades que les permitan cubrir, cuando menos, los componentes de la subsistencia mínima.</w:t>
      </w:r>
    </w:p>
    <w:p w14:paraId="66913721" w14:textId="77777777" w:rsidR="005364F7" w:rsidRPr="0073311D" w:rsidRDefault="005364F7" w:rsidP="007018E8">
      <w:pPr>
        <w:jc w:val="both"/>
        <w:rPr>
          <w:rFonts w:cs="Arial"/>
          <w:sz w:val="22"/>
          <w:szCs w:val="22"/>
          <w:lang w:val="es-ES_tradnl"/>
        </w:rPr>
      </w:pPr>
    </w:p>
    <w:p w14:paraId="6BFCE70B" w14:textId="1F0ED404" w:rsidR="00D03350" w:rsidRPr="0073311D" w:rsidRDefault="00D03350" w:rsidP="00D4538B">
      <w:pPr>
        <w:jc w:val="both"/>
        <w:rPr>
          <w:rFonts w:cs="Arial"/>
          <w:i/>
          <w:sz w:val="22"/>
          <w:szCs w:val="22"/>
          <w:lang w:val="es-ES_tradnl"/>
        </w:rPr>
      </w:pPr>
      <w:r w:rsidRPr="0073311D">
        <w:rPr>
          <w:rFonts w:cs="Arial"/>
          <w:i/>
          <w:sz w:val="22"/>
          <w:szCs w:val="22"/>
          <w:lang w:val="es-ES_tradnl"/>
        </w:rPr>
        <w:t>(</w:t>
      </w:r>
      <w:hyperlink r:id="rId288" w:history="1">
        <w:r w:rsidRPr="0073311D">
          <w:rPr>
            <w:rStyle w:val="Hipervnculo"/>
            <w:rFonts w:cs="Arial"/>
            <w:i/>
            <w:sz w:val="22"/>
            <w:szCs w:val="22"/>
            <w:lang w:val="es-ES_tradnl"/>
          </w:rPr>
          <w:t xml:space="preserve">Decreto 2569 de 2014, artículo </w:t>
        </w:r>
        <w:r w:rsidR="00D676BF" w:rsidRPr="0073311D">
          <w:rPr>
            <w:rStyle w:val="Hipervnculo"/>
            <w:rFonts w:cs="Arial"/>
            <w:i/>
            <w:iCs/>
            <w:sz w:val="22"/>
            <w:szCs w:val="22"/>
            <w:lang w:eastAsia="es-CO"/>
          </w:rPr>
          <w:t>18</w:t>
        </w:r>
      </w:hyperlink>
      <w:r w:rsidR="0028194A" w:rsidRPr="0073311D">
        <w:rPr>
          <w:rFonts w:cs="Arial"/>
          <w:i/>
          <w:sz w:val="22"/>
          <w:szCs w:val="22"/>
          <w:lang w:val="es-ES_tradnl"/>
        </w:rPr>
        <w:t>)</w:t>
      </w:r>
    </w:p>
    <w:p w14:paraId="60388D13" w14:textId="77777777" w:rsidR="005364F7" w:rsidRPr="0073311D" w:rsidRDefault="005364F7" w:rsidP="00D4538B">
      <w:pPr>
        <w:jc w:val="both"/>
        <w:rPr>
          <w:rFonts w:cs="Arial"/>
          <w:sz w:val="22"/>
          <w:szCs w:val="22"/>
          <w:lang w:val="es-ES_tradnl"/>
        </w:rPr>
      </w:pPr>
    </w:p>
    <w:p w14:paraId="74890A4F" w14:textId="77777777" w:rsidR="005364F7" w:rsidRPr="0073311D" w:rsidRDefault="005364F7" w:rsidP="00004ABB">
      <w:pPr>
        <w:jc w:val="both"/>
        <w:rPr>
          <w:rFonts w:cs="Arial"/>
          <w:sz w:val="22"/>
          <w:szCs w:val="22"/>
          <w:lang w:val="es-CO" w:eastAsia="es-CO"/>
        </w:rPr>
      </w:pPr>
      <w:r w:rsidRPr="0073311D">
        <w:rPr>
          <w:rFonts w:cs="Arial"/>
          <w:b/>
          <w:sz w:val="22"/>
          <w:szCs w:val="22"/>
          <w:lang w:val="es-CO" w:eastAsia="es-CO"/>
        </w:rPr>
        <w:t>Artículo 2.2.6.5.4.9.</w:t>
      </w:r>
      <w:r w:rsidRPr="0073311D">
        <w:rPr>
          <w:rFonts w:cs="Arial"/>
          <w:b/>
          <w:sz w:val="22"/>
          <w:szCs w:val="22"/>
        </w:rPr>
        <w:t xml:space="preserve"> </w:t>
      </w:r>
      <w:r w:rsidR="00E640A2" w:rsidRPr="0073311D">
        <w:rPr>
          <w:rFonts w:cs="Arial"/>
          <w:b/>
          <w:i/>
          <w:sz w:val="22"/>
          <w:szCs w:val="22"/>
          <w:lang w:val="es-CO" w:eastAsia="es-CO"/>
        </w:rPr>
        <w:t>Superación de la situación de emergencia.</w:t>
      </w:r>
      <w:r w:rsidRPr="0073311D">
        <w:rPr>
          <w:rFonts w:cs="Arial"/>
          <w:sz w:val="22"/>
          <w:szCs w:val="22"/>
          <w:lang w:val="es-CO" w:eastAsia="es-CO"/>
        </w:rPr>
        <w:t xml:space="preserve"> Con base en la información recopilada a través de la Red Nacional de Información, se evaluará el acceso efectivo del </w:t>
      </w:r>
      <w:r w:rsidRPr="0073311D">
        <w:rPr>
          <w:rFonts w:cs="Arial"/>
          <w:sz w:val="22"/>
          <w:szCs w:val="22"/>
          <w:lang w:val="es-CO" w:eastAsia="es-CO"/>
        </w:rPr>
        <w:lastRenderedPageBreak/>
        <w:t>hogar a los componentes de alimentación, alojamiento temporal, salud, y educación, a través de alguna de las siguientes fuentes:</w:t>
      </w:r>
    </w:p>
    <w:p w14:paraId="485D74EE" w14:textId="77777777" w:rsidR="005364F7" w:rsidRPr="0073311D" w:rsidRDefault="005364F7" w:rsidP="00004ABB">
      <w:pPr>
        <w:jc w:val="both"/>
        <w:rPr>
          <w:rFonts w:cs="Arial"/>
          <w:sz w:val="22"/>
          <w:szCs w:val="22"/>
          <w:lang w:val="es-CO" w:eastAsia="es-CO"/>
        </w:rPr>
      </w:pPr>
    </w:p>
    <w:p w14:paraId="445BAE98" w14:textId="77777777" w:rsidR="005364F7" w:rsidRPr="0073311D" w:rsidRDefault="005364F7" w:rsidP="009B5367">
      <w:pPr>
        <w:pStyle w:val="Prrafodelista"/>
        <w:numPr>
          <w:ilvl w:val="0"/>
          <w:numId w:val="53"/>
        </w:numPr>
        <w:tabs>
          <w:tab w:val="left" w:pos="284"/>
        </w:tabs>
        <w:ind w:left="0" w:firstLine="0"/>
        <w:jc w:val="both"/>
        <w:rPr>
          <w:rFonts w:ascii="Arial" w:hAnsi="Arial" w:cs="Arial"/>
          <w:sz w:val="22"/>
          <w:szCs w:val="22"/>
        </w:rPr>
      </w:pPr>
      <w:r w:rsidRPr="0073311D">
        <w:rPr>
          <w:rFonts w:ascii="Arial" w:hAnsi="Arial" w:cs="Arial"/>
          <w:sz w:val="22"/>
          <w:szCs w:val="22"/>
        </w:rPr>
        <w:t>Participación del hogar de los programas sociales orientados a satisfacer las necesidades relativas a estos componentes.</w:t>
      </w:r>
    </w:p>
    <w:p w14:paraId="0C45D8C9" w14:textId="77777777" w:rsidR="00765386" w:rsidRPr="0073311D" w:rsidRDefault="00765386">
      <w:pPr>
        <w:pStyle w:val="Prrafodelista"/>
        <w:tabs>
          <w:tab w:val="left" w:pos="284"/>
        </w:tabs>
        <w:ind w:left="0"/>
        <w:jc w:val="both"/>
        <w:rPr>
          <w:rFonts w:ascii="Arial" w:hAnsi="Arial" w:cs="Arial"/>
          <w:sz w:val="22"/>
          <w:szCs w:val="22"/>
        </w:rPr>
      </w:pPr>
    </w:p>
    <w:p w14:paraId="6E9A4925" w14:textId="77777777" w:rsidR="00BC0ED4" w:rsidRPr="0073311D" w:rsidRDefault="005364F7" w:rsidP="009B5367">
      <w:pPr>
        <w:pStyle w:val="Prrafodelista"/>
        <w:numPr>
          <w:ilvl w:val="0"/>
          <w:numId w:val="53"/>
        </w:numPr>
        <w:tabs>
          <w:tab w:val="left" w:pos="284"/>
        </w:tabs>
        <w:ind w:left="0" w:firstLine="0"/>
        <w:jc w:val="both"/>
        <w:rPr>
          <w:rFonts w:ascii="Arial" w:hAnsi="Arial" w:cs="Arial"/>
          <w:sz w:val="22"/>
          <w:szCs w:val="22"/>
        </w:rPr>
      </w:pPr>
      <w:r w:rsidRPr="0073311D">
        <w:rPr>
          <w:rFonts w:ascii="Arial" w:hAnsi="Arial" w:cs="Arial"/>
          <w:sz w:val="22"/>
          <w:szCs w:val="22"/>
        </w:rPr>
        <w:t xml:space="preserve">Participación del hogar en programas sociales orientados al fortalecimiento de las capacidades de </w:t>
      </w:r>
      <w:proofErr w:type="spellStart"/>
      <w:r w:rsidRPr="0073311D">
        <w:rPr>
          <w:rFonts w:ascii="Arial" w:hAnsi="Arial" w:cs="Arial"/>
          <w:sz w:val="22"/>
          <w:szCs w:val="22"/>
        </w:rPr>
        <w:t>autosostenimiento</w:t>
      </w:r>
      <w:proofErr w:type="spellEnd"/>
      <w:r w:rsidRPr="0073311D">
        <w:rPr>
          <w:rFonts w:ascii="Arial" w:hAnsi="Arial" w:cs="Arial"/>
          <w:sz w:val="22"/>
          <w:szCs w:val="22"/>
        </w:rPr>
        <w:t xml:space="preserve"> del hogar.</w:t>
      </w:r>
    </w:p>
    <w:p w14:paraId="2FF4FE23" w14:textId="77777777" w:rsidR="00765386" w:rsidRPr="0073311D" w:rsidRDefault="00765386">
      <w:pPr>
        <w:pStyle w:val="Prrafodelista"/>
        <w:tabs>
          <w:tab w:val="left" w:pos="284"/>
        </w:tabs>
        <w:ind w:left="0"/>
        <w:jc w:val="both"/>
        <w:rPr>
          <w:rFonts w:ascii="Arial" w:hAnsi="Arial" w:cs="Arial"/>
          <w:sz w:val="22"/>
          <w:szCs w:val="22"/>
        </w:rPr>
      </w:pPr>
    </w:p>
    <w:p w14:paraId="64C65B8E" w14:textId="77777777" w:rsidR="00BC0ED4" w:rsidRPr="0073311D" w:rsidRDefault="005364F7" w:rsidP="009B5367">
      <w:pPr>
        <w:pStyle w:val="Prrafodelista"/>
        <w:numPr>
          <w:ilvl w:val="0"/>
          <w:numId w:val="53"/>
        </w:numPr>
        <w:tabs>
          <w:tab w:val="left" w:pos="284"/>
        </w:tabs>
        <w:ind w:left="0" w:firstLine="0"/>
        <w:jc w:val="both"/>
        <w:rPr>
          <w:rFonts w:ascii="Arial" w:hAnsi="Arial" w:cs="Arial"/>
          <w:sz w:val="22"/>
          <w:szCs w:val="22"/>
        </w:rPr>
      </w:pPr>
      <w:r w:rsidRPr="0073311D">
        <w:rPr>
          <w:rFonts w:ascii="Arial" w:hAnsi="Arial" w:cs="Arial"/>
          <w:sz w:val="22"/>
          <w:szCs w:val="22"/>
        </w:rPr>
        <w:t>Participación del hogar en procesos de retorno o reubicación y acceso a los incentivos que el gobierno diseñe para estos fines.</w:t>
      </w:r>
    </w:p>
    <w:p w14:paraId="28B3446F" w14:textId="77777777" w:rsidR="00AD33AA" w:rsidRPr="0073311D" w:rsidRDefault="00AD33AA" w:rsidP="00AD33AA">
      <w:pPr>
        <w:pStyle w:val="Prrafodelista"/>
        <w:tabs>
          <w:tab w:val="left" w:pos="284"/>
        </w:tabs>
        <w:ind w:left="0"/>
        <w:jc w:val="both"/>
        <w:rPr>
          <w:rFonts w:ascii="Arial" w:hAnsi="Arial" w:cs="Arial"/>
          <w:sz w:val="22"/>
          <w:szCs w:val="22"/>
        </w:rPr>
      </w:pPr>
    </w:p>
    <w:p w14:paraId="005514BE" w14:textId="77777777" w:rsidR="00BC0ED4" w:rsidRPr="0073311D" w:rsidRDefault="005364F7" w:rsidP="009B5367">
      <w:pPr>
        <w:pStyle w:val="Prrafodelista"/>
        <w:numPr>
          <w:ilvl w:val="0"/>
          <w:numId w:val="53"/>
        </w:numPr>
        <w:tabs>
          <w:tab w:val="left" w:pos="284"/>
        </w:tabs>
        <w:ind w:left="0" w:firstLine="0"/>
        <w:jc w:val="both"/>
        <w:rPr>
          <w:rFonts w:ascii="Arial" w:hAnsi="Arial" w:cs="Arial"/>
          <w:sz w:val="22"/>
          <w:szCs w:val="22"/>
        </w:rPr>
      </w:pPr>
      <w:r w:rsidRPr="0073311D">
        <w:rPr>
          <w:rFonts w:ascii="Arial" w:hAnsi="Arial" w:cs="Arial"/>
          <w:sz w:val="22"/>
          <w:szCs w:val="22"/>
        </w:rPr>
        <w:t>Generación de un ingreso propio que le permite al hogar suplir de manera autónoma estos componentes.</w:t>
      </w:r>
    </w:p>
    <w:p w14:paraId="5B097C43" w14:textId="77777777" w:rsidR="00765386" w:rsidRPr="0073311D" w:rsidRDefault="00765386">
      <w:pPr>
        <w:pStyle w:val="Prrafodelista"/>
        <w:tabs>
          <w:tab w:val="left" w:pos="284"/>
        </w:tabs>
        <w:ind w:left="0"/>
        <w:jc w:val="both"/>
        <w:rPr>
          <w:rFonts w:ascii="Arial" w:hAnsi="Arial" w:cs="Arial"/>
          <w:sz w:val="22"/>
          <w:szCs w:val="22"/>
        </w:rPr>
      </w:pPr>
    </w:p>
    <w:p w14:paraId="15F0FBDF" w14:textId="77777777" w:rsidR="00BC0ED4" w:rsidRPr="0073311D" w:rsidRDefault="005364F7" w:rsidP="009B5367">
      <w:pPr>
        <w:pStyle w:val="Prrafodelista"/>
        <w:numPr>
          <w:ilvl w:val="0"/>
          <w:numId w:val="53"/>
        </w:numPr>
        <w:tabs>
          <w:tab w:val="left" w:pos="284"/>
        </w:tabs>
        <w:ind w:left="0" w:firstLine="0"/>
        <w:jc w:val="both"/>
        <w:rPr>
          <w:rFonts w:ascii="Arial" w:hAnsi="Arial" w:cs="Arial"/>
          <w:sz w:val="22"/>
          <w:szCs w:val="22"/>
        </w:rPr>
      </w:pPr>
      <w:r w:rsidRPr="0073311D">
        <w:rPr>
          <w:rFonts w:ascii="Arial" w:hAnsi="Arial" w:cs="Arial"/>
          <w:sz w:val="22"/>
          <w:szCs w:val="22"/>
        </w:rPr>
        <w:t>Participación del hogar en programas de empleo dirigidos a las víctimas.</w:t>
      </w:r>
    </w:p>
    <w:p w14:paraId="58FB6098" w14:textId="77777777" w:rsidR="005364F7" w:rsidRPr="0073311D" w:rsidRDefault="005364F7">
      <w:pPr>
        <w:jc w:val="both"/>
        <w:rPr>
          <w:rFonts w:cs="Arial"/>
          <w:sz w:val="22"/>
          <w:szCs w:val="22"/>
          <w:lang w:val="es-CO" w:eastAsia="es-CO"/>
        </w:rPr>
      </w:pPr>
    </w:p>
    <w:p w14:paraId="3EB5851B" w14:textId="77777777" w:rsidR="005364F7" w:rsidRPr="0073311D" w:rsidRDefault="005364F7">
      <w:pPr>
        <w:jc w:val="both"/>
        <w:rPr>
          <w:rFonts w:cs="Arial"/>
          <w:sz w:val="22"/>
          <w:szCs w:val="22"/>
          <w:lang w:val="es-CO" w:eastAsia="es-CO"/>
        </w:rPr>
      </w:pPr>
      <w:r w:rsidRPr="0073311D">
        <w:rPr>
          <w:rFonts w:cs="Arial"/>
          <w:sz w:val="22"/>
          <w:szCs w:val="22"/>
          <w:lang w:val="es-CO" w:eastAsia="es-CO"/>
        </w:rPr>
        <w:t>Una vez se establezca que el hogar cuenta con acceso a los componentes de alimentación, alojamiento temporal, salud y educación a través de alguna de las fuentes mencionadas, se considerará superada la situación de emergencia producto del desplazamiento forzado y se realizarán las remisiones correspondientes para garantizar el acceso a los demás componentes de la atención integral, con el fin de avanzar en la cesación de la condición de vulnerabilidad y debilidad manifiesta.</w:t>
      </w:r>
    </w:p>
    <w:p w14:paraId="54C02723" w14:textId="77777777" w:rsidR="005364F7" w:rsidRPr="0073311D" w:rsidRDefault="005364F7">
      <w:pPr>
        <w:jc w:val="both"/>
        <w:rPr>
          <w:rFonts w:cs="Arial"/>
          <w:sz w:val="22"/>
          <w:szCs w:val="22"/>
          <w:lang w:val="es-CO" w:eastAsia="es-CO"/>
        </w:rPr>
      </w:pPr>
    </w:p>
    <w:p w14:paraId="6AAA4ABF" w14:textId="4BD52FE0" w:rsidR="00186E1E" w:rsidRPr="0073311D" w:rsidRDefault="00186E1E">
      <w:pPr>
        <w:jc w:val="both"/>
        <w:rPr>
          <w:rFonts w:cs="Arial"/>
          <w:i/>
          <w:sz w:val="22"/>
          <w:szCs w:val="22"/>
          <w:lang w:val="es-CO" w:eastAsia="es-CO"/>
        </w:rPr>
      </w:pPr>
      <w:r w:rsidRPr="0073311D">
        <w:rPr>
          <w:rFonts w:cs="Arial"/>
          <w:i/>
          <w:sz w:val="22"/>
          <w:szCs w:val="22"/>
          <w:lang w:val="es-ES_tradnl"/>
        </w:rPr>
        <w:t>(</w:t>
      </w:r>
      <w:hyperlink r:id="rId289" w:history="1">
        <w:r w:rsidRPr="0073311D">
          <w:rPr>
            <w:rStyle w:val="Hipervnculo"/>
            <w:rFonts w:cs="Arial"/>
            <w:i/>
            <w:sz w:val="22"/>
            <w:szCs w:val="22"/>
            <w:lang w:val="es-ES_tradnl"/>
          </w:rPr>
          <w:t xml:space="preserve">Decreto 4800 de 2011, artículo </w:t>
        </w:r>
        <w:r w:rsidR="00D676BF" w:rsidRPr="0073311D">
          <w:rPr>
            <w:rStyle w:val="Hipervnculo"/>
            <w:rFonts w:cs="Arial"/>
            <w:i/>
            <w:iCs/>
            <w:sz w:val="22"/>
            <w:szCs w:val="22"/>
            <w:lang w:eastAsia="es-CO"/>
          </w:rPr>
          <w:t>117</w:t>
        </w:r>
      </w:hyperlink>
      <w:r w:rsidRPr="0073311D">
        <w:rPr>
          <w:rFonts w:cs="Arial"/>
          <w:i/>
          <w:sz w:val="22"/>
          <w:szCs w:val="22"/>
          <w:lang w:val="es-ES_tradnl"/>
        </w:rPr>
        <w:t>)</w:t>
      </w:r>
    </w:p>
    <w:p w14:paraId="220263D8" w14:textId="77777777" w:rsidR="00533A8B" w:rsidRPr="0073311D" w:rsidRDefault="00533A8B">
      <w:pPr>
        <w:jc w:val="both"/>
        <w:rPr>
          <w:rFonts w:cs="Arial"/>
          <w:sz w:val="22"/>
          <w:szCs w:val="22"/>
          <w:lang w:val="es-CO" w:eastAsia="es-CO"/>
        </w:rPr>
      </w:pPr>
    </w:p>
    <w:p w14:paraId="50BD22DE" w14:textId="77777777" w:rsidR="00BC0ED4" w:rsidRPr="0073311D" w:rsidRDefault="00E640A2">
      <w:pPr>
        <w:jc w:val="center"/>
        <w:rPr>
          <w:rFonts w:cs="Arial"/>
          <w:b/>
          <w:sz w:val="22"/>
          <w:szCs w:val="22"/>
          <w:lang w:val="es-CO" w:eastAsia="es-CO"/>
        </w:rPr>
      </w:pPr>
      <w:r w:rsidRPr="0073311D">
        <w:rPr>
          <w:rFonts w:cs="Arial"/>
          <w:b/>
          <w:sz w:val="22"/>
          <w:szCs w:val="22"/>
          <w:lang w:val="es-CO" w:eastAsia="es-CO"/>
        </w:rPr>
        <w:t>SECCIÓN 5</w:t>
      </w:r>
    </w:p>
    <w:p w14:paraId="02EF90D8" w14:textId="77777777" w:rsidR="00D676BF" w:rsidRPr="0073311D" w:rsidRDefault="00D676BF">
      <w:pPr>
        <w:jc w:val="center"/>
        <w:rPr>
          <w:rFonts w:cs="Arial"/>
          <w:b/>
          <w:sz w:val="22"/>
          <w:szCs w:val="22"/>
          <w:lang w:val="es-CO" w:eastAsia="es-CO"/>
        </w:rPr>
      </w:pPr>
    </w:p>
    <w:p w14:paraId="3B945B0D" w14:textId="77777777" w:rsidR="00BC0ED4" w:rsidRPr="0073311D" w:rsidRDefault="00E640A2">
      <w:pPr>
        <w:jc w:val="center"/>
        <w:rPr>
          <w:rFonts w:cs="Arial"/>
          <w:b/>
          <w:sz w:val="22"/>
          <w:szCs w:val="22"/>
        </w:rPr>
      </w:pPr>
      <w:r w:rsidRPr="0073311D">
        <w:rPr>
          <w:rFonts w:cs="Arial"/>
          <w:b/>
          <w:sz w:val="22"/>
          <w:szCs w:val="22"/>
          <w:lang w:val="es-CO" w:eastAsia="es-CO"/>
        </w:rPr>
        <w:t>De la superación de la situación de vulnerabilidad derivada del desplazamiento forzado</w:t>
      </w:r>
    </w:p>
    <w:p w14:paraId="4575DE7C" w14:textId="77777777" w:rsidR="005364F7" w:rsidRPr="0073311D" w:rsidRDefault="005364F7" w:rsidP="00BF3F48">
      <w:pPr>
        <w:jc w:val="both"/>
        <w:rPr>
          <w:rFonts w:cs="Arial"/>
          <w:b/>
          <w:sz w:val="22"/>
          <w:szCs w:val="22"/>
          <w:lang w:val="es-ES_tradnl"/>
        </w:rPr>
      </w:pPr>
    </w:p>
    <w:p w14:paraId="55E526F1" w14:textId="77777777" w:rsidR="00E77A7E" w:rsidRPr="0073311D" w:rsidRDefault="00E77A7E" w:rsidP="006407D5">
      <w:pPr>
        <w:jc w:val="both"/>
        <w:rPr>
          <w:rFonts w:cs="Arial"/>
          <w:sz w:val="22"/>
          <w:szCs w:val="22"/>
        </w:rPr>
      </w:pPr>
      <w:r w:rsidRPr="0073311D">
        <w:rPr>
          <w:rFonts w:cs="Arial"/>
          <w:b/>
          <w:sz w:val="22"/>
          <w:szCs w:val="22"/>
          <w:lang w:val="es-CO" w:eastAsia="es-CO"/>
        </w:rPr>
        <w:t>Artículo 2.2.6.5.5.1.</w:t>
      </w:r>
      <w:r w:rsidRPr="0073311D">
        <w:rPr>
          <w:rFonts w:cs="Arial"/>
          <w:b/>
          <w:sz w:val="22"/>
          <w:szCs w:val="22"/>
        </w:rPr>
        <w:t xml:space="preserve"> </w:t>
      </w:r>
      <w:r w:rsidR="00E640A2" w:rsidRPr="0073311D">
        <w:rPr>
          <w:rFonts w:cs="Arial"/>
          <w:b/>
          <w:i/>
          <w:sz w:val="22"/>
          <w:szCs w:val="22"/>
        </w:rPr>
        <w:t>De la cesación</w:t>
      </w:r>
      <w:r w:rsidRPr="0073311D">
        <w:rPr>
          <w:rFonts w:cs="Arial"/>
          <w:b/>
          <w:sz w:val="22"/>
          <w:szCs w:val="22"/>
        </w:rPr>
        <w:t>.</w:t>
      </w:r>
      <w:r w:rsidRPr="0073311D">
        <w:rPr>
          <w:rFonts w:cs="Arial"/>
          <w:sz w:val="22"/>
          <w:szCs w:val="22"/>
        </w:rPr>
        <w:t xml:space="preserve"> La cesación de la condición de vulnerabilidad manifiesta se declara en el marco de un proceso de retorno o reubicación, frente al restablecimiento de derechos de las víctimas de desplazamiento forzado en virtud de la política pública de prevención, protección, atención y reparación integral, mediante la cual se establece que se ha garantizado el goce efectivo de los derechos de las víctimas. </w:t>
      </w:r>
    </w:p>
    <w:p w14:paraId="5313DAF8" w14:textId="77777777" w:rsidR="00E77A7E" w:rsidRPr="0073311D" w:rsidRDefault="00E77A7E" w:rsidP="006407D5">
      <w:pPr>
        <w:jc w:val="both"/>
        <w:rPr>
          <w:rFonts w:cs="Arial"/>
          <w:b/>
          <w:sz w:val="22"/>
          <w:szCs w:val="22"/>
        </w:rPr>
      </w:pPr>
    </w:p>
    <w:p w14:paraId="3BC439C1" w14:textId="52023915" w:rsidR="00E77A7E" w:rsidRPr="0073311D" w:rsidRDefault="00E77A7E" w:rsidP="006407D5">
      <w:pPr>
        <w:jc w:val="both"/>
        <w:rPr>
          <w:rFonts w:cs="Arial"/>
          <w:b/>
          <w:i/>
          <w:sz w:val="22"/>
          <w:szCs w:val="22"/>
        </w:rPr>
      </w:pPr>
      <w:r w:rsidRPr="0073311D">
        <w:rPr>
          <w:rFonts w:cs="Arial"/>
          <w:i/>
          <w:sz w:val="22"/>
          <w:szCs w:val="22"/>
          <w:lang w:val="es-ES_tradnl"/>
        </w:rPr>
        <w:t>(</w:t>
      </w:r>
      <w:hyperlink r:id="rId290" w:history="1">
        <w:r w:rsidRPr="0073311D">
          <w:rPr>
            <w:rStyle w:val="Hipervnculo"/>
            <w:rFonts w:cs="Arial"/>
            <w:i/>
            <w:sz w:val="22"/>
            <w:szCs w:val="22"/>
            <w:lang w:val="es-ES_tradnl"/>
          </w:rPr>
          <w:t xml:space="preserve">Decreto 4800 de 2011, artículo </w:t>
        </w:r>
        <w:r w:rsidR="00D676BF" w:rsidRPr="0073311D">
          <w:rPr>
            <w:rStyle w:val="Hipervnculo"/>
            <w:rFonts w:cs="Arial"/>
            <w:i/>
            <w:iCs/>
            <w:sz w:val="22"/>
            <w:szCs w:val="22"/>
            <w:lang w:eastAsia="es-CO"/>
          </w:rPr>
          <w:t>79</w:t>
        </w:r>
      </w:hyperlink>
      <w:r w:rsidR="0028194A" w:rsidRPr="0073311D">
        <w:rPr>
          <w:rFonts w:cs="Arial"/>
          <w:i/>
          <w:sz w:val="22"/>
          <w:szCs w:val="22"/>
          <w:lang w:val="es-ES_tradnl"/>
        </w:rPr>
        <w:t>)</w:t>
      </w:r>
    </w:p>
    <w:p w14:paraId="71E87CE6" w14:textId="77777777" w:rsidR="00E77A7E" w:rsidRPr="0073311D" w:rsidRDefault="00E77A7E" w:rsidP="002B33E9">
      <w:pPr>
        <w:jc w:val="both"/>
        <w:rPr>
          <w:rFonts w:cs="Arial"/>
          <w:b/>
          <w:sz w:val="22"/>
          <w:szCs w:val="22"/>
        </w:rPr>
      </w:pPr>
    </w:p>
    <w:p w14:paraId="7F0C70F2" w14:textId="77777777" w:rsidR="00E77A7E" w:rsidRPr="0073311D" w:rsidRDefault="00E77A7E" w:rsidP="002B33E9">
      <w:pPr>
        <w:jc w:val="both"/>
        <w:rPr>
          <w:rFonts w:cs="Arial"/>
          <w:sz w:val="22"/>
          <w:szCs w:val="22"/>
        </w:rPr>
      </w:pPr>
      <w:r w:rsidRPr="0073311D">
        <w:rPr>
          <w:rFonts w:cs="Arial"/>
          <w:b/>
          <w:sz w:val="22"/>
          <w:szCs w:val="22"/>
          <w:lang w:val="es-CO" w:eastAsia="es-CO"/>
        </w:rPr>
        <w:t>Artículo 2.2.6.5.5.2.</w:t>
      </w:r>
      <w:r w:rsidRPr="0073311D">
        <w:rPr>
          <w:rFonts w:cs="Arial"/>
          <w:b/>
          <w:sz w:val="22"/>
          <w:szCs w:val="22"/>
        </w:rPr>
        <w:t xml:space="preserve"> </w:t>
      </w:r>
      <w:r w:rsidR="00E640A2" w:rsidRPr="0073311D">
        <w:rPr>
          <w:rFonts w:cs="Arial"/>
          <w:b/>
          <w:i/>
          <w:sz w:val="22"/>
          <w:szCs w:val="22"/>
        </w:rPr>
        <w:t>De los criterios de la cesación.</w:t>
      </w:r>
      <w:r w:rsidR="00E640A2" w:rsidRPr="0073311D">
        <w:rPr>
          <w:rFonts w:cs="Arial"/>
          <w:b/>
          <w:sz w:val="22"/>
          <w:szCs w:val="22"/>
        </w:rPr>
        <w:t xml:space="preserve"> </w:t>
      </w:r>
      <w:r w:rsidRPr="0073311D">
        <w:rPr>
          <w:rFonts w:cs="Arial"/>
          <w:sz w:val="22"/>
          <w:szCs w:val="22"/>
        </w:rPr>
        <w:t>La Unidad Administrativa Especial para la Atención y Reparación Integral a las Víctimas y el Departamento Nacional de Planeación propondrán al Gobierno Nacional los criterios técnicos de valoración de la condición de vulnerabilidad y debilidad manifiesta, a través de los indicadores de goce efectivo de derechos básicos y restablecimiento económico y social.</w:t>
      </w:r>
    </w:p>
    <w:p w14:paraId="1B55FB9D" w14:textId="77777777" w:rsidR="00E77A7E" w:rsidRPr="0073311D" w:rsidRDefault="00E77A7E" w:rsidP="00A4749C">
      <w:pPr>
        <w:jc w:val="both"/>
        <w:rPr>
          <w:rFonts w:cs="Arial"/>
          <w:sz w:val="22"/>
          <w:szCs w:val="22"/>
        </w:rPr>
      </w:pPr>
    </w:p>
    <w:p w14:paraId="4CA267B6" w14:textId="77777777" w:rsidR="00E77A7E" w:rsidRPr="0073311D" w:rsidRDefault="00E77A7E" w:rsidP="00971770">
      <w:pPr>
        <w:jc w:val="both"/>
        <w:rPr>
          <w:rFonts w:cs="Arial"/>
          <w:sz w:val="22"/>
          <w:szCs w:val="22"/>
        </w:rPr>
      </w:pPr>
      <w:r w:rsidRPr="0073311D">
        <w:rPr>
          <w:rFonts w:cs="Arial"/>
          <w:b/>
          <w:sz w:val="22"/>
          <w:szCs w:val="22"/>
        </w:rPr>
        <w:t>Parágrafo</w:t>
      </w:r>
      <w:r w:rsidRPr="0073311D">
        <w:rPr>
          <w:rFonts w:cs="Arial"/>
          <w:sz w:val="22"/>
          <w:szCs w:val="22"/>
        </w:rPr>
        <w:t>. Los criterios deben tener en cuenta las características particulares de los sujetos de especial protección constitucional.</w:t>
      </w:r>
    </w:p>
    <w:p w14:paraId="0D719B5E" w14:textId="77777777" w:rsidR="00E77A7E" w:rsidRPr="0073311D" w:rsidRDefault="00E77A7E" w:rsidP="007018E8">
      <w:pPr>
        <w:jc w:val="both"/>
        <w:rPr>
          <w:rFonts w:cs="Arial"/>
          <w:sz w:val="22"/>
          <w:szCs w:val="22"/>
        </w:rPr>
      </w:pPr>
    </w:p>
    <w:p w14:paraId="5A622E5A" w14:textId="3A7D157B" w:rsidR="00E77A7E" w:rsidRPr="0073311D" w:rsidRDefault="00E77A7E" w:rsidP="007018E8">
      <w:pPr>
        <w:jc w:val="both"/>
        <w:rPr>
          <w:rFonts w:cs="Arial"/>
          <w:i/>
          <w:sz w:val="22"/>
          <w:szCs w:val="22"/>
        </w:rPr>
      </w:pPr>
      <w:r w:rsidRPr="0073311D">
        <w:rPr>
          <w:rFonts w:cs="Arial"/>
          <w:i/>
          <w:sz w:val="22"/>
          <w:szCs w:val="22"/>
          <w:lang w:val="es-ES_tradnl"/>
        </w:rPr>
        <w:t>(</w:t>
      </w:r>
      <w:hyperlink r:id="rId291" w:history="1">
        <w:r w:rsidRPr="0073311D">
          <w:rPr>
            <w:rStyle w:val="Hipervnculo"/>
            <w:rFonts w:cs="Arial"/>
            <w:i/>
            <w:sz w:val="22"/>
            <w:szCs w:val="22"/>
            <w:lang w:val="es-ES_tradnl"/>
          </w:rPr>
          <w:t xml:space="preserve">Decreto 4800 de 2011, artículo </w:t>
        </w:r>
        <w:r w:rsidR="00D676BF" w:rsidRPr="0073311D">
          <w:rPr>
            <w:rStyle w:val="Hipervnculo"/>
            <w:rFonts w:cs="Arial"/>
            <w:i/>
            <w:iCs/>
            <w:sz w:val="22"/>
            <w:szCs w:val="22"/>
            <w:lang w:eastAsia="es-CO"/>
          </w:rPr>
          <w:t>80</w:t>
        </w:r>
      </w:hyperlink>
      <w:r w:rsidR="0028194A" w:rsidRPr="0073311D">
        <w:rPr>
          <w:rFonts w:cs="Arial"/>
          <w:i/>
          <w:sz w:val="22"/>
          <w:szCs w:val="22"/>
          <w:lang w:val="es-ES_tradnl"/>
        </w:rPr>
        <w:t>)</w:t>
      </w:r>
    </w:p>
    <w:p w14:paraId="03991E4C" w14:textId="77777777" w:rsidR="00E77A7E" w:rsidRPr="0073311D" w:rsidRDefault="00E77A7E" w:rsidP="007018E8">
      <w:pPr>
        <w:ind w:right="51"/>
        <w:jc w:val="both"/>
        <w:rPr>
          <w:rFonts w:cs="Arial"/>
          <w:b/>
          <w:sz w:val="22"/>
          <w:szCs w:val="22"/>
          <w:lang w:val="es-CO" w:eastAsia="es-CO"/>
        </w:rPr>
      </w:pPr>
    </w:p>
    <w:p w14:paraId="242BF6CB" w14:textId="77777777" w:rsidR="00E77A7E" w:rsidRPr="0073311D" w:rsidRDefault="00E77A7E" w:rsidP="00D4538B">
      <w:pPr>
        <w:ind w:right="51"/>
        <w:jc w:val="both"/>
        <w:rPr>
          <w:rFonts w:cs="Arial"/>
          <w:sz w:val="22"/>
          <w:szCs w:val="22"/>
          <w:lang w:val="es-ES_tradnl"/>
        </w:rPr>
      </w:pPr>
      <w:r w:rsidRPr="0073311D">
        <w:rPr>
          <w:rFonts w:cs="Arial"/>
          <w:b/>
          <w:sz w:val="22"/>
          <w:szCs w:val="22"/>
          <w:lang w:val="es-CO" w:eastAsia="es-CO"/>
        </w:rPr>
        <w:t>Artículo 2.2.6.5.5.3.</w:t>
      </w:r>
      <w:r w:rsidRPr="0073311D">
        <w:rPr>
          <w:rFonts w:cs="Arial"/>
          <w:b/>
          <w:sz w:val="22"/>
          <w:szCs w:val="22"/>
        </w:rPr>
        <w:t xml:space="preserve"> </w:t>
      </w:r>
      <w:r w:rsidR="00E640A2" w:rsidRPr="0073311D">
        <w:rPr>
          <w:rFonts w:cs="Arial"/>
          <w:b/>
          <w:bCs/>
          <w:i/>
          <w:iCs/>
          <w:sz w:val="22"/>
          <w:szCs w:val="22"/>
          <w:lang w:val="es-ES_tradnl"/>
        </w:rPr>
        <w:t>De la evaluación de la superación de la situación de vulnerabilidad</w:t>
      </w:r>
      <w:r w:rsidR="00E640A2" w:rsidRPr="0073311D">
        <w:rPr>
          <w:rFonts w:cs="Arial"/>
          <w:b/>
          <w:i/>
          <w:iCs/>
          <w:sz w:val="22"/>
          <w:szCs w:val="22"/>
          <w:lang w:val="es-ES_tradnl"/>
        </w:rPr>
        <w:t>.</w:t>
      </w:r>
      <w:r w:rsidRPr="0073311D">
        <w:rPr>
          <w:rFonts w:cs="Arial"/>
          <w:i/>
          <w:iCs/>
          <w:sz w:val="22"/>
          <w:szCs w:val="22"/>
          <w:lang w:val="es-ES_tradnl"/>
        </w:rPr>
        <w:t xml:space="preserve"> </w:t>
      </w:r>
      <w:r w:rsidRPr="0073311D">
        <w:rPr>
          <w:rFonts w:cs="Arial"/>
          <w:sz w:val="22"/>
          <w:szCs w:val="22"/>
          <w:lang w:val="es-ES_tradnl"/>
        </w:rPr>
        <w:t>En la evaluación de la superación de la situación de vulnerabilidad, la Unidad para la Atención y Reparación Integral a las Víctimas tendrá en cuenta la información recopilada mediante la Red Nacional de Información a su cargo, las diferentes intervenciones en el marco de su Modelo de Atención Asistencia y Reparación Integral a las Víctimas - MAARIV o de las estrategias, mecanismos y herramientas que sean pertinentes y la verificación de la situación de vulnerabilidad que ésta adelante o conozca con el concurso de las entidades territoriales.</w:t>
      </w:r>
    </w:p>
    <w:p w14:paraId="45A79187" w14:textId="77777777" w:rsidR="00E77A7E" w:rsidRPr="0073311D" w:rsidRDefault="00E77A7E" w:rsidP="00D4538B">
      <w:pPr>
        <w:ind w:right="51"/>
        <w:jc w:val="both"/>
        <w:rPr>
          <w:rFonts w:cs="Arial"/>
          <w:sz w:val="22"/>
          <w:szCs w:val="22"/>
          <w:lang w:val="es-ES_tradnl"/>
        </w:rPr>
      </w:pPr>
    </w:p>
    <w:p w14:paraId="4886C255" w14:textId="77777777" w:rsidR="00E77A7E" w:rsidRPr="0073311D" w:rsidRDefault="00E77A7E" w:rsidP="00004ABB">
      <w:pPr>
        <w:ind w:right="51"/>
        <w:jc w:val="both"/>
        <w:rPr>
          <w:rFonts w:cs="Arial"/>
          <w:sz w:val="22"/>
          <w:szCs w:val="22"/>
          <w:lang w:val="es-ES_tradnl"/>
        </w:rPr>
      </w:pPr>
      <w:r w:rsidRPr="0073311D">
        <w:rPr>
          <w:rFonts w:cs="Arial"/>
          <w:sz w:val="22"/>
          <w:szCs w:val="22"/>
          <w:lang w:val="es-ES_tradnl"/>
        </w:rPr>
        <w:t>Con base en dicha evaluación, la Unidad para la Atención y Reparación Integral a las Víctimas, emitirá un acto administrativo motivado que deberá contener como mínimo, la información general de la persona, su situación actual frente al goce efectivo de derechos y los resultados de la evaluación con base en los cuales se decidió declarar superada la situación de vulnerabilidad. La evaluación de la superación de la situación de vulnerabilidad se soportará en la aplicación del índice global de restablecimiento social y económico, adoptado de manera conjunta por la Unidad para la Atención y Reparación Integral a las Víctimas y el Departamento Nacional de Planeación.</w:t>
      </w:r>
    </w:p>
    <w:p w14:paraId="74DA0BFF" w14:textId="77777777" w:rsidR="00E77A7E" w:rsidRPr="0073311D" w:rsidRDefault="00E77A7E" w:rsidP="00004ABB">
      <w:pPr>
        <w:ind w:right="51"/>
        <w:jc w:val="both"/>
        <w:rPr>
          <w:rFonts w:cs="Arial"/>
          <w:sz w:val="22"/>
          <w:szCs w:val="22"/>
          <w:lang w:val="es-ES_tradnl"/>
        </w:rPr>
      </w:pPr>
    </w:p>
    <w:p w14:paraId="6C0B1CA9" w14:textId="23547DE2" w:rsidR="00E77A7E" w:rsidRPr="0073311D" w:rsidRDefault="00E77A7E" w:rsidP="00004ABB">
      <w:pPr>
        <w:ind w:right="51"/>
        <w:jc w:val="both"/>
        <w:rPr>
          <w:rFonts w:cs="Arial"/>
          <w:sz w:val="22"/>
          <w:szCs w:val="22"/>
          <w:lang w:val="es-ES_tradnl"/>
        </w:rPr>
      </w:pPr>
      <w:r w:rsidRPr="0073311D">
        <w:rPr>
          <w:rFonts w:cs="Arial"/>
          <w:sz w:val="22"/>
          <w:szCs w:val="22"/>
          <w:lang w:val="es-ES_tradnl"/>
        </w:rPr>
        <w:t xml:space="preserve">Este índice global de restablecimiento social y económico será utilizado por la Unidad para la Atención y Reparación Integral a las Víctimas para realizar seguimiento al restablecimiento de derechos de las víctimas y los resultados de la gestión institucional de las entidades del orden nacional, departamental, municipal o distrital en la implementación de la </w:t>
      </w:r>
      <w:hyperlink r:id="rId292" w:history="1">
        <w:r w:rsidRPr="0073311D">
          <w:rPr>
            <w:rStyle w:val="Hipervnculo"/>
            <w:rFonts w:cs="Arial"/>
            <w:sz w:val="22"/>
            <w:szCs w:val="22"/>
            <w:lang w:val="es-ES_tradnl"/>
          </w:rPr>
          <w:t xml:space="preserve">Ley </w:t>
        </w:r>
        <w:r w:rsidR="00D676BF" w:rsidRPr="0073311D">
          <w:rPr>
            <w:rStyle w:val="Hipervnculo"/>
            <w:rFonts w:cs="Arial"/>
            <w:sz w:val="22"/>
            <w:szCs w:val="22"/>
            <w:lang w:eastAsia="es-CO"/>
          </w:rPr>
          <w:t>1448</w:t>
        </w:r>
        <w:r w:rsidRPr="0073311D">
          <w:rPr>
            <w:rStyle w:val="Hipervnculo"/>
            <w:rFonts w:cs="Arial"/>
            <w:sz w:val="22"/>
            <w:szCs w:val="22"/>
            <w:lang w:val="es-ES_tradnl"/>
          </w:rPr>
          <w:t xml:space="preserve"> de 2011</w:t>
        </w:r>
      </w:hyperlink>
      <w:r w:rsidRPr="0073311D">
        <w:rPr>
          <w:rFonts w:cs="Arial"/>
          <w:sz w:val="22"/>
          <w:szCs w:val="22"/>
          <w:lang w:val="es-ES_tradnl"/>
        </w:rPr>
        <w:t>.</w:t>
      </w:r>
    </w:p>
    <w:p w14:paraId="0157764F" w14:textId="77777777" w:rsidR="00E77A7E" w:rsidRPr="0073311D" w:rsidRDefault="00E77A7E">
      <w:pPr>
        <w:ind w:right="51"/>
        <w:jc w:val="both"/>
        <w:rPr>
          <w:rFonts w:cs="Arial"/>
          <w:sz w:val="22"/>
          <w:szCs w:val="22"/>
          <w:lang w:val="es-ES_tradnl"/>
        </w:rPr>
      </w:pPr>
    </w:p>
    <w:p w14:paraId="1362725E" w14:textId="77777777" w:rsidR="00E77A7E" w:rsidRPr="0073311D" w:rsidRDefault="00E77A7E">
      <w:pPr>
        <w:jc w:val="both"/>
        <w:rPr>
          <w:rFonts w:cs="Arial"/>
          <w:sz w:val="22"/>
          <w:szCs w:val="22"/>
          <w:lang w:val="es-ES_tradnl"/>
        </w:rPr>
      </w:pPr>
      <w:r w:rsidRPr="0073311D">
        <w:rPr>
          <w:rFonts w:cs="Arial"/>
          <w:sz w:val="22"/>
          <w:szCs w:val="22"/>
          <w:lang w:val="es-ES_tradnl"/>
        </w:rPr>
        <w:t xml:space="preserve">La Unidad para la Atención y Reparación Integral a las Víctimas podrá verificar la superación de la situación de vulnerabilidad </w:t>
      </w:r>
      <w:proofErr w:type="gramStart"/>
      <w:r w:rsidRPr="0073311D">
        <w:rPr>
          <w:rFonts w:cs="Arial"/>
          <w:sz w:val="22"/>
          <w:szCs w:val="22"/>
          <w:lang w:val="es-ES_tradnl"/>
        </w:rPr>
        <w:t>conjuntamente con</w:t>
      </w:r>
      <w:proofErr w:type="gramEnd"/>
      <w:r w:rsidRPr="0073311D">
        <w:rPr>
          <w:rFonts w:cs="Arial"/>
          <w:sz w:val="22"/>
          <w:szCs w:val="22"/>
          <w:lang w:val="es-ES_tradnl"/>
        </w:rPr>
        <w:t xml:space="preserve"> las entidades territoriales, de acuerdo con los lineamientos e instrumentos definidos por aquella.</w:t>
      </w:r>
    </w:p>
    <w:p w14:paraId="42CA466F" w14:textId="77777777" w:rsidR="00E77A7E" w:rsidRPr="0073311D" w:rsidRDefault="00E77A7E">
      <w:pPr>
        <w:jc w:val="both"/>
        <w:rPr>
          <w:rFonts w:cs="Arial"/>
          <w:b/>
          <w:sz w:val="22"/>
          <w:szCs w:val="22"/>
          <w:lang w:val="es-CO" w:eastAsia="es-CO"/>
        </w:rPr>
      </w:pPr>
    </w:p>
    <w:p w14:paraId="64FCDDD6" w14:textId="3847FB74" w:rsidR="00E77A7E" w:rsidRPr="0073311D" w:rsidRDefault="00E77A7E">
      <w:pPr>
        <w:jc w:val="both"/>
        <w:rPr>
          <w:rFonts w:cs="Arial"/>
          <w:b/>
          <w:i/>
          <w:sz w:val="22"/>
          <w:szCs w:val="22"/>
          <w:lang w:val="es-CO" w:eastAsia="es-CO"/>
        </w:rPr>
      </w:pPr>
      <w:r w:rsidRPr="0073311D">
        <w:rPr>
          <w:rFonts w:cs="Arial"/>
          <w:i/>
          <w:sz w:val="22"/>
          <w:szCs w:val="22"/>
          <w:lang w:val="es-ES_tradnl"/>
        </w:rPr>
        <w:t>(</w:t>
      </w:r>
      <w:hyperlink r:id="rId293" w:history="1">
        <w:r w:rsidRPr="0073311D">
          <w:rPr>
            <w:rStyle w:val="Hipervnculo"/>
            <w:rFonts w:cs="Arial"/>
            <w:i/>
            <w:sz w:val="22"/>
            <w:szCs w:val="22"/>
            <w:lang w:val="es-ES_tradnl"/>
          </w:rPr>
          <w:t xml:space="preserve">Decreto 4800 de 2011, artículo </w:t>
        </w:r>
        <w:r w:rsidR="00D676BF" w:rsidRPr="0073311D">
          <w:rPr>
            <w:rStyle w:val="Hipervnculo"/>
            <w:rFonts w:cs="Arial"/>
            <w:i/>
            <w:iCs/>
            <w:sz w:val="22"/>
            <w:szCs w:val="22"/>
            <w:lang w:eastAsia="es-CO"/>
          </w:rPr>
          <w:t>81</w:t>
        </w:r>
      </w:hyperlink>
      <w:r w:rsidRPr="0073311D">
        <w:rPr>
          <w:rFonts w:cs="Arial"/>
          <w:i/>
          <w:sz w:val="22"/>
          <w:szCs w:val="22"/>
          <w:lang w:val="es-ES_tradnl"/>
        </w:rPr>
        <w:t xml:space="preserve">, modificado por el </w:t>
      </w:r>
      <w:hyperlink r:id="rId294" w:history="1">
        <w:r w:rsidRPr="0073311D">
          <w:rPr>
            <w:rStyle w:val="Hipervnculo"/>
            <w:rFonts w:cs="Arial"/>
            <w:i/>
            <w:sz w:val="22"/>
            <w:szCs w:val="22"/>
            <w:lang w:val="es-ES_tradnl"/>
          </w:rPr>
          <w:t xml:space="preserve">Decreto 2569 de 2014, artículo </w:t>
        </w:r>
        <w:r w:rsidR="00D676BF" w:rsidRPr="0073311D">
          <w:rPr>
            <w:rStyle w:val="Hipervnculo"/>
            <w:rFonts w:cs="Arial"/>
            <w:i/>
            <w:iCs/>
            <w:sz w:val="22"/>
            <w:szCs w:val="22"/>
            <w:lang w:eastAsia="es-CO"/>
          </w:rPr>
          <w:t>22</w:t>
        </w:r>
      </w:hyperlink>
      <w:r w:rsidR="0028194A" w:rsidRPr="0073311D">
        <w:rPr>
          <w:rFonts w:cs="Arial"/>
          <w:i/>
          <w:sz w:val="22"/>
          <w:szCs w:val="22"/>
          <w:lang w:val="es-ES_tradnl"/>
        </w:rPr>
        <w:t>)</w:t>
      </w:r>
    </w:p>
    <w:p w14:paraId="53D7443E" w14:textId="77777777" w:rsidR="00E77A7E" w:rsidRPr="0073311D" w:rsidRDefault="00E77A7E">
      <w:pPr>
        <w:jc w:val="both"/>
        <w:rPr>
          <w:rFonts w:cs="Arial"/>
          <w:b/>
          <w:sz w:val="22"/>
          <w:szCs w:val="22"/>
        </w:rPr>
      </w:pPr>
    </w:p>
    <w:p w14:paraId="0461CEC7" w14:textId="77777777" w:rsidR="00E77A7E" w:rsidRPr="0073311D" w:rsidRDefault="00E77A7E">
      <w:pPr>
        <w:jc w:val="both"/>
        <w:rPr>
          <w:rFonts w:cs="Arial"/>
          <w:sz w:val="22"/>
          <w:szCs w:val="22"/>
          <w:lang w:val="es-CO" w:eastAsia="es-CO"/>
        </w:rPr>
      </w:pPr>
      <w:r w:rsidRPr="0073311D">
        <w:rPr>
          <w:rFonts w:cs="Arial"/>
          <w:b/>
          <w:sz w:val="22"/>
          <w:szCs w:val="22"/>
          <w:lang w:val="es-CO" w:eastAsia="es-CO"/>
        </w:rPr>
        <w:t>Artículo 2.2.6.5.5.4.</w:t>
      </w:r>
      <w:r w:rsidRPr="0073311D">
        <w:rPr>
          <w:rFonts w:cs="Arial"/>
          <w:b/>
          <w:sz w:val="22"/>
          <w:szCs w:val="22"/>
        </w:rPr>
        <w:t xml:space="preserve"> </w:t>
      </w:r>
      <w:r w:rsidR="00E640A2" w:rsidRPr="0073311D">
        <w:rPr>
          <w:rFonts w:cs="Arial"/>
          <w:b/>
          <w:i/>
          <w:sz w:val="22"/>
          <w:szCs w:val="22"/>
          <w:lang w:val="es-CO" w:eastAsia="es-CO"/>
        </w:rPr>
        <w:t>De la evaluación de la condición de vulnerabilidad y debilidad manifiesta.</w:t>
      </w:r>
      <w:r w:rsidRPr="0073311D">
        <w:rPr>
          <w:rFonts w:cs="Arial"/>
          <w:b/>
          <w:sz w:val="22"/>
          <w:szCs w:val="22"/>
          <w:lang w:val="es-CO" w:eastAsia="es-CO"/>
        </w:rPr>
        <w:t xml:space="preserve"> </w:t>
      </w:r>
      <w:r w:rsidRPr="0073311D">
        <w:rPr>
          <w:rFonts w:cs="Arial"/>
          <w:sz w:val="22"/>
          <w:szCs w:val="22"/>
          <w:lang w:val="es-CO" w:eastAsia="es-CO"/>
        </w:rPr>
        <w:t>La Unidad Administrativa Especial para la Atención y Reparación Integral a las Víctimas debe realizar la valoración de vulnerabilidad y debilidad manifiesta, por lo menos una vez cada dos (2) años para cada hogar. Si el hogar cumple con los criterios de cesación se emitirá el acto administrativo, en caso contrario deberá realizarse una nueva valoración.</w:t>
      </w:r>
    </w:p>
    <w:p w14:paraId="37464A03" w14:textId="77777777" w:rsidR="00E77A7E" w:rsidRPr="0073311D" w:rsidRDefault="00E77A7E">
      <w:pPr>
        <w:jc w:val="both"/>
        <w:rPr>
          <w:rFonts w:cs="Arial"/>
          <w:sz w:val="22"/>
          <w:szCs w:val="22"/>
          <w:lang w:val="es-CO" w:eastAsia="es-CO"/>
        </w:rPr>
      </w:pPr>
    </w:p>
    <w:p w14:paraId="1E9224E4" w14:textId="77777777" w:rsidR="00E77A7E" w:rsidRPr="0073311D" w:rsidRDefault="00B54CC1">
      <w:pPr>
        <w:jc w:val="both"/>
        <w:rPr>
          <w:rFonts w:cs="Arial"/>
          <w:sz w:val="22"/>
          <w:szCs w:val="22"/>
          <w:lang w:val="es-CO" w:eastAsia="es-CO"/>
        </w:rPr>
      </w:pPr>
      <w:r w:rsidRPr="0073311D">
        <w:rPr>
          <w:rFonts w:cs="Arial"/>
          <w:b/>
          <w:sz w:val="22"/>
          <w:szCs w:val="22"/>
          <w:lang w:val="es-CO" w:eastAsia="es-CO"/>
        </w:rPr>
        <w:t>Parágrafo 1</w:t>
      </w:r>
      <w:r w:rsidR="00E77A7E" w:rsidRPr="0073311D">
        <w:rPr>
          <w:rFonts w:cs="Arial"/>
          <w:b/>
          <w:sz w:val="22"/>
          <w:szCs w:val="22"/>
          <w:lang w:val="es-CO" w:eastAsia="es-CO"/>
        </w:rPr>
        <w:t>.</w:t>
      </w:r>
      <w:r w:rsidR="00E77A7E" w:rsidRPr="0073311D">
        <w:rPr>
          <w:rFonts w:cs="Arial"/>
          <w:sz w:val="22"/>
          <w:szCs w:val="22"/>
          <w:lang w:val="es-CO" w:eastAsia="es-CO"/>
        </w:rPr>
        <w:t xml:space="preserve"> Los resultados de la evaluación de la condición de vulnerabilidad se darán a conocer a las entidades territoriales, a fin de que se identifique </w:t>
      </w:r>
      <w:proofErr w:type="gramStart"/>
      <w:r w:rsidR="00E77A7E" w:rsidRPr="0073311D">
        <w:rPr>
          <w:rFonts w:cs="Arial"/>
          <w:sz w:val="22"/>
          <w:szCs w:val="22"/>
          <w:lang w:val="es-CO" w:eastAsia="es-CO"/>
        </w:rPr>
        <w:t>conjuntamente con</w:t>
      </w:r>
      <w:proofErr w:type="gramEnd"/>
      <w:r w:rsidR="00E77A7E" w:rsidRPr="0073311D">
        <w:rPr>
          <w:rFonts w:cs="Arial"/>
          <w:sz w:val="22"/>
          <w:szCs w:val="22"/>
          <w:lang w:val="es-CO" w:eastAsia="es-CO"/>
        </w:rPr>
        <w:t xml:space="preserve"> el nivel nacional la flexibilización de la oferta institucional disponible y la forma como esta puede contribuir a la atención de la población víctima del desplazamiento forzado.</w:t>
      </w:r>
    </w:p>
    <w:p w14:paraId="679E0376" w14:textId="77777777" w:rsidR="00E77A7E" w:rsidRPr="0073311D" w:rsidRDefault="00E77A7E">
      <w:pPr>
        <w:jc w:val="both"/>
        <w:rPr>
          <w:rFonts w:cs="Arial"/>
          <w:sz w:val="22"/>
          <w:szCs w:val="22"/>
          <w:lang w:val="es-CO" w:eastAsia="es-CO"/>
        </w:rPr>
      </w:pPr>
    </w:p>
    <w:p w14:paraId="33F7AE65" w14:textId="77777777" w:rsidR="00E77A7E" w:rsidRPr="0073311D" w:rsidRDefault="00B54CC1">
      <w:pPr>
        <w:jc w:val="both"/>
        <w:rPr>
          <w:rFonts w:cs="Arial"/>
          <w:sz w:val="22"/>
          <w:szCs w:val="22"/>
          <w:lang w:val="es-CO" w:eastAsia="es-CO"/>
        </w:rPr>
      </w:pPr>
      <w:r w:rsidRPr="0073311D">
        <w:rPr>
          <w:rFonts w:cs="Arial"/>
          <w:b/>
          <w:sz w:val="22"/>
          <w:szCs w:val="22"/>
          <w:lang w:val="es-CO" w:eastAsia="es-CO"/>
        </w:rPr>
        <w:t>Parágrafo 2</w:t>
      </w:r>
      <w:r w:rsidR="00E77A7E" w:rsidRPr="0073311D">
        <w:rPr>
          <w:rFonts w:cs="Arial"/>
          <w:b/>
          <w:sz w:val="22"/>
          <w:szCs w:val="22"/>
          <w:lang w:val="es-CO" w:eastAsia="es-CO"/>
        </w:rPr>
        <w:t>.</w:t>
      </w:r>
      <w:r w:rsidR="00E77A7E" w:rsidRPr="0073311D">
        <w:rPr>
          <w:rFonts w:cs="Arial"/>
          <w:sz w:val="22"/>
          <w:szCs w:val="22"/>
          <w:lang w:val="es-CO" w:eastAsia="es-CO"/>
        </w:rPr>
        <w:t xml:space="preserve"> La Unidad Administrativa Especial para la Atención y Reparación Integral a las Víctimas suministrará información del proceso de evaluación de la condición de vulnerabilidad y debilidad manifiesta de la población víctima del desplazamiento forzado, al Comité Ejecutivo, a fin de que se adopten las medidas pertinentes en el marco del Sistema Nacional de Atención Integral y Reparación Integral a las Víctimas.</w:t>
      </w:r>
    </w:p>
    <w:p w14:paraId="3FEA1B14" w14:textId="6A4D938E" w:rsidR="00E77A7E" w:rsidRPr="0073311D" w:rsidRDefault="00E77A7E">
      <w:pPr>
        <w:jc w:val="both"/>
        <w:rPr>
          <w:rFonts w:cs="Arial"/>
          <w:i/>
          <w:sz w:val="22"/>
          <w:szCs w:val="22"/>
          <w:lang w:val="es-CO" w:eastAsia="es-CO"/>
        </w:rPr>
      </w:pPr>
      <w:r w:rsidRPr="0073311D">
        <w:rPr>
          <w:rFonts w:cs="Arial"/>
          <w:i/>
          <w:sz w:val="22"/>
          <w:szCs w:val="22"/>
          <w:lang w:val="es-ES_tradnl"/>
        </w:rPr>
        <w:t>(</w:t>
      </w:r>
      <w:hyperlink r:id="rId295" w:history="1">
        <w:r w:rsidRPr="0073311D">
          <w:rPr>
            <w:rStyle w:val="Hipervnculo"/>
            <w:rFonts w:cs="Arial"/>
            <w:i/>
            <w:sz w:val="22"/>
            <w:szCs w:val="22"/>
            <w:lang w:val="es-ES_tradnl"/>
          </w:rPr>
          <w:t xml:space="preserve">Decreto 4800 de 2011, artículo </w:t>
        </w:r>
        <w:r w:rsidR="001E5997" w:rsidRPr="0073311D">
          <w:rPr>
            <w:rStyle w:val="Hipervnculo"/>
            <w:rFonts w:cs="Arial"/>
            <w:i/>
            <w:iCs/>
            <w:sz w:val="22"/>
            <w:szCs w:val="22"/>
            <w:lang w:eastAsia="es-CO"/>
          </w:rPr>
          <w:t>82</w:t>
        </w:r>
      </w:hyperlink>
      <w:r w:rsidR="0028194A" w:rsidRPr="0073311D">
        <w:rPr>
          <w:rFonts w:cs="Arial"/>
          <w:i/>
          <w:sz w:val="22"/>
          <w:szCs w:val="22"/>
          <w:lang w:val="es-ES_tradnl"/>
        </w:rPr>
        <w:t>)</w:t>
      </w:r>
    </w:p>
    <w:p w14:paraId="131DA58F" w14:textId="77777777" w:rsidR="00E77A7E" w:rsidRPr="0073311D" w:rsidRDefault="00E77A7E">
      <w:pPr>
        <w:jc w:val="both"/>
        <w:rPr>
          <w:rFonts w:cs="Arial"/>
          <w:b/>
          <w:sz w:val="22"/>
          <w:szCs w:val="22"/>
        </w:rPr>
      </w:pPr>
    </w:p>
    <w:p w14:paraId="736529E0" w14:textId="77777777" w:rsidR="00E77A7E" w:rsidRPr="0073311D" w:rsidRDefault="00E77A7E">
      <w:pPr>
        <w:jc w:val="both"/>
        <w:rPr>
          <w:rFonts w:cs="Arial"/>
          <w:sz w:val="22"/>
          <w:szCs w:val="22"/>
          <w:lang w:val="es-ES_tradnl"/>
        </w:rPr>
      </w:pPr>
      <w:r w:rsidRPr="0073311D">
        <w:rPr>
          <w:rFonts w:cs="Arial"/>
          <w:b/>
          <w:sz w:val="22"/>
          <w:szCs w:val="22"/>
          <w:lang w:val="es-CO" w:eastAsia="es-CO"/>
        </w:rPr>
        <w:t>Artículo 2.2.6.5.5.5.</w:t>
      </w:r>
      <w:r w:rsidRPr="0073311D">
        <w:rPr>
          <w:rFonts w:cs="Arial"/>
          <w:b/>
          <w:sz w:val="22"/>
          <w:szCs w:val="22"/>
        </w:rPr>
        <w:t xml:space="preserve"> </w:t>
      </w:r>
      <w:r w:rsidR="00E640A2" w:rsidRPr="0073311D">
        <w:rPr>
          <w:rFonts w:cs="Arial"/>
          <w:b/>
          <w:i/>
          <w:sz w:val="22"/>
          <w:szCs w:val="22"/>
          <w:lang w:val="es-ES_tradnl"/>
        </w:rPr>
        <w:t>Superación de la situación de vulnerabilidad derivada del desplazamiento forzado</w:t>
      </w:r>
      <w:r w:rsidRPr="0073311D">
        <w:rPr>
          <w:rFonts w:cs="Arial"/>
          <w:b/>
          <w:sz w:val="22"/>
          <w:szCs w:val="22"/>
          <w:lang w:val="es-ES_tradnl"/>
        </w:rPr>
        <w:t>.</w:t>
      </w:r>
      <w:r w:rsidR="00E640A2" w:rsidRPr="0073311D">
        <w:rPr>
          <w:rFonts w:cs="Arial"/>
          <w:b/>
          <w:sz w:val="22"/>
          <w:szCs w:val="22"/>
          <w:lang w:val="es-ES_tradnl"/>
        </w:rPr>
        <w:t xml:space="preserve"> </w:t>
      </w:r>
      <w:r w:rsidRPr="0073311D">
        <w:rPr>
          <w:rFonts w:cs="Arial"/>
          <w:sz w:val="22"/>
          <w:szCs w:val="22"/>
          <w:lang w:val="es-ES_tradnl"/>
        </w:rPr>
        <w:t xml:space="preserve">Se entenderá que una persona víctima del desplazamiento forzado ha superado la situación de vulnerabilidad originada en dicho hecho </w:t>
      </w:r>
      <w:proofErr w:type="spellStart"/>
      <w:r w:rsidRPr="0073311D">
        <w:rPr>
          <w:rFonts w:cs="Arial"/>
          <w:sz w:val="22"/>
          <w:szCs w:val="22"/>
          <w:lang w:val="es-ES_tradnl"/>
        </w:rPr>
        <w:t>victimizante</w:t>
      </w:r>
      <w:proofErr w:type="spellEnd"/>
      <w:r w:rsidRPr="0073311D">
        <w:rPr>
          <w:rFonts w:cs="Arial"/>
          <w:sz w:val="22"/>
          <w:szCs w:val="22"/>
          <w:lang w:val="es-ES_tradnl"/>
        </w:rPr>
        <w:t xml:space="preserve"> cuando se ha estabilizado socioeconómicamente. Para ello se tendrá en cuenta la medición de los derechos a la identificación, salud (incluye atención psicosocial), educación, alimentación, generación de ingresos (con acceso a tierras cuando sea aplicable), vivienda y reunificación familiar, según los criterios del índice global de restablecimiento social y económico, sea que lo haya hecho con la intervención del Estado o por sus propios medios.</w:t>
      </w:r>
    </w:p>
    <w:p w14:paraId="0B0468CB" w14:textId="77777777" w:rsidR="00E77A7E" w:rsidRPr="0073311D" w:rsidRDefault="00E77A7E">
      <w:pPr>
        <w:jc w:val="both"/>
        <w:rPr>
          <w:rFonts w:cs="Arial"/>
          <w:sz w:val="22"/>
          <w:szCs w:val="22"/>
          <w:lang w:val="es-ES_tradnl"/>
        </w:rPr>
      </w:pPr>
    </w:p>
    <w:p w14:paraId="4334F54F" w14:textId="77777777" w:rsidR="00E77A7E" w:rsidRPr="0073311D" w:rsidRDefault="00B54CC1">
      <w:pPr>
        <w:jc w:val="both"/>
        <w:rPr>
          <w:rFonts w:cs="Arial"/>
          <w:sz w:val="22"/>
          <w:szCs w:val="22"/>
          <w:lang w:val="es-ES_tradnl"/>
        </w:rPr>
      </w:pPr>
      <w:r w:rsidRPr="0073311D">
        <w:rPr>
          <w:rFonts w:cs="Arial"/>
          <w:b/>
          <w:sz w:val="22"/>
          <w:szCs w:val="22"/>
          <w:lang w:val="es-ES_tradnl"/>
        </w:rPr>
        <w:t>Parágrafo 1</w:t>
      </w:r>
      <w:r w:rsidR="00E77A7E" w:rsidRPr="0073311D">
        <w:rPr>
          <w:rFonts w:cs="Arial"/>
          <w:b/>
          <w:sz w:val="22"/>
          <w:szCs w:val="22"/>
          <w:lang w:val="es-ES_tradnl"/>
        </w:rPr>
        <w:t>.</w:t>
      </w:r>
      <w:r w:rsidR="00E77A7E" w:rsidRPr="0073311D">
        <w:rPr>
          <w:rFonts w:cs="Arial"/>
          <w:sz w:val="22"/>
          <w:szCs w:val="22"/>
          <w:lang w:val="es-ES_tradnl"/>
        </w:rPr>
        <w:t xml:space="preserve"> Se podrá declarar que una persona víctima del desplazamiento forzado ha superado la situación de vulnerabilidad, aún en los casos en que no haya tomado la decisión de retornar o reubicarse en el lugar donde reside actualmente.</w:t>
      </w:r>
      <w:r w:rsidR="00E77A7E" w:rsidRPr="0073311D" w:rsidDel="00CF75D2">
        <w:rPr>
          <w:rFonts w:cs="Arial"/>
          <w:sz w:val="22"/>
          <w:szCs w:val="22"/>
          <w:lang w:val="es-ES_tradnl"/>
        </w:rPr>
        <w:t xml:space="preserve"> </w:t>
      </w:r>
    </w:p>
    <w:p w14:paraId="61B3AF10" w14:textId="77777777" w:rsidR="00E77A7E" w:rsidRPr="0073311D" w:rsidRDefault="00E77A7E">
      <w:pPr>
        <w:jc w:val="both"/>
        <w:rPr>
          <w:rFonts w:cs="Arial"/>
          <w:sz w:val="22"/>
          <w:szCs w:val="22"/>
          <w:lang w:val="es-ES_tradnl"/>
        </w:rPr>
      </w:pPr>
    </w:p>
    <w:p w14:paraId="454FF113" w14:textId="77777777" w:rsidR="00E77A7E" w:rsidRPr="0073311D" w:rsidRDefault="00B54CC1">
      <w:pPr>
        <w:jc w:val="both"/>
        <w:rPr>
          <w:rFonts w:cs="Arial"/>
          <w:sz w:val="22"/>
          <w:szCs w:val="22"/>
          <w:lang w:val="es-ES_tradnl"/>
        </w:rPr>
      </w:pPr>
      <w:r w:rsidRPr="0073311D">
        <w:rPr>
          <w:rFonts w:cs="Arial"/>
          <w:b/>
          <w:sz w:val="22"/>
          <w:szCs w:val="22"/>
          <w:lang w:val="es-ES_tradnl"/>
        </w:rPr>
        <w:t>Parágrafo 2</w:t>
      </w:r>
      <w:r w:rsidR="00E77A7E" w:rsidRPr="0073311D">
        <w:rPr>
          <w:rFonts w:cs="Arial"/>
          <w:b/>
          <w:sz w:val="22"/>
          <w:szCs w:val="22"/>
          <w:lang w:val="es-ES_tradnl"/>
        </w:rPr>
        <w:t>.</w:t>
      </w:r>
      <w:r w:rsidR="00E77A7E" w:rsidRPr="0073311D">
        <w:rPr>
          <w:rFonts w:cs="Arial"/>
          <w:sz w:val="22"/>
          <w:szCs w:val="22"/>
          <w:lang w:val="es-ES_tradnl"/>
        </w:rPr>
        <w:t xml:space="preserve"> La Unidad para la Atención y Reparación Integral a las Víctimas establecerá la ruta de acompañamiento por una sola vez en el retorno y reubicación para las víctimas que han superado la situación de vulnerabilidad, y decidan posteriormente retornar al lugar de expulsión o reubicarse en un tercer lugar del país. </w:t>
      </w:r>
    </w:p>
    <w:p w14:paraId="26E02DD6" w14:textId="77777777" w:rsidR="00AD33AA" w:rsidRPr="0073311D" w:rsidRDefault="00AD33AA">
      <w:pPr>
        <w:jc w:val="both"/>
        <w:rPr>
          <w:rFonts w:cs="Arial"/>
          <w:b/>
          <w:sz w:val="22"/>
          <w:szCs w:val="22"/>
          <w:lang w:val="es-ES_tradnl"/>
        </w:rPr>
      </w:pPr>
    </w:p>
    <w:p w14:paraId="014B2C9C" w14:textId="77777777" w:rsidR="00E77A7E" w:rsidRPr="0073311D" w:rsidRDefault="00B54CC1">
      <w:pPr>
        <w:jc w:val="both"/>
        <w:rPr>
          <w:rFonts w:cs="Arial"/>
          <w:sz w:val="22"/>
          <w:szCs w:val="22"/>
          <w:lang w:val="es-ES_tradnl"/>
        </w:rPr>
      </w:pPr>
      <w:r w:rsidRPr="0073311D">
        <w:rPr>
          <w:rFonts w:cs="Arial"/>
          <w:b/>
          <w:sz w:val="22"/>
          <w:szCs w:val="22"/>
          <w:lang w:val="es-ES_tradnl"/>
        </w:rPr>
        <w:lastRenderedPageBreak/>
        <w:t>Parágrafo 3</w:t>
      </w:r>
      <w:r w:rsidR="00E77A7E" w:rsidRPr="0073311D">
        <w:rPr>
          <w:rFonts w:cs="Arial"/>
          <w:b/>
          <w:sz w:val="22"/>
          <w:szCs w:val="22"/>
          <w:lang w:val="es-ES_tradnl"/>
        </w:rPr>
        <w:t>.</w:t>
      </w:r>
      <w:r w:rsidR="00E77A7E" w:rsidRPr="0073311D">
        <w:rPr>
          <w:rFonts w:cs="Arial"/>
          <w:sz w:val="22"/>
          <w:szCs w:val="22"/>
          <w:lang w:val="es-ES_tradnl"/>
        </w:rPr>
        <w:t xml:space="preserve"> Para los casos en que no se presenten situaciones favorables de seguridad, no podrá declararse la superación de la situación de vulnerabilidad.</w:t>
      </w:r>
    </w:p>
    <w:p w14:paraId="3BFB0330" w14:textId="77777777" w:rsidR="00E77A7E" w:rsidRPr="0073311D" w:rsidRDefault="00E77A7E">
      <w:pPr>
        <w:jc w:val="both"/>
        <w:rPr>
          <w:rFonts w:cs="Arial"/>
          <w:sz w:val="22"/>
          <w:szCs w:val="22"/>
          <w:lang w:val="es-ES_tradnl"/>
        </w:rPr>
      </w:pPr>
    </w:p>
    <w:p w14:paraId="27B609DA" w14:textId="74C43207" w:rsidR="00C12E78" w:rsidRPr="0073311D" w:rsidRDefault="00C12E78">
      <w:pPr>
        <w:jc w:val="both"/>
        <w:rPr>
          <w:rFonts w:cs="Arial"/>
          <w:i/>
          <w:sz w:val="22"/>
          <w:szCs w:val="22"/>
          <w:lang w:val="es-CO" w:eastAsia="es-CO"/>
        </w:rPr>
      </w:pPr>
      <w:r w:rsidRPr="0073311D">
        <w:rPr>
          <w:rFonts w:cs="Arial"/>
          <w:i/>
          <w:sz w:val="22"/>
          <w:szCs w:val="22"/>
          <w:lang w:val="es-ES_tradnl"/>
        </w:rPr>
        <w:t>(</w:t>
      </w:r>
      <w:hyperlink r:id="rId296" w:history="1">
        <w:r w:rsidRPr="0073311D">
          <w:rPr>
            <w:rStyle w:val="Hipervnculo"/>
            <w:rFonts w:cs="Arial"/>
            <w:i/>
            <w:sz w:val="22"/>
            <w:szCs w:val="22"/>
            <w:lang w:val="es-ES_tradnl"/>
          </w:rPr>
          <w:t xml:space="preserve">Decreto 2569 de </w:t>
        </w:r>
        <w:r w:rsidR="00074EA1" w:rsidRPr="0073311D">
          <w:rPr>
            <w:rStyle w:val="Hipervnculo"/>
            <w:rFonts w:cs="Arial"/>
            <w:i/>
            <w:sz w:val="22"/>
            <w:szCs w:val="22"/>
            <w:lang w:val="es-ES_tradnl"/>
          </w:rPr>
          <w:t>2014</w:t>
        </w:r>
        <w:r w:rsidRPr="0073311D">
          <w:rPr>
            <w:rStyle w:val="Hipervnculo"/>
            <w:rFonts w:cs="Arial"/>
            <w:i/>
            <w:sz w:val="22"/>
            <w:szCs w:val="22"/>
            <w:lang w:val="es-ES_tradnl"/>
          </w:rPr>
          <w:t xml:space="preserve">, artículo </w:t>
        </w:r>
        <w:r w:rsidR="001E6533" w:rsidRPr="0073311D">
          <w:rPr>
            <w:rStyle w:val="Hipervnculo"/>
            <w:rFonts w:cs="Arial"/>
            <w:i/>
            <w:iCs/>
            <w:sz w:val="22"/>
            <w:szCs w:val="22"/>
            <w:lang w:eastAsia="es-CO"/>
          </w:rPr>
          <w:t>23</w:t>
        </w:r>
      </w:hyperlink>
      <w:r w:rsidR="0028194A" w:rsidRPr="0073311D">
        <w:rPr>
          <w:rFonts w:cs="Arial"/>
          <w:i/>
          <w:sz w:val="22"/>
          <w:szCs w:val="22"/>
          <w:lang w:val="es-ES_tradnl"/>
        </w:rPr>
        <w:t>)</w:t>
      </w:r>
    </w:p>
    <w:p w14:paraId="0DA4C518" w14:textId="77777777" w:rsidR="00E77A7E" w:rsidRPr="0073311D" w:rsidRDefault="00E77A7E">
      <w:pPr>
        <w:jc w:val="both"/>
        <w:rPr>
          <w:rFonts w:cs="Arial"/>
          <w:sz w:val="22"/>
          <w:szCs w:val="22"/>
          <w:lang w:val="es-ES_tradnl"/>
        </w:rPr>
      </w:pPr>
    </w:p>
    <w:p w14:paraId="0529D57B" w14:textId="77777777" w:rsidR="00E77A7E" w:rsidRPr="0073311D" w:rsidRDefault="00E77A7E">
      <w:pPr>
        <w:jc w:val="both"/>
        <w:rPr>
          <w:rFonts w:cs="Arial"/>
          <w:sz w:val="22"/>
          <w:szCs w:val="22"/>
          <w:lang w:val="es-ES_tradnl"/>
        </w:rPr>
      </w:pPr>
      <w:r w:rsidRPr="0073311D">
        <w:rPr>
          <w:rFonts w:cs="Arial"/>
          <w:b/>
          <w:sz w:val="22"/>
          <w:szCs w:val="22"/>
          <w:lang w:val="es-CO" w:eastAsia="es-CO"/>
        </w:rPr>
        <w:t>Artículo 2.2.6.5.5.6.</w:t>
      </w:r>
      <w:r w:rsidRPr="0073311D">
        <w:rPr>
          <w:rFonts w:cs="Arial"/>
          <w:b/>
          <w:sz w:val="22"/>
          <w:szCs w:val="22"/>
        </w:rPr>
        <w:t xml:space="preserve"> </w:t>
      </w:r>
      <w:r w:rsidR="00E640A2" w:rsidRPr="0073311D">
        <w:rPr>
          <w:rFonts w:cs="Arial"/>
          <w:b/>
          <w:i/>
          <w:sz w:val="22"/>
          <w:szCs w:val="22"/>
          <w:lang w:val="es-ES_tradnl"/>
        </w:rPr>
        <w:t>Unidad de análisis.</w:t>
      </w:r>
      <w:r w:rsidRPr="0073311D">
        <w:rPr>
          <w:rFonts w:cs="Arial"/>
          <w:sz w:val="22"/>
          <w:szCs w:val="22"/>
          <w:lang w:val="es-ES_tradnl"/>
        </w:rPr>
        <w:t xml:space="preserve"> La evaluación de la superación de la situación de vulnerabilidad se hará sobre cada persona víctima del desplazamiento forzado que forme parte de los hogares incluidos en el Registro Único de Víctimas – RUV.</w:t>
      </w:r>
    </w:p>
    <w:p w14:paraId="30EF8628" w14:textId="77777777" w:rsidR="00E77A7E" w:rsidRPr="0073311D" w:rsidRDefault="00E77A7E">
      <w:pPr>
        <w:jc w:val="both"/>
        <w:rPr>
          <w:rFonts w:cs="Arial"/>
          <w:sz w:val="22"/>
          <w:szCs w:val="22"/>
          <w:lang w:val="es-ES_tradnl"/>
        </w:rPr>
      </w:pPr>
    </w:p>
    <w:p w14:paraId="6FFA8864" w14:textId="77777777" w:rsidR="00E77A7E" w:rsidRPr="0073311D" w:rsidRDefault="00E77A7E">
      <w:pPr>
        <w:jc w:val="both"/>
        <w:rPr>
          <w:rFonts w:cs="Arial"/>
          <w:sz w:val="22"/>
          <w:szCs w:val="22"/>
          <w:lang w:val="es-ES_tradnl"/>
        </w:rPr>
      </w:pPr>
      <w:r w:rsidRPr="0073311D">
        <w:rPr>
          <w:rFonts w:cs="Arial"/>
          <w:sz w:val="22"/>
          <w:szCs w:val="22"/>
          <w:lang w:val="es-ES_tradnl"/>
        </w:rPr>
        <w:t>Para efectos de esta evaluación se tendrán en cuenta características diferenciales de acuerdo con el ciclo vital, género, diversidad sexual y discapacidad en la medición del goce de los derechos relacionados con la estabilización socio económica.</w:t>
      </w:r>
    </w:p>
    <w:p w14:paraId="794F58B0" w14:textId="77777777" w:rsidR="00E77A7E" w:rsidRPr="0073311D" w:rsidRDefault="00E77A7E">
      <w:pPr>
        <w:jc w:val="both"/>
        <w:rPr>
          <w:rFonts w:cs="Arial"/>
          <w:sz w:val="22"/>
          <w:szCs w:val="22"/>
          <w:lang w:val="es-ES_tradnl"/>
        </w:rPr>
      </w:pPr>
    </w:p>
    <w:p w14:paraId="740A5B95" w14:textId="19014E51" w:rsidR="00C12E78" w:rsidRPr="0073311D" w:rsidRDefault="00C12E78">
      <w:pPr>
        <w:jc w:val="both"/>
        <w:rPr>
          <w:rFonts w:cs="Arial"/>
          <w:i/>
          <w:sz w:val="22"/>
          <w:szCs w:val="22"/>
          <w:lang w:val="es-ES_tradnl"/>
        </w:rPr>
      </w:pPr>
      <w:r w:rsidRPr="0073311D">
        <w:rPr>
          <w:rFonts w:cs="Arial"/>
          <w:i/>
          <w:sz w:val="22"/>
          <w:szCs w:val="22"/>
          <w:lang w:val="es-ES_tradnl"/>
        </w:rPr>
        <w:t>(</w:t>
      </w:r>
      <w:hyperlink r:id="rId297" w:history="1">
        <w:r w:rsidRPr="0073311D">
          <w:rPr>
            <w:rStyle w:val="Hipervnculo"/>
            <w:rFonts w:cs="Arial"/>
            <w:i/>
            <w:sz w:val="22"/>
            <w:szCs w:val="22"/>
            <w:lang w:val="es-ES_tradnl"/>
          </w:rPr>
          <w:t xml:space="preserve">Decreto 2569 de </w:t>
        </w:r>
        <w:r w:rsidR="00074EA1" w:rsidRPr="0073311D">
          <w:rPr>
            <w:rStyle w:val="Hipervnculo"/>
            <w:rFonts w:cs="Arial"/>
            <w:i/>
            <w:sz w:val="22"/>
            <w:szCs w:val="22"/>
            <w:lang w:val="es-ES_tradnl"/>
          </w:rPr>
          <w:t>2014</w:t>
        </w:r>
        <w:r w:rsidRPr="0073311D">
          <w:rPr>
            <w:rStyle w:val="Hipervnculo"/>
            <w:rFonts w:cs="Arial"/>
            <w:i/>
            <w:sz w:val="22"/>
            <w:szCs w:val="22"/>
            <w:lang w:val="es-ES_tradnl"/>
          </w:rPr>
          <w:t xml:space="preserve">, artículo </w:t>
        </w:r>
        <w:r w:rsidR="001E6533" w:rsidRPr="0073311D">
          <w:rPr>
            <w:rStyle w:val="Hipervnculo"/>
            <w:rFonts w:cs="Arial"/>
            <w:i/>
            <w:iCs/>
            <w:sz w:val="22"/>
            <w:szCs w:val="22"/>
            <w:lang w:eastAsia="es-CO"/>
          </w:rPr>
          <w:t>24</w:t>
        </w:r>
      </w:hyperlink>
      <w:r w:rsidR="0028194A" w:rsidRPr="0073311D">
        <w:rPr>
          <w:rFonts w:cs="Arial"/>
          <w:i/>
          <w:sz w:val="22"/>
          <w:szCs w:val="22"/>
          <w:lang w:val="es-ES_tradnl"/>
        </w:rPr>
        <w:t>)</w:t>
      </w:r>
    </w:p>
    <w:p w14:paraId="4C6868E0" w14:textId="77777777" w:rsidR="00E77A7E" w:rsidRPr="0073311D" w:rsidRDefault="00E77A7E">
      <w:pPr>
        <w:jc w:val="both"/>
        <w:rPr>
          <w:rFonts w:cs="Arial"/>
          <w:sz w:val="22"/>
          <w:szCs w:val="22"/>
          <w:lang w:val="es-ES_tradnl"/>
        </w:rPr>
      </w:pPr>
    </w:p>
    <w:p w14:paraId="5C8C3C0E" w14:textId="77777777" w:rsidR="00E77A7E" w:rsidRPr="0073311D" w:rsidRDefault="00E77A7E">
      <w:pPr>
        <w:jc w:val="both"/>
        <w:rPr>
          <w:rFonts w:cs="Arial"/>
          <w:sz w:val="22"/>
          <w:szCs w:val="22"/>
          <w:lang w:val="es-ES_tradnl"/>
        </w:rPr>
      </w:pPr>
      <w:r w:rsidRPr="0073311D">
        <w:rPr>
          <w:rFonts w:cs="Arial"/>
          <w:b/>
          <w:sz w:val="22"/>
          <w:szCs w:val="22"/>
          <w:lang w:val="es-CO" w:eastAsia="es-CO"/>
        </w:rPr>
        <w:t>Artículo 2.2.6.5.5.7.</w:t>
      </w:r>
      <w:r w:rsidRPr="0073311D">
        <w:rPr>
          <w:rFonts w:cs="Arial"/>
          <w:b/>
          <w:sz w:val="22"/>
          <w:szCs w:val="22"/>
        </w:rPr>
        <w:t xml:space="preserve"> </w:t>
      </w:r>
      <w:r w:rsidR="00E640A2" w:rsidRPr="0073311D">
        <w:rPr>
          <w:rFonts w:cs="Arial"/>
          <w:b/>
          <w:i/>
          <w:sz w:val="22"/>
          <w:szCs w:val="22"/>
          <w:lang w:val="es-ES_tradnl"/>
        </w:rPr>
        <w:t>Fuentes de información.</w:t>
      </w:r>
      <w:r w:rsidRPr="0073311D">
        <w:rPr>
          <w:rFonts w:cs="Arial"/>
          <w:i/>
          <w:sz w:val="22"/>
          <w:szCs w:val="22"/>
          <w:lang w:val="es-ES_tradnl"/>
        </w:rPr>
        <w:t xml:space="preserve"> </w:t>
      </w:r>
      <w:r w:rsidRPr="0073311D">
        <w:rPr>
          <w:rFonts w:cs="Arial"/>
          <w:sz w:val="22"/>
          <w:szCs w:val="22"/>
          <w:lang w:val="es-ES_tradnl"/>
        </w:rPr>
        <w:t xml:space="preserve">Para la medición de la superación de la situación de vulnerabilidad, La Unidad para la Atención y Reparación Integral a las Víctimas tendrá en cuenta la información contenida en los registros administrativos con los que cuente la Red Nacional de Información, la que puedan aportar las entidades territoriales y la recaudada en la interacción con las víctimas en el marco del Modelo de Atención, Asistencia y Reparación Integral (MAARIV) o por el esquema operativo que haga sus veces. </w:t>
      </w:r>
    </w:p>
    <w:p w14:paraId="0AE8C765" w14:textId="77777777" w:rsidR="00E77A7E" w:rsidRPr="0073311D" w:rsidRDefault="00E77A7E">
      <w:pPr>
        <w:jc w:val="both"/>
        <w:rPr>
          <w:rFonts w:cs="Arial"/>
          <w:sz w:val="22"/>
          <w:szCs w:val="22"/>
          <w:lang w:val="es-ES_tradnl"/>
        </w:rPr>
      </w:pPr>
    </w:p>
    <w:p w14:paraId="1F362D28" w14:textId="77777777" w:rsidR="00E77A7E" w:rsidRPr="0073311D" w:rsidRDefault="00E77A7E">
      <w:pPr>
        <w:jc w:val="both"/>
        <w:rPr>
          <w:rFonts w:cs="Arial"/>
          <w:sz w:val="22"/>
          <w:szCs w:val="22"/>
          <w:lang w:val="es-ES_tradnl"/>
        </w:rPr>
      </w:pPr>
      <w:r w:rsidRPr="0073311D">
        <w:rPr>
          <w:rFonts w:cs="Arial"/>
          <w:sz w:val="22"/>
          <w:szCs w:val="22"/>
          <w:lang w:val="es-ES_tradnl"/>
        </w:rPr>
        <w:t xml:space="preserve">La Unidad para la Atención y Reparación Integral a las Víctimas podrá establecer mecanismos y metodologías adicionales de verificación de la medición. </w:t>
      </w:r>
    </w:p>
    <w:p w14:paraId="7C6F2B99" w14:textId="77777777" w:rsidR="00E77A7E" w:rsidRPr="0073311D" w:rsidRDefault="00E77A7E">
      <w:pPr>
        <w:jc w:val="both"/>
        <w:rPr>
          <w:rFonts w:cs="Arial"/>
          <w:sz w:val="22"/>
          <w:szCs w:val="22"/>
          <w:lang w:val="es-ES_tradnl"/>
        </w:rPr>
      </w:pPr>
    </w:p>
    <w:p w14:paraId="4FE88524" w14:textId="77777777" w:rsidR="00E77A7E" w:rsidRPr="0073311D" w:rsidRDefault="00E77A7E">
      <w:pPr>
        <w:jc w:val="both"/>
        <w:rPr>
          <w:rFonts w:cs="Arial"/>
          <w:sz w:val="22"/>
          <w:szCs w:val="22"/>
          <w:lang w:val="es-ES_tradnl"/>
        </w:rPr>
      </w:pPr>
      <w:r w:rsidRPr="0073311D">
        <w:rPr>
          <w:rFonts w:cs="Arial"/>
          <w:b/>
          <w:sz w:val="22"/>
          <w:szCs w:val="22"/>
          <w:lang w:val="es-ES_tradnl"/>
        </w:rPr>
        <w:t>Parágrafo.</w:t>
      </w:r>
      <w:r w:rsidRPr="0073311D">
        <w:rPr>
          <w:rFonts w:cs="Arial"/>
          <w:sz w:val="22"/>
          <w:szCs w:val="22"/>
          <w:lang w:val="es-ES_tradnl"/>
        </w:rPr>
        <w:t xml:space="preserve"> Las entidades territoriales contribuirán a la verificación de la situación de vulnerabilidad en los casos en que cuenten con la capacidad técnica, administrativa y/o financiera para hacerlo. Esta verificación servirá como insumo para el proceso de evaluación que adelante la Unidad para la Atención y Reparación Integral a las Víctimas.</w:t>
      </w:r>
    </w:p>
    <w:p w14:paraId="264899F6" w14:textId="77777777" w:rsidR="00E77A7E" w:rsidRPr="0073311D" w:rsidRDefault="00E77A7E">
      <w:pPr>
        <w:jc w:val="both"/>
        <w:rPr>
          <w:rFonts w:cs="Arial"/>
          <w:sz w:val="22"/>
          <w:szCs w:val="22"/>
          <w:lang w:val="es-ES_tradnl"/>
        </w:rPr>
      </w:pPr>
    </w:p>
    <w:p w14:paraId="4A472AB7" w14:textId="11FA4F99" w:rsidR="00C12E78" w:rsidRPr="0073311D" w:rsidRDefault="00C12E78">
      <w:pPr>
        <w:jc w:val="both"/>
        <w:rPr>
          <w:rFonts w:cs="Arial"/>
          <w:i/>
          <w:sz w:val="22"/>
          <w:szCs w:val="22"/>
          <w:lang w:val="es-ES_tradnl"/>
        </w:rPr>
      </w:pPr>
      <w:r w:rsidRPr="0073311D">
        <w:rPr>
          <w:rFonts w:cs="Arial"/>
          <w:i/>
          <w:sz w:val="22"/>
          <w:szCs w:val="22"/>
          <w:lang w:val="es-ES_tradnl"/>
        </w:rPr>
        <w:t>(</w:t>
      </w:r>
      <w:hyperlink r:id="rId298" w:history="1">
        <w:r w:rsidRPr="0073311D">
          <w:rPr>
            <w:rStyle w:val="Hipervnculo"/>
            <w:rFonts w:cs="Arial"/>
            <w:i/>
            <w:sz w:val="22"/>
            <w:szCs w:val="22"/>
            <w:lang w:val="es-ES_tradnl"/>
          </w:rPr>
          <w:t xml:space="preserve">Decreto 2569 de </w:t>
        </w:r>
        <w:r w:rsidR="00074EA1" w:rsidRPr="0073311D">
          <w:rPr>
            <w:rStyle w:val="Hipervnculo"/>
            <w:rFonts w:cs="Arial"/>
            <w:i/>
            <w:sz w:val="22"/>
            <w:szCs w:val="22"/>
            <w:lang w:val="es-ES_tradnl"/>
          </w:rPr>
          <w:t>2014</w:t>
        </w:r>
        <w:r w:rsidRPr="0073311D">
          <w:rPr>
            <w:rStyle w:val="Hipervnculo"/>
            <w:rFonts w:cs="Arial"/>
            <w:i/>
            <w:sz w:val="22"/>
            <w:szCs w:val="22"/>
            <w:lang w:val="es-ES_tradnl"/>
          </w:rPr>
          <w:t xml:space="preserve">, artículo </w:t>
        </w:r>
        <w:r w:rsidR="001E6533" w:rsidRPr="0073311D">
          <w:rPr>
            <w:rStyle w:val="Hipervnculo"/>
            <w:rFonts w:cs="Arial"/>
            <w:i/>
            <w:iCs/>
            <w:sz w:val="22"/>
            <w:szCs w:val="22"/>
            <w:lang w:eastAsia="es-CO"/>
          </w:rPr>
          <w:t>25</w:t>
        </w:r>
      </w:hyperlink>
      <w:r w:rsidR="0028194A" w:rsidRPr="0073311D">
        <w:rPr>
          <w:rFonts w:cs="Arial"/>
          <w:i/>
          <w:sz w:val="22"/>
          <w:szCs w:val="22"/>
          <w:lang w:val="es-ES_tradnl"/>
        </w:rPr>
        <w:t>)</w:t>
      </w:r>
    </w:p>
    <w:p w14:paraId="273E78BC" w14:textId="77777777" w:rsidR="00E77A7E" w:rsidRPr="0073311D" w:rsidRDefault="00E77A7E">
      <w:pPr>
        <w:jc w:val="both"/>
        <w:rPr>
          <w:rFonts w:cs="Arial"/>
          <w:b/>
          <w:sz w:val="22"/>
          <w:szCs w:val="22"/>
          <w:lang w:val="es-CO" w:eastAsia="es-CO"/>
        </w:rPr>
      </w:pPr>
    </w:p>
    <w:p w14:paraId="22AA9E5D" w14:textId="77777777" w:rsidR="00E77A7E" w:rsidRPr="0073311D" w:rsidRDefault="00E77A7E">
      <w:pPr>
        <w:jc w:val="both"/>
        <w:rPr>
          <w:rFonts w:cs="Arial"/>
          <w:sz w:val="22"/>
          <w:szCs w:val="22"/>
          <w:lang w:val="es-ES_tradnl"/>
        </w:rPr>
      </w:pPr>
      <w:r w:rsidRPr="0073311D">
        <w:rPr>
          <w:rFonts w:cs="Arial"/>
          <w:b/>
          <w:sz w:val="22"/>
          <w:szCs w:val="22"/>
          <w:lang w:val="es-CO" w:eastAsia="es-CO"/>
        </w:rPr>
        <w:t>Artículo 2.2.6.5.5.8.</w:t>
      </w:r>
      <w:r w:rsidRPr="0073311D">
        <w:rPr>
          <w:rFonts w:cs="Arial"/>
          <w:b/>
          <w:sz w:val="22"/>
          <w:szCs w:val="22"/>
        </w:rPr>
        <w:t xml:space="preserve"> </w:t>
      </w:r>
      <w:r w:rsidR="00E640A2" w:rsidRPr="0073311D">
        <w:rPr>
          <w:rFonts w:cs="Arial"/>
          <w:b/>
          <w:i/>
          <w:sz w:val="22"/>
          <w:szCs w:val="22"/>
          <w:lang w:val="es-ES_tradnl"/>
        </w:rPr>
        <w:t>De los efectos de la evaluación de la superación de la situación de vulnerabilidad.</w:t>
      </w:r>
      <w:r w:rsidR="00E640A2" w:rsidRPr="0073311D">
        <w:rPr>
          <w:rFonts w:cs="Arial"/>
          <w:b/>
          <w:sz w:val="22"/>
          <w:szCs w:val="22"/>
          <w:lang w:val="es-ES_tradnl"/>
        </w:rPr>
        <w:t xml:space="preserve"> </w:t>
      </w:r>
      <w:r w:rsidRPr="0073311D">
        <w:rPr>
          <w:rFonts w:cs="Arial"/>
          <w:sz w:val="22"/>
          <w:szCs w:val="22"/>
          <w:lang w:val="es-ES_tradnl"/>
        </w:rPr>
        <w:t xml:space="preserve">Valorada la situación de vulnerabilidad y declarada la superación de </w:t>
      </w:r>
      <w:proofErr w:type="gramStart"/>
      <w:r w:rsidRPr="0073311D">
        <w:rPr>
          <w:rFonts w:cs="Arial"/>
          <w:sz w:val="22"/>
          <w:szCs w:val="22"/>
          <w:lang w:val="es-ES_tradnl"/>
        </w:rPr>
        <w:t>la misma</w:t>
      </w:r>
      <w:proofErr w:type="gramEnd"/>
      <w:r w:rsidRPr="0073311D">
        <w:rPr>
          <w:rFonts w:cs="Arial"/>
          <w:sz w:val="22"/>
          <w:szCs w:val="22"/>
          <w:lang w:val="es-ES_tradnl"/>
        </w:rPr>
        <w:t>, la persona víctima del desplazamiento forzado no pierde la condición de víctima, permanecerá en el Registro Único de Víctimas – RUV y será priorizada en el acceso a las medidas de reparación integral a que haya lugar y que se encuentren pendientes.</w:t>
      </w:r>
    </w:p>
    <w:p w14:paraId="068A1601" w14:textId="77777777" w:rsidR="004B6769" w:rsidRPr="0073311D" w:rsidRDefault="004B6769">
      <w:pPr>
        <w:jc w:val="both"/>
        <w:rPr>
          <w:rFonts w:cs="Arial"/>
          <w:sz w:val="22"/>
          <w:szCs w:val="22"/>
          <w:lang w:val="es-ES_tradnl"/>
        </w:rPr>
      </w:pPr>
    </w:p>
    <w:p w14:paraId="7A7ACB06" w14:textId="77777777" w:rsidR="00E77A7E" w:rsidRPr="0073311D" w:rsidRDefault="00E77A7E">
      <w:pPr>
        <w:jc w:val="both"/>
        <w:rPr>
          <w:rFonts w:cs="Arial"/>
          <w:sz w:val="22"/>
          <w:szCs w:val="22"/>
          <w:lang w:val="es-ES_tradnl"/>
        </w:rPr>
      </w:pPr>
      <w:r w:rsidRPr="0073311D">
        <w:rPr>
          <w:rFonts w:cs="Arial"/>
          <w:sz w:val="22"/>
          <w:szCs w:val="22"/>
          <w:lang w:val="es-ES_tradnl"/>
        </w:rPr>
        <w:t>La declaración de la superación de la situación de vulnerabilidad se especificará en el Registro Único de Víctimas – RUV, sin que esto implique cambios en el estado de inclusión en el mismo.</w:t>
      </w:r>
    </w:p>
    <w:p w14:paraId="53CB9AE4" w14:textId="77777777" w:rsidR="00E77A7E" w:rsidRPr="0073311D" w:rsidRDefault="00E77A7E">
      <w:pPr>
        <w:jc w:val="both"/>
        <w:rPr>
          <w:rFonts w:cs="Arial"/>
          <w:sz w:val="22"/>
          <w:szCs w:val="22"/>
          <w:lang w:val="es-ES_tradnl"/>
        </w:rPr>
      </w:pPr>
    </w:p>
    <w:p w14:paraId="45020474" w14:textId="77777777" w:rsidR="00E77A7E" w:rsidRPr="0073311D" w:rsidRDefault="00E77A7E">
      <w:pPr>
        <w:jc w:val="both"/>
        <w:rPr>
          <w:rFonts w:cs="Arial"/>
          <w:sz w:val="22"/>
          <w:szCs w:val="22"/>
          <w:lang w:val="es-ES_tradnl"/>
        </w:rPr>
      </w:pPr>
      <w:r w:rsidRPr="0073311D">
        <w:rPr>
          <w:rFonts w:cs="Arial"/>
          <w:sz w:val="22"/>
          <w:szCs w:val="22"/>
          <w:lang w:val="es-ES_tradnl"/>
        </w:rPr>
        <w:t xml:space="preserve">Los resultados de la evaluación de la superación de la situación de vulnerabilidad serán tenidos en cuenta para ajustar y flexibilizar la oferta estatal, en procura de contribuir a que todas las víctimas del desplazamiento forzado superen dicha situación.  </w:t>
      </w:r>
    </w:p>
    <w:p w14:paraId="7971B7FE" w14:textId="77777777" w:rsidR="00E77A7E" w:rsidRPr="0073311D" w:rsidRDefault="00E77A7E">
      <w:pPr>
        <w:jc w:val="both"/>
        <w:rPr>
          <w:rFonts w:cs="Arial"/>
          <w:sz w:val="22"/>
          <w:szCs w:val="22"/>
          <w:lang w:val="es-ES_tradnl"/>
        </w:rPr>
      </w:pPr>
    </w:p>
    <w:p w14:paraId="1AAC9405" w14:textId="58C278E3" w:rsidR="00C12E78" w:rsidRPr="0073311D" w:rsidRDefault="00C12E78">
      <w:pPr>
        <w:jc w:val="both"/>
        <w:rPr>
          <w:rFonts w:cs="Arial"/>
          <w:i/>
          <w:sz w:val="22"/>
          <w:szCs w:val="22"/>
          <w:lang w:val="es-ES_tradnl"/>
        </w:rPr>
      </w:pPr>
      <w:r w:rsidRPr="0073311D">
        <w:rPr>
          <w:rFonts w:cs="Arial"/>
          <w:i/>
          <w:sz w:val="22"/>
          <w:szCs w:val="22"/>
          <w:lang w:val="es-ES_tradnl"/>
        </w:rPr>
        <w:t>(</w:t>
      </w:r>
      <w:hyperlink r:id="rId299" w:history="1">
        <w:r w:rsidRPr="0073311D">
          <w:rPr>
            <w:rStyle w:val="Hipervnculo"/>
            <w:rFonts w:cs="Arial"/>
            <w:i/>
            <w:sz w:val="22"/>
            <w:szCs w:val="22"/>
            <w:lang w:val="es-ES_tradnl"/>
          </w:rPr>
          <w:t xml:space="preserve">Decreto 2569 de </w:t>
        </w:r>
        <w:r w:rsidR="00074EA1" w:rsidRPr="0073311D">
          <w:rPr>
            <w:rStyle w:val="Hipervnculo"/>
            <w:rFonts w:cs="Arial"/>
            <w:i/>
            <w:sz w:val="22"/>
            <w:szCs w:val="22"/>
            <w:lang w:val="es-ES_tradnl"/>
          </w:rPr>
          <w:t>2014</w:t>
        </w:r>
        <w:r w:rsidRPr="0073311D">
          <w:rPr>
            <w:rStyle w:val="Hipervnculo"/>
            <w:rFonts w:cs="Arial"/>
            <w:i/>
            <w:sz w:val="22"/>
            <w:szCs w:val="22"/>
            <w:lang w:val="es-ES_tradnl"/>
          </w:rPr>
          <w:t xml:space="preserve">, artículo </w:t>
        </w:r>
        <w:r w:rsidR="00604F30" w:rsidRPr="0073311D">
          <w:rPr>
            <w:rStyle w:val="Hipervnculo"/>
            <w:rFonts w:cs="Arial"/>
            <w:i/>
            <w:iCs/>
            <w:sz w:val="22"/>
            <w:szCs w:val="22"/>
            <w:lang w:eastAsia="es-CO"/>
          </w:rPr>
          <w:t>26</w:t>
        </w:r>
      </w:hyperlink>
      <w:r w:rsidR="0028194A" w:rsidRPr="0073311D">
        <w:rPr>
          <w:rFonts w:cs="Arial"/>
          <w:i/>
          <w:sz w:val="22"/>
          <w:szCs w:val="22"/>
          <w:lang w:val="es-ES_tradnl"/>
        </w:rPr>
        <w:t>)</w:t>
      </w:r>
    </w:p>
    <w:p w14:paraId="69B74A52" w14:textId="77777777" w:rsidR="00E77A7E" w:rsidRPr="0073311D" w:rsidRDefault="00E77A7E">
      <w:pPr>
        <w:jc w:val="both"/>
        <w:rPr>
          <w:rFonts w:cs="Arial"/>
          <w:sz w:val="22"/>
          <w:szCs w:val="22"/>
          <w:lang w:val="es-ES_tradnl"/>
        </w:rPr>
      </w:pPr>
    </w:p>
    <w:p w14:paraId="37AB2912" w14:textId="77777777" w:rsidR="00E77A7E" w:rsidRPr="0073311D" w:rsidRDefault="00E77A7E">
      <w:pPr>
        <w:jc w:val="both"/>
        <w:rPr>
          <w:rFonts w:cs="Arial"/>
          <w:sz w:val="22"/>
          <w:szCs w:val="22"/>
          <w:lang w:val="es-ES_tradnl"/>
        </w:rPr>
      </w:pPr>
      <w:r w:rsidRPr="0073311D">
        <w:rPr>
          <w:rFonts w:cs="Arial"/>
          <w:b/>
          <w:sz w:val="22"/>
          <w:szCs w:val="22"/>
          <w:lang w:val="es-CO" w:eastAsia="es-CO"/>
        </w:rPr>
        <w:t xml:space="preserve">Artículo </w:t>
      </w:r>
      <w:r w:rsidR="00C12E78" w:rsidRPr="0073311D">
        <w:rPr>
          <w:rFonts w:cs="Arial"/>
          <w:b/>
          <w:sz w:val="22"/>
          <w:szCs w:val="22"/>
          <w:lang w:val="es-CO" w:eastAsia="es-CO"/>
        </w:rPr>
        <w:t>2.2.6.5.5.9.</w:t>
      </w:r>
      <w:r w:rsidR="00C12E78" w:rsidRPr="0073311D">
        <w:rPr>
          <w:rFonts w:cs="Arial"/>
          <w:b/>
          <w:sz w:val="22"/>
          <w:szCs w:val="22"/>
        </w:rPr>
        <w:t xml:space="preserve"> </w:t>
      </w:r>
      <w:r w:rsidR="00E640A2" w:rsidRPr="0073311D">
        <w:rPr>
          <w:rFonts w:cs="Arial"/>
          <w:b/>
          <w:i/>
          <w:sz w:val="22"/>
          <w:szCs w:val="22"/>
          <w:lang w:val="es-ES_tradnl"/>
        </w:rPr>
        <w:t>Superación de la situación de vulnerabilidad voluntaria por parte de las víctimas.</w:t>
      </w:r>
      <w:r w:rsidR="00E640A2" w:rsidRPr="0073311D">
        <w:rPr>
          <w:rFonts w:cs="Arial"/>
          <w:b/>
          <w:sz w:val="22"/>
          <w:szCs w:val="22"/>
          <w:lang w:val="es-ES_tradnl"/>
        </w:rPr>
        <w:t xml:space="preserve"> </w:t>
      </w:r>
      <w:r w:rsidRPr="0073311D">
        <w:rPr>
          <w:rFonts w:cs="Arial"/>
          <w:sz w:val="22"/>
          <w:szCs w:val="22"/>
          <w:lang w:val="es-ES_tradnl"/>
        </w:rPr>
        <w:t>Las personas víctimas del desplazamiento forzado podrán manifestar de manera voluntaria, libre, espontánea y consciente a la Unidad para la Atención y Reparación Integral a las Víctimas, que consideran que han superado la situación de vulnerabilidad derivada del desplazamiento forzado, sin perjuicio de que la Unidad para la Atención y Reparación Integral a las Víctimas realice la verificación respectiva con las herramientas pertinentes.</w:t>
      </w:r>
    </w:p>
    <w:p w14:paraId="3C5365FD" w14:textId="77777777" w:rsidR="00E77A7E" w:rsidRPr="0073311D" w:rsidRDefault="00E77A7E">
      <w:pPr>
        <w:jc w:val="both"/>
        <w:rPr>
          <w:rFonts w:cs="Arial"/>
          <w:sz w:val="22"/>
          <w:szCs w:val="22"/>
          <w:lang w:val="es-ES_tradnl"/>
        </w:rPr>
      </w:pPr>
    </w:p>
    <w:p w14:paraId="667C7B91" w14:textId="072F9570" w:rsidR="00074EA1" w:rsidRPr="0073311D" w:rsidRDefault="00074EA1">
      <w:pPr>
        <w:jc w:val="both"/>
        <w:rPr>
          <w:rFonts w:cs="Arial"/>
          <w:i/>
          <w:sz w:val="22"/>
          <w:szCs w:val="22"/>
          <w:lang w:val="es-ES_tradnl"/>
        </w:rPr>
      </w:pPr>
      <w:r w:rsidRPr="0073311D">
        <w:rPr>
          <w:rFonts w:cs="Arial"/>
          <w:i/>
          <w:sz w:val="22"/>
          <w:szCs w:val="22"/>
          <w:lang w:val="es-ES_tradnl"/>
        </w:rPr>
        <w:t>(</w:t>
      </w:r>
      <w:hyperlink r:id="rId300" w:history="1">
        <w:r w:rsidRPr="0073311D">
          <w:rPr>
            <w:rStyle w:val="Hipervnculo"/>
            <w:rFonts w:cs="Arial"/>
            <w:i/>
            <w:sz w:val="22"/>
            <w:szCs w:val="22"/>
            <w:lang w:val="es-ES_tradnl"/>
          </w:rPr>
          <w:t xml:space="preserve">Decreto 2569 de 2014, artículo </w:t>
        </w:r>
        <w:r w:rsidR="00604F30" w:rsidRPr="0073311D">
          <w:rPr>
            <w:rStyle w:val="Hipervnculo"/>
            <w:rFonts w:cs="Arial"/>
            <w:i/>
            <w:iCs/>
            <w:sz w:val="22"/>
            <w:szCs w:val="22"/>
            <w:lang w:eastAsia="es-CO"/>
          </w:rPr>
          <w:t>27</w:t>
        </w:r>
      </w:hyperlink>
      <w:r w:rsidR="0028194A" w:rsidRPr="0073311D">
        <w:rPr>
          <w:rFonts w:cs="Arial"/>
          <w:i/>
          <w:sz w:val="22"/>
          <w:szCs w:val="22"/>
          <w:lang w:val="es-ES_tradnl"/>
        </w:rPr>
        <w:t>)</w:t>
      </w:r>
    </w:p>
    <w:p w14:paraId="509D4FA7" w14:textId="77777777" w:rsidR="00E77A7E" w:rsidRPr="0073311D" w:rsidRDefault="00E77A7E">
      <w:pPr>
        <w:jc w:val="both"/>
        <w:rPr>
          <w:rFonts w:cs="Arial"/>
          <w:sz w:val="22"/>
          <w:szCs w:val="22"/>
          <w:lang w:val="es-ES_tradnl"/>
        </w:rPr>
      </w:pPr>
    </w:p>
    <w:p w14:paraId="3E059BAD" w14:textId="77777777" w:rsidR="00E77A7E" w:rsidRPr="0073311D" w:rsidRDefault="00E77A7E">
      <w:pPr>
        <w:jc w:val="both"/>
        <w:rPr>
          <w:rFonts w:cs="Arial"/>
          <w:sz w:val="22"/>
          <w:szCs w:val="22"/>
          <w:lang w:val="es-ES_tradnl"/>
        </w:rPr>
      </w:pPr>
      <w:r w:rsidRPr="0073311D">
        <w:rPr>
          <w:rFonts w:cs="Arial"/>
          <w:b/>
          <w:sz w:val="22"/>
          <w:szCs w:val="22"/>
          <w:lang w:val="es-CO" w:eastAsia="es-CO"/>
        </w:rPr>
        <w:lastRenderedPageBreak/>
        <w:t xml:space="preserve">Artículo </w:t>
      </w:r>
      <w:r w:rsidR="00C12E78" w:rsidRPr="0073311D">
        <w:rPr>
          <w:rFonts w:cs="Arial"/>
          <w:b/>
          <w:sz w:val="22"/>
          <w:szCs w:val="22"/>
          <w:lang w:val="es-CO" w:eastAsia="es-CO"/>
        </w:rPr>
        <w:t>2.2.6.5.5.10.</w:t>
      </w:r>
      <w:r w:rsidR="00C12E78" w:rsidRPr="0073311D">
        <w:rPr>
          <w:rFonts w:cs="Arial"/>
          <w:b/>
          <w:sz w:val="22"/>
          <w:szCs w:val="22"/>
        </w:rPr>
        <w:t xml:space="preserve"> </w:t>
      </w:r>
      <w:r w:rsidR="00E640A2" w:rsidRPr="0073311D">
        <w:rPr>
          <w:rFonts w:cs="Arial"/>
          <w:b/>
          <w:i/>
          <w:sz w:val="22"/>
          <w:szCs w:val="22"/>
          <w:lang w:val="es-ES_tradnl"/>
        </w:rPr>
        <w:t>Suspensión definitiva de la atención humanitaria.</w:t>
      </w:r>
      <w:r w:rsidRPr="0073311D">
        <w:rPr>
          <w:rFonts w:cs="Arial"/>
          <w:sz w:val="22"/>
          <w:szCs w:val="22"/>
          <w:lang w:val="es-ES_tradnl"/>
        </w:rPr>
        <w:t xml:space="preserve"> La entrega de los componentes de la atención humanitaria se suspenderá de manera definitiva en cualquiera de los siguientes casos:</w:t>
      </w:r>
    </w:p>
    <w:p w14:paraId="783205CC" w14:textId="77777777" w:rsidR="00E77A7E" w:rsidRPr="0073311D" w:rsidRDefault="00E77A7E">
      <w:pPr>
        <w:jc w:val="both"/>
        <w:rPr>
          <w:rFonts w:cs="Arial"/>
          <w:sz w:val="22"/>
          <w:szCs w:val="22"/>
          <w:lang w:val="es-ES_tradnl"/>
        </w:rPr>
      </w:pPr>
    </w:p>
    <w:p w14:paraId="32156E07" w14:textId="77777777" w:rsidR="00BC0ED4" w:rsidRPr="0073311D" w:rsidRDefault="00E640A2" w:rsidP="009B5367">
      <w:pPr>
        <w:pStyle w:val="Prrafodelista"/>
        <w:numPr>
          <w:ilvl w:val="0"/>
          <w:numId w:val="54"/>
        </w:numPr>
        <w:tabs>
          <w:tab w:val="left" w:pos="284"/>
        </w:tabs>
        <w:ind w:left="0" w:firstLine="0"/>
        <w:jc w:val="both"/>
        <w:rPr>
          <w:rFonts w:ascii="Arial" w:hAnsi="Arial" w:cs="Arial"/>
          <w:sz w:val="22"/>
          <w:szCs w:val="22"/>
        </w:rPr>
      </w:pPr>
      <w:r w:rsidRPr="0073311D">
        <w:rPr>
          <w:rFonts w:ascii="Arial" w:hAnsi="Arial" w:cs="Arial"/>
          <w:sz w:val="22"/>
          <w:szCs w:val="22"/>
        </w:rPr>
        <w:t>Hogares cuyos miembros no presentan carencias en los componentes de alojamiento temporal y alimentación de la subsistencia mínima.</w:t>
      </w:r>
    </w:p>
    <w:p w14:paraId="7B2AD363" w14:textId="77777777" w:rsidR="00765386" w:rsidRPr="0073311D" w:rsidRDefault="00765386" w:rsidP="00BF3F48">
      <w:pPr>
        <w:pStyle w:val="Prrafodelista"/>
        <w:tabs>
          <w:tab w:val="left" w:pos="284"/>
        </w:tabs>
        <w:ind w:left="0"/>
        <w:jc w:val="both"/>
        <w:rPr>
          <w:rFonts w:ascii="Arial" w:hAnsi="Arial" w:cs="Arial"/>
          <w:sz w:val="22"/>
          <w:szCs w:val="22"/>
        </w:rPr>
      </w:pPr>
    </w:p>
    <w:p w14:paraId="34FC7CCB" w14:textId="77777777" w:rsidR="00BC0ED4" w:rsidRPr="0073311D" w:rsidRDefault="00E640A2" w:rsidP="009B5367">
      <w:pPr>
        <w:pStyle w:val="Prrafodelista"/>
        <w:numPr>
          <w:ilvl w:val="0"/>
          <w:numId w:val="54"/>
        </w:numPr>
        <w:tabs>
          <w:tab w:val="left" w:pos="284"/>
        </w:tabs>
        <w:ind w:left="0" w:firstLine="0"/>
        <w:jc w:val="both"/>
        <w:rPr>
          <w:rFonts w:ascii="Arial" w:hAnsi="Arial" w:cs="Arial"/>
          <w:sz w:val="22"/>
          <w:szCs w:val="22"/>
        </w:rPr>
      </w:pPr>
      <w:r w:rsidRPr="0073311D">
        <w:rPr>
          <w:rFonts w:ascii="Arial" w:hAnsi="Arial" w:cs="Arial"/>
          <w:sz w:val="22"/>
          <w:szCs w:val="22"/>
        </w:rPr>
        <w:t>Hogares cuyos miembros cuentan con fuentes de ingreso y/o capacidades para generar ingresos que cubran, como mínimo, los componentes de alojamiento temporal y alimentación.</w:t>
      </w:r>
    </w:p>
    <w:p w14:paraId="554C4D17" w14:textId="77777777" w:rsidR="00765386" w:rsidRPr="0073311D" w:rsidRDefault="00765386" w:rsidP="00BF3F48">
      <w:pPr>
        <w:pStyle w:val="Prrafodelista"/>
        <w:tabs>
          <w:tab w:val="left" w:pos="284"/>
        </w:tabs>
        <w:ind w:left="0"/>
        <w:jc w:val="both"/>
        <w:rPr>
          <w:rFonts w:ascii="Arial" w:hAnsi="Arial" w:cs="Arial"/>
          <w:sz w:val="22"/>
          <w:szCs w:val="22"/>
        </w:rPr>
      </w:pPr>
    </w:p>
    <w:p w14:paraId="6B3640EC" w14:textId="77777777" w:rsidR="00BC0ED4" w:rsidRPr="0073311D" w:rsidRDefault="00E640A2" w:rsidP="009B5367">
      <w:pPr>
        <w:pStyle w:val="Prrafodelista"/>
        <w:numPr>
          <w:ilvl w:val="0"/>
          <w:numId w:val="54"/>
        </w:numPr>
        <w:tabs>
          <w:tab w:val="left" w:pos="284"/>
        </w:tabs>
        <w:ind w:left="0" w:firstLine="0"/>
        <w:jc w:val="both"/>
        <w:rPr>
          <w:rFonts w:ascii="Arial" w:hAnsi="Arial" w:cs="Arial"/>
          <w:sz w:val="22"/>
          <w:szCs w:val="22"/>
        </w:rPr>
      </w:pPr>
      <w:r w:rsidRPr="0073311D">
        <w:rPr>
          <w:rFonts w:ascii="Arial" w:hAnsi="Arial" w:cs="Arial"/>
          <w:sz w:val="22"/>
          <w:szCs w:val="22"/>
        </w:rPr>
        <w:t xml:space="preserve">Hogares cuyas carencias en los componentes de la subsistencia mínima no guarden una relación de causalidad directa con el hecho del desplazamiento forzado y obedezcan a otro tipo de circunstancias o factores sobrevinientes. </w:t>
      </w:r>
    </w:p>
    <w:p w14:paraId="1B658836" w14:textId="77777777" w:rsidR="00765386" w:rsidRPr="0073311D" w:rsidRDefault="00765386" w:rsidP="00BF3F48">
      <w:pPr>
        <w:pStyle w:val="Prrafodelista"/>
        <w:tabs>
          <w:tab w:val="left" w:pos="284"/>
        </w:tabs>
        <w:ind w:left="0"/>
        <w:jc w:val="both"/>
        <w:rPr>
          <w:rFonts w:ascii="Arial" w:hAnsi="Arial" w:cs="Arial"/>
          <w:sz w:val="22"/>
          <w:szCs w:val="22"/>
        </w:rPr>
      </w:pPr>
    </w:p>
    <w:p w14:paraId="21273771" w14:textId="77777777" w:rsidR="00BC0ED4" w:rsidRPr="0073311D" w:rsidRDefault="00E640A2" w:rsidP="009B5367">
      <w:pPr>
        <w:pStyle w:val="Prrafodelista"/>
        <w:numPr>
          <w:ilvl w:val="0"/>
          <w:numId w:val="54"/>
        </w:numPr>
        <w:tabs>
          <w:tab w:val="left" w:pos="284"/>
        </w:tabs>
        <w:ind w:left="0" w:firstLine="0"/>
        <w:jc w:val="both"/>
        <w:rPr>
          <w:rFonts w:ascii="Arial" w:hAnsi="Arial" w:cs="Arial"/>
          <w:sz w:val="22"/>
          <w:szCs w:val="22"/>
        </w:rPr>
      </w:pPr>
      <w:r w:rsidRPr="0073311D">
        <w:rPr>
          <w:rFonts w:ascii="Arial" w:hAnsi="Arial" w:cs="Arial"/>
          <w:sz w:val="22"/>
          <w:szCs w:val="22"/>
        </w:rPr>
        <w:t>Hogares que hayan superado la situación de vulnerabilidad en los términos del artículo 2.2.6.5.5.5</w:t>
      </w:r>
      <w:r w:rsidR="00A95DA0" w:rsidRPr="0073311D">
        <w:rPr>
          <w:rFonts w:ascii="Arial" w:hAnsi="Arial" w:cs="Arial"/>
          <w:sz w:val="22"/>
          <w:szCs w:val="22"/>
        </w:rPr>
        <w:t>.</w:t>
      </w:r>
      <w:r w:rsidRPr="0073311D">
        <w:rPr>
          <w:rFonts w:ascii="Arial" w:hAnsi="Arial" w:cs="Arial"/>
          <w:sz w:val="22"/>
          <w:szCs w:val="22"/>
        </w:rPr>
        <w:t xml:space="preserve"> del presente </w:t>
      </w:r>
      <w:r w:rsidR="007E51FA" w:rsidRPr="0073311D">
        <w:rPr>
          <w:rFonts w:ascii="Arial" w:hAnsi="Arial" w:cs="Arial"/>
          <w:sz w:val="22"/>
          <w:szCs w:val="22"/>
        </w:rPr>
        <w:t>D</w:t>
      </w:r>
      <w:r w:rsidRPr="0073311D">
        <w:rPr>
          <w:rFonts w:ascii="Arial" w:hAnsi="Arial" w:cs="Arial"/>
          <w:sz w:val="22"/>
          <w:szCs w:val="22"/>
        </w:rPr>
        <w:t>ecreto.</w:t>
      </w:r>
    </w:p>
    <w:p w14:paraId="7886A9E3" w14:textId="77777777" w:rsidR="00765386" w:rsidRPr="0073311D" w:rsidRDefault="00765386" w:rsidP="00BF3F48">
      <w:pPr>
        <w:pStyle w:val="Prrafodelista"/>
        <w:tabs>
          <w:tab w:val="left" w:pos="284"/>
        </w:tabs>
        <w:ind w:left="0"/>
        <w:jc w:val="both"/>
        <w:rPr>
          <w:rFonts w:ascii="Arial" w:hAnsi="Arial" w:cs="Arial"/>
          <w:sz w:val="22"/>
          <w:szCs w:val="22"/>
        </w:rPr>
      </w:pPr>
    </w:p>
    <w:p w14:paraId="61306060" w14:textId="77777777" w:rsidR="00BC0ED4" w:rsidRPr="0073311D" w:rsidRDefault="00E640A2" w:rsidP="009B5367">
      <w:pPr>
        <w:pStyle w:val="Prrafodelista"/>
        <w:numPr>
          <w:ilvl w:val="0"/>
          <w:numId w:val="54"/>
        </w:numPr>
        <w:tabs>
          <w:tab w:val="left" w:pos="284"/>
        </w:tabs>
        <w:ind w:left="0" w:firstLine="0"/>
        <w:jc w:val="both"/>
        <w:rPr>
          <w:rFonts w:ascii="Arial" w:hAnsi="Arial" w:cs="Arial"/>
          <w:sz w:val="22"/>
          <w:szCs w:val="22"/>
        </w:rPr>
      </w:pPr>
      <w:r w:rsidRPr="0073311D">
        <w:rPr>
          <w:rFonts w:ascii="Arial" w:hAnsi="Arial" w:cs="Arial"/>
          <w:sz w:val="22"/>
          <w:szCs w:val="22"/>
        </w:rPr>
        <w:t xml:space="preserve">Hogares cuyo desplazamiento haya ocurrido con una anterioridad igual o superior a diez (10) años, con respecto a la fecha de solicitud y </w:t>
      </w:r>
      <w:proofErr w:type="gramStart"/>
      <w:r w:rsidRPr="0073311D">
        <w:rPr>
          <w:rFonts w:ascii="Arial" w:hAnsi="Arial" w:cs="Arial"/>
          <w:sz w:val="22"/>
          <w:szCs w:val="22"/>
        </w:rPr>
        <w:t>que</w:t>
      </w:r>
      <w:proofErr w:type="gramEnd"/>
      <w:r w:rsidRPr="0073311D">
        <w:rPr>
          <w:rFonts w:ascii="Arial" w:hAnsi="Arial" w:cs="Arial"/>
          <w:sz w:val="22"/>
          <w:szCs w:val="22"/>
        </w:rPr>
        <w:t xml:space="preserve"> a la luz de la evaluación de su situación actual practicada por la Unidad para la Atención y Reparación Integral a las Víctimas, no se encuentren en la situación de extrema urgencia y vulnerabilidad a que se refiere el artículo 2.2.6.5.4.8 del presente </w:t>
      </w:r>
      <w:r w:rsidR="007E51FA" w:rsidRPr="0073311D">
        <w:rPr>
          <w:rFonts w:ascii="Arial" w:hAnsi="Arial" w:cs="Arial"/>
          <w:sz w:val="22"/>
          <w:szCs w:val="22"/>
        </w:rPr>
        <w:t>D</w:t>
      </w:r>
      <w:r w:rsidRPr="0073311D">
        <w:rPr>
          <w:rFonts w:ascii="Arial" w:hAnsi="Arial" w:cs="Arial"/>
          <w:sz w:val="22"/>
          <w:szCs w:val="22"/>
        </w:rPr>
        <w:t>ecreto.</w:t>
      </w:r>
    </w:p>
    <w:p w14:paraId="17EE26E8" w14:textId="77777777" w:rsidR="00765386" w:rsidRPr="0073311D" w:rsidRDefault="00765386" w:rsidP="00BF3F48">
      <w:pPr>
        <w:pStyle w:val="Prrafodelista"/>
        <w:tabs>
          <w:tab w:val="left" w:pos="284"/>
        </w:tabs>
        <w:ind w:left="0"/>
        <w:jc w:val="both"/>
        <w:rPr>
          <w:rFonts w:ascii="Arial" w:hAnsi="Arial" w:cs="Arial"/>
          <w:sz w:val="22"/>
          <w:szCs w:val="22"/>
        </w:rPr>
      </w:pPr>
    </w:p>
    <w:p w14:paraId="26575891" w14:textId="77777777" w:rsidR="00BC0ED4" w:rsidRPr="0073311D" w:rsidRDefault="00E640A2" w:rsidP="009B5367">
      <w:pPr>
        <w:pStyle w:val="Prrafodelista"/>
        <w:numPr>
          <w:ilvl w:val="0"/>
          <w:numId w:val="54"/>
        </w:numPr>
        <w:tabs>
          <w:tab w:val="left" w:pos="284"/>
        </w:tabs>
        <w:ind w:left="0" w:firstLine="0"/>
        <w:jc w:val="both"/>
        <w:rPr>
          <w:rFonts w:ascii="Arial" w:hAnsi="Arial" w:cs="Arial"/>
          <w:sz w:val="22"/>
          <w:szCs w:val="22"/>
        </w:rPr>
      </w:pPr>
      <w:r w:rsidRPr="0073311D">
        <w:rPr>
          <w:rFonts w:ascii="Arial" w:hAnsi="Arial" w:cs="Arial"/>
          <w:sz w:val="22"/>
          <w:szCs w:val="22"/>
        </w:rPr>
        <w:t xml:space="preserve">Hogares que manifiesten de manera voluntaria, libre, espontánea y consciente a la Unidad para la Atención y Reparación Integral a las víctimas, que consideran que no presentan carencias en subsistencia mínima, sin perjuicio de que dicha entidad realice la verificación respectiva con las </w:t>
      </w:r>
      <w:proofErr w:type="gramStart"/>
      <w:r w:rsidRPr="0073311D">
        <w:rPr>
          <w:rFonts w:ascii="Arial" w:hAnsi="Arial" w:cs="Arial"/>
          <w:sz w:val="22"/>
          <w:szCs w:val="22"/>
        </w:rPr>
        <w:t>herramienta pertinentes</w:t>
      </w:r>
      <w:proofErr w:type="gramEnd"/>
      <w:r w:rsidRPr="0073311D">
        <w:rPr>
          <w:rFonts w:ascii="Arial" w:hAnsi="Arial" w:cs="Arial"/>
          <w:sz w:val="22"/>
          <w:szCs w:val="22"/>
        </w:rPr>
        <w:t>.</w:t>
      </w:r>
    </w:p>
    <w:p w14:paraId="7FED74AF" w14:textId="77777777" w:rsidR="00BC0ED4" w:rsidRPr="0073311D" w:rsidRDefault="00BC0ED4">
      <w:pPr>
        <w:jc w:val="both"/>
        <w:rPr>
          <w:rFonts w:cs="Arial"/>
          <w:sz w:val="22"/>
          <w:szCs w:val="22"/>
        </w:rPr>
      </w:pPr>
    </w:p>
    <w:p w14:paraId="53A25EC0" w14:textId="1DE07EE7" w:rsidR="00BC0ED4" w:rsidRPr="0073311D" w:rsidRDefault="00E640A2">
      <w:pPr>
        <w:jc w:val="both"/>
        <w:rPr>
          <w:rFonts w:cs="Arial"/>
          <w:i/>
          <w:sz w:val="22"/>
          <w:szCs w:val="22"/>
        </w:rPr>
      </w:pPr>
      <w:r w:rsidRPr="0073311D">
        <w:rPr>
          <w:rFonts w:cs="Arial"/>
          <w:i/>
          <w:sz w:val="22"/>
          <w:szCs w:val="22"/>
          <w:lang w:val="es-ES_tradnl"/>
        </w:rPr>
        <w:t>(</w:t>
      </w:r>
      <w:hyperlink r:id="rId301" w:history="1">
        <w:r w:rsidRPr="0073311D">
          <w:rPr>
            <w:rStyle w:val="Hipervnculo"/>
            <w:rFonts w:cs="Arial"/>
            <w:i/>
            <w:sz w:val="22"/>
            <w:szCs w:val="22"/>
            <w:lang w:val="es-ES_tradnl"/>
          </w:rPr>
          <w:t xml:space="preserve">Decreto 2569 de 2014, artículo </w:t>
        </w:r>
        <w:r w:rsidR="00604F30" w:rsidRPr="0073311D">
          <w:rPr>
            <w:rStyle w:val="Hipervnculo"/>
            <w:rFonts w:cs="Arial"/>
            <w:i/>
            <w:iCs/>
            <w:sz w:val="22"/>
            <w:szCs w:val="22"/>
            <w:lang w:eastAsia="es-CO"/>
          </w:rPr>
          <w:t>21</w:t>
        </w:r>
      </w:hyperlink>
      <w:r w:rsidR="0028194A" w:rsidRPr="0073311D">
        <w:rPr>
          <w:rFonts w:cs="Arial"/>
          <w:i/>
          <w:sz w:val="22"/>
          <w:szCs w:val="22"/>
          <w:lang w:val="es-ES_tradnl"/>
        </w:rPr>
        <w:t>)</w:t>
      </w:r>
    </w:p>
    <w:p w14:paraId="1719CB49" w14:textId="77777777" w:rsidR="00E77A7E" w:rsidRPr="0073311D" w:rsidRDefault="00E77A7E">
      <w:pPr>
        <w:jc w:val="both"/>
        <w:rPr>
          <w:rFonts w:cs="Arial"/>
          <w:sz w:val="22"/>
          <w:szCs w:val="22"/>
          <w:lang w:val="es-ES_tradnl"/>
        </w:rPr>
      </w:pPr>
    </w:p>
    <w:p w14:paraId="539879B3" w14:textId="77777777" w:rsidR="00E77A7E" w:rsidRPr="0073311D" w:rsidRDefault="00E77A7E">
      <w:pPr>
        <w:jc w:val="both"/>
        <w:rPr>
          <w:rFonts w:cs="Arial"/>
          <w:sz w:val="22"/>
          <w:szCs w:val="22"/>
        </w:rPr>
      </w:pPr>
      <w:r w:rsidRPr="0073311D">
        <w:rPr>
          <w:rFonts w:cs="Arial"/>
          <w:b/>
          <w:sz w:val="22"/>
          <w:szCs w:val="22"/>
          <w:lang w:val="es-CO" w:eastAsia="es-CO"/>
        </w:rPr>
        <w:t xml:space="preserve">Artículo </w:t>
      </w:r>
      <w:r w:rsidR="00C12E78" w:rsidRPr="0073311D">
        <w:rPr>
          <w:rFonts w:cs="Arial"/>
          <w:b/>
          <w:sz w:val="22"/>
          <w:szCs w:val="22"/>
          <w:lang w:val="es-CO" w:eastAsia="es-CO"/>
        </w:rPr>
        <w:t>2.2.6.5.5.11.</w:t>
      </w:r>
      <w:r w:rsidR="00C12E78" w:rsidRPr="0073311D">
        <w:rPr>
          <w:rFonts w:cs="Arial"/>
          <w:b/>
          <w:sz w:val="22"/>
          <w:szCs w:val="22"/>
        </w:rPr>
        <w:t xml:space="preserve"> </w:t>
      </w:r>
      <w:r w:rsidR="00E640A2" w:rsidRPr="0073311D">
        <w:rPr>
          <w:rFonts w:cs="Arial"/>
          <w:b/>
          <w:i/>
          <w:sz w:val="22"/>
          <w:szCs w:val="22"/>
        </w:rPr>
        <w:t>De los actos administrativos de entrega o suspensión definitiva de la atención humanitaria y de la declaración de superación de la situación de vulnerabilidad.</w:t>
      </w:r>
      <w:r w:rsidRPr="0073311D">
        <w:rPr>
          <w:rFonts w:cs="Arial"/>
          <w:sz w:val="22"/>
          <w:szCs w:val="22"/>
        </w:rPr>
        <w:t xml:space="preserve"> La Unidad para la Atención y Reparación Integral a las Víctimas proferirá actos administrativos, con la motivación fáctica y jurídica de entrega o suspensión definitiva de la atención humanitaria y de declaración de superación de la situación de vulnerabilidad a los hogares y personas víctimas del desplazamiento forzado incluidos en el Registro Único de Víctimas (RUV), con base en el resultado de identificación de carencias en la atención humanitaria y/o de evaluación de superación de la situación de vulnerabilidad establecidas </w:t>
      </w:r>
      <w:r w:rsidR="00835118" w:rsidRPr="0073311D">
        <w:rPr>
          <w:rFonts w:cs="Arial"/>
          <w:sz w:val="22"/>
          <w:szCs w:val="22"/>
        </w:rPr>
        <w:t xml:space="preserve">en este </w:t>
      </w:r>
      <w:r w:rsidR="007E51FA" w:rsidRPr="0073311D">
        <w:rPr>
          <w:rFonts w:cs="Arial"/>
          <w:sz w:val="22"/>
          <w:szCs w:val="22"/>
        </w:rPr>
        <w:t>C</w:t>
      </w:r>
      <w:r w:rsidR="00835118" w:rsidRPr="0073311D">
        <w:rPr>
          <w:rFonts w:cs="Arial"/>
          <w:sz w:val="22"/>
          <w:szCs w:val="22"/>
        </w:rPr>
        <w:t>apítulo</w:t>
      </w:r>
      <w:r w:rsidRPr="0073311D">
        <w:rPr>
          <w:rFonts w:cs="Arial"/>
          <w:sz w:val="22"/>
          <w:szCs w:val="22"/>
        </w:rPr>
        <w:t xml:space="preserve">. </w:t>
      </w:r>
    </w:p>
    <w:p w14:paraId="1B819B20" w14:textId="77777777" w:rsidR="00E77A7E" w:rsidRPr="0073311D" w:rsidRDefault="00E77A7E">
      <w:pPr>
        <w:jc w:val="both"/>
        <w:rPr>
          <w:rFonts w:cs="Arial"/>
          <w:sz w:val="22"/>
          <w:szCs w:val="22"/>
        </w:rPr>
      </w:pPr>
    </w:p>
    <w:p w14:paraId="5628DEF5" w14:textId="40BD17B5" w:rsidR="00E77A7E" w:rsidRPr="0073311D" w:rsidRDefault="00E77A7E">
      <w:pPr>
        <w:jc w:val="both"/>
        <w:rPr>
          <w:rFonts w:cs="Arial"/>
          <w:b/>
          <w:sz w:val="22"/>
          <w:szCs w:val="22"/>
        </w:rPr>
      </w:pPr>
      <w:r w:rsidRPr="0073311D">
        <w:rPr>
          <w:rFonts w:cs="Arial"/>
          <w:sz w:val="22"/>
          <w:szCs w:val="22"/>
        </w:rPr>
        <w:t xml:space="preserve">Estos actos administrativos deberán notificarse a través de los medios previstos en la </w:t>
      </w:r>
      <w:hyperlink r:id="rId302" w:history="1">
        <w:r w:rsidRPr="0073311D">
          <w:rPr>
            <w:rStyle w:val="Hipervnculo"/>
            <w:rFonts w:cs="Arial"/>
            <w:sz w:val="22"/>
            <w:szCs w:val="22"/>
          </w:rPr>
          <w:t xml:space="preserve">Ley </w:t>
        </w:r>
        <w:r w:rsidR="00604F30" w:rsidRPr="0073311D">
          <w:rPr>
            <w:rStyle w:val="Hipervnculo"/>
            <w:rFonts w:cs="Arial"/>
            <w:sz w:val="22"/>
            <w:szCs w:val="22"/>
            <w:lang w:eastAsia="es-CO"/>
          </w:rPr>
          <w:t>1437</w:t>
        </w:r>
        <w:r w:rsidRPr="0073311D">
          <w:rPr>
            <w:rStyle w:val="Hipervnculo"/>
            <w:rFonts w:cs="Arial"/>
            <w:sz w:val="22"/>
            <w:szCs w:val="22"/>
          </w:rPr>
          <w:t xml:space="preserve"> de 2011, Código de Procedimiento Administrativo y de lo Contencioso Administrativo</w:t>
        </w:r>
      </w:hyperlink>
      <w:r w:rsidRPr="0073311D">
        <w:rPr>
          <w:rFonts w:cs="Arial"/>
          <w:sz w:val="22"/>
          <w:szCs w:val="22"/>
        </w:rPr>
        <w:t>, y contra los mismos procederán los recursos de reposición y apelación, que deberán interponerse</w:t>
      </w:r>
      <w:r w:rsidRPr="0073311D">
        <w:rPr>
          <w:rFonts w:cs="Arial"/>
          <w:b/>
          <w:sz w:val="22"/>
          <w:szCs w:val="22"/>
        </w:rPr>
        <w:t xml:space="preserve"> </w:t>
      </w:r>
      <w:r w:rsidR="00E640A2" w:rsidRPr="0073311D">
        <w:rPr>
          <w:rFonts w:cs="Arial"/>
          <w:sz w:val="22"/>
          <w:szCs w:val="22"/>
        </w:rPr>
        <w:t>dentro del término del mes siguiente a la notificación de la decisión</w:t>
      </w:r>
      <w:r w:rsidR="007A423D" w:rsidRPr="0073311D">
        <w:rPr>
          <w:rFonts w:cs="Arial"/>
          <w:sz w:val="22"/>
          <w:szCs w:val="22"/>
        </w:rPr>
        <w:t>.</w:t>
      </w:r>
    </w:p>
    <w:p w14:paraId="78FE5004" w14:textId="77777777" w:rsidR="00E77A7E" w:rsidRPr="0073311D" w:rsidRDefault="00E77A7E">
      <w:pPr>
        <w:jc w:val="both"/>
        <w:rPr>
          <w:rFonts w:cs="Arial"/>
          <w:b/>
          <w:sz w:val="22"/>
          <w:szCs w:val="22"/>
        </w:rPr>
      </w:pPr>
    </w:p>
    <w:p w14:paraId="4F50A2B0" w14:textId="55E5D047" w:rsidR="00074EA1" w:rsidRPr="0073311D" w:rsidRDefault="00074EA1">
      <w:pPr>
        <w:jc w:val="both"/>
        <w:rPr>
          <w:rFonts w:cs="Arial"/>
          <w:i/>
          <w:sz w:val="22"/>
          <w:szCs w:val="22"/>
          <w:lang w:val="es-ES_tradnl"/>
        </w:rPr>
      </w:pPr>
      <w:r w:rsidRPr="0073311D">
        <w:rPr>
          <w:rFonts w:cs="Arial"/>
          <w:i/>
          <w:sz w:val="22"/>
          <w:szCs w:val="22"/>
          <w:lang w:val="es-ES_tradnl"/>
        </w:rPr>
        <w:t>(</w:t>
      </w:r>
      <w:hyperlink r:id="rId303" w:history="1">
        <w:r w:rsidRPr="0073311D">
          <w:rPr>
            <w:rStyle w:val="Hipervnculo"/>
            <w:rFonts w:cs="Arial"/>
            <w:i/>
            <w:sz w:val="22"/>
            <w:szCs w:val="22"/>
            <w:lang w:val="es-ES_tradnl"/>
          </w:rPr>
          <w:t xml:space="preserve">Decreto 4800 de 2011, artículo </w:t>
        </w:r>
        <w:r w:rsidR="0004411C" w:rsidRPr="0073311D">
          <w:rPr>
            <w:rStyle w:val="Hipervnculo"/>
            <w:rFonts w:cs="Arial"/>
            <w:i/>
            <w:iCs/>
            <w:sz w:val="22"/>
            <w:szCs w:val="22"/>
            <w:lang w:eastAsia="es-CO"/>
          </w:rPr>
          <w:t>83</w:t>
        </w:r>
        <w:r w:rsidRPr="0073311D">
          <w:rPr>
            <w:rStyle w:val="Hipervnculo"/>
            <w:rFonts w:cs="Arial"/>
            <w:i/>
            <w:sz w:val="22"/>
            <w:szCs w:val="22"/>
            <w:lang w:val="es-ES_tradnl"/>
          </w:rPr>
          <w:t>,</w:t>
        </w:r>
      </w:hyperlink>
      <w:r w:rsidRPr="0073311D">
        <w:rPr>
          <w:rFonts w:cs="Arial"/>
          <w:i/>
          <w:sz w:val="22"/>
          <w:szCs w:val="22"/>
          <w:lang w:val="es-ES_tradnl"/>
        </w:rPr>
        <w:t xml:space="preserve"> modificado por el </w:t>
      </w:r>
      <w:hyperlink r:id="rId304" w:history="1">
        <w:r w:rsidRPr="0073311D">
          <w:rPr>
            <w:rStyle w:val="Hipervnculo"/>
            <w:rFonts w:cs="Arial"/>
            <w:i/>
            <w:sz w:val="22"/>
            <w:szCs w:val="22"/>
            <w:lang w:val="es-ES_tradnl"/>
          </w:rPr>
          <w:t xml:space="preserve">Decreto 2569 de 2014, artículo </w:t>
        </w:r>
        <w:r w:rsidR="0004411C" w:rsidRPr="0073311D">
          <w:rPr>
            <w:rStyle w:val="Hipervnculo"/>
            <w:rFonts w:cs="Arial"/>
            <w:i/>
            <w:iCs/>
            <w:sz w:val="22"/>
            <w:szCs w:val="22"/>
            <w:lang w:eastAsia="es-CO"/>
          </w:rPr>
          <w:t>32</w:t>
        </w:r>
      </w:hyperlink>
      <w:r w:rsidRPr="0073311D">
        <w:rPr>
          <w:rFonts w:cs="Arial"/>
          <w:i/>
          <w:sz w:val="22"/>
          <w:szCs w:val="22"/>
          <w:lang w:val="es-ES_tradnl"/>
        </w:rPr>
        <w:t>)</w:t>
      </w:r>
    </w:p>
    <w:p w14:paraId="637E0FE1" w14:textId="77777777" w:rsidR="005364F7" w:rsidRPr="0073311D" w:rsidRDefault="005364F7">
      <w:pPr>
        <w:jc w:val="both"/>
        <w:rPr>
          <w:rFonts w:cs="Arial"/>
          <w:b/>
          <w:sz w:val="22"/>
          <w:szCs w:val="22"/>
          <w:lang w:val="es-ES_tradnl"/>
        </w:rPr>
      </w:pPr>
    </w:p>
    <w:p w14:paraId="763411B0" w14:textId="77777777" w:rsidR="00BC0ED4" w:rsidRPr="0073311D" w:rsidRDefault="00F011CA">
      <w:pPr>
        <w:jc w:val="center"/>
        <w:rPr>
          <w:rFonts w:cs="Arial"/>
          <w:b/>
          <w:sz w:val="22"/>
          <w:szCs w:val="22"/>
          <w:lang w:val="es-ES_tradnl"/>
        </w:rPr>
      </w:pPr>
      <w:r w:rsidRPr="0073311D">
        <w:rPr>
          <w:rFonts w:cs="Arial"/>
          <w:b/>
          <w:sz w:val="22"/>
          <w:szCs w:val="22"/>
          <w:lang w:val="es-ES_tradnl"/>
        </w:rPr>
        <w:t>SECCIÓN 6</w:t>
      </w:r>
    </w:p>
    <w:p w14:paraId="46977CCE" w14:textId="77777777" w:rsidR="00F011CA" w:rsidRPr="0073311D" w:rsidRDefault="00F011CA" w:rsidP="00BF3F48">
      <w:pPr>
        <w:jc w:val="center"/>
        <w:rPr>
          <w:rFonts w:eastAsiaTheme="minorEastAsia" w:cs="Arial"/>
          <w:b/>
          <w:iCs/>
          <w:sz w:val="22"/>
          <w:szCs w:val="22"/>
          <w:lang w:val="es-ES_tradnl"/>
        </w:rPr>
      </w:pPr>
      <w:r w:rsidRPr="0073311D">
        <w:rPr>
          <w:rFonts w:eastAsiaTheme="minorEastAsia" w:cs="Arial"/>
          <w:b/>
          <w:iCs/>
          <w:sz w:val="22"/>
          <w:szCs w:val="22"/>
          <w:lang w:val="es-ES_tradnl"/>
        </w:rPr>
        <w:t>De la coordinación de la oferta institucional del Sistema Nacional de Atención y Reparación Integral a las Víctimas – SNARIV</w:t>
      </w:r>
    </w:p>
    <w:p w14:paraId="3C9BCC05" w14:textId="77777777" w:rsidR="00F011CA" w:rsidRPr="0073311D" w:rsidRDefault="00F011CA" w:rsidP="006407D5">
      <w:pPr>
        <w:jc w:val="both"/>
        <w:rPr>
          <w:rFonts w:cs="Arial"/>
          <w:b/>
          <w:sz w:val="22"/>
          <w:szCs w:val="22"/>
          <w:u w:val="single"/>
          <w:lang w:val="es-ES_tradnl"/>
        </w:rPr>
      </w:pPr>
    </w:p>
    <w:p w14:paraId="3FEEA5D9" w14:textId="77777777" w:rsidR="00F011CA" w:rsidRPr="0073311D" w:rsidRDefault="00F011CA" w:rsidP="006407D5">
      <w:pPr>
        <w:jc w:val="both"/>
        <w:rPr>
          <w:rFonts w:eastAsiaTheme="minorEastAsia" w:cs="Arial"/>
          <w:sz w:val="22"/>
          <w:szCs w:val="22"/>
          <w:lang w:val="es-ES_tradnl"/>
        </w:rPr>
      </w:pPr>
      <w:r w:rsidRPr="0073311D">
        <w:rPr>
          <w:rFonts w:cs="Arial"/>
          <w:b/>
          <w:sz w:val="22"/>
          <w:szCs w:val="22"/>
          <w:lang w:val="es-CO" w:eastAsia="es-CO"/>
        </w:rPr>
        <w:t>Artículo 2.2.6.5.6.1.</w:t>
      </w:r>
      <w:r w:rsidRPr="0073311D">
        <w:rPr>
          <w:rFonts w:cs="Arial"/>
          <w:b/>
          <w:sz w:val="22"/>
          <w:szCs w:val="22"/>
        </w:rPr>
        <w:t xml:space="preserve"> </w:t>
      </w:r>
      <w:r w:rsidR="00E640A2" w:rsidRPr="0073311D">
        <w:rPr>
          <w:rFonts w:eastAsiaTheme="minorEastAsia" w:cs="Arial"/>
          <w:b/>
          <w:i/>
          <w:sz w:val="22"/>
          <w:szCs w:val="22"/>
          <w:lang w:val="es-ES_tradnl"/>
        </w:rPr>
        <w:t>De las acciones de focalización, priorización y asignación de oferta.</w:t>
      </w:r>
      <w:r w:rsidR="00E640A2" w:rsidRPr="0073311D">
        <w:rPr>
          <w:rFonts w:eastAsiaTheme="minorEastAsia" w:cs="Arial"/>
          <w:b/>
          <w:sz w:val="22"/>
          <w:szCs w:val="22"/>
          <w:lang w:val="es-ES_tradnl"/>
        </w:rPr>
        <w:t xml:space="preserve"> </w:t>
      </w:r>
      <w:r w:rsidRPr="0073311D">
        <w:rPr>
          <w:rFonts w:eastAsiaTheme="minorEastAsia" w:cs="Arial"/>
          <w:sz w:val="22"/>
          <w:szCs w:val="22"/>
          <w:lang w:val="es-ES_tradnl"/>
        </w:rPr>
        <w:t>Las entidades del orden nacional y territorial deberán tener en cuenta los resultados de la medición de subsistencia mínima y superación de situación de vulnerabilidad para efectos de caracterizar, diagnosticar, planificar e implementar acciones en los planes de acción nacional y territorial.</w:t>
      </w:r>
    </w:p>
    <w:p w14:paraId="415D3AFE" w14:textId="77777777" w:rsidR="00F011CA" w:rsidRPr="0073311D" w:rsidRDefault="00F011CA" w:rsidP="006407D5">
      <w:pPr>
        <w:jc w:val="both"/>
        <w:rPr>
          <w:rFonts w:eastAsiaTheme="minorEastAsia" w:cs="Arial"/>
          <w:sz w:val="22"/>
          <w:szCs w:val="22"/>
          <w:lang w:val="es-ES_tradnl"/>
        </w:rPr>
      </w:pPr>
    </w:p>
    <w:p w14:paraId="30ACEEDA" w14:textId="1060A968" w:rsidR="00F011CA" w:rsidRPr="0073311D" w:rsidRDefault="00F011CA" w:rsidP="002B33E9">
      <w:pPr>
        <w:jc w:val="both"/>
        <w:rPr>
          <w:rFonts w:eastAsiaTheme="minorEastAsia" w:cs="Arial"/>
          <w:i/>
          <w:sz w:val="22"/>
          <w:szCs w:val="22"/>
          <w:lang w:val="es-ES_tradnl"/>
        </w:rPr>
      </w:pPr>
      <w:r w:rsidRPr="0073311D">
        <w:rPr>
          <w:rFonts w:cs="Arial"/>
          <w:i/>
          <w:sz w:val="22"/>
          <w:szCs w:val="22"/>
          <w:lang w:val="es-ES_tradnl"/>
        </w:rPr>
        <w:lastRenderedPageBreak/>
        <w:t>(</w:t>
      </w:r>
      <w:hyperlink r:id="rId305" w:history="1">
        <w:r w:rsidRPr="0073311D">
          <w:rPr>
            <w:rStyle w:val="Hipervnculo"/>
            <w:rFonts w:cs="Arial"/>
            <w:i/>
            <w:sz w:val="22"/>
            <w:szCs w:val="22"/>
            <w:lang w:val="es-ES_tradnl"/>
          </w:rPr>
          <w:t xml:space="preserve">Decreto 2569 de 2014, artículo </w:t>
        </w:r>
        <w:r w:rsidR="0004411C" w:rsidRPr="0073311D">
          <w:rPr>
            <w:rStyle w:val="Hipervnculo"/>
            <w:rFonts w:cs="Arial"/>
            <w:i/>
            <w:iCs/>
            <w:sz w:val="22"/>
            <w:szCs w:val="22"/>
            <w:lang w:eastAsia="es-CO"/>
          </w:rPr>
          <w:t>28</w:t>
        </w:r>
      </w:hyperlink>
      <w:r w:rsidR="0028194A" w:rsidRPr="0073311D">
        <w:rPr>
          <w:rFonts w:cs="Arial"/>
          <w:i/>
          <w:sz w:val="22"/>
          <w:szCs w:val="22"/>
          <w:lang w:val="es-ES_tradnl"/>
        </w:rPr>
        <w:t>)</w:t>
      </w:r>
    </w:p>
    <w:p w14:paraId="7553ED18" w14:textId="77777777" w:rsidR="00F011CA" w:rsidRPr="0073311D" w:rsidRDefault="00F011CA" w:rsidP="002B33E9">
      <w:pPr>
        <w:jc w:val="both"/>
        <w:rPr>
          <w:rFonts w:eastAsiaTheme="minorEastAsia" w:cs="Arial"/>
          <w:sz w:val="22"/>
          <w:szCs w:val="22"/>
          <w:lang w:val="es-ES_tradnl"/>
        </w:rPr>
      </w:pPr>
    </w:p>
    <w:p w14:paraId="2FBBB1FF" w14:textId="77777777" w:rsidR="00F011CA" w:rsidRPr="0073311D" w:rsidRDefault="00F011CA" w:rsidP="00A4749C">
      <w:pPr>
        <w:jc w:val="both"/>
        <w:rPr>
          <w:rFonts w:cs="Arial"/>
          <w:sz w:val="22"/>
          <w:szCs w:val="22"/>
          <w:lang w:val="es-ES_tradnl"/>
        </w:rPr>
      </w:pPr>
      <w:r w:rsidRPr="0073311D">
        <w:rPr>
          <w:rFonts w:cs="Arial"/>
          <w:b/>
          <w:sz w:val="22"/>
          <w:szCs w:val="22"/>
          <w:lang w:val="es-CO" w:eastAsia="es-CO"/>
        </w:rPr>
        <w:t>Artículo 2.2.6.5.6.2.</w:t>
      </w:r>
      <w:r w:rsidRPr="0073311D">
        <w:rPr>
          <w:rFonts w:cs="Arial"/>
          <w:b/>
          <w:sz w:val="22"/>
          <w:szCs w:val="22"/>
        </w:rPr>
        <w:t xml:space="preserve"> </w:t>
      </w:r>
      <w:r w:rsidR="00E640A2" w:rsidRPr="0073311D">
        <w:rPr>
          <w:rFonts w:cs="Arial"/>
          <w:b/>
          <w:i/>
          <w:iCs/>
          <w:sz w:val="22"/>
          <w:szCs w:val="22"/>
          <w:lang w:val="es-ES_tradnl"/>
        </w:rPr>
        <w:t>Listados para la focalización de oferta.</w:t>
      </w:r>
      <w:r w:rsidRPr="0073311D">
        <w:rPr>
          <w:rFonts w:cs="Arial"/>
          <w:iCs/>
          <w:sz w:val="22"/>
          <w:szCs w:val="22"/>
          <w:lang w:val="es-ES_tradnl"/>
        </w:rPr>
        <w:t xml:space="preserve"> </w:t>
      </w:r>
      <w:r w:rsidRPr="0073311D">
        <w:rPr>
          <w:rFonts w:cs="Arial"/>
          <w:sz w:val="22"/>
          <w:szCs w:val="22"/>
          <w:lang w:val="es-ES_tradnl"/>
        </w:rPr>
        <w:t xml:space="preserve">La Unidad para la Atención y Reparación Integral a las Víctimas, como entidad coordinadora </w:t>
      </w:r>
      <w:r w:rsidRPr="0073311D">
        <w:rPr>
          <w:rFonts w:eastAsiaTheme="minorEastAsia" w:cs="Arial"/>
          <w:sz w:val="22"/>
          <w:szCs w:val="22"/>
          <w:lang w:val="es-ES_tradnl"/>
        </w:rPr>
        <w:t>del Sistema Nacional de Atención y Reparación Integral a las Víctimas - SNARIV</w:t>
      </w:r>
      <w:r w:rsidRPr="0073311D">
        <w:rPr>
          <w:rFonts w:cs="Arial"/>
          <w:sz w:val="22"/>
          <w:szCs w:val="22"/>
          <w:lang w:val="es-ES_tradnl"/>
        </w:rPr>
        <w:t xml:space="preserve">, generará en los meses de febrero y agosto de cada año los listados de las personas y hogares víctimas del desplazamiento forzado que requieren oferta para garantizar cada uno de los derechos </w:t>
      </w:r>
      <w:r w:rsidRPr="0073311D">
        <w:rPr>
          <w:rFonts w:eastAsiaTheme="minorEastAsia" w:cs="Arial"/>
          <w:sz w:val="22"/>
          <w:szCs w:val="22"/>
          <w:lang w:val="es-ES_tradnl"/>
        </w:rPr>
        <w:t>a la salud, educación, identificación, alimentación, vivienda, generación de ingresos incluyendo el acceso a tierras, empleo y atención psicosocial</w:t>
      </w:r>
      <w:r w:rsidRPr="0073311D">
        <w:rPr>
          <w:rFonts w:cs="Arial"/>
          <w:sz w:val="22"/>
          <w:szCs w:val="22"/>
          <w:lang w:val="es-ES_tradnl"/>
        </w:rPr>
        <w:t xml:space="preserve">, de acuerdo con los resultados de las mediciones de subsistencia mínima y superación de situación de vulnerabilidad . </w:t>
      </w:r>
    </w:p>
    <w:p w14:paraId="4EA85C47" w14:textId="77777777" w:rsidR="00F011CA" w:rsidRPr="0073311D" w:rsidRDefault="00F011CA" w:rsidP="00A4749C">
      <w:pPr>
        <w:jc w:val="both"/>
        <w:rPr>
          <w:rFonts w:cs="Arial"/>
          <w:sz w:val="22"/>
          <w:szCs w:val="22"/>
          <w:lang w:val="es-ES_tradnl"/>
        </w:rPr>
      </w:pPr>
    </w:p>
    <w:p w14:paraId="2BE8E510" w14:textId="77777777" w:rsidR="00F011CA" w:rsidRPr="0073311D" w:rsidRDefault="00F011CA" w:rsidP="00971770">
      <w:pPr>
        <w:jc w:val="both"/>
        <w:rPr>
          <w:rFonts w:cs="Arial"/>
          <w:sz w:val="22"/>
          <w:szCs w:val="22"/>
          <w:lang w:val="es-ES_tradnl"/>
        </w:rPr>
      </w:pPr>
      <w:r w:rsidRPr="0073311D">
        <w:rPr>
          <w:rFonts w:cs="Arial"/>
          <w:sz w:val="22"/>
          <w:szCs w:val="22"/>
          <w:lang w:val="es-ES_tradnl"/>
        </w:rPr>
        <w:t>La Unidad para la Atención y Reparación Integral a las Víctimas podrá acordar con las entidades competentes mecanismos bilaterales que permitan la gestión y trámites de solicitudes administrativas con relación a los listados antes mencionados.</w:t>
      </w:r>
    </w:p>
    <w:p w14:paraId="20A8656A" w14:textId="77777777" w:rsidR="00F011CA" w:rsidRPr="0073311D" w:rsidRDefault="00F011CA" w:rsidP="007018E8">
      <w:pPr>
        <w:jc w:val="both"/>
        <w:rPr>
          <w:rFonts w:cs="Arial"/>
          <w:sz w:val="22"/>
          <w:szCs w:val="22"/>
          <w:lang w:val="es-ES_tradnl"/>
        </w:rPr>
      </w:pPr>
    </w:p>
    <w:p w14:paraId="77475BBC" w14:textId="77777777" w:rsidR="00F011CA" w:rsidRPr="0073311D" w:rsidRDefault="00F011CA" w:rsidP="007018E8">
      <w:pPr>
        <w:jc w:val="both"/>
        <w:rPr>
          <w:rFonts w:eastAsiaTheme="minorEastAsia" w:cs="Arial"/>
          <w:sz w:val="22"/>
          <w:szCs w:val="22"/>
          <w:lang w:val="es-ES_tradnl"/>
        </w:rPr>
      </w:pPr>
      <w:r w:rsidRPr="0073311D">
        <w:rPr>
          <w:rFonts w:cs="Arial"/>
          <w:sz w:val="22"/>
          <w:szCs w:val="22"/>
          <w:lang w:val="es-ES_tradnl"/>
        </w:rPr>
        <w:t xml:space="preserve">Las entidades </w:t>
      </w:r>
      <w:r w:rsidRPr="0073311D">
        <w:rPr>
          <w:rFonts w:eastAsiaTheme="minorEastAsia" w:cs="Arial"/>
          <w:sz w:val="22"/>
          <w:szCs w:val="22"/>
          <w:lang w:val="es-ES_tradnl"/>
        </w:rPr>
        <w:t xml:space="preserve">del nivel nacional y territorial competentes deberán focalizar, priorizar, flexibilizar y asignar su oferta dirigida a las víctimas en las medidas de salud, educación, identificación, alimentación, vivienda, generación de ingresos incluyendo el acceso a tierras, empleo y atención psicosocial, a partir de los listados señalados. </w:t>
      </w:r>
    </w:p>
    <w:p w14:paraId="07973F66" w14:textId="77777777" w:rsidR="00F011CA" w:rsidRPr="0073311D" w:rsidRDefault="00F011CA" w:rsidP="007018E8">
      <w:pPr>
        <w:jc w:val="both"/>
        <w:rPr>
          <w:rFonts w:eastAsiaTheme="minorEastAsia" w:cs="Arial"/>
          <w:sz w:val="22"/>
          <w:szCs w:val="22"/>
          <w:lang w:val="es-ES_tradnl"/>
        </w:rPr>
      </w:pPr>
    </w:p>
    <w:p w14:paraId="5067E885" w14:textId="77777777" w:rsidR="00F011CA" w:rsidRPr="0073311D" w:rsidRDefault="00F011CA" w:rsidP="00D4538B">
      <w:pPr>
        <w:jc w:val="both"/>
        <w:rPr>
          <w:rFonts w:cs="Arial"/>
          <w:sz w:val="22"/>
          <w:szCs w:val="22"/>
        </w:rPr>
      </w:pPr>
      <w:r w:rsidRPr="0073311D">
        <w:rPr>
          <w:rFonts w:cs="Arial"/>
          <w:sz w:val="22"/>
          <w:szCs w:val="22"/>
        </w:rPr>
        <w:t xml:space="preserve">Sin perjuicio de los términos previstos en el artículo </w:t>
      </w:r>
      <w:r w:rsidR="00A95DA0" w:rsidRPr="0073311D">
        <w:rPr>
          <w:rFonts w:cs="Arial"/>
          <w:sz w:val="22"/>
          <w:szCs w:val="22"/>
          <w:lang w:val="es-CO" w:eastAsia="es-CO"/>
        </w:rPr>
        <w:t xml:space="preserve">2.2.6.6.8 </w:t>
      </w:r>
      <w:r w:rsidRPr="0073311D">
        <w:rPr>
          <w:rFonts w:cs="Arial"/>
          <w:sz w:val="22"/>
          <w:szCs w:val="22"/>
          <w:lang w:val="es-CO" w:eastAsia="es-CO"/>
        </w:rPr>
        <w:t xml:space="preserve">del presente </w:t>
      </w:r>
      <w:r w:rsidR="007E51FA" w:rsidRPr="0073311D">
        <w:rPr>
          <w:rFonts w:cs="Arial"/>
          <w:sz w:val="22"/>
          <w:szCs w:val="22"/>
          <w:lang w:val="es-CO" w:eastAsia="es-CO"/>
        </w:rPr>
        <w:t>D</w:t>
      </w:r>
      <w:r w:rsidRPr="0073311D">
        <w:rPr>
          <w:rFonts w:cs="Arial"/>
          <w:sz w:val="22"/>
          <w:szCs w:val="22"/>
          <w:lang w:val="es-CO" w:eastAsia="es-CO"/>
        </w:rPr>
        <w:t>ecreto</w:t>
      </w:r>
      <w:r w:rsidRPr="0073311D">
        <w:rPr>
          <w:rFonts w:cs="Arial"/>
          <w:sz w:val="22"/>
          <w:szCs w:val="22"/>
        </w:rPr>
        <w:t>, las entidades del Sistema Nacional de Atención y Reparación Integral a las Víctimas – SNARIV deberán informar a la Unidad para la Atención y Reparación Integral a las Víctimas en los meses de febrero y agosto sobre el acceso efectivo de las víctimas incluidas en los listados remitidos en el semestre anterior.</w:t>
      </w:r>
    </w:p>
    <w:p w14:paraId="3D50268F" w14:textId="77777777" w:rsidR="00F011CA" w:rsidRPr="0073311D" w:rsidRDefault="00F011CA" w:rsidP="00D4538B">
      <w:pPr>
        <w:jc w:val="both"/>
        <w:rPr>
          <w:rFonts w:cs="Arial"/>
          <w:sz w:val="22"/>
          <w:szCs w:val="22"/>
        </w:rPr>
      </w:pPr>
    </w:p>
    <w:p w14:paraId="46E41989" w14:textId="3B744B07" w:rsidR="00F011CA" w:rsidRPr="0073311D" w:rsidRDefault="00F011CA" w:rsidP="00004ABB">
      <w:pPr>
        <w:jc w:val="both"/>
        <w:rPr>
          <w:rFonts w:cs="Arial"/>
          <w:i/>
          <w:sz w:val="22"/>
          <w:szCs w:val="22"/>
        </w:rPr>
      </w:pPr>
      <w:r w:rsidRPr="0073311D">
        <w:rPr>
          <w:rFonts w:cs="Arial"/>
          <w:i/>
          <w:sz w:val="22"/>
          <w:szCs w:val="22"/>
          <w:lang w:val="es-ES_tradnl"/>
        </w:rPr>
        <w:t>(</w:t>
      </w:r>
      <w:hyperlink r:id="rId306" w:history="1">
        <w:r w:rsidRPr="0073311D">
          <w:rPr>
            <w:rStyle w:val="Hipervnculo"/>
            <w:rFonts w:cs="Arial"/>
            <w:i/>
            <w:sz w:val="22"/>
            <w:szCs w:val="22"/>
            <w:lang w:val="es-ES_tradnl"/>
          </w:rPr>
          <w:t xml:space="preserve">Decreto 2569 de 2014, artículo </w:t>
        </w:r>
        <w:r w:rsidR="0004411C" w:rsidRPr="0073311D">
          <w:rPr>
            <w:rStyle w:val="Hipervnculo"/>
            <w:rFonts w:cs="Arial"/>
            <w:i/>
            <w:iCs/>
            <w:sz w:val="22"/>
            <w:szCs w:val="22"/>
            <w:lang w:eastAsia="es-CO"/>
          </w:rPr>
          <w:t>29</w:t>
        </w:r>
      </w:hyperlink>
      <w:r w:rsidR="0028194A" w:rsidRPr="0073311D">
        <w:rPr>
          <w:rFonts w:cs="Arial"/>
          <w:i/>
          <w:sz w:val="22"/>
          <w:szCs w:val="22"/>
          <w:lang w:val="es-ES_tradnl"/>
        </w:rPr>
        <w:t>)</w:t>
      </w:r>
    </w:p>
    <w:p w14:paraId="37B47197" w14:textId="77777777" w:rsidR="00F011CA" w:rsidRPr="0073311D" w:rsidRDefault="00F011CA" w:rsidP="00004ABB">
      <w:pPr>
        <w:jc w:val="both"/>
        <w:rPr>
          <w:rFonts w:eastAsiaTheme="minorEastAsia" w:cs="Arial"/>
          <w:sz w:val="22"/>
          <w:szCs w:val="22"/>
          <w:lang w:val="es-ES_tradnl"/>
        </w:rPr>
      </w:pPr>
    </w:p>
    <w:p w14:paraId="20767903" w14:textId="77777777" w:rsidR="00F011CA" w:rsidRPr="0073311D" w:rsidRDefault="00F011CA" w:rsidP="00004ABB">
      <w:pPr>
        <w:jc w:val="both"/>
        <w:rPr>
          <w:rFonts w:eastAsiaTheme="minorEastAsia" w:cs="Arial"/>
          <w:sz w:val="22"/>
          <w:szCs w:val="22"/>
          <w:lang w:val="es-ES_tradnl"/>
        </w:rPr>
      </w:pPr>
      <w:r w:rsidRPr="0073311D">
        <w:rPr>
          <w:rFonts w:cs="Arial"/>
          <w:b/>
          <w:sz w:val="22"/>
          <w:szCs w:val="22"/>
          <w:lang w:val="es-CO" w:eastAsia="es-CO"/>
        </w:rPr>
        <w:t>Artículo 2.2.6.5.6.3.</w:t>
      </w:r>
      <w:r w:rsidRPr="0073311D">
        <w:rPr>
          <w:rFonts w:cs="Arial"/>
          <w:b/>
          <w:sz w:val="22"/>
          <w:szCs w:val="22"/>
        </w:rPr>
        <w:t xml:space="preserve"> </w:t>
      </w:r>
      <w:r w:rsidR="00E640A2" w:rsidRPr="0073311D">
        <w:rPr>
          <w:rFonts w:cs="Arial"/>
          <w:b/>
          <w:i/>
          <w:iCs/>
          <w:sz w:val="22"/>
          <w:szCs w:val="22"/>
          <w:lang w:val="es-ES_tradnl"/>
        </w:rPr>
        <w:t>Asignación</w:t>
      </w:r>
      <w:r w:rsidR="00A95DA0" w:rsidRPr="0073311D">
        <w:rPr>
          <w:rFonts w:cs="Arial"/>
          <w:b/>
          <w:i/>
          <w:iCs/>
          <w:sz w:val="22"/>
          <w:szCs w:val="22"/>
          <w:lang w:val="es-ES_tradnl"/>
        </w:rPr>
        <w:t xml:space="preserve"> </w:t>
      </w:r>
      <w:r w:rsidR="00E640A2" w:rsidRPr="0073311D">
        <w:rPr>
          <w:rFonts w:cs="Arial"/>
          <w:b/>
          <w:i/>
          <w:iCs/>
          <w:sz w:val="22"/>
          <w:szCs w:val="22"/>
          <w:lang w:val="es-ES_tradnl"/>
        </w:rPr>
        <w:t>de la ofertan nacional y territorial.</w:t>
      </w:r>
      <w:r w:rsidRPr="0073311D">
        <w:rPr>
          <w:rFonts w:cs="Arial"/>
          <w:iCs/>
          <w:sz w:val="22"/>
          <w:szCs w:val="22"/>
          <w:lang w:val="es-ES_tradnl"/>
        </w:rPr>
        <w:t xml:space="preserve"> </w:t>
      </w:r>
      <w:r w:rsidRPr="0073311D">
        <w:rPr>
          <w:rFonts w:cs="Arial"/>
          <w:sz w:val="22"/>
          <w:szCs w:val="22"/>
        </w:rPr>
        <w:t>Las entidades del nivel nacional y territorial que hacen parte del Sistema Nacional de Atención y Reparación Integral a las Víctimas – SNARIV, en el momento de asignar los cupos, subsidios y demás bienes y servicios ofrecidos para garantizar el goce efectivo de derechos de las víctimas, con base en los listados remitidos por la Unidad para la Atención y Reparación Integral a las Víctimas, deberán tener en cuenta los siguientes criterios mínimos, sin perjuicio de los criterios particulares de la oferta específica, de conformidad con las competencias propias de cada entidad:</w:t>
      </w:r>
    </w:p>
    <w:p w14:paraId="7C0D22AE" w14:textId="77777777" w:rsidR="00F011CA" w:rsidRPr="0073311D" w:rsidRDefault="00F011CA">
      <w:pPr>
        <w:jc w:val="both"/>
        <w:rPr>
          <w:rFonts w:eastAsiaTheme="minorEastAsia" w:cs="Arial"/>
          <w:sz w:val="22"/>
          <w:szCs w:val="22"/>
          <w:lang w:val="es-ES_tradnl"/>
        </w:rPr>
      </w:pPr>
    </w:p>
    <w:p w14:paraId="1EF86F10" w14:textId="77777777" w:rsidR="00BC0ED4" w:rsidRPr="0073311D" w:rsidRDefault="00E640A2" w:rsidP="009B5367">
      <w:pPr>
        <w:pStyle w:val="Prrafodelista"/>
        <w:numPr>
          <w:ilvl w:val="0"/>
          <w:numId w:val="55"/>
        </w:numPr>
        <w:tabs>
          <w:tab w:val="left" w:pos="284"/>
        </w:tabs>
        <w:ind w:left="0" w:firstLine="0"/>
        <w:jc w:val="both"/>
        <w:rPr>
          <w:rFonts w:ascii="Arial" w:hAnsi="Arial" w:cs="Arial"/>
          <w:sz w:val="22"/>
          <w:szCs w:val="22"/>
        </w:rPr>
      </w:pPr>
      <w:r w:rsidRPr="0073311D">
        <w:rPr>
          <w:rFonts w:ascii="Arial" w:hAnsi="Arial" w:cs="Arial"/>
          <w:sz w:val="22"/>
          <w:szCs w:val="22"/>
        </w:rPr>
        <w:t>La situación y estado de las víctimas, es decir, si han superado o no las carencias de la subsistencia mínima o si han superado o no la situación de vulnerabilidad.</w:t>
      </w:r>
    </w:p>
    <w:p w14:paraId="3BC98A69" w14:textId="77777777" w:rsidR="00A95DA0" w:rsidRPr="0073311D" w:rsidRDefault="00A95DA0" w:rsidP="00BF3F48">
      <w:pPr>
        <w:pStyle w:val="Prrafodelista"/>
        <w:tabs>
          <w:tab w:val="left" w:pos="284"/>
        </w:tabs>
        <w:ind w:left="0"/>
        <w:jc w:val="both"/>
        <w:rPr>
          <w:rFonts w:ascii="Arial" w:hAnsi="Arial" w:cs="Arial"/>
          <w:sz w:val="22"/>
          <w:szCs w:val="22"/>
        </w:rPr>
      </w:pPr>
    </w:p>
    <w:p w14:paraId="3DCFB091" w14:textId="77777777" w:rsidR="00BC0ED4" w:rsidRPr="0073311D" w:rsidRDefault="00E640A2" w:rsidP="009B5367">
      <w:pPr>
        <w:pStyle w:val="Prrafodelista"/>
        <w:numPr>
          <w:ilvl w:val="0"/>
          <w:numId w:val="55"/>
        </w:numPr>
        <w:tabs>
          <w:tab w:val="left" w:pos="284"/>
        </w:tabs>
        <w:ind w:left="0" w:firstLine="0"/>
        <w:jc w:val="both"/>
        <w:rPr>
          <w:rFonts w:ascii="Arial" w:hAnsi="Arial" w:cs="Arial"/>
          <w:sz w:val="22"/>
          <w:szCs w:val="22"/>
        </w:rPr>
      </w:pPr>
      <w:r w:rsidRPr="0073311D">
        <w:rPr>
          <w:rFonts w:ascii="Arial" w:hAnsi="Arial" w:cs="Arial"/>
          <w:sz w:val="22"/>
          <w:szCs w:val="22"/>
        </w:rPr>
        <w:t>Si los hogares o personas víctimas se encuentran en procesos de retornos o reubicación.</w:t>
      </w:r>
    </w:p>
    <w:p w14:paraId="63B57D05" w14:textId="77777777" w:rsidR="00A95DA0" w:rsidRPr="0073311D" w:rsidRDefault="00A95DA0" w:rsidP="00BF3F48">
      <w:pPr>
        <w:pStyle w:val="Prrafodelista"/>
        <w:tabs>
          <w:tab w:val="left" w:pos="284"/>
        </w:tabs>
        <w:ind w:left="0"/>
        <w:jc w:val="both"/>
        <w:rPr>
          <w:rFonts w:ascii="Arial" w:hAnsi="Arial" w:cs="Arial"/>
          <w:sz w:val="22"/>
          <w:szCs w:val="22"/>
        </w:rPr>
      </w:pPr>
    </w:p>
    <w:p w14:paraId="448A1A8F" w14:textId="77777777" w:rsidR="00BC0ED4" w:rsidRPr="0073311D" w:rsidRDefault="00E640A2" w:rsidP="009B5367">
      <w:pPr>
        <w:pStyle w:val="Prrafodelista"/>
        <w:numPr>
          <w:ilvl w:val="0"/>
          <w:numId w:val="55"/>
        </w:numPr>
        <w:tabs>
          <w:tab w:val="left" w:pos="284"/>
        </w:tabs>
        <w:ind w:left="0" w:firstLine="0"/>
        <w:jc w:val="both"/>
        <w:rPr>
          <w:rFonts w:ascii="Arial" w:hAnsi="Arial" w:cs="Arial"/>
          <w:sz w:val="22"/>
          <w:szCs w:val="22"/>
        </w:rPr>
      </w:pPr>
      <w:r w:rsidRPr="0073311D">
        <w:rPr>
          <w:rFonts w:ascii="Arial" w:hAnsi="Arial" w:cs="Arial"/>
          <w:sz w:val="22"/>
          <w:szCs w:val="22"/>
        </w:rPr>
        <w:t>Si han recibido o se encuentran dentro de algún proceso de asignación de oferta que contribuya directamente a la estabilización socioeconómica y pueda ser articulado y/o complementado con la oferta a entregar.</w:t>
      </w:r>
    </w:p>
    <w:p w14:paraId="0129AF74" w14:textId="77777777" w:rsidR="00A95DA0" w:rsidRPr="0073311D" w:rsidRDefault="00A95DA0" w:rsidP="00BF3F48">
      <w:pPr>
        <w:pStyle w:val="Prrafodelista"/>
        <w:tabs>
          <w:tab w:val="left" w:pos="284"/>
        </w:tabs>
        <w:ind w:left="0"/>
        <w:jc w:val="both"/>
        <w:rPr>
          <w:rFonts w:ascii="Arial" w:hAnsi="Arial" w:cs="Arial"/>
          <w:sz w:val="22"/>
          <w:szCs w:val="22"/>
        </w:rPr>
      </w:pPr>
    </w:p>
    <w:p w14:paraId="373C9DE7" w14:textId="77777777" w:rsidR="00BC0ED4" w:rsidRPr="0073311D" w:rsidRDefault="00E640A2" w:rsidP="009B5367">
      <w:pPr>
        <w:pStyle w:val="Prrafodelista"/>
        <w:numPr>
          <w:ilvl w:val="0"/>
          <w:numId w:val="55"/>
        </w:numPr>
        <w:tabs>
          <w:tab w:val="left" w:pos="284"/>
        </w:tabs>
        <w:ind w:left="0" w:firstLine="0"/>
        <w:jc w:val="both"/>
        <w:rPr>
          <w:rFonts w:ascii="Arial" w:hAnsi="Arial" w:cs="Arial"/>
          <w:sz w:val="22"/>
          <w:szCs w:val="22"/>
        </w:rPr>
      </w:pPr>
      <w:r w:rsidRPr="0073311D">
        <w:rPr>
          <w:rFonts w:ascii="Arial" w:hAnsi="Arial" w:cs="Arial"/>
          <w:sz w:val="22"/>
          <w:szCs w:val="22"/>
        </w:rPr>
        <w:t xml:space="preserve">La pertinencia de la oferta, bien o servicio frente a la situación actual del hogar. </w:t>
      </w:r>
    </w:p>
    <w:p w14:paraId="2B827991" w14:textId="77777777" w:rsidR="00F011CA" w:rsidRPr="0073311D" w:rsidRDefault="00F011CA" w:rsidP="00BF3F48">
      <w:pPr>
        <w:jc w:val="both"/>
        <w:rPr>
          <w:rFonts w:eastAsiaTheme="minorEastAsia" w:cs="Arial"/>
          <w:b/>
          <w:bCs/>
          <w:sz w:val="22"/>
          <w:szCs w:val="22"/>
          <w:lang w:val="es-ES_tradnl"/>
        </w:rPr>
      </w:pPr>
    </w:p>
    <w:p w14:paraId="477E7C07" w14:textId="77777777" w:rsidR="00F011CA" w:rsidRPr="0073311D" w:rsidRDefault="00B54CC1" w:rsidP="006407D5">
      <w:pPr>
        <w:jc w:val="both"/>
        <w:rPr>
          <w:rFonts w:cs="Arial"/>
          <w:sz w:val="22"/>
          <w:szCs w:val="22"/>
          <w:lang w:val="es-ES_tradnl"/>
        </w:rPr>
      </w:pPr>
      <w:r w:rsidRPr="0073311D">
        <w:rPr>
          <w:rFonts w:eastAsiaTheme="minorEastAsia" w:cs="Arial"/>
          <w:b/>
          <w:bCs/>
          <w:sz w:val="22"/>
          <w:szCs w:val="22"/>
          <w:lang w:val="es-ES_tradnl"/>
        </w:rPr>
        <w:t>Parágrafo 1</w:t>
      </w:r>
      <w:r w:rsidR="00F011CA" w:rsidRPr="0073311D">
        <w:rPr>
          <w:rFonts w:eastAsiaTheme="minorEastAsia" w:cs="Arial"/>
          <w:b/>
          <w:bCs/>
          <w:sz w:val="22"/>
          <w:szCs w:val="22"/>
          <w:lang w:val="es-ES_tradnl"/>
        </w:rPr>
        <w:t xml:space="preserve">. </w:t>
      </w:r>
      <w:r w:rsidR="00F011CA" w:rsidRPr="0073311D">
        <w:rPr>
          <w:rFonts w:eastAsiaTheme="minorEastAsia" w:cs="Arial"/>
          <w:bCs/>
          <w:sz w:val="22"/>
          <w:szCs w:val="22"/>
          <w:lang w:val="es-ES_tradnl"/>
        </w:rPr>
        <w:t>La</w:t>
      </w:r>
      <w:r w:rsidR="00F011CA" w:rsidRPr="0073311D">
        <w:rPr>
          <w:rFonts w:cs="Arial"/>
          <w:sz w:val="22"/>
          <w:szCs w:val="22"/>
          <w:lang w:val="es-ES_tradnl"/>
        </w:rPr>
        <w:t xml:space="preserve"> regionalización</w:t>
      </w:r>
      <w:r w:rsidR="00F011CA" w:rsidRPr="0073311D">
        <w:rPr>
          <w:rFonts w:eastAsiaTheme="minorEastAsia" w:cs="Arial"/>
          <w:bCs/>
          <w:sz w:val="22"/>
          <w:szCs w:val="22"/>
          <w:lang w:val="es-ES_tradnl"/>
        </w:rPr>
        <w:t xml:space="preserve"> de los proyectos de inversión de las </w:t>
      </w:r>
      <w:r w:rsidR="00F011CA" w:rsidRPr="0073311D">
        <w:rPr>
          <w:rFonts w:cs="Arial"/>
          <w:sz w:val="22"/>
          <w:szCs w:val="22"/>
          <w:lang w:val="es-ES_tradnl"/>
        </w:rPr>
        <w:t xml:space="preserve">respectivas entidades del orden </w:t>
      </w:r>
      <w:proofErr w:type="gramStart"/>
      <w:r w:rsidR="00F011CA" w:rsidRPr="0073311D">
        <w:rPr>
          <w:rFonts w:cs="Arial"/>
          <w:sz w:val="22"/>
          <w:szCs w:val="22"/>
          <w:lang w:val="es-ES_tradnl"/>
        </w:rPr>
        <w:t>nacional,</w:t>
      </w:r>
      <w:proofErr w:type="gramEnd"/>
      <w:r w:rsidR="00F011CA" w:rsidRPr="0073311D">
        <w:rPr>
          <w:rFonts w:cs="Arial"/>
          <w:sz w:val="22"/>
          <w:szCs w:val="22"/>
          <w:lang w:val="es-ES_tradnl"/>
        </w:rPr>
        <w:t xml:space="preserve"> deberá tener en cuenta la asignación a la que se refiere este artículo.</w:t>
      </w:r>
    </w:p>
    <w:p w14:paraId="5A68F5E7" w14:textId="77777777" w:rsidR="00F011CA" w:rsidRPr="0073311D" w:rsidRDefault="00F011CA" w:rsidP="006407D5">
      <w:pPr>
        <w:jc w:val="both"/>
        <w:rPr>
          <w:rFonts w:eastAsiaTheme="minorEastAsia" w:cs="Arial"/>
          <w:b/>
          <w:bCs/>
          <w:sz w:val="22"/>
          <w:szCs w:val="22"/>
          <w:lang w:val="es-ES_tradnl"/>
        </w:rPr>
      </w:pPr>
    </w:p>
    <w:p w14:paraId="07AE8533" w14:textId="77777777" w:rsidR="00F011CA" w:rsidRPr="0073311D" w:rsidRDefault="00B54CC1" w:rsidP="006407D5">
      <w:pPr>
        <w:jc w:val="both"/>
        <w:rPr>
          <w:rFonts w:eastAsiaTheme="minorEastAsia" w:cs="Arial"/>
          <w:sz w:val="22"/>
          <w:szCs w:val="22"/>
          <w:lang w:val="es-ES_tradnl"/>
        </w:rPr>
      </w:pPr>
      <w:r w:rsidRPr="0073311D">
        <w:rPr>
          <w:rFonts w:eastAsiaTheme="minorEastAsia" w:cs="Arial"/>
          <w:b/>
          <w:bCs/>
          <w:sz w:val="22"/>
          <w:szCs w:val="22"/>
          <w:lang w:val="es-ES_tradnl"/>
        </w:rPr>
        <w:t>Parágrafo 2</w:t>
      </w:r>
      <w:r w:rsidR="00F011CA" w:rsidRPr="0073311D">
        <w:rPr>
          <w:rFonts w:eastAsiaTheme="minorEastAsia" w:cs="Arial"/>
          <w:b/>
          <w:bCs/>
          <w:sz w:val="22"/>
          <w:szCs w:val="22"/>
          <w:lang w:val="es-ES_tradnl"/>
        </w:rPr>
        <w:t>.</w:t>
      </w:r>
      <w:r w:rsidR="00F011CA" w:rsidRPr="0073311D">
        <w:rPr>
          <w:rFonts w:eastAsiaTheme="minorEastAsia" w:cs="Arial"/>
          <w:sz w:val="22"/>
          <w:szCs w:val="22"/>
          <w:lang w:val="es-ES_tradnl"/>
        </w:rPr>
        <w:t xml:space="preserve"> Las víctimas que hayan superado la situación de vulnerabilidad y que se encuentren en procesos de retorno o reubicación, accederán prioritariamente a las medidas de reparación que no hayan recibido hasta el momento y continuarán siendo priorizadas para el acceso a los programas sociales del Estado.</w:t>
      </w:r>
    </w:p>
    <w:p w14:paraId="4D38A6AE" w14:textId="77777777" w:rsidR="00F011CA" w:rsidRPr="0073311D" w:rsidRDefault="00F011CA" w:rsidP="002B33E9">
      <w:pPr>
        <w:jc w:val="both"/>
        <w:rPr>
          <w:rFonts w:eastAsiaTheme="minorEastAsia" w:cs="Arial"/>
          <w:sz w:val="22"/>
          <w:szCs w:val="22"/>
          <w:lang w:val="es-ES_tradnl"/>
        </w:rPr>
      </w:pPr>
    </w:p>
    <w:p w14:paraId="115F410C" w14:textId="6383A30C" w:rsidR="004B0A0D" w:rsidRPr="0073311D" w:rsidRDefault="004B0A0D" w:rsidP="002B33E9">
      <w:pPr>
        <w:jc w:val="both"/>
        <w:rPr>
          <w:rFonts w:eastAsiaTheme="minorEastAsia" w:cs="Arial"/>
          <w:i/>
          <w:sz w:val="22"/>
          <w:szCs w:val="22"/>
          <w:lang w:val="es-ES_tradnl"/>
        </w:rPr>
      </w:pPr>
      <w:r w:rsidRPr="0073311D">
        <w:rPr>
          <w:rFonts w:cs="Arial"/>
          <w:i/>
          <w:sz w:val="22"/>
          <w:szCs w:val="22"/>
          <w:lang w:val="es-ES_tradnl"/>
        </w:rPr>
        <w:t>(</w:t>
      </w:r>
      <w:hyperlink r:id="rId307" w:history="1">
        <w:r w:rsidRPr="0073311D">
          <w:rPr>
            <w:rStyle w:val="Hipervnculo"/>
            <w:rFonts w:cs="Arial"/>
            <w:i/>
            <w:sz w:val="22"/>
            <w:szCs w:val="22"/>
            <w:lang w:val="es-ES_tradnl"/>
          </w:rPr>
          <w:t xml:space="preserve">Decreto 2569 de 2014, artículo </w:t>
        </w:r>
        <w:r w:rsidR="008A66F2" w:rsidRPr="0073311D">
          <w:rPr>
            <w:rStyle w:val="Hipervnculo"/>
            <w:rFonts w:cs="Arial"/>
            <w:i/>
            <w:iCs/>
            <w:sz w:val="22"/>
            <w:szCs w:val="22"/>
            <w:lang w:eastAsia="es-CO"/>
          </w:rPr>
          <w:t>30</w:t>
        </w:r>
      </w:hyperlink>
      <w:r w:rsidR="0028194A" w:rsidRPr="0073311D">
        <w:rPr>
          <w:rFonts w:cs="Arial"/>
          <w:i/>
          <w:sz w:val="22"/>
          <w:szCs w:val="22"/>
          <w:lang w:val="es-ES_tradnl"/>
        </w:rPr>
        <w:t>)</w:t>
      </w:r>
    </w:p>
    <w:p w14:paraId="0E4F290D" w14:textId="77777777" w:rsidR="00F011CA" w:rsidRPr="0073311D" w:rsidRDefault="00F011CA" w:rsidP="00A4749C">
      <w:pPr>
        <w:jc w:val="both"/>
        <w:rPr>
          <w:rFonts w:cs="Arial"/>
          <w:sz w:val="22"/>
          <w:szCs w:val="22"/>
          <w:lang w:val="es-ES_tradnl"/>
        </w:rPr>
      </w:pPr>
    </w:p>
    <w:p w14:paraId="0DE69A56" w14:textId="5E481ABD" w:rsidR="00F011CA" w:rsidRPr="0073311D" w:rsidRDefault="00F011CA" w:rsidP="00971770">
      <w:pPr>
        <w:jc w:val="both"/>
        <w:rPr>
          <w:rFonts w:eastAsiaTheme="minorEastAsia" w:cs="Arial"/>
          <w:sz w:val="22"/>
          <w:szCs w:val="22"/>
          <w:lang w:val="es-ES_tradnl"/>
        </w:rPr>
      </w:pPr>
      <w:r w:rsidRPr="0073311D">
        <w:rPr>
          <w:rFonts w:cs="Arial"/>
          <w:b/>
          <w:sz w:val="22"/>
          <w:szCs w:val="22"/>
          <w:lang w:val="es-CO" w:eastAsia="es-CO"/>
        </w:rPr>
        <w:t>Artículo 2.2.6.5.6.4.</w:t>
      </w:r>
      <w:r w:rsidRPr="0073311D">
        <w:rPr>
          <w:rFonts w:cs="Arial"/>
          <w:b/>
          <w:sz w:val="22"/>
          <w:szCs w:val="22"/>
        </w:rPr>
        <w:t xml:space="preserve"> </w:t>
      </w:r>
      <w:r w:rsidR="00E640A2" w:rsidRPr="0073311D">
        <w:rPr>
          <w:rFonts w:eastAsiaTheme="minorEastAsia" w:cs="Arial"/>
          <w:b/>
          <w:i/>
          <w:sz w:val="22"/>
          <w:szCs w:val="22"/>
          <w:lang w:val="es-ES_tradnl"/>
        </w:rPr>
        <w:t xml:space="preserve">De la certificación de las </w:t>
      </w:r>
      <w:r w:rsidR="00E640A2" w:rsidRPr="0073311D">
        <w:rPr>
          <w:rFonts w:cs="Arial"/>
          <w:b/>
          <w:i/>
          <w:iCs/>
          <w:sz w:val="22"/>
          <w:szCs w:val="22"/>
          <w:lang w:val="es-ES_tradnl"/>
        </w:rPr>
        <w:t xml:space="preserve">entidades que conforman el </w:t>
      </w:r>
      <w:r w:rsidR="00E640A2" w:rsidRPr="0073311D">
        <w:rPr>
          <w:rFonts w:eastAsiaTheme="minorEastAsia" w:cs="Arial"/>
          <w:b/>
          <w:i/>
          <w:iCs/>
          <w:sz w:val="22"/>
          <w:szCs w:val="22"/>
          <w:lang w:val="es-ES_tradnl"/>
        </w:rPr>
        <w:t>Sistema Nacional de Atención, y Reparación Integral a las Víctimas –</w:t>
      </w:r>
      <w:r w:rsidR="00E640A2" w:rsidRPr="0073311D">
        <w:rPr>
          <w:rFonts w:cs="Arial"/>
          <w:b/>
          <w:i/>
          <w:iCs/>
          <w:sz w:val="22"/>
          <w:szCs w:val="22"/>
          <w:lang w:val="es-ES_tradnl"/>
        </w:rPr>
        <w:t xml:space="preserve"> SNARIV</w:t>
      </w:r>
      <w:r w:rsidR="00E640A2" w:rsidRPr="0073311D">
        <w:rPr>
          <w:rFonts w:eastAsiaTheme="minorEastAsia" w:cs="Arial"/>
          <w:b/>
          <w:i/>
          <w:sz w:val="22"/>
          <w:szCs w:val="22"/>
          <w:lang w:val="es-ES_tradnl"/>
        </w:rPr>
        <w:t>.</w:t>
      </w:r>
      <w:r w:rsidRPr="0073311D">
        <w:rPr>
          <w:rFonts w:eastAsiaTheme="minorEastAsia" w:cs="Arial"/>
          <w:b/>
          <w:sz w:val="22"/>
          <w:szCs w:val="22"/>
          <w:lang w:val="es-ES_tradnl"/>
        </w:rPr>
        <w:t xml:space="preserve"> </w:t>
      </w:r>
      <w:r w:rsidRPr="0073311D">
        <w:rPr>
          <w:rFonts w:eastAsiaTheme="minorEastAsia" w:cs="Arial"/>
          <w:sz w:val="22"/>
          <w:szCs w:val="22"/>
          <w:lang w:val="es-ES_tradnl"/>
        </w:rPr>
        <w:t xml:space="preserve">La Unidad para la Atención y Reparación Integral a las Víctimas incluirá en los criterios para la certificación de las entidades nacionales y territoriales que conforman el Sistema Nacional de Atención y Reparación Integral a las Víctimas – SNARIV, su contribución a la superación de la situación de la vulnerabilidad de las víctimas y el goce efectivo de sus derechos, de conformidad con </w:t>
      </w:r>
      <w:hyperlink r:id="rId308" w:history="1">
        <w:r w:rsidRPr="0073311D">
          <w:rPr>
            <w:rStyle w:val="Hipervnculo"/>
            <w:rFonts w:eastAsiaTheme="minorEastAsia" w:cs="Arial"/>
            <w:sz w:val="22"/>
            <w:szCs w:val="22"/>
            <w:lang w:val="es-ES_tradnl"/>
          </w:rPr>
          <w:t xml:space="preserve">el numeral </w:t>
        </w:r>
        <w:r w:rsidR="008A66F2" w:rsidRPr="0073311D">
          <w:rPr>
            <w:rStyle w:val="Hipervnculo"/>
            <w:rFonts w:cs="Arial"/>
            <w:sz w:val="22"/>
            <w:szCs w:val="22"/>
            <w:lang w:eastAsia="es-CO"/>
          </w:rPr>
          <w:t>4</w:t>
        </w:r>
        <w:r w:rsidRPr="0073311D">
          <w:rPr>
            <w:rStyle w:val="Hipervnculo"/>
            <w:rFonts w:eastAsiaTheme="minorEastAsia" w:cs="Arial"/>
            <w:sz w:val="22"/>
            <w:szCs w:val="22"/>
            <w:lang w:val="es-ES_tradnl"/>
          </w:rPr>
          <w:t xml:space="preserve"> del artículo 168 de la Ley 1448 de 2011</w:t>
        </w:r>
      </w:hyperlink>
      <w:r w:rsidRPr="0073311D">
        <w:rPr>
          <w:rFonts w:eastAsiaTheme="minorEastAsia" w:cs="Arial"/>
          <w:sz w:val="22"/>
          <w:szCs w:val="22"/>
          <w:lang w:val="es-ES_tradnl"/>
        </w:rPr>
        <w:t xml:space="preserve"> y el artículo </w:t>
      </w:r>
      <w:r w:rsidR="00AF4FFF" w:rsidRPr="0073311D">
        <w:rPr>
          <w:rFonts w:cs="Arial"/>
          <w:sz w:val="22"/>
          <w:szCs w:val="22"/>
          <w:lang w:val="es-CO" w:eastAsia="es-CO"/>
        </w:rPr>
        <w:t xml:space="preserve">2.2.8.3.8 </w:t>
      </w:r>
      <w:r w:rsidR="00924931" w:rsidRPr="0073311D">
        <w:rPr>
          <w:rFonts w:cs="Arial"/>
          <w:sz w:val="22"/>
          <w:szCs w:val="22"/>
          <w:lang w:val="es-CO" w:eastAsia="es-CO"/>
        </w:rPr>
        <w:t xml:space="preserve">del presente </w:t>
      </w:r>
      <w:r w:rsidR="007E51FA" w:rsidRPr="0073311D">
        <w:rPr>
          <w:rFonts w:cs="Arial"/>
          <w:sz w:val="22"/>
          <w:szCs w:val="22"/>
          <w:lang w:val="es-CO" w:eastAsia="es-CO"/>
        </w:rPr>
        <w:t>D</w:t>
      </w:r>
      <w:r w:rsidR="00924931" w:rsidRPr="0073311D">
        <w:rPr>
          <w:rFonts w:cs="Arial"/>
          <w:sz w:val="22"/>
          <w:szCs w:val="22"/>
          <w:lang w:val="es-CO" w:eastAsia="es-CO"/>
        </w:rPr>
        <w:t>ecreto</w:t>
      </w:r>
      <w:r w:rsidR="004B0A0D" w:rsidRPr="0073311D">
        <w:rPr>
          <w:rFonts w:eastAsiaTheme="minorEastAsia" w:cs="Arial"/>
          <w:sz w:val="22"/>
          <w:szCs w:val="22"/>
          <w:lang w:val="es-ES_tradnl"/>
        </w:rPr>
        <w:t>.</w:t>
      </w:r>
    </w:p>
    <w:p w14:paraId="62BB9B13" w14:textId="77777777" w:rsidR="00F011CA" w:rsidRPr="0073311D" w:rsidRDefault="00F011CA" w:rsidP="00971770">
      <w:pPr>
        <w:jc w:val="both"/>
        <w:rPr>
          <w:rFonts w:eastAsiaTheme="minorEastAsia" w:cs="Arial"/>
          <w:sz w:val="22"/>
          <w:szCs w:val="22"/>
          <w:lang w:val="es-ES_tradnl"/>
        </w:rPr>
      </w:pPr>
    </w:p>
    <w:p w14:paraId="52390CD4" w14:textId="77777777" w:rsidR="00F011CA" w:rsidRPr="0073311D" w:rsidRDefault="00F011CA" w:rsidP="007018E8">
      <w:pPr>
        <w:jc w:val="both"/>
        <w:rPr>
          <w:rFonts w:cs="Arial"/>
          <w:sz w:val="22"/>
          <w:szCs w:val="22"/>
        </w:rPr>
      </w:pPr>
      <w:r w:rsidRPr="0073311D">
        <w:rPr>
          <w:rFonts w:eastAsiaTheme="minorEastAsia" w:cs="Arial"/>
          <w:b/>
          <w:bCs/>
          <w:sz w:val="22"/>
          <w:szCs w:val="22"/>
          <w:lang w:val="es-ES_tradnl"/>
        </w:rPr>
        <w:t xml:space="preserve">Parágrafo. </w:t>
      </w:r>
      <w:r w:rsidRPr="0073311D">
        <w:rPr>
          <w:rFonts w:cs="Arial"/>
          <w:sz w:val="22"/>
          <w:szCs w:val="22"/>
        </w:rPr>
        <w:t>Para la certificación</w:t>
      </w:r>
      <w:r w:rsidR="00924931" w:rsidRPr="0073311D">
        <w:rPr>
          <w:rFonts w:cs="Arial"/>
          <w:sz w:val="22"/>
          <w:szCs w:val="22"/>
        </w:rPr>
        <w:t>,</w:t>
      </w:r>
      <w:r w:rsidRPr="0073311D">
        <w:rPr>
          <w:rFonts w:cs="Arial"/>
          <w:sz w:val="22"/>
          <w:szCs w:val="22"/>
        </w:rPr>
        <w:t xml:space="preserve"> la Unidad para la Atención y Reparación Integral a las Víctimas, verificará el cumplimiento de lo establecido en los </w:t>
      </w:r>
      <w:r w:rsidR="00924931" w:rsidRPr="0073311D">
        <w:rPr>
          <w:rFonts w:cs="Arial"/>
          <w:sz w:val="22"/>
          <w:szCs w:val="22"/>
        </w:rPr>
        <w:t xml:space="preserve">dos </w:t>
      </w:r>
      <w:r w:rsidRPr="0073311D">
        <w:rPr>
          <w:rFonts w:cs="Arial"/>
          <w:sz w:val="22"/>
          <w:szCs w:val="22"/>
        </w:rPr>
        <w:t xml:space="preserve">artículos </w:t>
      </w:r>
      <w:r w:rsidR="00924931" w:rsidRPr="0073311D">
        <w:rPr>
          <w:rFonts w:cs="Arial"/>
          <w:sz w:val="22"/>
          <w:szCs w:val="22"/>
          <w:lang w:val="es-CO" w:eastAsia="es-CO"/>
        </w:rPr>
        <w:t>anteriores</w:t>
      </w:r>
      <w:r w:rsidRPr="0073311D">
        <w:rPr>
          <w:rFonts w:cs="Arial"/>
          <w:sz w:val="22"/>
          <w:szCs w:val="22"/>
        </w:rPr>
        <w:t xml:space="preserve"> por parte de las entidades nacionales y territoriales que conforman el Sistema Nacional de Atención y Reparación Integral a las Víctimas – SNARIV.</w:t>
      </w:r>
    </w:p>
    <w:p w14:paraId="71AE148D" w14:textId="77777777" w:rsidR="00F011CA" w:rsidRPr="0073311D" w:rsidRDefault="00F011CA" w:rsidP="007018E8">
      <w:pPr>
        <w:jc w:val="both"/>
        <w:rPr>
          <w:rFonts w:cs="Arial"/>
          <w:sz w:val="22"/>
          <w:szCs w:val="22"/>
        </w:rPr>
      </w:pPr>
    </w:p>
    <w:p w14:paraId="3E5768DF" w14:textId="427D495A" w:rsidR="00341B3D" w:rsidRPr="0073311D" w:rsidRDefault="00E640A2" w:rsidP="007018E8">
      <w:pPr>
        <w:jc w:val="both"/>
        <w:rPr>
          <w:rFonts w:cs="Arial"/>
          <w:i/>
          <w:sz w:val="22"/>
          <w:szCs w:val="22"/>
        </w:rPr>
      </w:pPr>
      <w:r w:rsidRPr="0073311D">
        <w:rPr>
          <w:rFonts w:cs="Arial"/>
          <w:i/>
          <w:sz w:val="22"/>
          <w:szCs w:val="22"/>
          <w:lang w:val="es-ES_tradnl"/>
        </w:rPr>
        <w:t>(</w:t>
      </w:r>
      <w:hyperlink r:id="rId309" w:history="1">
        <w:r w:rsidRPr="0073311D">
          <w:rPr>
            <w:rStyle w:val="Hipervnculo"/>
            <w:rFonts w:cs="Arial"/>
            <w:i/>
            <w:sz w:val="22"/>
            <w:szCs w:val="22"/>
            <w:lang w:val="es-ES_tradnl"/>
          </w:rPr>
          <w:t xml:space="preserve">Decreto 2569 de 2014, artículo </w:t>
        </w:r>
        <w:r w:rsidR="008A66F2" w:rsidRPr="0073311D">
          <w:rPr>
            <w:rStyle w:val="Hipervnculo"/>
            <w:rFonts w:cs="Arial"/>
            <w:i/>
            <w:iCs/>
            <w:sz w:val="22"/>
            <w:szCs w:val="22"/>
            <w:lang w:eastAsia="es-CO"/>
          </w:rPr>
          <w:t>31</w:t>
        </w:r>
      </w:hyperlink>
      <w:r w:rsidR="0028194A" w:rsidRPr="0073311D">
        <w:rPr>
          <w:rFonts w:cs="Arial"/>
          <w:i/>
          <w:sz w:val="22"/>
          <w:szCs w:val="22"/>
          <w:lang w:val="es-ES_tradnl"/>
        </w:rPr>
        <w:t>)</w:t>
      </w:r>
    </w:p>
    <w:p w14:paraId="3A5F1265" w14:textId="77777777" w:rsidR="00F011CA" w:rsidRPr="0073311D" w:rsidRDefault="00F011CA" w:rsidP="00D4538B">
      <w:pPr>
        <w:jc w:val="both"/>
        <w:rPr>
          <w:rFonts w:cs="Arial"/>
          <w:b/>
          <w:sz w:val="22"/>
          <w:szCs w:val="22"/>
          <w:lang w:val="es-ES_tradnl"/>
        </w:rPr>
      </w:pPr>
    </w:p>
    <w:p w14:paraId="6C518F4B" w14:textId="77777777" w:rsidR="00BC0ED4" w:rsidRPr="0073311D" w:rsidRDefault="00E640A2">
      <w:pPr>
        <w:jc w:val="center"/>
        <w:rPr>
          <w:rFonts w:cs="Arial"/>
          <w:b/>
          <w:sz w:val="22"/>
          <w:szCs w:val="22"/>
          <w:lang w:val="es-ES_tradnl"/>
        </w:rPr>
      </w:pPr>
      <w:r w:rsidRPr="0073311D">
        <w:rPr>
          <w:rFonts w:cs="Arial"/>
          <w:b/>
          <w:sz w:val="22"/>
          <w:szCs w:val="22"/>
          <w:lang w:val="es-ES_tradnl"/>
        </w:rPr>
        <w:t>SECCIÓN 7</w:t>
      </w:r>
    </w:p>
    <w:p w14:paraId="0FF331F3" w14:textId="77777777" w:rsidR="00BC0ED4" w:rsidRPr="0073311D" w:rsidRDefault="00E640A2">
      <w:pPr>
        <w:jc w:val="center"/>
        <w:rPr>
          <w:rFonts w:cs="Arial"/>
          <w:b/>
          <w:sz w:val="22"/>
          <w:szCs w:val="22"/>
          <w:lang w:val="es-ES_tradnl"/>
        </w:rPr>
      </w:pPr>
      <w:r w:rsidRPr="0073311D">
        <w:rPr>
          <w:rFonts w:cs="Arial"/>
          <w:b/>
          <w:sz w:val="22"/>
          <w:szCs w:val="22"/>
          <w:lang w:val="es-ES_tradnl"/>
        </w:rPr>
        <w:t>Otras disposiciones</w:t>
      </w:r>
    </w:p>
    <w:p w14:paraId="7FCFFAEF" w14:textId="77777777" w:rsidR="00F011CA" w:rsidRPr="0073311D" w:rsidRDefault="00F011CA" w:rsidP="00BF3F48">
      <w:pPr>
        <w:jc w:val="both"/>
        <w:rPr>
          <w:rFonts w:cs="Arial"/>
          <w:b/>
          <w:sz w:val="22"/>
          <w:szCs w:val="22"/>
          <w:lang w:val="es-ES_tradnl"/>
        </w:rPr>
      </w:pPr>
    </w:p>
    <w:p w14:paraId="68DAA3D9" w14:textId="77777777" w:rsidR="00575D98" w:rsidRPr="0073311D" w:rsidRDefault="00575D98" w:rsidP="006407D5">
      <w:pPr>
        <w:jc w:val="both"/>
        <w:rPr>
          <w:rFonts w:cs="Arial"/>
          <w:sz w:val="22"/>
          <w:szCs w:val="22"/>
          <w:lang w:val="es-ES_tradnl"/>
        </w:rPr>
      </w:pPr>
      <w:r w:rsidRPr="0073311D">
        <w:rPr>
          <w:rFonts w:cs="Arial"/>
          <w:b/>
          <w:sz w:val="22"/>
          <w:szCs w:val="22"/>
          <w:lang w:val="es-CO" w:eastAsia="es-CO"/>
        </w:rPr>
        <w:t>Artículo 2.2.6.5.7.1.</w:t>
      </w:r>
      <w:r w:rsidRPr="0073311D">
        <w:rPr>
          <w:rFonts w:cs="Arial"/>
          <w:b/>
          <w:sz w:val="22"/>
          <w:szCs w:val="22"/>
        </w:rPr>
        <w:t xml:space="preserve"> </w:t>
      </w:r>
      <w:r w:rsidR="00E640A2" w:rsidRPr="0073311D">
        <w:rPr>
          <w:rFonts w:cs="Arial"/>
          <w:b/>
          <w:i/>
          <w:iCs/>
          <w:sz w:val="22"/>
          <w:szCs w:val="22"/>
          <w:lang w:val="es-ES_tradnl"/>
        </w:rPr>
        <w:t>Divulgación y socialización.</w:t>
      </w:r>
      <w:r w:rsidRPr="0073311D">
        <w:rPr>
          <w:rFonts w:cs="Arial"/>
          <w:sz w:val="22"/>
          <w:szCs w:val="22"/>
          <w:lang w:val="es-ES_tradnl"/>
        </w:rPr>
        <w:t xml:space="preserve"> Las entidades encargadas de la implementación de los lineamientos establecidos en este </w:t>
      </w:r>
      <w:r w:rsidR="007E51FA" w:rsidRPr="0073311D">
        <w:rPr>
          <w:rFonts w:cs="Arial"/>
          <w:sz w:val="22"/>
          <w:szCs w:val="22"/>
          <w:lang w:val="es-ES_tradnl"/>
        </w:rPr>
        <w:t>C</w:t>
      </w:r>
      <w:r w:rsidRPr="0073311D">
        <w:rPr>
          <w:rFonts w:cs="Arial"/>
          <w:sz w:val="22"/>
          <w:szCs w:val="22"/>
          <w:lang w:val="es-ES_tradnl"/>
        </w:rPr>
        <w:t xml:space="preserve">apítulo, adoptarán estrategias de divulgación y socialización de los procedimientos, alcances y efectos trazados en </w:t>
      </w:r>
      <w:proofErr w:type="gramStart"/>
      <w:r w:rsidRPr="0073311D">
        <w:rPr>
          <w:rFonts w:cs="Arial"/>
          <w:sz w:val="22"/>
          <w:szCs w:val="22"/>
          <w:lang w:val="es-ES_tradnl"/>
        </w:rPr>
        <w:t>sus  disposiciones</w:t>
      </w:r>
      <w:proofErr w:type="gramEnd"/>
      <w:r w:rsidRPr="0073311D">
        <w:rPr>
          <w:rFonts w:cs="Arial"/>
          <w:sz w:val="22"/>
          <w:szCs w:val="22"/>
          <w:lang w:val="es-ES_tradnl"/>
        </w:rPr>
        <w:t xml:space="preserve">, de conformidad y en cumplimiento de los principios establecidos en el artículo </w:t>
      </w:r>
      <w:r w:rsidRPr="0073311D">
        <w:rPr>
          <w:rFonts w:cs="Arial"/>
          <w:sz w:val="22"/>
          <w:szCs w:val="22"/>
          <w:lang w:val="es-CO" w:eastAsia="es-CO"/>
        </w:rPr>
        <w:t>2.2.6.5.1.4</w:t>
      </w:r>
      <w:r w:rsidRPr="0073311D">
        <w:rPr>
          <w:rFonts w:cs="Arial"/>
          <w:sz w:val="22"/>
          <w:szCs w:val="22"/>
          <w:lang w:val="es-ES_tradnl"/>
        </w:rPr>
        <w:t xml:space="preserve"> del presente </w:t>
      </w:r>
      <w:r w:rsidR="00B54CC1" w:rsidRPr="0073311D">
        <w:rPr>
          <w:rFonts w:cs="Arial"/>
          <w:sz w:val="22"/>
          <w:szCs w:val="22"/>
          <w:lang w:val="es-ES_tradnl"/>
        </w:rPr>
        <w:t>D</w:t>
      </w:r>
      <w:r w:rsidRPr="0073311D">
        <w:rPr>
          <w:rFonts w:cs="Arial"/>
          <w:sz w:val="22"/>
          <w:szCs w:val="22"/>
          <w:lang w:val="es-ES_tradnl"/>
        </w:rPr>
        <w:t>ecreto.</w:t>
      </w:r>
    </w:p>
    <w:p w14:paraId="26CCB3F2" w14:textId="77777777" w:rsidR="00575D98" w:rsidRPr="0073311D" w:rsidRDefault="00575D98" w:rsidP="006407D5">
      <w:pPr>
        <w:jc w:val="both"/>
        <w:rPr>
          <w:rFonts w:cs="Arial"/>
          <w:sz w:val="22"/>
          <w:szCs w:val="22"/>
          <w:lang w:val="es-ES_tradnl"/>
        </w:rPr>
      </w:pPr>
    </w:p>
    <w:p w14:paraId="162004E9" w14:textId="0EBFFF03" w:rsidR="00575D98" w:rsidRPr="0073311D" w:rsidRDefault="00575D98" w:rsidP="006407D5">
      <w:pPr>
        <w:jc w:val="both"/>
        <w:rPr>
          <w:rFonts w:cs="Arial"/>
          <w:i/>
          <w:sz w:val="22"/>
          <w:szCs w:val="22"/>
          <w:lang w:val="es-ES_tradnl"/>
        </w:rPr>
      </w:pPr>
      <w:r w:rsidRPr="0073311D">
        <w:rPr>
          <w:rFonts w:cs="Arial"/>
          <w:i/>
          <w:sz w:val="22"/>
          <w:szCs w:val="22"/>
          <w:lang w:val="es-ES_tradnl"/>
        </w:rPr>
        <w:t>(</w:t>
      </w:r>
      <w:hyperlink r:id="rId310" w:history="1">
        <w:r w:rsidRPr="0073311D">
          <w:rPr>
            <w:rStyle w:val="Hipervnculo"/>
            <w:rFonts w:cs="Arial"/>
            <w:i/>
            <w:sz w:val="22"/>
            <w:szCs w:val="22"/>
            <w:lang w:val="es-ES_tradnl"/>
          </w:rPr>
          <w:t xml:space="preserve">Decreto 2569 de 2014, artículo </w:t>
        </w:r>
        <w:r w:rsidR="008A66F2" w:rsidRPr="0073311D">
          <w:rPr>
            <w:rStyle w:val="Hipervnculo"/>
            <w:rFonts w:cs="Arial"/>
            <w:i/>
            <w:iCs/>
            <w:sz w:val="22"/>
            <w:szCs w:val="22"/>
            <w:lang w:eastAsia="es-CO"/>
          </w:rPr>
          <w:t>33</w:t>
        </w:r>
      </w:hyperlink>
      <w:r w:rsidR="0028194A" w:rsidRPr="0073311D">
        <w:rPr>
          <w:rFonts w:cs="Arial"/>
          <w:i/>
          <w:sz w:val="22"/>
          <w:szCs w:val="22"/>
          <w:lang w:val="es-ES_tradnl"/>
        </w:rPr>
        <w:t>)</w:t>
      </w:r>
    </w:p>
    <w:p w14:paraId="656928BF" w14:textId="77777777" w:rsidR="00575D98" w:rsidRPr="0073311D" w:rsidRDefault="00575D98" w:rsidP="002B33E9">
      <w:pPr>
        <w:jc w:val="both"/>
        <w:rPr>
          <w:rFonts w:cs="Arial"/>
          <w:sz w:val="22"/>
          <w:szCs w:val="22"/>
          <w:lang w:val="es-ES_tradnl"/>
        </w:rPr>
      </w:pPr>
    </w:p>
    <w:p w14:paraId="0E4D19E1" w14:textId="77777777" w:rsidR="00575D98" w:rsidRPr="0073311D" w:rsidRDefault="00575D98" w:rsidP="002B33E9">
      <w:pPr>
        <w:jc w:val="both"/>
        <w:rPr>
          <w:rFonts w:cs="Arial"/>
          <w:sz w:val="22"/>
          <w:szCs w:val="22"/>
          <w:lang w:val="es-ES_tradnl"/>
        </w:rPr>
      </w:pPr>
      <w:r w:rsidRPr="0073311D">
        <w:rPr>
          <w:rFonts w:cs="Arial"/>
          <w:b/>
          <w:sz w:val="22"/>
          <w:szCs w:val="22"/>
          <w:lang w:val="es-CO" w:eastAsia="es-CO"/>
        </w:rPr>
        <w:t>Artículo 2.2.6.5.7.2.</w:t>
      </w:r>
      <w:r w:rsidRPr="0073311D">
        <w:rPr>
          <w:rFonts w:cs="Arial"/>
          <w:b/>
          <w:sz w:val="22"/>
          <w:szCs w:val="22"/>
        </w:rPr>
        <w:t xml:space="preserve"> </w:t>
      </w:r>
      <w:r w:rsidR="00E640A2" w:rsidRPr="0073311D">
        <w:rPr>
          <w:rFonts w:cs="Arial"/>
          <w:b/>
          <w:i/>
          <w:sz w:val="22"/>
          <w:szCs w:val="22"/>
          <w:lang w:val="es-ES_tradnl"/>
        </w:rPr>
        <w:t>Implementación.</w:t>
      </w:r>
      <w:r w:rsidRPr="0073311D">
        <w:rPr>
          <w:rFonts w:cs="Arial"/>
          <w:b/>
          <w:sz w:val="22"/>
          <w:szCs w:val="22"/>
          <w:lang w:val="es-ES_tradnl"/>
        </w:rPr>
        <w:t xml:space="preserve"> </w:t>
      </w:r>
      <w:r w:rsidRPr="0073311D">
        <w:rPr>
          <w:rFonts w:cs="Arial"/>
          <w:sz w:val="22"/>
          <w:szCs w:val="22"/>
          <w:lang w:val="es-ES_tradnl"/>
        </w:rPr>
        <w:t xml:space="preserve">La Unidad para la Atención y Reparación Integral a las Víctimas adoptará las decisiones correspondientes para la implementación de las medidas establecidas </w:t>
      </w:r>
      <w:r w:rsidR="005445FB" w:rsidRPr="0073311D">
        <w:rPr>
          <w:rFonts w:cs="Arial"/>
          <w:sz w:val="22"/>
          <w:szCs w:val="22"/>
          <w:lang w:val="es-ES_tradnl"/>
        </w:rPr>
        <w:t>en los artículos</w:t>
      </w:r>
      <w:r w:rsidR="00AF4FFF" w:rsidRPr="0073311D">
        <w:rPr>
          <w:rFonts w:cs="Arial"/>
          <w:sz w:val="22"/>
          <w:szCs w:val="22"/>
          <w:lang w:val="es-ES_tradnl"/>
        </w:rPr>
        <w:t xml:space="preserve"> que se indican a continuación</w:t>
      </w:r>
      <w:r w:rsidRPr="0073311D">
        <w:rPr>
          <w:rFonts w:cs="Arial"/>
          <w:sz w:val="22"/>
          <w:szCs w:val="22"/>
          <w:lang w:val="es-ES_tradnl"/>
        </w:rPr>
        <w:t xml:space="preserve">, de manera gradual y progresiva, dentro del año siguiente </w:t>
      </w:r>
      <w:r w:rsidR="005445FB" w:rsidRPr="0073311D">
        <w:rPr>
          <w:rFonts w:cs="Arial"/>
          <w:sz w:val="22"/>
          <w:szCs w:val="22"/>
          <w:lang w:val="es-ES_tradnl"/>
        </w:rPr>
        <w:t>al 12 de diciembre de 2014</w:t>
      </w:r>
      <w:r w:rsidRPr="0073311D">
        <w:rPr>
          <w:rFonts w:cs="Arial"/>
          <w:sz w:val="22"/>
          <w:szCs w:val="22"/>
          <w:lang w:val="es-ES_tradnl"/>
        </w:rPr>
        <w:t>, de acuerdo con el siguiente cronograma:</w:t>
      </w:r>
    </w:p>
    <w:p w14:paraId="3EE69532" w14:textId="77777777" w:rsidR="00577079" w:rsidRPr="0073311D" w:rsidRDefault="00577079" w:rsidP="00A4749C">
      <w:pPr>
        <w:jc w:val="both"/>
        <w:rPr>
          <w:rFonts w:cs="Arial"/>
          <w:sz w:val="22"/>
          <w:szCs w:val="22"/>
          <w:lang w:val="es-ES_tradnl"/>
        </w:rPr>
      </w:pPr>
    </w:p>
    <w:tbl>
      <w:tblPr>
        <w:tblStyle w:val="Tablaconcuadrcula"/>
        <w:tblW w:w="4083" w:type="pct"/>
        <w:jc w:val="center"/>
        <w:shd w:val="clear" w:color="auto" w:fill="FFFFFF" w:themeFill="background1"/>
        <w:tblLook w:val="04A0" w:firstRow="1" w:lastRow="0" w:firstColumn="1" w:lastColumn="0" w:noHBand="0" w:noVBand="1"/>
      </w:tblPr>
      <w:tblGrid>
        <w:gridCol w:w="4211"/>
        <w:gridCol w:w="3231"/>
      </w:tblGrid>
      <w:tr w:rsidR="00C85F02" w:rsidRPr="0073311D" w14:paraId="01A56D74" w14:textId="77777777" w:rsidTr="003D7E86">
        <w:trPr>
          <w:trHeight w:val="284"/>
          <w:jc w:val="center"/>
        </w:trPr>
        <w:tc>
          <w:tcPr>
            <w:tcW w:w="2829" w:type="pct"/>
            <w:tcBorders>
              <w:bottom w:val="single" w:sz="4" w:space="0" w:color="auto"/>
            </w:tcBorders>
            <w:shd w:val="clear" w:color="auto" w:fill="FFFFFF" w:themeFill="background1"/>
            <w:vAlign w:val="center"/>
          </w:tcPr>
          <w:p w14:paraId="2EF66B71" w14:textId="77777777" w:rsidR="00C85F02" w:rsidRPr="0073311D" w:rsidRDefault="001C2ED9" w:rsidP="00971770">
            <w:pPr>
              <w:jc w:val="center"/>
              <w:rPr>
                <w:rFonts w:cs="Arial"/>
                <w:b/>
                <w:sz w:val="22"/>
                <w:szCs w:val="22"/>
              </w:rPr>
            </w:pPr>
            <w:r w:rsidRPr="0073311D">
              <w:rPr>
                <w:rFonts w:cs="Arial"/>
                <w:b/>
                <w:sz w:val="22"/>
                <w:szCs w:val="22"/>
              </w:rPr>
              <w:t>Artículos</w:t>
            </w:r>
          </w:p>
        </w:tc>
        <w:tc>
          <w:tcPr>
            <w:tcW w:w="2171" w:type="pct"/>
            <w:shd w:val="clear" w:color="auto" w:fill="FFFFFF" w:themeFill="background1"/>
            <w:vAlign w:val="center"/>
          </w:tcPr>
          <w:p w14:paraId="3E84A472" w14:textId="77777777" w:rsidR="00C85F02" w:rsidRPr="0073311D" w:rsidRDefault="001C2ED9" w:rsidP="007018E8">
            <w:pPr>
              <w:jc w:val="center"/>
              <w:rPr>
                <w:rFonts w:cs="Arial"/>
                <w:b/>
                <w:sz w:val="22"/>
                <w:szCs w:val="22"/>
              </w:rPr>
            </w:pPr>
            <w:r w:rsidRPr="0073311D">
              <w:rPr>
                <w:rFonts w:cs="Arial"/>
                <w:b/>
                <w:sz w:val="22"/>
                <w:szCs w:val="22"/>
              </w:rPr>
              <w:t>Plazo máximo de implementación</w:t>
            </w:r>
          </w:p>
        </w:tc>
      </w:tr>
      <w:tr w:rsidR="001C2ED9" w:rsidRPr="0073311D" w14:paraId="31FEEDD2" w14:textId="77777777" w:rsidTr="003D7E86">
        <w:trPr>
          <w:trHeight w:val="284"/>
          <w:jc w:val="center"/>
        </w:trPr>
        <w:tc>
          <w:tcPr>
            <w:tcW w:w="2829" w:type="pct"/>
            <w:tcBorders>
              <w:top w:val="single" w:sz="4" w:space="0" w:color="auto"/>
              <w:left w:val="single" w:sz="4" w:space="0" w:color="auto"/>
              <w:bottom w:val="nil"/>
              <w:right w:val="single" w:sz="4" w:space="0" w:color="auto"/>
            </w:tcBorders>
            <w:shd w:val="clear" w:color="auto" w:fill="FFFFFF" w:themeFill="background1"/>
            <w:vAlign w:val="center"/>
          </w:tcPr>
          <w:p w14:paraId="4264ABEB" w14:textId="77777777" w:rsidR="001C2ED9" w:rsidRPr="0073311D" w:rsidRDefault="00E640A2" w:rsidP="00BF3F48">
            <w:pPr>
              <w:jc w:val="center"/>
              <w:rPr>
                <w:rFonts w:cs="Arial"/>
                <w:sz w:val="22"/>
                <w:szCs w:val="22"/>
              </w:rPr>
            </w:pPr>
            <w:r w:rsidRPr="0073311D">
              <w:rPr>
                <w:rFonts w:cs="Arial"/>
                <w:sz w:val="22"/>
                <w:szCs w:val="22"/>
              </w:rPr>
              <w:t>2.2.6.5.1.1 a 2.2.6.5.1.4</w:t>
            </w:r>
          </w:p>
        </w:tc>
        <w:tc>
          <w:tcPr>
            <w:tcW w:w="2171" w:type="pct"/>
            <w:vMerge w:val="restart"/>
            <w:tcBorders>
              <w:left w:val="single" w:sz="4" w:space="0" w:color="auto"/>
            </w:tcBorders>
            <w:shd w:val="clear" w:color="auto" w:fill="FFFFFF" w:themeFill="background1"/>
            <w:vAlign w:val="center"/>
          </w:tcPr>
          <w:p w14:paraId="2B2439BB" w14:textId="77777777" w:rsidR="001C2ED9" w:rsidRPr="0073311D" w:rsidRDefault="001C2ED9" w:rsidP="006407D5">
            <w:pPr>
              <w:jc w:val="center"/>
              <w:rPr>
                <w:rFonts w:cs="Arial"/>
                <w:sz w:val="22"/>
                <w:szCs w:val="22"/>
              </w:rPr>
            </w:pPr>
          </w:p>
          <w:p w14:paraId="27C77455" w14:textId="77777777" w:rsidR="001C2ED9" w:rsidRPr="0073311D" w:rsidRDefault="001C2ED9" w:rsidP="006407D5">
            <w:pPr>
              <w:jc w:val="center"/>
              <w:rPr>
                <w:rFonts w:cs="Arial"/>
                <w:sz w:val="22"/>
                <w:szCs w:val="22"/>
              </w:rPr>
            </w:pPr>
          </w:p>
          <w:p w14:paraId="29C6999A" w14:textId="77777777" w:rsidR="001C2ED9" w:rsidRPr="0073311D" w:rsidRDefault="00E640A2" w:rsidP="006407D5">
            <w:pPr>
              <w:jc w:val="center"/>
              <w:rPr>
                <w:rFonts w:cs="Arial"/>
                <w:sz w:val="22"/>
                <w:szCs w:val="22"/>
              </w:rPr>
            </w:pPr>
            <w:r w:rsidRPr="0073311D">
              <w:rPr>
                <w:rFonts w:cs="Arial"/>
                <w:sz w:val="22"/>
                <w:szCs w:val="22"/>
              </w:rPr>
              <w:t>5 meses</w:t>
            </w:r>
            <w:r w:rsidR="00983611" w:rsidRPr="0073311D">
              <w:rPr>
                <w:rFonts w:cs="Arial"/>
                <w:sz w:val="22"/>
                <w:szCs w:val="22"/>
              </w:rPr>
              <w:t xml:space="preserve">, es decir </w:t>
            </w:r>
            <w:r w:rsidRPr="0073311D">
              <w:rPr>
                <w:rFonts w:cs="Arial"/>
                <w:sz w:val="22"/>
                <w:szCs w:val="22"/>
              </w:rPr>
              <w:t>hasta el 12 de mayo de 2015</w:t>
            </w:r>
          </w:p>
          <w:p w14:paraId="42FF6FAE" w14:textId="77777777" w:rsidR="001C2ED9" w:rsidRPr="0073311D" w:rsidRDefault="001C2ED9" w:rsidP="006407D5">
            <w:pPr>
              <w:jc w:val="center"/>
              <w:rPr>
                <w:rFonts w:cs="Arial"/>
                <w:sz w:val="22"/>
                <w:szCs w:val="22"/>
              </w:rPr>
            </w:pPr>
          </w:p>
          <w:p w14:paraId="5C6C2BAB" w14:textId="77777777" w:rsidR="001C2ED9" w:rsidRPr="0073311D" w:rsidRDefault="001C2ED9" w:rsidP="006407D5">
            <w:pPr>
              <w:jc w:val="center"/>
              <w:rPr>
                <w:rFonts w:cs="Arial"/>
                <w:sz w:val="22"/>
                <w:szCs w:val="22"/>
              </w:rPr>
            </w:pPr>
          </w:p>
          <w:p w14:paraId="3CD42792" w14:textId="77777777" w:rsidR="001C2ED9" w:rsidRPr="0073311D" w:rsidRDefault="001C2ED9" w:rsidP="001C2ED9">
            <w:pPr>
              <w:jc w:val="center"/>
              <w:rPr>
                <w:rFonts w:cs="Arial"/>
                <w:sz w:val="22"/>
                <w:szCs w:val="22"/>
              </w:rPr>
            </w:pPr>
          </w:p>
        </w:tc>
      </w:tr>
      <w:tr w:rsidR="001C2ED9" w:rsidRPr="0073311D" w14:paraId="55CBB67D" w14:textId="77777777" w:rsidTr="003D7E86">
        <w:trPr>
          <w:trHeight w:val="284"/>
          <w:jc w:val="center"/>
        </w:trPr>
        <w:tc>
          <w:tcPr>
            <w:tcW w:w="2829" w:type="pct"/>
            <w:tcBorders>
              <w:top w:val="nil"/>
              <w:left w:val="single" w:sz="4" w:space="0" w:color="auto"/>
              <w:bottom w:val="nil"/>
              <w:right w:val="single" w:sz="4" w:space="0" w:color="auto"/>
            </w:tcBorders>
            <w:shd w:val="clear" w:color="auto" w:fill="FFFFFF" w:themeFill="background1"/>
            <w:vAlign w:val="center"/>
          </w:tcPr>
          <w:p w14:paraId="1BF66CB4" w14:textId="77777777" w:rsidR="001C2ED9" w:rsidRPr="0073311D" w:rsidRDefault="00E640A2" w:rsidP="00BF3F48">
            <w:pPr>
              <w:jc w:val="center"/>
              <w:rPr>
                <w:rFonts w:cs="Arial"/>
                <w:sz w:val="22"/>
                <w:szCs w:val="22"/>
              </w:rPr>
            </w:pPr>
            <w:r w:rsidRPr="0073311D">
              <w:rPr>
                <w:rFonts w:cs="Arial"/>
                <w:sz w:val="22"/>
                <w:szCs w:val="22"/>
              </w:rPr>
              <w:t>2.2.6.5.1.5</w:t>
            </w:r>
          </w:p>
        </w:tc>
        <w:tc>
          <w:tcPr>
            <w:tcW w:w="2171" w:type="pct"/>
            <w:vMerge/>
            <w:tcBorders>
              <w:left w:val="single" w:sz="4" w:space="0" w:color="auto"/>
            </w:tcBorders>
            <w:shd w:val="clear" w:color="auto" w:fill="FFFFFF" w:themeFill="background1"/>
            <w:vAlign w:val="center"/>
          </w:tcPr>
          <w:p w14:paraId="57B4FFF1" w14:textId="77777777" w:rsidR="001C2ED9" w:rsidRPr="0073311D" w:rsidRDefault="001C2ED9" w:rsidP="006407D5">
            <w:pPr>
              <w:jc w:val="center"/>
              <w:rPr>
                <w:rFonts w:cs="Arial"/>
                <w:sz w:val="22"/>
                <w:szCs w:val="22"/>
              </w:rPr>
            </w:pPr>
          </w:p>
        </w:tc>
      </w:tr>
      <w:tr w:rsidR="001C2ED9" w:rsidRPr="0073311D" w14:paraId="58FADB98" w14:textId="77777777" w:rsidTr="003D7E86">
        <w:trPr>
          <w:trHeight w:val="284"/>
          <w:jc w:val="center"/>
        </w:trPr>
        <w:tc>
          <w:tcPr>
            <w:tcW w:w="2829" w:type="pct"/>
            <w:tcBorders>
              <w:top w:val="nil"/>
              <w:left w:val="single" w:sz="4" w:space="0" w:color="auto"/>
              <w:bottom w:val="nil"/>
              <w:right w:val="single" w:sz="4" w:space="0" w:color="auto"/>
            </w:tcBorders>
            <w:shd w:val="clear" w:color="auto" w:fill="FFFFFF" w:themeFill="background1"/>
            <w:vAlign w:val="center"/>
          </w:tcPr>
          <w:p w14:paraId="0324AF82" w14:textId="77777777" w:rsidR="001C2ED9" w:rsidRPr="0073311D" w:rsidRDefault="00E640A2" w:rsidP="00BF3F48">
            <w:pPr>
              <w:jc w:val="center"/>
              <w:rPr>
                <w:rFonts w:cs="Arial"/>
                <w:sz w:val="22"/>
                <w:szCs w:val="22"/>
              </w:rPr>
            </w:pPr>
            <w:r w:rsidRPr="0073311D">
              <w:rPr>
                <w:rFonts w:cs="Arial"/>
                <w:sz w:val="22"/>
                <w:szCs w:val="22"/>
              </w:rPr>
              <w:t>2.2.6.5.1.6</w:t>
            </w:r>
          </w:p>
        </w:tc>
        <w:tc>
          <w:tcPr>
            <w:tcW w:w="2171" w:type="pct"/>
            <w:vMerge/>
            <w:tcBorders>
              <w:left w:val="single" w:sz="4" w:space="0" w:color="auto"/>
            </w:tcBorders>
            <w:shd w:val="clear" w:color="auto" w:fill="FFFFFF" w:themeFill="background1"/>
            <w:vAlign w:val="center"/>
          </w:tcPr>
          <w:p w14:paraId="316DB664" w14:textId="77777777" w:rsidR="001C2ED9" w:rsidRPr="0073311D" w:rsidRDefault="001C2ED9" w:rsidP="006407D5">
            <w:pPr>
              <w:jc w:val="center"/>
              <w:rPr>
                <w:rFonts w:cs="Arial"/>
                <w:sz w:val="22"/>
                <w:szCs w:val="22"/>
              </w:rPr>
            </w:pPr>
          </w:p>
        </w:tc>
      </w:tr>
      <w:tr w:rsidR="001C2ED9" w:rsidRPr="0073311D" w14:paraId="69F0D25D" w14:textId="77777777" w:rsidTr="003D7E86">
        <w:trPr>
          <w:trHeight w:val="284"/>
          <w:jc w:val="center"/>
        </w:trPr>
        <w:tc>
          <w:tcPr>
            <w:tcW w:w="2829" w:type="pct"/>
            <w:tcBorders>
              <w:top w:val="nil"/>
              <w:left w:val="single" w:sz="4" w:space="0" w:color="auto"/>
              <w:bottom w:val="nil"/>
              <w:right w:val="single" w:sz="4" w:space="0" w:color="auto"/>
            </w:tcBorders>
            <w:shd w:val="clear" w:color="auto" w:fill="FFFFFF" w:themeFill="background1"/>
            <w:vAlign w:val="center"/>
          </w:tcPr>
          <w:p w14:paraId="2AC728B7" w14:textId="77777777" w:rsidR="001C2ED9" w:rsidRPr="0073311D" w:rsidRDefault="00E640A2" w:rsidP="00BF3F48">
            <w:pPr>
              <w:jc w:val="center"/>
              <w:rPr>
                <w:rFonts w:cs="Arial"/>
                <w:sz w:val="22"/>
                <w:szCs w:val="22"/>
              </w:rPr>
            </w:pPr>
            <w:r w:rsidRPr="0073311D">
              <w:rPr>
                <w:rFonts w:cs="Arial"/>
                <w:sz w:val="22"/>
                <w:szCs w:val="22"/>
              </w:rPr>
              <w:t>2.2.6.5.1.8</w:t>
            </w:r>
          </w:p>
        </w:tc>
        <w:tc>
          <w:tcPr>
            <w:tcW w:w="2171" w:type="pct"/>
            <w:vMerge/>
            <w:tcBorders>
              <w:left w:val="single" w:sz="4" w:space="0" w:color="auto"/>
            </w:tcBorders>
            <w:shd w:val="clear" w:color="auto" w:fill="FFFFFF" w:themeFill="background1"/>
            <w:vAlign w:val="center"/>
          </w:tcPr>
          <w:p w14:paraId="3571CDCC" w14:textId="77777777" w:rsidR="001C2ED9" w:rsidRPr="0073311D" w:rsidRDefault="001C2ED9" w:rsidP="006407D5">
            <w:pPr>
              <w:jc w:val="center"/>
              <w:rPr>
                <w:rFonts w:cs="Arial"/>
                <w:sz w:val="22"/>
                <w:szCs w:val="22"/>
              </w:rPr>
            </w:pPr>
          </w:p>
        </w:tc>
      </w:tr>
      <w:tr w:rsidR="001C2ED9" w:rsidRPr="0073311D" w14:paraId="011ADA10" w14:textId="77777777" w:rsidTr="003D7E86">
        <w:trPr>
          <w:trHeight w:val="284"/>
          <w:jc w:val="center"/>
        </w:trPr>
        <w:tc>
          <w:tcPr>
            <w:tcW w:w="2829" w:type="pct"/>
            <w:tcBorders>
              <w:top w:val="nil"/>
              <w:left w:val="single" w:sz="4" w:space="0" w:color="auto"/>
              <w:bottom w:val="nil"/>
              <w:right w:val="single" w:sz="4" w:space="0" w:color="auto"/>
            </w:tcBorders>
            <w:shd w:val="clear" w:color="auto" w:fill="FFFFFF" w:themeFill="background1"/>
            <w:vAlign w:val="center"/>
          </w:tcPr>
          <w:p w14:paraId="56C33005" w14:textId="77777777" w:rsidR="001C2ED9" w:rsidRPr="0073311D" w:rsidRDefault="00E640A2" w:rsidP="00BF3F48">
            <w:pPr>
              <w:jc w:val="center"/>
              <w:rPr>
                <w:rFonts w:cs="Arial"/>
                <w:sz w:val="22"/>
                <w:szCs w:val="22"/>
              </w:rPr>
            </w:pPr>
            <w:r w:rsidRPr="0073311D">
              <w:rPr>
                <w:rFonts w:cs="Arial"/>
                <w:sz w:val="22"/>
                <w:szCs w:val="22"/>
              </w:rPr>
              <w:t>2.2.6.5.2.4</w:t>
            </w:r>
          </w:p>
        </w:tc>
        <w:tc>
          <w:tcPr>
            <w:tcW w:w="2171" w:type="pct"/>
            <w:vMerge/>
            <w:tcBorders>
              <w:left w:val="single" w:sz="4" w:space="0" w:color="auto"/>
            </w:tcBorders>
            <w:shd w:val="clear" w:color="auto" w:fill="FFFFFF" w:themeFill="background1"/>
            <w:vAlign w:val="center"/>
          </w:tcPr>
          <w:p w14:paraId="191621C9" w14:textId="77777777" w:rsidR="001C2ED9" w:rsidRPr="0073311D" w:rsidRDefault="001C2ED9" w:rsidP="006407D5">
            <w:pPr>
              <w:jc w:val="center"/>
              <w:rPr>
                <w:rFonts w:cs="Arial"/>
                <w:sz w:val="22"/>
                <w:szCs w:val="22"/>
              </w:rPr>
            </w:pPr>
          </w:p>
        </w:tc>
      </w:tr>
      <w:tr w:rsidR="001C2ED9" w:rsidRPr="0073311D" w14:paraId="1883B936" w14:textId="77777777" w:rsidTr="003D7E86">
        <w:trPr>
          <w:trHeight w:val="284"/>
          <w:jc w:val="center"/>
        </w:trPr>
        <w:tc>
          <w:tcPr>
            <w:tcW w:w="2829" w:type="pct"/>
            <w:tcBorders>
              <w:top w:val="nil"/>
              <w:left w:val="single" w:sz="4" w:space="0" w:color="auto"/>
              <w:bottom w:val="nil"/>
              <w:right w:val="single" w:sz="4" w:space="0" w:color="auto"/>
            </w:tcBorders>
            <w:shd w:val="clear" w:color="auto" w:fill="FFFFFF" w:themeFill="background1"/>
            <w:vAlign w:val="center"/>
          </w:tcPr>
          <w:p w14:paraId="7E2C5A92" w14:textId="77777777" w:rsidR="001C2ED9" w:rsidRPr="0073311D" w:rsidRDefault="00E640A2" w:rsidP="00BF3F48">
            <w:pPr>
              <w:jc w:val="center"/>
              <w:rPr>
                <w:rFonts w:cs="Arial"/>
                <w:sz w:val="22"/>
                <w:szCs w:val="22"/>
              </w:rPr>
            </w:pPr>
            <w:r w:rsidRPr="0073311D">
              <w:rPr>
                <w:rFonts w:cs="Arial"/>
                <w:sz w:val="22"/>
                <w:szCs w:val="22"/>
              </w:rPr>
              <w:t>2.2.6.5.2.5</w:t>
            </w:r>
          </w:p>
        </w:tc>
        <w:tc>
          <w:tcPr>
            <w:tcW w:w="2171" w:type="pct"/>
            <w:vMerge/>
            <w:tcBorders>
              <w:left w:val="single" w:sz="4" w:space="0" w:color="auto"/>
            </w:tcBorders>
            <w:shd w:val="clear" w:color="auto" w:fill="FFFFFF" w:themeFill="background1"/>
            <w:vAlign w:val="center"/>
          </w:tcPr>
          <w:p w14:paraId="069B8D2D" w14:textId="77777777" w:rsidR="001C2ED9" w:rsidRPr="0073311D" w:rsidRDefault="001C2ED9" w:rsidP="006407D5">
            <w:pPr>
              <w:jc w:val="center"/>
              <w:rPr>
                <w:rFonts w:cs="Arial"/>
                <w:sz w:val="22"/>
                <w:szCs w:val="22"/>
              </w:rPr>
            </w:pPr>
          </w:p>
        </w:tc>
      </w:tr>
      <w:tr w:rsidR="001C2ED9" w:rsidRPr="0073311D" w14:paraId="575990A7" w14:textId="77777777" w:rsidTr="003D7E86">
        <w:trPr>
          <w:trHeight w:val="284"/>
          <w:jc w:val="center"/>
        </w:trPr>
        <w:tc>
          <w:tcPr>
            <w:tcW w:w="2829" w:type="pct"/>
            <w:tcBorders>
              <w:top w:val="nil"/>
              <w:left w:val="single" w:sz="4" w:space="0" w:color="auto"/>
              <w:bottom w:val="nil"/>
              <w:right w:val="single" w:sz="4" w:space="0" w:color="auto"/>
            </w:tcBorders>
            <w:shd w:val="clear" w:color="auto" w:fill="FFFFFF" w:themeFill="background1"/>
            <w:vAlign w:val="center"/>
          </w:tcPr>
          <w:p w14:paraId="1065197F" w14:textId="77777777" w:rsidR="001C2ED9" w:rsidRPr="0073311D" w:rsidRDefault="00E640A2" w:rsidP="00BF3F48">
            <w:pPr>
              <w:jc w:val="center"/>
              <w:rPr>
                <w:rFonts w:cs="Arial"/>
                <w:sz w:val="22"/>
                <w:szCs w:val="22"/>
              </w:rPr>
            </w:pPr>
            <w:r w:rsidRPr="0073311D">
              <w:rPr>
                <w:rFonts w:cs="Arial"/>
                <w:sz w:val="22"/>
                <w:szCs w:val="22"/>
              </w:rPr>
              <w:t>2.3.6.5.1.9</w:t>
            </w:r>
          </w:p>
        </w:tc>
        <w:tc>
          <w:tcPr>
            <w:tcW w:w="2171" w:type="pct"/>
            <w:vMerge/>
            <w:tcBorders>
              <w:left w:val="single" w:sz="4" w:space="0" w:color="auto"/>
            </w:tcBorders>
            <w:shd w:val="clear" w:color="auto" w:fill="FFFFFF" w:themeFill="background1"/>
            <w:vAlign w:val="center"/>
          </w:tcPr>
          <w:p w14:paraId="118FDE8D" w14:textId="77777777" w:rsidR="001C2ED9" w:rsidRPr="0073311D" w:rsidRDefault="001C2ED9" w:rsidP="006407D5">
            <w:pPr>
              <w:jc w:val="center"/>
              <w:rPr>
                <w:rFonts w:cs="Arial"/>
                <w:sz w:val="22"/>
                <w:szCs w:val="22"/>
              </w:rPr>
            </w:pPr>
          </w:p>
        </w:tc>
      </w:tr>
      <w:tr w:rsidR="001C2ED9" w:rsidRPr="0073311D" w14:paraId="3EA94482" w14:textId="77777777" w:rsidTr="003D7E86">
        <w:trPr>
          <w:trHeight w:val="284"/>
          <w:jc w:val="center"/>
        </w:trPr>
        <w:tc>
          <w:tcPr>
            <w:tcW w:w="2829" w:type="pct"/>
            <w:tcBorders>
              <w:top w:val="nil"/>
              <w:left w:val="single" w:sz="4" w:space="0" w:color="auto"/>
              <w:bottom w:val="nil"/>
              <w:right w:val="single" w:sz="4" w:space="0" w:color="auto"/>
            </w:tcBorders>
            <w:shd w:val="clear" w:color="auto" w:fill="FFFFFF" w:themeFill="background1"/>
            <w:vAlign w:val="center"/>
          </w:tcPr>
          <w:p w14:paraId="220F30CF" w14:textId="77777777" w:rsidR="001C2ED9" w:rsidRPr="0073311D" w:rsidRDefault="00E640A2" w:rsidP="00BF3F48">
            <w:pPr>
              <w:jc w:val="center"/>
              <w:rPr>
                <w:rFonts w:cs="Arial"/>
                <w:sz w:val="22"/>
                <w:szCs w:val="22"/>
              </w:rPr>
            </w:pPr>
            <w:r w:rsidRPr="0073311D">
              <w:rPr>
                <w:rFonts w:cs="Arial"/>
                <w:sz w:val="22"/>
                <w:szCs w:val="22"/>
              </w:rPr>
              <w:t>2.2.6.5.4.1 a 2.2.6.5.4.8</w:t>
            </w:r>
          </w:p>
        </w:tc>
        <w:tc>
          <w:tcPr>
            <w:tcW w:w="2171" w:type="pct"/>
            <w:vMerge/>
            <w:tcBorders>
              <w:left w:val="single" w:sz="4" w:space="0" w:color="auto"/>
            </w:tcBorders>
            <w:shd w:val="clear" w:color="auto" w:fill="FFFFFF" w:themeFill="background1"/>
            <w:vAlign w:val="center"/>
          </w:tcPr>
          <w:p w14:paraId="3BD03C62" w14:textId="77777777" w:rsidR="001C2ED9" w:rsidRPr="0073311D" w:rsidRDefault="001C2ED9" w:rsidP="006407D5">
            <w:pPr>
              <w:jc w:val="center"/>
              <w:rPr>
                <w:rFonts w:cs="Arial"/>
                <w:sz w:val="22"/>
                <w:szCs w:val="22"/>
              </w:rPr>
            </w:pPr>
          </w:p>
        </w:tc>
      </w:tr>
      <w:tr w:rsidR="001C2ED9" w:rsidRPr="0073311D" w14:paraId="2900610F" w14:textId="77777777" w:rsidTr="003D7E86">
        <w:trPr>
          <w:trHeight w:val="284"/>
          <w:jc w:val="center"/>
        </w:trPr>
        <w:tc>
          <w:tcPr>
            <w:tcW w:w="2829" w:type="pct"/>
            <w:tcBorders>
              <w:top w:val="nil"/>
              <w:left w:val="single" w:sz="4" w:space="0" w:color="auto"/>
              <w:bottom w:val="nil"/>
              <w:right w:val="single" w:sz="4" w:space="0" w:color="auto"/>
            </w:tcBorders>
            <w:shd w:val="clear" w:color="auto" w:fill="FFFFFF" w:themeFill="background1"/>
            <w:vAlign w:val="center"/>
          </w:tcPr>
          <w:p w14:paraId="7EB5FEF2" w14:textId="77777777" w:rsidR="001C2ED9" w:rsidRPr="0073311D" w:rsidRDefault="00E640A2" w:rsidP="00BF3F48">
            <w:pPr>
              <w:jc w:val="center"/>
              <w:rPr>
                <w:rFonts w:cs="Arial"/>
                <w:sz w:val="22"/>
                <w:szCs w:val="22"/>
              </w:rPr>
            </w:pPr>
            <w:r w:rsidRPr="0073311D">
              <w:rPr>
                <w:rFonts w:cs="Arial"/>
                <w:sz w:val="22"/>
                <w:szCs w:val="22"/>
              </w:rPr>
              <w:t>2.2.6.5.3.1</w:t>
            </w:r>
          </w:p>
        </w:tc>
        <w:tc>
          <w:tcPr>
            <w:tcW w:w="2171" w:type="pct"/>
            <w:vMerge/>
            <w:tcBorders>
              <w:left w:val="single" w:sz="4" w:space="0" w:color="auto"/>
            </w:tcBorders>
            <w:shd w:val="clear" w:color="auto" w:fill="FFFFFF" w:themeFill="background1"/>
            <w:vAlign w:val="center"/>
          </w:tcPr>
          <w:p w14:paraId="2702944F" w14:textId="77777777" w:rsidR="001C2ED9" w:rsidRPr="0073311D" w:rsidRDefault="001C2ED9" w:rsidP="006407D5">
            <w:pPr>
              <w:jc w:val="center"/>
              <w:rPr>
                <w:rFonts w:cs="Arial"/>
                <w:sz w:val="22"/>
                <w:szCs w:val="22"/>
              </w:rPr>
            </w:pPr>
          </w:p>
        </w:tc>
      </w:tr>
      <w:tr w:rsidR="001C2ED9" w:rsidRPr="0073311D" w14:paraId="2A77DD94" w14:textId="77777777" w:rsidTr="003D7E86">
        <w:trPr>
          <w:trHeight w:val="284"/>
          <w:jc w:val="center"/>
        </w:trPr>
        <w:tc>
          <w:tcPr>
            <w:tcW w:w="2829" w:type="pct"/>
            <w:tcBorders>
              <w:top w:val="nil"/>
              <w:left w:val="single" w:sz="4" w:space="0" w:color="auto"/>
              <w:bottom w:val="nil"/>
              <w:right w:val="single" w:sz="4" w:space="0" w:color="auto"/>
            </w:tcBorders>
            <w:shd w:val="clear" w:color="auto" w:fill="FFFFFF" w:themeFill="background1"/>
            <w:vAlign w:val="center"/>
          </w:tcPr>
          <w:p w14:paraId="0E98456F" w14:textId="77777777" w:rsidR="001C2ED9" w:rsidRPr="0073311D" w:rsidRDefault="00E640A2" w:rsidP="00BF3F48">
            <w:pPr>
              <w:jc w:val="center"/>
              <w:rPr>
                <w:rFonts w:cs="Arial"/>
                <w:sz w:val="22"/>
                <w:szCs w:val="22"/>
              </w:rPr>
            </w:pPr>
            <w:r w:rsidRPr="0073311D">
              <w:rPr>
                <w:rFonts w:cs="Arial"/>
                <w:sz w:val="22"/>
                <w:szCs w:val="22"/>
              </w:rPr>
              <w:t>2.2.6.5.3.2</w:t>
            </w:r>
          </w:p>
        </w:tc>
        <w:tc>
          <w:tcPr>
            <w:tcW w:w="2171" w:type="pct"/>
            <w:vMerge/>
            <w:tcBorders>
              <w:left w:val="single" w:sz="4" w:space="0" w:color="auto"/>
            </w:tcBorders>
            <w:shd w:val="clear" w:color="auto" w:fill="FFFFFF" w:themeFill="background1"/>
            <w:vAlign w:val="center"/>
          </w:tcPr>
          <w:p w14:paraId="02AC63A8" w14:textId="77777777" w:rsidR="001C2ED9" w:rsidRPr="0073311D" w:rsidRDefault="001C2ED9" w:rsidP="006407D5">
            <w:pPr>
              <w:jc w:val="center"/>
              <w:rPr>
                <w:rFonts w:cs="Arial"/>
                <w:sz w:val="22"/>
                <w:szCs w:val="22"/>
              </w:rPr>
            </w:pPr>
          </w:p>
        </w:tc>
      </w:tr>
      <w:tr w:rsidR="001C2ED9" w:rsidRPr="0073311D" w14:paraId="119FD9DD" w14:textId="77777777" w:rsidTr="003D7E86">
        <w:trPr>
          <w:trHeight w:val="284"/>
          <w:jc w:val="center"/>
        </w:trPr>
        <w:tc>
          <w:tcPr>
            <w:tcW w:w="2829" w:type="pct"/>
            <w:tcBorders>
              <w:top w:val="nil"/>
              <w:left w:val="single" w:sz="4" w:space="0" w:color="auto"/>
              <w:bottom w:val="nil"/>
              <w:right w:val="single" w:sz="4" w:space="0" w:color="auto"/>
            </w:tcBorders>
            <w:shd w:val="clear" w:color="auto" w:fill="FFFFFF" w:themeFill="background1"/>
            <w:vAlign w:val="center"/>
          </w:tcPr>
          <w:p w14:paraId="537C3D6D" w14:textId="77777777" w:rsidR="001C2ED9" w:rsidRPr="0073311D" w:rsidRDefault="00E640A2" w:rsidP="00BF3F48">
            <w:pPr>
              <w:jc w:val="center"/>
              <w:rPr>
                <w:rFonts w:cs="Arial"/>
                <w:sz w:val="22"/>
                <w:szCs w:val="22"/>
              </w:rPr>
            </w:pPr>
            <w:r w:rsidRPr="0073311D">
              <w:rPr>
                <w:rFonts w:cs="Arial"/>
                <w:sz w:val="22"/>
                <w:szCs w:val="22"/>
              </w:rPr>
              <w:t>2.2.6.5.5.10</w:t>
            </w:r>
          </w:p>
        </w:tc>
        <w:tc>
          <w:tcPr>
            <w:tcW w:w="2171" w:type="pct"/>
            <w:vMerge/>
            <w:tcBorders>
              <w:left w:val="single" w:sz="4" w:space="0" w:color="auto"/>
            </w:tcBorders>
            <w:shd w:val="clear" w:color="auto" w:fill="FFFFFF" w:themeFill="background1"/>
            <w:vAlign w:val="center"/>
          </w:tcPr>
          <w:p w14:paraId="604D5417" w14:textId="77777777" w:rsidR="001C2ED9" w:rsidRPr="0073311D" w:rsidRDefault="001C2ED9" w:rsidP="006407D5">
            <w:pPr>
              <w:jc w:val="center"/>
              <w:rPr>
                <w:rFonts w:cs="Arial"/>
                <w:sz w:val="22"/>
                <w:szCs w:val="22"/>
              </w:rPr>
            </w:pPr>
          </w:p>
        </w:tc>
      </w:tr>
      <w:tr w:rsidR="001C2ED9" w:rsidRPr="0073311D" w14:paraId="239DC6BC" w14:textId="77777777" w:rsidTr="003D7E86">
        <w:trPr>
          <w:trHeight w:val="284"/>
          <w:jc w:val="center"/>
        </w:trPr>
        <w:tc>
          <w:tcPr>
            <w:tcW w:w="2829" w:type="pct"/>
            <w:tcBorders>
              <w:top w:val="nil"/>
              <w:left w:val="single" w:sz="4" w:space="0" w:color="auto"/>
              <w:bottom w:val="nil"/>
              <w:right w:val="single" w:sz="4" w:space="0" w:color="auto"/>
            </w:tcBorders>
            <w:shd w:val="clear" w:color="auto" w:fill="FFFFFF" w:themeFill="background1"/>
            <w:vAlign w:val="center"/>
          </w:tcPr>
          <w:p w14:paraId="3C75AF27" w14:textId="77777777" w:rsidR="001C2ED9" w:rsidRPr="0073311D" w:rsidRDefault="00E640A2" w:rsidP="00BF3F48">
            <w:pPr>
              <w:jc w:val="center"/>
              <w:rPr>
                <w:rFonts w:cs="Arial"/>
                <w:sz w:val="22"/>
                <w:szCs w:val="22"/>
              </w:rPr>
            </w:pPr>
            <w:r w:rsidRPr="0073311D">
              <w:rPr>
                <w:rFonts w:cs="Arial"/>
                <w:sz w:val="22"/>
                <w:szCs w:val="22"/>
              </w:rPr>
              <w:t>2.2.6.5.5.11</w:t>
            </w:r>
          </w:p>
        </w:tc>
        <w:tc>
          <w:tcPr>
            <w:tcW w:w="2171" w:type="pct"/>
            <w:vMerge/>
            <w:tcBorders>
              <w:left w:val="single" w:sz="4" w:space="0" w:color="auto"/>
            </w:tcBorders>
            <w:shd w:val="clear" w:color="auto" w:fill="FFFFFF" w:themeFill="background1"/>
            <w:vAlign w:val="center"/>
          </w:tcPr>
          <w:p w14:paraId="09CD4A08" w14:textId="77777777" w:rsidR="001C2ED9" w:rsidRPr="0073311D" w:rsidRDefault="001C2ED9" w:rsidP="006407D5">
            <w:pPr>
              <w:jc w:val="center"/>
              <w:rPr>
                <w:rFonts w:cs="Arial"/>
                <w:sz w:val="22"/>
                <w:szCs w:val="22"/>
              </w:rPr>
            </w:pPr>
          </w:p>
        </w:tc>
      </w:tr>
      <w:tr w:rsidR="001C2ED9" w:rsidRPr="0073311D" w14:paraId="4505D121" w14:textId="77777777" w:rsidTr="003D7E86">
        <w:trPr>
          <w:trHeight w:val="158"/>
          <w:jc w:val="center"/>
        </w:trPr>
        <w:tc>
          <w:tcPr>
            <w:tcW w:w="2829" w:type="pct"/>
            <w:tcBorders>
              <w:top w:val="nil"/>
              <w:left w:val="single" w:sz="4" w:space="0" w:color="auto"/>
              <w:bottom w:val="single" w:sz="4" w:space="0" w:color="auto"/>
              <w:right w:val="single" w:sz="4" w:space="0" w:color="auto"/>
            </w:tcBorders>
            <w:shd w:val="clear" w:color="auto" w:fill="FFFFFF" w:themeFill="background1"/>
            <w:vAlign w:val="center"/>
          </w:tcPr>
          <w:p w14:paraId="76DDEC1E" w14:textId="77777777" w:rsidR="001C2ED9" w:rsidRPr="0073311D" w:rsidRDefault="00E640A2" w:rsidP="00BF3F48">
            <w:pPr>
              <w:jc w:val="center"/>
              <w:rPr>
                <w:rFonts w:cs="Arial"/>
                <w:sz w:val="22"/>
                <w:szCs w:val="22"/>
              </w:rPr>
            </w:pPr>
            <w:r w:rsidRPr="0073311D">
              <w:rPr>
                <w:rFonts w:cs="Arial"/>
                <w:sz w:val="22"/>
                <w:szCs w:val="22"/>
              </w:rPr>
              <w:t>2.2.6.5.7.2</w:t>
            </w:r>
          </w:p>
        </w:tc>
        <w:tc>
          <w:tcPr>
            <w:tcW w:w="2171" w:type="pct"/>
            <w:vMerge/>
            <w:tcBorders>
              <w:left w:val="single" w:sz="4" w:space="0" w:color="auto"/>
            </w:tcBorders>
            <w:shd w:val="clear" w:color="auto" w:fill="FFFFFF" w:themeFill="background1"/>
            <w:vAlign w:val="center"/>
          </w:tcPr>
          <w:p w14:paraId="3AB8223A" w14:textId="77777777" w:rsidR="001C2ED9" w:rsidRPr="0073311D" w:rsidRDefault="001C2ED9" w:rsidP="006407D5">
            <w:pPr>
              <w:jc w:val="center"/>
              <w:rPr>
                <w:rFonts w:cs="Arial"/>
                <w:sz w:val="22"/>
                <w:szCs w:val="22"/>
              </w:rPr>
            </w:pPr>
          </w:p>
        </w:tc>
      </w:tr>
      <w:tr w:rsidR="001C2ED9" w:rsidRPr="0073311D" w14:paraId="2DD4FD7D" w14:textId="77777777" w:rsidTr="003D7E86">
        <w:trPr>
          <w:trHeight w:val="1460"/>
          <w:jc w:val="center"/>
        </w:trPr>
        <w:tc>
          <w:tcPr>
            <w:tcW w:w="2829" w:type="pct"/>
            <w:tcBorders>
              <w:top w:val="single" w:sz="4" w:space="0" w:color="auto"/>
            </w:tcBorders>
            <w:shd w:val="clear" w:color="auto" w:fill="FFFFFF" w:themeFill="background1"/>
            <w:vAlign w:val="center"/>
          </w:tcPr>
          <w:p w14:paraId="0B34B276" w14:textId="77777777" w:rsidR="00057279" w:rsidRPr="0073311D" w:rsidRDefault="00E640A2" w:rsidP="00BF3F48">
            <w:pPr>
              <w:jc w:val="center"/>
              <w:rPr>
                <w:rFonts w:cs="Arial"/>
                <w:sz w:val="22"/>
                <w:szCs w:val="22"/>
              </w:rPr>
            </w:pPr>
            <w:r w:rsidRPr="0073311D">
              <w:rPr>
                <w:rFonts w:cs="Arial"/>
                <w:sz w:val="22"/>
                <w:szCs w:val="22"/>
              </w:rPr>
              <w:t>2.2.6.5.5.3</w:t>
            </w:r>
          </w:p>
          <w:p w14:paraId="7FAF19AD" w14:textId="77777777" w:rsidR="00057279" w:rsidRPr="0073311D" w:rsidRDefault="00057279" w:rsidP="00BF3F48">
            <w:pPr>
              <w:jc w:val="center"/>
              <w:rPr>
                <w:rFonts w:cs="Arial"/>
                <w:sz w:val="22"/>
                <w:szCs w:val="22"/>
              </w:rPr>
            </w:pPr>
          </w:p>
          <w:p w14:paraId="7B79069E" w14:textId="77777777" w:rsidR="001C2ED9" w:rsidRPr="0073311D" w:rsidRDefault="00E640A2" w:rsidP="00BF3F48">
            <w:pPr>
              <w:jc w:val="center"/>
              <w:rPr>
                <w:rFonts w:cs="Arial"/>
                <w:sz w:val="22"/>
                <w:szCs w:val="22"/>
              </w:rPr>
            </w:pPr>
            <w:r w:rsidRPr="0073311D">
              <w:rPr>
                <w:rFonts w:cs="Arial"/>
                <w:sz w:val="22"/>
                <w:szCs w:val="22"/>
              </w:rPr>
              <w:t>2.2.6.5.5.5 a 2.2.6.5.5.9</w:t>
            </w:r>
          </w:p>
        </w:tc>
        <w:tc>
          <w:tcPr>
            <w:tcW w:w="2171" w:type="pct"/>
            <w:shd w:val="clear" w:color="auto" w:fill="FFFFFF" w:themeFill="background1"/>
            <w:vAlign w:val="center"/>
          </w:tcPr>
          <w:p w14:paraId="6CFFD681" w14:textId="77777777" w:rsidR="001C2ED9" w:rsidRPr="0073311D" w:rsidRDefault="00E640A2" w:rsidP="00983611">
            <w:pPr>
              <w:jc w:val="center"/>
              <w:rPr>
                <w:rFonts w:cs="Arial"/>
                <w:sz w:val="22"/>
                <w:szCs w:val="22"/>
              </w:rPr>
            </w:pPr>
            <w:r w:rsidRPr="0073311D">
              <w:rPr>
                <w:rFonts w:cs="Arial"/>
                <w:sz w:val="22"/>
                <w:szCs w:val="22"/>
              </w:rPr>
              <w:t>9 meses</w:t>
            </w:r>
            <w:r w:rsidR="00983611" w:rsidRPr="0073311D">
              <w:rPr>
                <w:rFonts w:cs="Arial"/>
                <w:sz w:val="22"/>
                <w:szCs w:val="22"/>
              </w:rPr>
              <w:t xml:space="preserve">, es decir </w:t>
            </w:r>
            <w:r w:rsidRPr="0073311D">
              <w:rPr>
                <w:rFonts w:cs="Arial"/>
                <w:sz w:val="22"/>
                <w:szCs w:val="22"/>
              </w:rPr>
              <w:t>hasta el 12 de septiembre de 2015</w:t>
            </w:r>
          </w:p>
        </w:tc>
      </w:tr>
      <w:tr w:rsidR="00C85F02" w:rsidRPr="0073311D" w14:paraId="6DAB126C" w14:textId="77777777" w:rsidTr="00057279">
        <w:trPr>
          <w:trHeight w:val="284"/>
          <w:jc w:val="center"/>
        </w:trPr>
        <w:tc>
          <w:tcPr>
            <w:tcW w:w="2829" w:type="pct"/>
            <w:vMerge w:val="restart"/>
            <w:shd w:val="clear" w:color="auto" w:fill="FFFFFF" w:themeFill="background1"/>
            <w:vAlign w:val="center"/>
          </w:tcPr>
          <w:p w14:paraId="5F0D6A2B" w14:textId="77777777" w:rsidR="00C85F02" w:rsidRPr="0073311D" w:rsidRDefault="00E640A2" w:rsidP="00BF3F48">
            <w:pPr>
              <w:jc w:val="center"/>
              <w:rPr>
                <w:rFonts w:cs="Arial"/>
                <w:sz w:val="22"/>
                <w:szCs w:val="22"/>
              </w:rPr>
            </w:pPr>
            <w:r w:rsidRPr="0073311D">
              <w:rPr>
                <w:rFonts w:cs="Arial"/>
                <w:sz w:val="22"/>
                <w:szCs w:val="22"/>
              </w:rPr>
              <w:t>2.2.6.5.6.1 a 2.2.6.5.6.4</w:t>
            </w:r>
          </w:p>
        </w:tc>
        <w:tc>
          <w:tcPr>
            <w:tcW w:w="2171" w:type="pct"/>
            <w:vMerge w:val="restart"/>
            <w:shd w:val="clear" w:color="auto" w:fill="FFFFFF" w:themeFill="background1"/>
            <w:vAlign w:val="center"/>
          </w:tcPr>
          <w:p w14:paraId="20AED195" w14:textId="77777777" w:rsidR="00C85F02" w:rsidRPr="0073311D" w:rsidRDefault="00E640A2" w:rsidP="00983611">
            <w:pPr>
              <w:jc w:val="center"/>
              <w:rPr>
                <w:rFonts w:cs="Arial"/>
                <w:sz w:val="22"/>
                <w:szCs w:val="22"/>
              </w:rPr>
            </w:pPr>
            <w:r w:rsidRPr="0073311D">
              <w:rPr>
                <w:rFonts w:cs="Arial"/>
                <w:sz w:val="22"/>
                <w:szCs w:val="22"/>
              </w:rPr>
              <w:t>6 meses</w:t>
            </w:r>
            <w:r w:rsidR="00983611" w:rsidRPr="0073311D">
              <w:rPr>
                <w:rFonts w:cs="Arial"/>
                <w:sz w:val="22"/>
                <w:szCs w:val="22"/>
              </w:rPr>
              <w:t xml:space="preserve">, es decir hasta el </w:t>
            </w:r>
            <w:r w:rsidRPr="0073311D">
              <w:rPr>
                <w:rFonts w:cs="Arial"/>
                <w:sz w:val="22"/>
                <w:szCs w:val="22"/>
              </w:rPr>
              <w:t>12 de junio de 2015</w:t>
            </w:r>
          </w:p>
        </w:tc>
      </w:tr>
      <w:tr w:rsidR="00C85F02" w:rsidRPr="0073311D" w14:paraId="0A02CB55" w14:textId="77777777" w:rsidTr="00057279">
        <w:trPr>
          <w:trHeight w:val="284"/>
          <w:jc w:val="center"/>
        </w:trPr>
        <w:tc>
          <w:tcPr>
            <w:tcW w:w="2829" w:type="pct"/>
            <w:vMerge/>
            <w:shd w:val="clear" w:color="auto" w:fill="FFFFFF" w:themeFill="background1"/>
            <w:vAlign w:val="center"/>
          </w:tcPr>
          <w:p w14:paraId="56EEBC82" w14:textId="77777777" w:rsidR="00C85F02" w:rsidRPr="0073311D" w:rsidRDefault="00C85F02">
            <w:pPr>
              <w:jc w:val="center"/>
              <w:rPr>
                <w:rFonts w:cs="Arial"/>
                <w:sz w:val="22"/>
                <w:szCs w:val="22"/>
              </w:rPr>
            </w:pPr>
          </w:p>
        </w:tc>
        <w:tc>
          <w:tcPr>
            <w:tcW w:w="2171" w:type="pct"/>
            <w:vMerge/>
            <w:shd w:val="clear" w:color="auto" w:fill="FFFFFF" w:themeFill="background1"/>
            <w:vAlign w:val="center"/>
          </w:tcPr>
          <w:p w14:paraId="1FC2AA0F" w14:textId="77777777" w:rsidR="00C85F02" w:rsidRPr="0073311D" w:rsidRDefault="00C85F02">
            <w:pPr>
              <w:jc w:val="center"/>
              <w:rPr>
                <w:rFonts w:cs="Arial"/>
                <w:sz w:val="22"/>
                <w:szCs w:val="22"/>
              </w:rPr>
            </w:pPr>
          </w:p>
        </w:tc>
      </w:tr>
      <w:tr w:rsidR="00C85F02" w:rsidRPr="0073311D" w14:paraId="3B0C98DB" w14:textId="77777777" w:rsidTr="00057279">
        <w:trPr>
          <w:trHeight w:val="284"/>
          <w:jc w:val="center"/>
        </w:trPr>
        <w:tc>
          <w:tcPr>
            <w:tcW w:w="2829" w:type="pct"/>
            <w:vMerge/>
            <w:shd w:val="clear" w:color="auto" w:fill="FFFFFF" w:themeFill="background1"/>
            <w:vAlign w:val="center"/>
          </w:tcPr>
          <w:p w14:paraId="283F331A" w14:textId="77777777" w:rsidR="00C85F02" w:rsidRPr="0073311D" w:rsidRDefault="00C85F02">
            <w:pPr>
              <w:jc w:val="center"/>
              <w:rPr>
                <w:rFonts w:cs="Arial"/>
                <w:sz w:val="22"/>
                <w:szCs w:val="22"/>
              </w:rPr>
            </w:pPr>
          </w:p>
        </w:tc>
        <w:tc>
          <w:tcPr>
            <w:tcW w:w="2171" w:type="pct"/>
            <w:vMerge/>
            <w:shd w:val="clear" w:color="auto" w:fill="FFFFFF" w:themeFill="background1"/>
            <w:vAlign w:val="center"/>
          </w:tcPr>
          <w:p w14:paraId="1B984144" w14:textId="77777777" w:rsidR="00C85F02" w:rsidRPr="0073311D" w:rsidRDefault="00C85F02">
            <w:pPr>
              <w:jc w:val="center"/>
              <w:rPr>
                <w:rFonts w:cs="Arial"/>
                <w:sz w:val="22"/>
                <w:szCs w:val="22"/>
              </w:rPr>
            </w:pPr>
          </w:p>
        </w:tc>
      </w:tr>
      <w:tr w:rsidR="00C85F02" w:rsidRPr="0073311D" w14:paraId="7574B1A5" w14:textId="77777777" w:rsidTr="00057279">
        <w:trPr>
          <w:trHeight w:val="284"/>
          <w:jc w:val="center"/>
        </w:trPr>
        <w:tc>
          <w:tcPr>
            <w:tcW w:w="2829" w:type="pct"/>
            <w:vMerge/>
            <w:shd w:val="clear" w:color="auto" w:fill="FFFFFF" w:themeFill="background1"/>
            <w:vAlign w:val="center"/>
          </w:tcPr>
          <w:p w14:paraId="6D50EA83" w14:textId="77777777" w:rsidR="00C85F02" w:rsidRPr="0073311D" w:rsidRDefault="00C85F02">
            <w:pPr>
              <w:jc w:val="center"/>
              <w:rPr>
                <w:rFonts w:cs="Arial"/>
                <w:sz w:val="22"/>
                <w:szCs w:val="22"/>
              </w:rPr>
            </w:pPr>
          </w:p>
        </w:tc>
        <w:tc>
          <w:tcPr>
            <w:tcW w:w="2171" w:type="pct"/>
            <w:vMerge/>
            <w:shd w:val="clear" w:color="auto" w:fill="FFFFFF" w:themeFill="background1"/>
            <w:vAlign w:val="center"/>
          </w:tcPr>
          <w:p w14:paraId="5441A571" w14:textId="77777777" w:rsidR="00C85F02" w:rsidRPr="0073311D" w:rsidRDefault="00C85F02">
            <w:pPr>
              <w:jc w:val="center"/>
              <w:rPr>
                <w:rFonts w:cs="Arial"/>
                <w:sz w:val="22"/>
                <w:szCs w:val="22"/>
              </w:rPr>
            </w:pPr>
          </w:p>
        </w:tc>
      </w:tr>
    </w:tbl>
    <w:p w14:paraId="18CFFFBB" w14:textId="77777777" w:rsidR="00575D98" w:rsidRPr="0073311D" w:rsidRDefault="00575D98" w:rsidP="00BF3F48">
      <w:pPr>
        <w:jc w:val="both"/>
        <w:rPr>
          <w:rFonts w:cs="Arial"/>
          <w:sz w:val="22"/>
          <w:szCs w:val="22"/>
          <w:lang w:val="es-ES_tradnl"/>
        </w:rPr>
      </w:pPr>
    </w:p>
    <w:p w14:paraId="7E9254EA" w14:textId="661BD77F" w:rsidR="005445FB" w:rsidRPr="0073311D" w:rsidRDefault="005445FB" w:rsidP="006407D5">
      <w:pPr>
        <w:jc w:val="both"/>
        <w:rPr>
          <w:rFonts w:cs="Arial"/>
          <w:i/>
          <w:sz w:val="22"/>
          <w:szCs w:val="22"/>
          <w:lang w:val="es-ES_tradnl"/>
        </w:rPr>
      </w:pPr>
      <w:r w:rsidRPr="0073311D">
        <w:rPr>
          <w:rFonts w:cs="Arial"/>
          <w:i/>
          <w:sz w:val="22"/>
          <w:szCs w:val="22"/>
          <w:lang w:val="es-ES_tradnl"/>
        </w:rPr>
        <w:t>(</w:t>
      </w:r>
      <w:hyperlink r:id="rId311" w:history="1">
        <w:r w:rsidRPr="0073311D">
          <w:rPr>
            <w:rStyle w:val="Hipervnculo"/>
            <w:rFonts w:cs="Arial"/>
            <w:i/>
            <w:sz w:val="22"/>
            <w:szCs w:val="22"/>
            <w:lang w:val="es-ES_tradnl"/>
          </w:rPr>
          <w:t xml:space="preserve">Decreto 2569 de 2014, artículo </w:t>
        </w:r>
        <w:r w:rsidR="008A66F2" w:rsidRPr="0073311D">
          <w:rPr>
            <w:rStyle w:val="Hipervnculo"/>
            <w:rFonts w:cs="Arial"/>
            <w:i/>
            <w:iCs/>
            <w:sz w:val="22"/>
            <w:szCs w:val="22"/>
            <w:lang w:eastAsia="es-CO"/>
          </w:rPr>
          <w:t>35</w:t>
        </w:r>
      </w:hyperlink>
      <w:r w:rsidR="0028194A" w:rsidRPr="0073311D">
        <w:rPr>
          <w:rFonts w:cs="Arial"/>
          <w:i/>
          <w:sz w:val="22"/>
          <w:szCs w:val="22"/>
          <w:lang w:val="es-ES_tradnl"/>
        </w:rPr>
        <w:t>)</w:t>
      </w:r>
    </w:p>
    <w:p w14:paraId="4ED086C0" w14:textId="77777777" w:rsidR="005364F7" w:rsidRPr="0073311D" w:rsidRDefault="005364F7" w:rsidP="006407D5">
      <w:pPr>
        <w:jc w:val="both"/>
        <w:rPr>
          <w:rFonts w:cs="Arial"/>
          <w:b/>
          <w:sz w:val="22"/>
          <w:szCs w:val="22"/>
          <w:lang w:val="es-ES_tradnl"/>
        </w:rPr>
      </w:pPr>
    </w:p>
    <w:p w14:paraId="3858B24E" w14:textId="77777777" w:rsidR="00BC0ED4" w:rsidRPr="0073311D" w:rsidRDefault="005837D9">
      <w:pPr>
        <w:jc w:val="center"/>
        <w:rPr>
          <w:rFonts w:cs="Arial"/>
          <w:b/>
          <w:sz w:val="22"/>
          <w:szCs w:val="22"/>
          <w:lang w:val="es-ES_tradnl"/>
        </w:rPr>
      </w:pPr>
      <w:r w:rsidRPr="0073311D">
        <w:rPr>
          <w:rFonts w:cs="Arial"/>
          <w:b/>
          <w:sz w:val="22"/>
          <w:szCs w:val="22"/>
          <w:lang w:val="es-ES_tradnl"/>
        </w:rPr>
        <w:t>SECCIÓN 8</w:t>
      </w:r>
    </w:p>
    <w:p w14:paraId="3DBD1C0C" w14:textId="77777777" w:rsidR="00F55620" w:rsidRPr="0073311D" w:rsidRDefault="00F55620" w:rsidP="00BF3F48">
      <w:pPr>
        <w:jc w:val="center"/>
        <w:rPr>
          <w:rFonts w:cs="Arial"/>
          <w:b/>
          <w:sz w:val="22"/>
          <w:szCs w:val="22"/>
        </w:rPr>
      </w:pPr>
      <w:r w:rsidRPr="0073311D">
        <w:rPr>
          <w:rFonts w:cs="Arial"/>
          <w:b/>
          <w:sz w:val="22"/>
          <w:szCs w:val="22"/>
        </w:rPr>
        <w:t>Retornos y reubicaciones para las víctimas de desplazamiento forzado</w:t>
      </w:r>
    </w:p>
    <w:p w14:paraId="1AE9DDAA" w14:textId="77777777" w:rsidR="00F55620" w:rsidRPr="0073311D" w:rsidRDefault="00F55620" w:rsidP="006407D5">
      <w:pPr>
        <w:jc w:val="both"/>
        <w:rPr>
          <w:rFonts w:cs="Arial"/>
          <w:sz w:val="22"/>
          <w:szCs w:val="22"/>
        </w:rPr>
      </w:pPr>
    </w:p>
    <w:p w14:paraId="18E98C6A" w14:textId="77777777" w:rsidR="00F55620" w:rsidRPr="0073311D" w:rsidRDefault="00F55620" w:rsidP="006407D5">
      <w:pPr>
        <w:jc w:val="both"/>
        <w:rPr>
          <w:rFonts w:cs="Arial"/>
          <w:sz w:val="22"/>
          <w:szCs w:val="22"/>
        </w:rPr>
      </w:pPr>
      <w:r w:rsidRPr="0073311D">
        <w:rPr>
          <w:rFonts w:cs="Arial"/>
          <w:b/>
          <w:sz w:val="22"/>
          <w:szCs w:val="22"/>
          <w:lang w:val="es-CO" w:eastAsia="es-CO"/>
        </w:rPr>
        <w:t>Artículo 2.2.6.5.8.1.</w:t>
      </w:r>
      <w:r w:rsidRPr="0073311D">
        <w:rPr>
          <w:rFonts w:cs="Arial"/>
          <w:b/>
          <w:sz w:val="22"/>
          <w:szCs w:val="22"/>
        </w:rPr>
        <w:t xml:space="preserve"> </w:t>
      </w:r>
      <w:r w:rsidRPr="0073311D">
        <w:rPr>
          <w:rFonts w:cs="Arial"/>
          <w:b/>
          <w:i/>
          <w:sz w:val="22"/>
          <w:szCs w:val="22"/>
        </w:rPr>
        <w:t>Del retorno.</w:t>
      </w:r>
      <w:r w:rsidRPr="0073311D">
        <w:rPr>
          <w:rFonts w:cs="Arial"/>
          <w:sz w:val="22"/>
          <w:szCs w:val="22"/>
        </w:rPr>
        <w:t xml:space="preserve"> El retorno es el proceso mediante el cual la persona o el hogar víctima de desplazamiento forzado decide regresar al sitio del cual fueron desplazados con el fin de asentarse indefinidamente.</w:t>
      </w:r>
    </w:p>
    <w:p w14:paraId="52BC8730" w14:textId="77777777" w:rsidR="00F55620" w:rsidRPr="0073311D" w:rsidRDefault="00F55620" w:rsidP="006407D5">
      <w:pPr>
        <w:jc w:val="both"/>
        <w:rPr>
          <w:rFonts w:cs="Arial"/>
          <w:sz w:val="22"/>
          <w:szCs w:val="22"/>
        </w:rPr>
      </w:pPr>
    </w:p>
    <w:p w14:paraId="259B1D9F" w14:textId="37AB8865" w:rsidR="00F55620" w:rsidRPr="0073311D" w:rsidRDefault="00F55620" w:rsidP="002B33E9">
      <w:pPr>
        <w:jc w:val="both"/>
        <w:rPr>
          <w:rFonts w:cs="Arial"/>
          <w:i/>
          <w:sz w:val="22"/>
          <w:szCs w:val="22"/>
        </w:rPr>
      </w:pPr>
      <w:r w:rsidRPr="0073311D">
        <w:rPr>
          <w:rFonts w:cs="Arial"/>
          <w:i/>
          <w:sz w:val="22"/>
          <w:szCs w:val="22"/>
          <w:lang w:val="es-ES_tradnl"/>
        </w:rPr>
        <w:t>(</w:t>
      </w:r>
      <w:hyperlink r:id="rId312" w:history="1">
        <w:r w:rsidRPr="0073311D">
          <w:rPr>
            <w:rStyle w:val="Hipervnculo"/>
            <w:rFonts w:cs="Arial"/>
            <w:i/>
            <w:sz w:val="22"/>
            <w:szCs w:val="22"/>
            <w:lang w:val="es-ES_tradnl"/>
          </w:rPr>
          <w:t xml:space="preserve">Decreto 4800 de 2011, artículo </w:t>
        </w:r>
        <w:r w:rsidR="008A66F2" w:rsidRPr="0073311D">
          <w:rPr>
            <w:rStyle w:val="Hipervnculo"/>
            <w:rFonts w:cs="Arial"/>
            <w:i/>
            <w:iCs/>
            <w:sz w:val="22"/>
            <w:szCs w:val="22"/>
            <w:lang w:eastAsia="es-CO"/>
          </w:rPr>
          <w:t>71</w:t>
        </w:r>
      </w:hyperlink>
      <w:r w:rsidR="0028194A" w:rsidRPr="0073311D">
        <w:rPr>
          <w:rFonts w:cs="Arial"/>
          <w:i/>
          <w:sz w:val="22"/>
          <w:szCs w:val="22"/>
          <w:lang w:val="es-ES_tradnl"/>
        </w:rPr>
        <w:t>)</w:t>
      </w:r>
    </w:p>
    <w:p w14:paraId="4ACC26CA" w14:textId="77777777" w:rsidR="00F55620" w:rsidRPr="0073311D" w:rsidRDefault="00F55620" w:rsidP="002B33E9">
      <w:pPr>
        <w:jc w:val="both"/>
        <w:rPr>
          <w:rFonts w:cs="Arial"/>
          <w:b/>
          <w:sz w:val="22"/>
          <w:szCs w:val="22"/>
        </w:rPr>
      </w:pPr>
    </w:p>
    <w:p w14:paraId="14F8FEE8" w14:textId="77777777" w:rsidR="00F55620" w:rsidRPr="0073311D" w:rsidRDefault="00F55620" w:rsidP="00A4749C">
      <w:pPr>
        <w:jc w:val="both"/>
        <w:rPr>
          <w:rFonts w:cs="Arial"/>
          <w:sz w:val="22"/>
          <w:szCs w:val="22"/>
        </w:rPr>
      </w:pPr>
      <w:r w:rsidRPr="0073311D">
        <w:rPr>
          <w:rFonts w:cs="Arial"/>
          <w:b/>
          <w:sz w:val="22"/>
          <w:szCs w:val="22"/>
          <w:lang w:val="es-CO" w:eastAsia="es-CO"/>
        </w:rPr>
        <w:t>Artículo 2.2.6.5.8.2.</w:t>
      </w:r>
      <w:r w:rsidRPr="0073311D">
        <w:rPr>
          <w:rFonts w:cs="Arial"/>
          <w:b/>
          <w:sz w:val="22"/>
          <w:szCs w:val="22"/>
        </w:rPr>
        <w:t xml:space="preserve"> </w:t>
      </w:r>
      <w:r w:rsidRPr="0073311D">
        <w:rPr>
          <w:rFonts w:cs="Arial"/>
          <w:b/>
          <w:i/>
          <w:sz w:val="22"/>
          <w:szCs w:val="22"/>
        </w:rPr>
        <w:t>De la reubicación.</w:t>
      </w:r>
      <w:r w:rsidRPr="0073311D">
        <w:rPr>
          <w:rFonts w:cs="Arial"/>
          <w:sz w:val="22"/>
          <w:szCs w:val="22"/>
        </w:rPr>
        <w:t xml:space="preserve"> La reubicación es el proceso mediante el cual la persona o el hogar víctima de desplazamiento forzado deciden asentarse en un lugar distinto del que se vieron forzados a salir.</w:t>
      </w:r>
    </w:p>
    <w:p w14:paraId="2F57D6DC" w14:textId="77777777" w:rsidR="00F55620" w:rsidRPr="0073311D" w:rsidRDefault="00F55620" w:rsidP="00971770">
      <w:pPr>
        <w:jc w:val="both"/>
        <w:rPr>
          <w:rFonts w:cs="Arial"/>
          <w:sz w:val="22"/>
          <w:szCs w:val="22"/>
        </w:rPr>
      </w:pPr>
    </w:p>
    <w:p w14:paraId="57DA81D3" w14:textId="11660F5D" w:rsidR="00F55620" w:rsidRPr="0073311D" w:rsidRDefault="00F55620" w:rsidP="007018E8">
      <w:pPr>
        <w:jc w:val="both"/>
        <w:rPr>
          <w:rFonts w:cs="Arial"/>
          <w:i/>
          <w:sz w:val="22"/>
          <w:szCs w:val="22"/>
        </w:rPr>
      </w:pPr>
      <w:r w:rsidRPr="0073311D">
        <w:rPr>
          <w:rFonts w:cs="Arial"/>
          <w:i/>
          <w:sz w:val="22"/>
          <w:szCs w:val="22"/>
          <w:lang w:val="es-ES_tradnl"/>
        </w:rPr>
        <w:t>(</w:t>
      </w:r>
      <w:hyperlink r:id="rId313" w:history="1">
        <w:r w:rsidRPr="0073311D">
          <w:rPr>
            <w:rStyle w:val="Hipervnculo"/>
            <w:rFonts w:cs="Arial"/>
            <w:i/>
            <w:sz w:val="22"/>
            <w:szCs w:val="22"/>
            <w:lang w:val="es-ES_tradnl"/>
          </w:rPr>
          <w:t xml:space="preserve">Decreto 4800 de 2011, artículo </w:t>
        </w:r>
        <w:r w:rsidR="008A66F2" w:rsidRPr="0073311D">
          <w:rPr>
            <w:rStyle w:val="Hipervnculo"/>
            <w:rFonts w:cs="Arial"/>
            <w:i/>
            <w:iCs/>
            <w:sz w:val="22"/>
            <w:szCs w:val="22"/>
            <w:lang w:eastAsia="es-CO"/>
          </w:rPr>
          <w:t>72</w:t>
        </w:r>
      </w:hyperlink>
      <w:r w:rsidR="0028194A" w:rsidRPr="0073311D">
        <w:rPr>
          <w:rFonts w:cs="Arial"/>
          <w:i/>
          <w:sz w:val="22"/>
          <w:szCs w:val="22"/>
          <w:lang w:val="es-ES_tradnl"/>
        </w:rPr>
        <w:t>)</w:t>
      </w:r>
    </w:p>
    <w:p w14:paraId="74B35590" w14:textId="77777777" w:rsidR="00F55620" w:rsidRPr="0073311D" w:rsidRDefault="00F55620" w:rsidP="007018E8">
      <w:pPr>
        <w:jc w:val="both"/>
        <w:rPr>
          <w:rFonts w:cs="Arial"/>
          <w:sz w:val="22"/>
          <w:szCs w:val="22"/>
        </w:rPr>
      </w:pPr>
    </w:p>
    <w:p w14:paraId="1EE67451" w14:textId="77777777" w:rsidR="00F55620" w:rsidRPr="0073311D" w:rsidRDefault="00F55620" w:rsidP="007018E8">
      <w:pPr>
        <w:jc w:val="both"/>
        <w:rPr>
          <w:rFonts w:cs="Arial"/>
          <w:sz w:val="22"/>
          <w:szCs w:val="22"/>
        </w:rPr>
      </w:pPr>
      <w:r w:rsidRPr="0073311D">
        <w:rPr>
          <w:rFonts w:cs="Arial"/>
          <w:b/>
          <w:sz w:val="22"/>
          <w:szCs w:val="22"/>
          <w:lang w:val="es-CO" w:eastAsia="es-CO"/>
        </w:rPr>
        <w:t>Artículo 2.2.6.5.8.3.</w:t>
      </w:r>
      <w:r w:rsidRPr="0073311D">
        <w:rPr>
          <w:rFonts w:cs="Arial"/>
          <w:b/>
          <w:sz w:val="22"/>
          <w:szCs w:val="22"/>
        </w:rPr>
        <w:t xml:space="preserve"> </w:t>
      </w:r>
      <w:r w:rsidRPr="0073311D">
        <w:rPr>
          <w:rFonts w:cs="Arial"/>
          <w:b/>
          <w:i/>
          <w:sz w:val="22"/>
          <w:szCs w:val="22"/>
        </w:rPr>
        <w:t>Objeto.</w:t>
      </w:r>
      <w:r w:rsidRPr="0073311D">
        <w:rPr>
          <w:rFonts w:cs="Arial"/>
          <w:i/>
          <w:sz w:val="22"/>
          <w:szCs w:val="22"/>
        </w:rPr>
        <w:t xml:space="preserve"> </w:t>
      </w:r>
      <w:r w:rsidRPr="0073311D">
        <w:rPr>
          <w:rFonts w:cs="Arial"/>
          <w:sz w:val="22"/>
          <w:szCs w:val="22"/>
        </w:rPr>
        <w:t xml:space="preserve">La presente </w:t>
      </w:r>
      <w:r w:rsidR="00BB4A4A" w:rsidRPr="0073311D">
        <w:rPr>
          <w:rFonts w:cs="Arial"/>
          <w:sz w:val="22"/>
          <w:szCs w:val="22"/>
        </w:rPr>
        <w:t>S</w:t>
      </w:r>
      <w:r w:rsidRPr="0073311D">
        <w:rPr>
          <w:rFonts w:cs="Arial"/>
          <w:sz w:val="22"/>
          <w:szCs w:val="22"/>
        </w:rPr>
        <w:t>ección tiene por objeto establecer las condiciones para aquellas personas u hogares que deciden regresar a sus tierras voluntariamente o deciden establecerse en un lugar diferente al de su expulsión, contribuyendo a la atención y reparación integral a las víctimas de desplazamiento forzado.</w:t>
      </w:r>
    </w:p>
    <w:p w14:paraId="0A091CC6" w14:textId="77777777" w:rsidR="00F55620" w:rsidRPr="0073311D" w:rsidRDefault="00F55620" w:rsidP="00D4538B">
      <w:pPr>
        <w:jc w:val="both"/>
        <w:rPr>
          <w:rFonts w:cs="Arial"/>
          <w:b/>
          <w:sz w:val="22"/>
          <w:szCs w:val="22"/>
        </w:rPr>
      </w:pPr>
    </w:p>
    <w:p w14:paraId="1AA18723" w14:textId="51DB3209" w:rsidR="00F55620" w:rsidRPr="0073311D" w:rsidRDefault="00F55620" w:rsidP="00D4538B">
      <w:pPr>
        <w:jc w:val="both"/>
        <w:rPr>
          <w:rFonts w:cs="Arial"/>
          <w:b/>
          <w:i/>
          <w:sz w:val="22"/>
          <w:szCs w:val="22"/>
        </w:rPr>
      </w:pPr>
      <w:r w:rsidRPr="0073311D">
        <w:rPr>
          <w:rFonts w:cs="Arial"/>
          <w:i/>
          <w:sz w:val="22"/>
          <w:szCs w:val="22"/>
          <w:lang w:val="es-ES_tradnl"/>
        </w:rPr>
        <w:t>(</w:t>
      </w:r>
      <w:hyperlink r:id="rId314" w:history="1">
        <w:r w:rsidRPr="0073311D">
          <w:rPr>
            <w:rStyle w:val="Hipervnculo"/>
            <w:rFonts w:cs="Arial"/>
            <w:i/>
            <w:sz w:val="22"/>
            <w:szCs w:val="22"/>
            <w:lang w:val="es-ES_tradnl"/>
          </w:rPr>
          <w:t xml:space="preserve">Decreto 4800 de 2011, artículo </w:t>
        </w:r>
        <w:r w:rsidR="003517F6" w:rsidRPr="0073311D">
          <w:rPr>
            <w:rStyle w:val="Hipervnculo"/>
            <w:rFonts w:cs="Arial"/>
            <w:i/>
            <w:iCs/>
            <w:sz w:val="22"/>
            <w:szCs w:val="22"/>
            <w:lang w:eastAsia="es-CO"/>
          </w:rPr>
          <w:t>73</w:t>
        </w:r>
      </w:hyperlink>
      <w:r w:rsidR="0028194A" w:rsidRPr="0073311D">
        <w:rPr>
          <w:rFonts w:cs="Arial"/>
          <w:i/>
          <w:sz w:val="22"/>
          <w:szCs w:val="22"/>
          <w:lang w:val="es-ES_tradnl"/>
        </w:rPr>
        <w:t>)</w:t>
      </w:r>
    </w:p>
    <w:p w14:paraId="41CA0DD3" w14:textId="77777777" w:rsidR="00F55620" w:rsidRPr="0073311D" w:rsidRDefault="00F55620" w:rsidP="00004ABB">
      <w:pPr>
        <w:jc w:val="both"/>
        <w:rPr>
          <w:rFonts w:cs="Arial"/>
          <w:b/>
          <w:sz w:val="22"/>
          <w:szCs w:val="22"/>
        </w:rPr>
      </w:pPr>
    </w:p>
    <w:p w14:paraId="7F8135C2" w14:textId="77777777" w:rsidR="00F55620" w:rsidRPr="0073311D" w:rsidRDefault="00F55620" w:rsidP="00004ABB">
      <w:pPr>
        <w:jc w:val="both"/>
        <w:rPr>
          <w:rFonts w:cs="Arial"/>
          <w:sz w:val="22"/>
          <w:szCs w:val="22"/>
        </w:rPr>
      </w:pPr>
      <w:r w:rsidRPr="0073311D">
        <w:rPr>
          <w:rFonts w:cs="Arial"/>
          <w:b/>
          <w:sz w:val="22"/>
          <w:szCs w:val="22"/>
          <w:lang w:val="es-CO" w:eastAsia="es-CO"/>
        </w:rPr>
        <w:t>Artículo 2.2.6.5.8.4.</w:t>
      </w:r>
      <w:r w:rsidRPr="0073311D">
        <w:rPr>
          <w:rFonts w:cs="Arial"/>
          <w:b/>
          <w:sz w:val="22"/>
          <w:szCs w:val="22"/>
        </w:rPr>
        <w:t xml:space="preserve"> </w:t>
      </w:r>
      <w:r w:rsidRPr="0073311D">
        <w:rPr>
          <w:rFonts w:cs="Arial"/>
          <w:b/>
          <w:i/>
          <w:sz w:val="22"/>
          <w:szCs w:val="22"/>
        </w:rPr>
        <w:t>Principios que deben regir los procesos de retorno y reubicación.</w:t>
      </w:r>
      <w:r w:rsidRPr="0073311D">
        <w:rPr>
          <w:rFonts w:cs="Arial"/>
          <w:b/>
          <w:sz w:val="22"/>
          <w:szCs w:val="22"/>
        </w:rPr>
        <w:t xml:space="preserve"> </w:t>
      </w:r>
      <w:r w:rsidRPr="0073311D">
        <w:rPr>
          <w:rFonts w:cs="Arial"/>
          <w:sz w:val="22"/>
          <w:szCs w:val="22"/>
        </w:rPr>
        <w:t>En los procesos de retorno y reubicación se tendrán en cuenta los siguientes principios:</w:t>
      </w:r>
    </w:p>
    <w:p w14:paraId="1AF85914" w14:textId="77777777" w:rsidR="00F55620" w:rsidRPr="0073311D" w:rsidRDefault="00F55620" w:rsidP="00004ABB">
      <w:pPr>
        <w:jc w:val="both"/>
        <w:rPr>
          <w:rFonts w:cs="Arial"/>
          <w:sz w:val="22"/>
          <w:szCs w:val="22"/>
        </w:rPr>
      </w:pPr>
    </w:p>
    <w:p w14:paraId="447E02A5" w14:textId="77777777" w:rsidR="00BC0ED4" w:rsidRPr="0073311D" w:rsidRDefault="00F55620" w:rsidP="009B5367">
      <w:pPr>
        <w:pStyle w:val="Prrafodelista"/>
        <w:numPr>
          <w:ilvl w:val="0"/>
          <w:numId w:val="56"/>
        </w:numPr>
        <w:tabs>
          <w:tab w:val="left" w:pos="284"/>
        </w:tabs>
        <w:ind w:left="0" w:firstLine="0"/>
        <w:jc w:val="both"/>
        <w:rPr>
          <w:rFonts w:ascii="Arial" w:hAnsi="Arial" w:cs="Arial"/>
          <w:sz w:val="22"/>
          <w:szCs w:val="22"/>
        </w:rPr>
      </w:pPr>
      <w:r w:rsidRPr="0073311D">
        <w:rPr>
          <w:rFonts w:ascii="Arial" w:hAnsi="Arial" w:cs="Arial"/>
          <w:sz w:val="22"/>
          <w:szCs w:val="22"/>
        </w:rPr>
        <w:t>Seguridad. La Unidad Administrativa Especial para la Atención y Reparación de las Víctimas coordinará con las autoridades competentes las acciones necesarias para garantizar las condiciones de seguridad requeridas para evitar la vulneración de los Derechos Humanos y la ocurrencia de infracciones al Derecho Internacional Humanitario.</w:t>
      </w:r>
    </w:p>
    <w:p w14:paraId="31385E7E" w14:textId="77777777" w:rsidR="00AF4FFF" w:rsidRPr="0073311D" w:rsidRDefault="00AF4FFF" w:rsidP="00BF3F48">
      <w:pPr>
        <w:pStyle w:val="Prrafodelista"/>
        <w:tabs>
          <w:tab w:val="left" w:pos="284"/>
        </w:tabs>
        <w:ind w:left="0"/>
        <w:jc w:val="both"/>
        <w:rPr>
          <w:rFonts w:ascii="Arial" w:hAnsi="Arial" w:cs="Arial"/>
          <w:sz w:val="22"/>
          <w:szCs w:val="22"/>
        </w:rPr>
      </w:pPr>
    </w:p>
    <w:p w14:paraId="5A8DC67D" w14:textId="77777777" w:rsidR="00BC0ED4" w:rsidRPr="0073311D" w:rsidRDefault="00F55620" w:rsidP="009B5367">
      <w:pPr>
        <w:pStyle w:val="Prrafodelista"/>
        <w:numPr>
          <w:ilvl w:val="0"/>
          <w:numId w:val="56"/>
        </w:numPr>
        <w:tabs>
          <w:tab w:val="left" w:pos="284"/>
        </w:tabs>
        <w:ind w:left="0" w:firstLine="0"/>
        <w:jc w:val="both"/>
        <w:rPr>
          <w:rFonts w:ascii="Arial" w:hAnsi="Arial" w:cs="Arial"/>
          <w:sz w:val="22"/>
          <w:szCs w:val="22"/>
        </w:rPr>
      </w:pPr>
      <w:r w:rsidRPr="0073311D">
        <w:rPr>
          <w:rFonts w:ascii="Arial" w:hAnsi="Arial" w:cs="Arial"/>
          <w:sz w:val="22"/>
          <w:szCs w:val="22"/>
        </w:rPr>
        <w:t>Voluntariedad. La Unidad Administrativa Especial para la Atención y Reparación de las Víctimas ofrecerá las condiciones necesarias para que la decisión de retorno o reubicación de las víctimas se tome de manera voluntaria y con pleno conocimiento de las condiciones en que se encuentra el lugar de destino.</w:t>
      </w:r>
    </w:p>
    <w:p w14:paraId="0C048487" w14:textId="77777777" w:rsidR="00AF4FFF" w:rsidRPr="0073311D" w:rsidRDefault="00AF4FFF" w:rsidP="00BF3F48">
      <w:pPr>
        <w:pStyle w:val="Prrafodelista"/>
        <w:tabs>
          <w:tab w:val="left" w:pos="284"/>
        </w:tabs>
        <w:ind w:left="0"/>
        <w:jc w:val="both"/>
        <w:rPr>
          <w:rFonts w:ascii="Arial" w:hAnsi="Arial" w:cs="Arial"/>
          <w:sz w:val="22"/>
          <w:szCs w:val="22"/>
        </w:rPr>
      </w:pPr>
    </w:p>
    <w:p w14:paraId="245CDDBA" w14:textId="77777777" w:rsidR="00BC0ED4" w:rsidRPr="0073311D" w:rsidRDefault="00F55620" w:rsidP="009B5367">
      <w:pPr>
        <w:pStyle w:val="Prrafodelista"/>
        <w:numPr>
          <w:ilvl w:val="0"/>
          <w:numId w:val="56"/>
        </w:numPr>
        <w:tabs>
          <w:tab w:val="left" w:pos="284"/>
        </w:tabs>
        <w:ind w:left="0" w:firstLine="0"/>
        <w:jc w:val="both"/>
        <w:rPr>
          <w:rFonts w:ascii="Arial" w:hAnsi="Arial" w:cs="Arial"/>
          <w:sz w:val="22"/>
          <w:szCs w:val="22"/>
        </w:rPr>
      </w:pPr>
      <w:r w:rsidRPr="0073311D">
        <w:rPr>
          <w:rFonts w:ascii="Arial" w:hAnsi="Arial" w:cs="Arial"/>
          <w:sz w:val="22"/>
          <w:szCs w:val="22"/>
        </w:rPr>
        <w:t>Dignidad. La Unidad Administrativa Especial para la Atención y Reparación de las Víctimas brindará acceso a planes, programas y proyectos orientados a la atención y reparación integral de las víctimas, con el fin de contribuir al goce efectivo de sus derechos en condiciones de respeto a su integridad y dignidad.</w:t>
      </w:r>
    </w:p>
    <w:p w14:paraId="19B2E245" w14:textId="77777777" w:rsidR="00F55620" w:rsidRPr="0073311D" w:rsidRDefault="00F55620" w:rsidP="00BF3F48">
      <w:pPr>
        <w:jc w:val="both"/>
        <w:rPr>
          <w:rFonts w:cs="Arial"/>
          <w:sz w:val="22"/>
          <w:szCs w:val="22"/>
        </w:rPr>
      </w:pPr>
    </w:p>
    <w:p w14:paraId="7E9F1F4B" w14:textId="1DB8A046" w:rsidR="00F55620" w:rsidRPr="0073311D" w:rsidRDefault="00F55620" w:rsidP="006407D5">
      <w:pPr>
        <w:jc w:val="both"/>
        <w:rPr>
          <w:rFonts w:cs="Arial"/>
          <w:i/>
          <w:sz w:val="22"/>
          <w:szCs w:val="22"/>
        </w:rPr>
      </w:pPr>
      <w:r w:rsidRPr="0073311D">
        <w:rPr>
          <w:rFonts w:cs="Arial"/>
          <w:i/>
          <w:sz w:val="22"/>
          <w:szCs w:val="22"/>
          <w:lang w:val="es-ES_tradnl"/>
        </w:rPr>
        <w:t>(</w:t>
      </w:r>
      <w:hyperlink r:id="rId315" w:history="1">
        <w:r w:rsidRPr="0073311D">
          <w:rPr>
            <w:rStyle w:val="Hipervnculo"/>
            <w:rFonts w:cs="Arial"/>
            <w:i/>
            <w:sz w:val="22"/>
            <w:szCs w:val="22"/>
            <w:lang w:val="es-ES_tradnl"/>
          </w:rPr>
          <w:t xml:space="preserve">Decreto 4800 de 2011, artículo </w:t>
        </w:r>
        <w:r w:rsidR="003517F6" w:rsidRPr="0073311D">
          <w:rPr>
            <w:rStyle w:val="Hipervnculo"/>
            <w:rFonts w:cs="Arial"/>
            <w:i/>
            <w:iCs/>
            <w:sz w:val="22"/>
            <w:szCs w:val="22"/>
            <w:lang w:eastAsia="es-CO"/>
          </w:rPr>
          <w:t>74</w:t>
        </w:r>
      </w:hyperlink>
      <w:r w:rsidR="0028194A" w:rsidRPr="0073311D">
        <w:rPr>
          <w:rFonts w:cs="Arial"/>
          <w:i/>
          <w:sz w:val="22"/>
          <w:szCs w:val="22"/>
          <w:lang w:val="es-ES_tradnl"/>
        </w:rPr>
        <w:t>)</w:t>
      </w:r>
    </w:p>
    <w:p w14:paraId="39808339" w14:textId="77777777" w:rsidR="00F55620" w:rsidRPr="0073311D" w:rsidRDefault="00F55620" w:rsidP="006407D5">
      <w:pPr>
        <w:jc w:val="both"/>
        <w:rPr>
          <w:rFonts w:cs="Arial"/>
          <w:sz w:val="22"/>
          <w:szCs w:val="22"/>
        </w:rPr>
      </w:pPr>
    </w:p>
    <w:p w14:paraId="1236E8AB" w14:textId="77777777" w:rsidR="00F55620" w:rsidRPr="0073311D" w:rsidRDefault="00F55620" w:rsidP="006407D5">
      <w:pPr>
        <w:jc w:val="both"/>
        <w:rPr>
          <w:rFonts w:cs="Arial"/>
          <w:sz w:val="22"/>
          <w:szCs w:val="22"/>
        </w:rPr>
      </w:pPr>
      <w:r w:rsidRPr="0073311D">
        <w:rPr>
          <w:rFonts w:cs="Arial"/>
          <w:b/>
          <w:sz w:val="22"/>
          <w:szCs w:val="22"/>
          <w:lang w:val="es-CO" w:eastAsia="es-CO"/>
        </w:rPr>
        <w:t>Artículo 2.2.6.5.8.5.</w:t>
      </w:r>
      <w:r w:rsidRPr="0073311D">
        <w:rPr>
          <w:rFonts w:cs="Arial"/>
          <w:b/>
          <w:sz w:val="22"/>
          <w:szCs w:val="22"/>
        </w:rPr>
        <w:t xml:space="preserve"> </w:t>
      </w:r>
      <w:r w:rsidRPr="0073311D">
        <w:rPr>
          <w:rFonts w:cs="Arial"/>
          <w:b/>
          <w:i/>
          <w:sz w:val="22"/>
          <w:szCs w:val="22"/>
        </w:rPr>
        <w:t>Gradualidad en la garantía de los derechos en la ejecución de los planes retorno y reubicación</w:t>
      </w:r>
      <w:r w:rsidRPr="0073311D">
        <w:rPr>
          <w:rFonts w:cs="Arial"/>
          <w:b/>
          <w:sz w:val="22"/>
          <w:szCs w:val="22"/>
        </w:rPr>
        <w:t>.</w:t>
      </w:r>
      <w:r w:rsidRPr="0073311D">
        <w:rPr>
          <w:rFonts w:cs="Arial"/>
          <w:sz w:val="22"/>
          <w:szCs w:val="22"/>
        </w:rPr>
        <w:t xml:space="preserve"> En la ejecución de los planes de retorno y reubicación, la Unidad Administrativa Especial para la Atención y Reparación de las Víctimas, en coordinación con las demás autoridades involucradas en el proceso de atención, asistencia y reparación a las víctimas, garantizará de manera prioritaria la atención básica en salud, educación, alimentación, identificación, reunificación familiar, orientación ocupacional, vivienda y atención psicosocial; y de manera complementaria, progresiva y gradual, el acceso o restitución de tierras, servicios públicos básicos, vías y comunicaciones, seguridad alimentaria, ingresos y trabajo y fortalecimiento de la organización social.</w:t>
      </w:r>
    </w:p>
    <w:p w14:paraId="5F889C1F" w14:textId="77777777" w:rsidR="00F55620" w:rsidRPr="0073311D" w:rsidRDefault="00F55620" w:rsidP="002B33E9">
      <w:pPr>
        <w:jc w:val="both"/>
        <w:rPr>
          <w:rFonts w:cs="Arial"/>
          <w:sz w:val="22"/>
          <w:szCs w:val="22"/>
        </w:rPr>
      </w:pPr>
    </w:p>
    <w:p w14:paraId="16DA2D5A" w14:textId="16F23A11" w:rsidR="00F55620" w:rsidRPr="0073311D" w:rsidRDefault="00F55620" w:rsidP="002B33E9">
      <w:pPr>
        <w:jc w:val="both"/>
        <w:rPr>
          <w:rFonts w:cs="Arial"/>
          <w:i/>
          <w:sz w:val="22"/>
          <w:szCs w:val="22"/>
        </w:rPr>
      </w:pPr>
      <w:r w:rsidRPr="0073311D">
        <w:rPr>
          <w:rFonts w:cs="Arial"/>
          <w:i/>
          <w:sz w:val="22"/>
          <w:szCs w:val="22"/>
          <w:lang w:val="es-ES_tradnl"/>
        </w:rPr>
        <w:t>(</w:t>
      </w:r>
      <w:hyperlink r:id="rId316" w:history="1">
        <w:r w:rsidRPr="0073311D">
          <w:rPr>
            <w:rStyle w:val="Hipervnculo"/>
            <w:rFonts w:cs="Arial"/>
            <w:i/>
            <w:sz w:val="22"/>
            <w:szCs w:val="22"/>
            <w:lang w:val="es-ES_tradnl"/>
          </w:rPr>
          <w:t xml:space="preserve">Decreto 4800 de 2011, artículo </w:t>
        </w:r>
        <w:r w:rsidR="003517F6" w:rsidRPr="0073311D">
          <w:rPr>
            <w:rStyle w:val="Hipervnculo"/>
            <w:rFonts w:cs="Arial"/>
            <w:i/>
            <w:iCs/>
            <w:sz w:val="22"/>
            <w:szCs w:val="22"/>
            <w:lang w:eastAsia="es-CO"/>
          </w:rPr>
          <w:t>75</w:t>
        </w:r>
      </w:hyperlink>
      <w:r w:rsidR="0028194A" w:rsidRPr="0073311D">
        <w:rPr>
          <w:rFonts w:cs="Arial"/>
          <w:i/>
          <w:sz w:val="22"/>
          <w:szCs w:val="22"/>
          <w:lang w:val="es-ES_tradnl"/>
        </w:rPr>
        <w:t>)</w:t>
      </w:r>
    </w:p>
    <w:p w14:paraId="4B0A923D" w14:textId="77777777" w:rsidR="00F55620" w:rsidRPr="0073311D" w:rsidRDefault="00F55620" w:rsidP="002B33E9">
      <w:pPr>
        <w:jc w:val="both"/>
        <w:rPr>
          <w:rFonts w:cs="Arial"/>
          <w:b/>
          <w:sz w:val="22"/>
          <w:szCs w:val="22"/>
        </w:rPr>
      </w:pPr>
    </w:p>
    <w:p w14:paraId="6F98FF01" w14:textId="77777777" w:rsidR="00F55620" w:rsidRPr="0073311D" w:rsidRDefault="00F55620" w:rsidP="00A4749C">
      <w:pPr>
        <w:jc w:val="both"/>
        <w:rPr>
          <w:rFonts w:cs="Arial"/>
          <w:sz w:val="22"/>
          <w:szCs w:val="22"/>
        </w:rPr>
      </w:pPr>
      <w:r w:rsidRPr="0073311D">
        <w:rPr>
          <w:rFonts w:cs="Arial"/>
          <w:b/>
          <w:sz w:val="22"/>
          <w:szCs w:val="22"/>
          <w:lang w:val="es-CO" w:eastAsia="es-CO"/>
        </w:rPr>
        <w:t>Artículo 2.2.6.5.8.6.</w:t>
      </w:r>
      <w:r w:rsidRPr="0073311D">
        <w:rPr>
          <w:rFonts w:cs="Arial"/>
          <w:b/>
          <w:sz w:val="22"/>
          <w:szCs w:val="22"/>
        </w:rPr>
        <w:t xml:space="preserve"> </w:t>
      </w:r>
      <w:r w:rsidRPr="0073311D">
        <w:rPr>
          <w:rFonts w:cs="Arial"/>
          <w:b/>
          <w:i/>
          <w:sz w:val="22"/>
          <w:szCs w:val="22"/>
        </w:rPr>
        <w:t>Responsabilidades institucionales.</w:t>
      </w:r>
      <w:r w:rsidRPr="0073311D">
        <w:rPr>
          <w:rFonts w:cs="Arial"/>
          <w:sz w:val="22"/>
          <w:szCs w:val="22"/>
        </w:rPr>
        <w:t xml:space="preserve"> La Unidad Administrativa Especial para la Atención y Reparación de las Víctimas coordinará y articulará el diseño e implementación de las acciones dirigidas a garantizar la implementación integral de los procesos de retorno y reubicación, en conjunto con las entidades nacionales y territoriales del Sistema Nacional de Atención y Reparación a las Víctimas.</w:t>
      </w:r>
    </w:p>
    <w:p w14:paraId="5B7BC931" w14:textId="77777777" w:rsidR="00F55620" w:rsidRPr="0073311D" w:rsidRDefault="00F55620" w:rsidP="00971770">
      <w:pPr>
        <w:jc w:val="both"/>
        <w:rPr>
          <w:rFonts w:cs="Arial"/>
          <w:sz w:val="22"/>
          <w:szCs w:val="22"/>
        </w:rPr>
      </w:pPr>
    </w:p>
    <w:p w14:paraId="36E23225" w14:textId="77777777" w:rsidR="00F55620" w:rsidRPr="0073311D" w:rsidRDefault="00F55620" w:rsidP="007018E8">
      <w:pPr>
        <w:jc w:val="both"/>
        <w:rPr>
          <w:rFonts w:cs="Arial"/>
          <w:sz w:val="22"/>
          <w:szCs w:val="22"/>
        </w:rPr>
      </w:pPr>
      <w:r w:rsidRPr="0073311D">
        <w:rPr>
          <w:rFonts w:cs="Arial"/>
          <w:sz w:val="22"/>
          <w:szCs w:val="22"/>
        </w:rPr>
        <w:t>Las autoridades del Sistema Nacional de Atención y Reparación a las Víctimas deberán brindar su oferta institucional en el lugar de retorno o reubicación.</w:t>
      </w:r>
    </w:p>
    <w:p w14:paraId="1EAA8B03" w14:textId="77777777" w:rsidR="00F55620" w:rsidRPr="0073311D" w:rsidRDefault="00F55620" w:rsidP="007018E8">
      <w:pPr>
        <w:jc w:val="both"/>
        <w:rPr>
          <w:rFonts w:cs="Arial"/>
          <w:sz w:val="22"/>
          <w:szCs w:val="22"/>
        </w:rPr>
      </w:pPr>
    </w:p>
    <w:p w14:paraId="0FA3B634" w14:textId="77777777" w:rsidR="00F55620" w:rsidRPr="0073311D" w:rsidRDefault="00F55620" w:rsidP="007018E8">
      <w:pPr>
        <w:jc w:val="both"/>
        <w:rPr>
          <w:rFonts w:cs="Arial"/>
          <w:sz w:val="22"/>
          <w:szCs w:val="22"/>
        </w:rPr>
      </w:pPr>
      <w:r w:rsidRPr="0073311D">
        <w:rPr>
          <w:rFonts w:cs="Arial"/>
          <w:b/>
          <w:sz w:val="22"/>
          <w:szCs w:val="22"/>
        </w:rPr>
        <w:t>Parágrafo.</w:t>
      </w:r>
      <w:r w:rsidRPr="0073311D">
        <w:rPr>
          <w:rFonts w:cs="Arial"/>
          <w:sz w:val="22"/>
          <w:szCs w:val="22"/>
        </w:rPr>
        <w:t xml:space="preserve"> Las acciones de coordinación, planeación, seguimiento y participación de las víctimas incluidas en los procesos de retorno y reubicación se realizarán en el marco de los Comités Territoriales de Justicia Transicional bajo los lineamientos previstos en el Protocolo de Retorno y Reubicación.</w:t>
      </w:r>
    </w:p>
    <w:p w14:paraId="1691A0A4" w14:textId="77777777" w:rsidR="00F55620" w:rsidRPr="0073311D" w:rsidRDefault="00F55620" w:rsidP="00D4538B">
      <w:pPr>
        <w:jc w:val="both"/>
        <w:rPr>
          <w:rFonts w:cs="Arial"/>
          <w:b/>
          <w:sz w:val="22"/>
          <w:szCs w:val="22"/>
        </w:rPr>
      </w:pPr>
    </w:p>
    <w:p w14:paraId="6BCC6C72" w14:textId="21386773" w:rsidR="00F55620" w:rsidRPr="0073311D" w:rsidRDefault="00F55620" w:rsidP="00D4538B">
      <w:pPr>
        <w:jc w:val="both"/>
        <w:rPr>
          <w:rFonts w:cs="Arial"/>
          <w:b/>
          <w:i/>
          <w:sz w:val="22"/>
          <w:szCs w:val="22"/>
        </w:rPr>
      </w:pPr>
      <w:r w:rsidRPr="0073311D">
        <w:rPr>
          <w:rFonts w:cs="Arial"/>
          <w:i/>
          <w:sz w:val="22"/>
          <w:szCs w:val="22"/>
          <w:lang w:val="es-ES_tradnl"/>
        </w:rPr>
        <w:t>(</w:t>
      </w:r>
      <w:hyperlink r:id="rId317" w:history="1">
        <w:r w:rsidRPr="0073311D">
          <w:rPr>
            <w:rStyle w:val="Hipervnculo"/>
            <w:rFonts w:cs="Arial"/>
            <w:i/>
            <w:sz w:val="22"/>
            <w:szCs w:val="22"/>
            <w:lang w:val="es-ES_tradnl"/>
          </w:rPr>
          <w:t xml:space="preserve">Decreto 4800 de 2011, artículo </w:t>
        </w:r>
        <w:r w:rsidR="003517F6" w:rsidRPr="0073311D">
          <w:rPr>
            <w:rStyle w:val="Hipervnculo"/>
            <w:rFonts w:cs="Arial"/>
            <w:i/>
            <w:iCs/>
            <w:sz w:val="22"/>
            <w:szCs w:val="22"/>
            <w:lang w:eastAsia="es-CO"/>
          </w:rPr>
          <w:t>76</w:t>
        </w:r>
      </w:hyperlink>
      <w:r w:rsidR="0028194A" w:rsidRPr="0073311D">
        <w:rPr>
          <w:rFonts w:cs="Arial"/>
          <w:i/>
          <w:sz w:val="22"/>
          <w:szCs w:val="22"/>
          <w:lang w:val="es-ES_tradnl"/>
        </w:rPr>
        <w:t>)</w:t>
      </w:r>
    </w:p>
    <w:p w14:paraId="1C694C73" w14:textId="77777777" w:rsidR="00F55620" w:rsidRPr="0073311D" w:rsidRDefault="00F55620" w:rsidP="00004ABB">
      <w:pPr>
        <w:jc w:val="both"/>
        <w:rPr>
          <w:rFonts w:cs="Arial"/>
          <w:b/>
          <w:sz w:val="22"/>
          <w:szCs w:val="22"/>
        </w:rPr>
      </w:pPr>
    </w:p>
    <w:p w14:paraId="0EA69526" w14:textId="77777777" w:rsidR="00F55620" w:rsidRPr="0073311D" w:rsidRDefault="00F55620" w:rsidP="00004ABB">
      <w:pPr>
        <w:jc w:val="both"/>
        <w:rPr>
          <w:rFonts w:cs="Arial"/>
          <w:sz w:val="22"/>
          <w:szCs w:val="22"/>
        </w:rPr>
      </w:pPr>
      <w:r w:rsidRPr="0073311D">
        <w:rPr>
          <w:rFonts w:cs="Arial"/>
          <w:b/>
          <w:sz w:val="22"/>
          <w:szCs w:val="22"/>
          <w:lang w:val="es-CO" w:eastAsia="es-CO"/>
        </w:rPr>
        <w:t>Artículo 2.2.6.5.8.7.</w:t>
      </w:r>
      <w:r w:rsidRPr="0073311D">
        <w:rPr>
          <w:rFonts w:cs="Arial"/>
          <w:b/>
          <w:sz w:val="22"/>
          <w:szCs w:val="22"/>
        </w:rPr>
        <w:t xml:space="preserve"> </w:t>
      </w:r>
      <w:r w:rsidRPr="0073311D">
        <w:rPr>
          <w:rFonts w:cs="Arial"/>
          <w:b/>
          <w:i/>
          <w:sz w:val="22"/>
          <w:szCs w:val="22"/>
        </w:rPr>
        <w:t>Esquemas especiales de acompañamiento para la población retornada y reubicada.</w:t>
      </w:r>
      <w:r w:rsidRPr="0073311D">
        <w:rPr>
          <w:rFonts w:cs="Arial"/>
          <w:sz w:val="22"/>
          <w:szCs w:val="22"/>
        </w:rPr>
        <w:t xml:space="preserve"> La Unidad Administrativa Especial para la Atención y Reparación de las Víctimas desarrollará esquemas especiales de acompañamiento para atender de manera prioritaria aspectos relacionados con vivienda, seguridad alimentaria, ingresos y trabajo, a los hogares en proceso de retorno o reubicación individuales o colectivos en zonas rurales y urbanas.</w:t>
      </w:r>
    </w:p>
    <w:p w14:paraId="27B47D37" w14:textId="77777777" w:rsidR="00F55620" w:rsidRPr="0073311D" w:rsidRDefault="00F55620" w:rsidP="00004ABB">
      <w:pPr>
        <w:jc w:val="both"/>
        <w:rPr>
          <w:rFonts w:cs="Arial"/>
          <w:sz w:val="22"/>
          <w:szCs w:val="22"/>
        </w:rPr>
      </w:pPr>
    </w:p>
    <w:p w14:paraId="5234797A" w14:textId="77777777" w:rsidR="00F55620" w:rsidRPr="0073311D" w:rsidRDefault="00F55620">
      <w:pPr>
        <w:jc w:val="both"/>
        <w:rPr>
          <w:rFonts w:cs="Arial"/>
          <w:sz w:val="22"/>
          <w:szCs w:val="22"/>
        </w:rPr>
      </w:pPr>
      <w:r w:rsidRPr="0073311D">
        <w:rPr>
          <w:rFonts w:cs="Arial"/>
          <w:sz w:val="22"/>
          <w:szCs w:val="22"/>
        </w:rPr>
        <w:t>Los esquemas de acompañamiento incluirán acciones específicas de carácter comunitario y psicosocial dirigidas a generar capacidad en las víctimas en la adquisición de habilidades que les permitan garantizarse una subsistencia digna y una integración comunitaria satisfactoria. Estas acciones se articularán con las demás medidas de asistencia, atención y reparación integral de las víctimas, en los Planes de Retorno y Reubicación.</w:t>
      </w:r>
    </w:p>
    <w:p w14:paraId="422516A3" w14:textId="77777777" w:rsidR="00F55620" w:rsidRPr="0073311D" w:rsidRDefault="00F55620">
      <w:pPr>
        <w:jc w:val="both"/>
        <w:rPr>
          <w:rFonts w:cs="Arial"/>
          <w:sz w:val="22"/>
          <w:szCs w:val="22"/>
        </w:rPr>
      </w:pPr>
    </w:p>
    <w:p w14:paraId="23E23279" w14:textId="77777777" w:rsidR="00F55620" w:rsidRPr="0073311D" w:rsidRDefault="00BB4A4A">
      <w:pPr>
        <w:jc w:val="both"/>
        <w:rPr>
          <w:rFonts w:cs="Arial"/>
          <w:sz w:val="22"/>
          <w:szCs w:val="22"/>
        </w:rPr>
      </w:pPr>
      <w:r w:rsidRPr="0073311D">
        <w:rPr>
          <w:rFonts w:cs="Arial"/>
          <w:b/>
          <w:sz w:val="22"/>
          <w:szCs w:val="22"/>
        </w:rPr>
        <w:t>Parágrafo 1</w:t>
      </w:r>
      <w:r w:rsidR="00F55620" w:rsidRPr="0073311D">
        <w:rPr>
          <w:rFonts w:cs="Arial"/>
          <w:b/>
          <w:sz w:val="22"/>
          <w:szCs w:val="22"/>
        </w:rPr>
        <w:t>.</w:t>
      </w:r>
      <w:r w:rsidR="00F55620" w:rsidRPr="0073311D">
        <w:rPr>
          <w:rFonts w:cs="Arial"/>
          <w:sz w:val="22"/>
          <w:szCs w:val="22"/>
        </w:rPr>
        <w:t xml:space="preserve"> La implementación de los esquemas especiales de acompañamiento se hará bajo criterios de focalización definidos por la Unidad Administrativa Especial para la Atención y Reparación de las Víctimas en concordancia con los principios de gradualidad y complementariedad.</w:t>
      </w:r>
    </w:p>
    <w:p w14:paraId="37B71BD5" w14:textId="77777777" w:rsidR="00F55620" w:rsidRPr="0073311D" w:rsidRDefault="00F55620">
      <w:pPr>
        <w:jc w:val="both"/>
        <w:rPr>
          <w:rFonts w:cs="Arial"/>
          <w:sz w:val="22"/>
          <w:szCs w:val="22"/>
        </w:rPr>
      </w:pPr>
    </w:p>
    <w:p w14:paraId="06B385FC" w14:textId="77777777" w:rsidR="00F55620" w:rsidRPr="0073311D" w:rsidRDefault="00F55620">
      <w:pPr>
        <w:jc w:val="both"/>
        <w:rPr>
          <w:rFonts w:cs="Arial"/>
          <w:sz w:val="22"/>
          <w:szCs w:val="22"/>
        </w:rPr>
      </w:pPr>
      <w:r w:rsidRPr="0073311D">
        <w:rPr>
          <w:rFonts w:cs="Arial"/>
          <w:sz w:val="22"/>
          <w:szCs w:val="22"/>
        </w:rPr>
        <w:t>Los esquemas de acompañamiento se implementarán sin consideración a la relación jurídica de dominio que las víctimas tengan con su lugar de habitación.</w:t>
      </w:r>
    </w:p>
    <w:p w14:paraId="3027D297" w14:textId="77777777" w:rsidR="00F55620" w:rsidRPr="0073311D" w:rsidRDefault="00F55620">
      <w:pPr>
        <w:jc w:val="both"/>
        <w:rPr>
          <w:rFonts w:cs="Arial"/>
          <w:sz w:val="22"/>
          <w:szCs w:val="22"/>
        </w:rPr>
      </w:pPr>
    </w:p>
    <w:p w14:paraId="02C6AD9F" w14:textId="77777777" w:rsidR="00F55620" w:rsidRPr="0073311D" w:rsidRDefault="00BB4A4A">
      <w:pPr>
        <w:jc w:val="both"/>
        <w:rPr>
          <w:rFonts w:cs="Arial"/>
          <w:sz w:val="22"/>
          <w:szCs w:val="22"/>
        </w:rPr>
      </w:pPr>
      <w:r w:rsidRPr="0073311D">
        <w:rPr>
          <w:rFonts w:cs="Arial"/>
          <w:b/>
          <w:sz w:val="22"/>
          <w:szCs w:val="22"/>
        </w:rPr>
        <w:t>Parágrafo 2</w:t>
      </w:r>
      <w:r w:rsidR="00F55620" w:rsidRPr="0073311D">
        <w:rPr>
          <w:rFonts w:cs="Arial"/>
          <w:b/>
          <w:sz w:val="22"/>
          <w:szCs w:val="22"/>
        </w:rPr>
        <w:t>.</w:t>
      </w:r>
      <w:r w:rsidR="00F55620" w:rsidRPr="0073311D">
        <w:rPr>
          <w:rFonts w:cs="Arial"/>
          <w:sz w:val="22"/>
          <w:szCs w:val="22"/>
        </w:rPr>
        <w:t xml:space="preserve"> Los esquemas especiales de acompañamiento tendrán una duración máxima de dos (2) años y se aplicarán de manera preferente a aquellos retornos o reubicaciones que se deriven de los procesos de restitución de bienes inmuebles.</w:t>
      </w:r>
    </w:p>
    <w:p w14:paraId="1AFF5A2C" w14:textId="77777777" w:rsidR="00F55620" w:rsidRPr="0073311D" w:rsidRDefault="00F55620">
      <w:pPr>
        <w:jc w:val="both"/>
        <w:rPr>
          <w:rFonts w:cs="Arial"/>
          <w:sz w:val="22"/>
          <w:szCs w:val="22"/>
        </w:rPr>
      </w:pPr>
    </w:p>
    <w:p w14:paraId="5133004F" w14:textId="77777777" w:rsidR="00F55620" w:rsidRPr="0073311D" w:rsidRDefault="00BB4A4A">
      <w:pPr>
        <w:jc w:val="both"/>
        <w:rPr>
          <w:rFonts w:cs="Arial"/>
          <w:sz w:val="22"/>
          <w:szCs w:val="22"/>
        </w:rPr>
      </w:pPr>
      <w:r w:rsidRPr="0073311D">
        <w:rPr>
          <w:rFonts w:cs="Arial"/>
          <w:b/>
          <w:sz w:val="22"/>
          <w:szCs w:val="22"/>
        </w:rPr>
        <w:t>Parágrafo 3</w:t>
      </w:r>
      <w:r w:rsidR="00F55620" w:rsidRPr="0073311D">
        <w:rPr>
          <w:rFonts w:cs="Arial"/>
          <w:b/>
          <w:sz w:val="22"/>
          <w:szCs w:val="22"/>
        </w:rPr>
        <w:t>.</w:t>
      </w:r>
      <w:r w:rsidR="00F55620" w:rsidRPr="0073311D">
        <w:rPr>
          <w:rFonts w:cs="Arial"/>
          <w:sz w:val="22"/>
          <w:szCs w:val="22"/>
        </w:rPr>
        <w:t xml:space="preserve"> La población víctima del desplazamiento que se encuentre fuera del territorio nacional y que manifieste su voluntad de retornar o reubicarse podrá ser incorporada en los esquemas especiales de acompañamiento.</w:t>
      </w:r>
    </w:p>
    <w:p w14:paraId="2C9FBBA1" w14:textId="77777777" w:rsidR="00F55620" w:rsidRPr="0073311D" w:rsidRDefault="00F55620">
      <w:pPr>
        <w:jc w:val="both"/>
        <w:rPr>
          <w:rFonts w:cs="Arial"/>
          <w:b/>
          <w:sz w:val="22"/>
          <w:szCs w:val="22"/>
        </w:rPr>
      </w:pPr>
    </w:p>
    <w:p w14:paraId="06EDDCAB" w14:textId="3EB450B0" w:rsidR="00DD76D0" w:rsidRPr="0073311D" w:rsidRDefault="00DD76D0">
      <w:pPr>
        <w:jc w:val="both"/>
        <w:rPr>
          <w:rFonts w:cs="Arial"/>
          <w:b/>
          <w:i/>
          <w:sz w:val="22"/>
          <w:szCs w:val="22"/>
        </w:rPr>
      </w:pPr>
      <w:r w:rsidRPr="0073311D">
        <w:rPr>
          <w:rFonts w:cs="Arial"/>
          <w:i/>
          <w:sz w:val="22"/>
          <w:szCs w:val="22"/>
          <w:lang w:val="es-ES_tradnl"/>
        </w:rPr>
        <w:t>(</w:t>
      </w:r>
      <w:hyperlink r:id="rId318" w:history="1">
        <w:r w:rsidRPr="0073311D">
          <w:rPr>
            <w:rStyle w:val="Hipervnculo"/>
            <w:rFonts w:cs="Arial"/>
            <w:i/>
            <w:sz w:val="22"/>
            <w:szCs w:val="22"/>
            <w:lang w:val="es-ES_tradnl"/>
          </w:rPr>
          <w:t xml:space="preserve">Decreto 4800 de 2011, artículo </w:t>
        </w:r>
        <w:r w:rsidR="003517F6" w:rsidRPr="0073311D">
          <w:rPr>
            <w:rStyle w:val="Hipervnculo"/>
            <w:rFonts w:cs="Arial"/>
            <w:i/>
            <w:iCs/>
            <w:sz w:val="22"/>
            <w:szCs w:val="22"/>
            <w:lang w:eastAsia="es-CO"/>
          </w:rPr>
          <w:t>77</w:t>
        </w:r>
      </w:hyperlink>
      <w:r w:rsidR="0028194A" w:rsidRPr="0073311D">
        <w:rPr>
          <w:rFonts w:cs="Arial"/>
          <w:i/>
          <w:sz w:val="22"/>
          <w:szCs w:val="22"/>
          <w:lang w:val="es-ES_tradnl"/>
        </w:rPr>
        <w:t>)</w:t>
      </w:r>
    </w:p>
    <w:p w14:paraId="6E37430B" w14:textId="77777777" w:rsidR="00F55620" w:rsidRPr="0073311D" w:rsidRDefault="00F55620">
      <w:pPr>
        <w:jc w:val="both"/>
        <w:rPr>
          <w:rFonts w:cs="Arial"/>
          <w:b/>
          <w:sz w:val="22"/>
          <w:szCs w:val="22"/>
        </w:rPr>
      </w:pPr>
    </w:p>
    <w:p w14:paraId="5913DC4E" w14:textId="77777777" w:rsidR="00F55620" w:rsidRPr="0073311D" w:rsidRDefault="00F55620">
      <w:pPr>
        <w:jc w:val="both"/>
        <w:rPr>
          <w:rFonts w:cs="Arial"/>
          <w:sz w:val="22"/>
          <w:szCs w:val="22"/>
        </w:rPr>
      </w:pPr>
      <w:r w:rsidRPr="0073311D">
        <w:rPr>
          <w:rFonts w:cs="Arial"/>
          <w:b/>
          <w:sz w:val="22"/>
          <w:szCs w:val="22"/>
          <w:lang w:val="es-CO" w:eastAsia="es-CO"/>
        </w:rPr>
        <w:t>Artículo 2.2.6.5.8.8.</w:t>
      </w:r>
      <w:r w:rsidRPr="0073311D">
        <w:rPr>
          <w:rFonts w:cs="Arial"/>
          <w:b/>
          <w:sz w:val="22"/>
          <w:szCs w:val="22"/>
        </w:rPr>
        <w:t xml:space="preserve"> </w:t>
      </w:r>
      <w:r w:rsidRPr="0073311D">
        <w:rPr>
          <w:rFonts w:cs="Arial"/>
          <w:b/>
          <w:i/>
          <w:sz w:val="22"/>
          <w:szCs w:val="22"/>
        </w:rPr>
        <w:t>Protocolo de retorno y reubicación.</w:t>
      </w:r>
      <w:r w:rsidRPr="0073311D">
        <w:rPr>
          <w:rFonts w:cs="Arial"/>
          <w:sz w:val="22"/>
          <w:szCs w:val="22"/>
        </w:rPr>
        <w:t xml:space="preserve"> El Protocolo de Retorno y Reubicación es el instrumento técnico para la coordinación, planeación, seguimiento y control de los procesos de retorno y reubicación a las personas, familias o comunidades víctimas del desplazamiento forzado en los contextos urbanos o rurales que hayan retornado o se hayan reubicado con o sin el apoyo institucional, para lograr el acompañamiento estatal en el marco de su competencia.</w:t>
      </w:r>
    </w:p>
    <w:p w14:paraId="69F777F9" w14:textId="77777777" w:rsidR="00F55620" w:rsidRPr="0073311D" w:rsidRDefault="00F55620">
      <w:pPr>
        <w:jc w:val="both"/>
        <w:rPr>
          <w:rFonts w:cs="Arial"/>
          <w:sz w:val="22"/>
          <w:szCs w:val="22"/>
        </w:rPr>
      </w:pPr>
    </w:p>
    <w:p w14:paraId="55C26AEA" w14:textId="77777777" w:rsidR="00F55620" w:rsidRPr="0073311D" w:rsidRDefault="00F55620">
      <w:pPr>
        <w:jc w:val="both"/>
        <w:rPr>
          <w:rFonts w:cs="Arial"/>
          <w:sz w:val="22"/>
          <w:szCs w:val="22"/>
        </w:rPr>
      </w:pPr>
      <w:r w:rsidRPr="0073311D">
        <w:rPr>
          <w:rFonts w:cs="Arial"/>
          <w:sz w:val="22"/>
          <w:szCs w:val="22"/>
        </w:rPr>
        <w:lastRenderedPageBreak/>
        <w:t>El Protocolo de Retorno y Reubicación incorporará los Planes de Retorno y Reubicación como la herramienta para el diagnóstico, definición de responsabilidades, cronograma y seguimiento de los procesos. Dichos Planes serán elaborados en el marco de los Comités Territoriales de Justicia Transicional.</w:t>
      </w:r>
    </w:p>
    <w:p w14:paraId="1E8C7C96" w14:textId="77777777" w:rsidR="00F55620" w:rsidRPr="0073311D" w:rsidRDefault="00F55620">
      <w:pPr>
        <w:jc w:val="both"/>
        <w:rPr>
          <w:rFonts w:cs="Arial"/>
          <w:sz w:val="22"/>
          <w:szCs w:val="22"/>
        </w:rPr>
      </w:pPr>
    </w:p>
    <w:p w14:paraId="0E943759" w14:textId="2213078C" w:rsidR="00DD76D0" w:rsidRPr="0073311D" w:rsidRDefault="00DD76D0">
      <w:pPr>
        <w:jc w:val="both"/>
        <w:rPr>
          <w:rFonts w:cs="Arial"/>
          <w:i/>
          <w:sz w:val="22"/>
          <w:szCs w:val="22"/>
        </w:rPr>
      </w:pPr>
      <w:r w:rsidRPr="0073311D">
        <w:rPr>
          <w:rFonts w:cs="Arial"/>
          <w:i/>
          <w:sz w:val="22"/>
          <w:szCs w:val="22"/>
          <w:lang w:val="es-ES_tradnl"/>
        </w:rPr>
        <w:t>(</w:t>
      </w:r>
      <w:hyperlink r:id="rId319" w:history="1">
        <w:r w:rsidRPr="0073311D">
          <w:rPr>
            <w:rStyle w:val="Hipervnculo"/>
            <w:rFonts w:cs="Arial"/>
            <w:i/>
            <w:sz w:val="22"/>
            <w:szCs w:val="22"/>
            <w:lang w:val="es-ES_tradnl"/>
          </w:rPr>
          <w:t xml:space="preserve">Decreto 4800 de 2011, artículo </w:t>
        </w:r>
        <w:r w:rsidR="003517F6" w:rsidRPr="0073311D">
          <w:rPr>
            <w:rStyle w:val="Hipervnculo"/>
            <w:rFonts w:cs="Arial"/>
            <w:i/>
            <w:iCs/>
            <w:sz w:val="22"/>
            <w:szCs w:val="22"/>
            <w:lang w:eastAsia="es-CO"/>
          </w:rPr>
          <w:t>78</w:t>
        </w:r>
      </w:hyperlink>
      <w:r w:rsidR="0028194A" w:rsidRPr="0073311D">
        <w:rPr>
          <w:rFonts w:cs="Arial"/>
          <w:i/>
          <w:sz w:val="22"/>
          <w:szCs w:val="22"/>
          <w:lang w:val="es-ES_tradnl"/>
        </w:rPr>
        <w:t>)</w:t>
      </w:r>
    </w:p>
    <w:p w14:paraId="671C154A" w14:textId="77777777" w:rsidR="00F55620" w:rsidRPr="0073311D" w:rsidRDefault="00F55620">
      <w:pPr>
        <w:jc w:val="both"/>
        <w:rPr>
          <w:rFonts w:cs="Arial"/>
          <w:sz w:val="22"/>
          <w:szCs w:val="22"/>
        </w:rPr>
      </w:pPr>
    </w:p>
    <w:p w14:paraId="3B69AE6C" w14:textId="77777777" w:rsidR="00F55620" w:rsidRPr="0073311D" w:rsidRDefault="00F55620">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2.2.6.5.8.9.</w:t>
      </w:r>
      <w:r w:rsidRPr="0073311D">
        <w:rPr>
          <w:rFonts w:cs="Arial"/>
          <w:b/>
          <w:sz w:val="22"/>
          <w:szCs w:val="22"/>
        </w:rPr>
        <w:t xml:space="preserve"> </w:t>
      </w:r>
      <w:r w:rsidRPr="0073311D">
        <w:rPr>
          <w:rFonts w:cs="Arial"/>
          <w:b/>
          <w:i/>
          <w:sz w:val="22"/>
          <w:szCs w:val="22"/>
        </w:rPr>
        <w:t xml:space="preserve">Apoyo a los procesos de retorno y/o </w:t>
      </w:r>
      <w:proofErr w:type="gramStart"/>
      <w:r w:rsidRPr="0073311D">
        <w:rPr>
          <w:rFonts w:cs="Arial"/>
          <w:b/>
          <w:i/>
          <w:sz w:val="22"/>
          <w:szCs w:val="22"/>
        </w:rPr>
        <w:t>reubicación individuales</w:t>
      </w:r>
      <w:proofErr w:type="gramEnd"/>
      <w:r w:rsidRPr="0073311D">
        <w:rPr>
          <w:rFonts w:cs="Arial"/>
          <w:b/>
          <w:i/>
          <w:sz w:val="22"/>
          <w:szCs w:val="22"/>
        </w:rPr>
        <w:t>.</w:t>
      </w:r>
      <w:r w:rsidRPr="0073311D">
        <w:rPr>
          <w:rFonts w:cs="Arial"/>
          <w:sz w:val="22"/>
          <w:szCs w:val="22"/>
        </w:rPr>
        <w:t xml:space="preserve"> Para los procesos de retornos y reubicaciones individuales, se otorgarán los siguientes componentes por una sola vez, conforme los criterios que determine la Unidad:</w:t>
      </w:r>
    </w:p>
    <w:p w14:paraId="60552658" w14:textId="77777777" w:rsidR="00F55620" w:rsidRPr="0073311D" w:rsidRDefault="00F55620">
      <w:pPr>
        <w:jc w:val="both"/>
        <w:rPr>
          <w:rFonts w:cs="Arial"/>
          <w:sz w:val="22"/>
          <w:szCs w:val="22"/>
        </w:rPr>
      </w:pPr>
    </w:p>
    <w:p w14:paraId="3DACF841" w14:textId="77777777" w:rsidR="00BC0ED4" w:rsidRPr="0073311D" w:rsidRDefault="00F55620" w:rsidP="009B5367">
      <w:pPr>
        <w:pStyle w:val="Prrafodelista"/>
        <w:numPr>
          <w:ilvl w:val="0"/>
          <w:numId w:val="57"/>
        </w:numPr>
        <w:tabs>
          <w:tab w:val="left" w:pos="142"/>
          <w:tab w:val="left" w:pos="284"/>
        </w:tabs>
        <w:ind w:left="0" w:firstLine="0"/>
        <w:jc w:val="both"/>
        <w:rPr>
          <w:rFonts w:ascii="Arial" w:hAnsi="Arial" w:cs="Arial"/>
          <w:sz w:val="22"/>
          <w:szCs w:val="22"/>
        </w:rPr>
      </w:pPr>
      <w:r w:rsidRPr="0073311D">
        <w:rPr>
          <w:rFonts w:ascii="Arial" w:hAnsi="Arial" w:cs="Arial"/>
          <w:sz w:val="22"/>
          <w:szCs w:val="22"/>
        </w:rPr>
        <w:t xml:space="preserve">Transporte para traslado de personas y/o gastos de viaje: por cada núcleo familiar se otorgará un apoyo económico cuyo monto máximo equivale a </w:t>
      </w:r>
      <w:proofErr w:type="gramStart"/>
      <w:r w:rsidRPr="0073311D">
        <w:rPr>
          <w:rFonts w:ascii="Arial" w:hAnsi="Arial" w:cs="Arial"/>
          <w:sz w:val="22"/>
          <w:szCs w:val="22"/>
        </w:rPr>
        <w:t>cero punto</w:t>
      </w:r>
      <w:proofErr w:type="gramEnd"/>
      <w:r w:rsidRPr="0073311D">
        <w:rPr>
          <w:rFonts w:ascii="Arial" w:hAnsi="Arial" w:cs="Arial"/>
          <w:sz w:val="22"/>
          <w:szCs w:val="22"/>
        </w:rPr>
        <w:t xml:space="preserve"> cinco (0.5) salarios mínimos legales mensuales vigentes al momento del pago.</w:t>
      </w:r>
    </w:p>
    <w:p w14:paraId="2FBC99E0" w14:textId="77777777" w:rsidR="00AF4FFF" w:rsidRPr="0073311D" w:rsidRDefault="00AF4FFF" w:rsidP="00BF3F48">
      <w:pPr>
        <w:pStyle w:val="Prrafodelista"/>
        <w:tabs>
          <w:tab w:val="left" w:pos="142"/>
          <w:tab w:val="left" w:pos="284"/>
        </w:tabs>
        <w:ind w:left="0"/>
        <w:jc w:val="both"/>
        <w:rPr>
          <w:rFonts w:ascii="Arial" w:hAnsi="Arial" w:cs="Arial"/>
          <w:sz w:val="22"/>
          <w:szCs w:val="22"/>
        </w:rPr>
      </w:pPr>
    </w:p>
    <w:p w14:paraId="7167EC0E" w14:textId="77777777" w:rsidR="00BC0ED4" w:rsidRPr="0073311D" w:rsidRDefault="00F55620" w:rsidP="009B5367">
      <w:pPr>
        <w:pStyle w:val="Prrafodelista"/>
        <w:numPr>
          <w:ilvl w:val="0"/>
          <w:numId w:val="57"/>
        </w:numPr>
        <w:tabs>
          <w:tab w:val="left" w:pos="142"/>
          <w:tab w:val="left" w:pos="284"/>
        </w:tabs>
        <w:ind w:left="0" w:firstLine="0"/>
        <w:jc w:val="both"/>
        <w:rPr>
          <w:rFonts w:ascii="Arial" w:hAnsi="Arial" w:cs="Arial"/>
          <w:sz w:val="22"/>
          <w:szCs w:val="22"/>
        </w:rPr>
      </w:pPr>
      <w:r w:rsidRPr="0073311D">
        <w:rPr>
          <w:rFonts w:ascii="Arial" w:hAnsi="Arial" w:cs="Arial"/>
          <w:sz w:val="22"/>
          <w:szCs w:val="22"/>
        </w:rPr>
        <w:t>Transporte de enseres: Por cada núcleo familiar se otorgará un apoyo económico cuyo monto máximo equivale a un (1) salario mínimo legal mensual vigente al momento del pago.</w:t>
      </w:r>
    </w:p>
    <w:p w14:paraId="3AD7D271" w14:textId="77777777" w:rsidR="00AD33AA" w:rsidRPr="0073311D" w:rsidRDefault="00AD33AA" w:rsidP="006407D5">
      <w:pPr>
        <w:jc w:val="both"/>
        <w:rPr>
          <w:rFonts w:cs="Arial"/>
          <w:sz w:val="22"/>
          <w:szCs w:val="22"/>
        </w:rPr>
      </w:pPr>
    </w:p>
    <w:p w14:paraId="04B10E8C" w14:textId="77777777" w:rsidR="00F55620" w:rsidRPr="0073311D" w:rsidRDefault="00F55620" w:rsidP="006407D5">
      <w:pPr>
        <w:jc w:val="both"/>
        <w:rPr>
          <w:rFonts w:cs="Arial"/>
          <w:sz w:val="22"/>
          <w:szCs w:val="22"/>
        </w:rPr>
      </w:pPr>
      <w:r w:rsidRPr="0073311D">
        <w:rPr>
          <w:rFonts w:cs="Arial"/>
          <w:sz w:val="22"/>
          <w:szCs w:val="22"/>
        </w:rPr>
        <w:t>Una vez se confirme el retorno del hogar a su lugar de residencia, se procederá a realizar la respectiva remisión al Instituto Colombiano de Bienestar Familiar para el acceso del hogar al programa de alimentación para hogares desplazados, siempre y cuando, a la luz de la valoración hecha por la Unidad Administrativa Especial de Atención y Reparación Integral a las Víctimas, se evidencien niveles de vulnerabilidad relativos a este componente.</w:t>
      </w:r>
    </w:p>
    <w:p w14:paraId="1787CE01" w14:textId="77777777" w:rsidR="00F55620" w:rsidRPr="0073311D" w:rsidRDefault="00F55620" w:rsidP="006407D5">
      <w:pPr>
        <w:jc w:val="both"/>
        <w:rPr>
          <w:rFonts w:cs="Arial"/>
          <w:sz w:val="22"/>
          <w:szCs w:val="22"/>
        </w:rPr>
      </w:pPr>
    </w:p>
    <w:p w14:paraId="4FF6B83B" w14:textId="77777777" w:rsidR="00F55620" w:rsidRPr="0073311D" w:rsidRDefault="00F55620" w:rsidP="006407D5">
      <w:pPr>
        <w:jc w:val="both"/>
        <w:rPr>
          <w:rFonts w:cs="Arial"/>
          <w:sz w:val="22"/>
          <w:szCs w:val="22"/>
        </w:rPr>
      </w:pPr>
      <w:r w:rsidRPr="0073311D">
        <w:rPr>
          <w:rFonts w:cs="Arial"/>
          <w:sz w:val="22"/>
          <w:szCs w:val="22"/>
        </w:rPr>
        <w:t>Para aquellos hogares retornados y/o reubicados de manera individual que no cuenten con una solución de vivienda, se procederá a realizar la remisión a la Unidad Administrativa Especial para la Atención y Reparación Integral a Víctimas para su inclusión en el programa masivo de alojamiento, y la remisión del hogar al Ministerio de Vivienda, Ciudad y Territorio para vivienda urbana y al Ministerio de Agricultura y Desarrollo Rural para vivienda rural.</w:t>
      </w:r>
    </w:p>
    <w:p w14:paraId="47068E4B" w14:textId="77777777" w:rsidR="00F55620" w:rsidRPr="0073311D" w:rsidRDefault="00F55620" w:rsidP="002B33E9">
      <w:pPr>
        <w:jc w:val="both"/>
        <w:rPr>
          <w:rFonts w:cs="Arial"/>
          <w:sz w:val="22"/>
          <w:szCs w:val="22"/>
        </w:rPr>
      </w:pPr>
    </w:p>
    <w:p w14:paraId="618DAB6F" w14:textId="380BEA63" w:rsidR="00EF3D46" w:rsidRPr="0073311D" w:rsidRDefault="00EF3D46" w:rsidP="002B33E9">
      <w:pPr>
        <w:jc w:val="both"/>
        <w:rPr>
          <w:rFonts w:cs="Arial"/>
          <w:i/>
          <w:sz w:val="22"/>
          <w:szCs w:val="22"/>
        </w:rPr>
      </w:pPr>
      <w:r w:rsidRPr="0073311D">
        <w:rPr>
          <w:rFonts w:cs="Arial"/>
          <w:i/>
          <w:sz w:val="22"/>
          <w:szCs w:val="22"/>
          <w:lang w:val="es-ES_tradnl"/>
        </w:rPr>
        <w:t>(</w:t>
      </w:r>
      <w:hyperlink r:id="rId320" w:history="1">
        <w:r w:rsidRPr="0073311D">
          <w:rPr>
            <w:rStyle w:val="Hipervnculo"/>
            <w:rFonts w:cs="Arial"/>
            <w:i/>
            <w:sz w:val="22"/>
            <w:szCs w:val="22"/>
            <w:lang w:val="es-ES_tradnl"/>
          </w:rPr>
          <w:t xml:space="preserve">Decreto 4800 de 2011, artículo </w:t>
        </w:r>
        <w:r w:rsidR="003517F6" w:rsidRPr="0073311D">
          <w:rPr>
            <w:rStyle w:val="Hipervnculo"/>
            <w:rFonts w:cs="Arial"/>
            <w:i/>
            <w:iCs/>
            <w:sz w:val="22"/>
            <w:szCs w:val="22"/>
            <w:lang w:eastAsia="es-CO"/>
          </w:rPr>
          <w:t>120</w:t>
        </w:r>
      </w:hyperlink>
      <w:r w:rsidR="0028194A" w:rsidRPr="0073311D">
        <w:rPr>
          <w:rFonts w:cs="Arial"/>
          <w:i/>
          <w:sz w:val="22"/>
          <w:szCs w:val="22"/>
          <w:lang w:val="es-ES_tradnl"/>
        </w:rPr>
        <w:t>)</w:t>
      </w:r>
    </w:p>
    <w:p w14:paraId="12F6B983" w14:textId="77777777" w:rsidR="00575D98" w:rsidRPr="0073311D" w:rsidRDefault="00575D98" w:rsidP="00A4749C">
      <w:pPr>
        <w:jc w:val="both"/>
        <w:rPr>
          <w:rFonts w:cs="Arial"/>
          <w:b/>
          <w:sz w:val="22"/>
          <w:szCs w:val="22"/>
          <w:lang w:val="es-ES_tradnl"/>
        </w:rPr>
      </w:pPr>
    </w:p>
    <w:p w14:paraId="1E37978E" w14:textId="77777777" w:rsidR="00BC0ED4" w:rsidRPr="0073311D" w:rsidRDefault="00252456">
      <w:pPr>
        <w:jc w:val="center"/>
        <w:rPr>
          <w:rFonts w:cs="Arial"/>
          <w:b/>
          <w:sz w:val="22"/>
          <w:szCs w:val="22"/>
          <w:lang w:val="es-ES_tradnl"/>
        </w:rPr>
      </w:pPr>
      <w:r w:rsidRPr="0073311D">
        <w:rPr>
          <w:rFonts w:cs="Arial"/>
          <w:b/>
          <w:sz w:val="22"/>
          <w:szCs w:val="22"/>
          <w:lang w:val="es-ES_tradnl"/>
        </w:rPr>
        <w:t>CAPÍTULO 6</w:t>
      </w:r>
    </w:p>
    <w:p w14:paraId="55BDE891" w14:textId="77777777" w:rsidR="00CF1E2C" w:rsidRPr="0073311D" w:rsidRDefault="00CF1E2C" w:rsidP="00BF3F48">
      <w:pPr>
        <w:jc w:val="center"/>
        <w:rPr>
          <w:rFonts w:cs="Arial"/>
          <w:b/>
          <w:sz w:val="22"/>
          <w:szCs w:val="22"/>
        </w:rPr>
      </w:pPr>
      <w:r w:rsidRPr="0073311D">
        <w:rPr>
          <w:rFonts w:cs="Arial"/>
          <w:b/>
          <w:sz w:val="22"/>
          <w:szCs w:val="22"/>
        </w:rPr>
        <w:t>Centros Regionales de Atención y Reparación a Víctimas</w:t>
      </w:r>
    </w:p>
    <w:p w14:paraId="718FF58A" w14:textId="77777777" w:rsidR="00CF1E2C" w:rsidRPr="0073311D" w:rsidRDefault="00CF1E2C" w:rsidP="006407D5">
      <w:pPr>
        <w:jc w:val="both"/>
        <w:rPr>
          <w:rFonts w:cs="Arial"/>
          <w:b/>
          <w:sz w:val="22"/>
          <w:szCs w:val="22"/>
        </w:rPr>
      </w:pPr>
    </w:p>
    <w:p w14:paraId="3ACB9A6E" w14:textId="60849575" w:rsidR="00CF1E2C" w:rsidRPr="0073311D" w:rsidRDefault="00CF1E2C" w:rsidP="006407D5">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2.2.6.6.1.</w:t>
      </w:r>
      <w:r w:rsidRPr="0073311D">
        <w:rPr>
          <w:rFonts w:cs="Arial"/>
          <w:b/>
          <w:sz w:val="22"/>
          <w:szCs w:val="22"/>
        </w:rPr>
        <w:t xml:space="preserve"> </w:t>
      </w:r>
      <w:r w:rsidR="00E640A2" w:rsidRPr="0073311D">
        <w:rPr>
          <w:rFonts w:cs="Arial"/>
          <w:b/>
          <w:i/>
          <w:sz w:val="22"/>
          <w:szCs w:val="22"/>
        </w:rPr>
        <w:t>Definición de los Centros Regionales.</w:t>
      </w:r>
      <w:r w:rsidRPr="0073311D">
        <w:rPr>
          <w:rFonts w:cs="Arial"/>
          <w:sz w:val="22"/>
          <w:szCs w:val="22"/>
        </w:rPr>
        <w:t xml:space="preserve"> Los Centros Regionales de Atención y Reparación a Víctimas son una estrategia de articulación interinstitucional del nivel nacional y territorial que tiene como objetivo atender, orientar, remitir, acompañar y realizar el seguimiento a las víctimas</w:t>
      </w:r>
      <w:r w:rsidR="00AF4FFF" w:rsidRPr="0073311D">
        <w:rPr>
          <w:rFonts w:cs="Arial"/>
          <w:sz w:val="22"/>
          <w:szCs w:val="22"/>
        </w:rPr>
        <w:t xml:space="preserve"> en los términos del </w:t>
      </w:r>
      <w:hyperlink r:id="rId321" w:history="1">
        <w:r w:rsidR="00AF4FFF" w:rsidRPr="0073311D">
          <w:rPr>
            <w:rStyle w:val="Hipervnculo"/>
            <w:rFonts w:cs="Arial"/>
            <w:sz w:val="22"/>
            <w:szCs w:val="22"/>
          </w:rPr>
          <w:t>artículo 3</w:t>
        </w:r>
        <w:r w:rsidRPr="0073311D">
          <w:rPr>
            <w:rStyle w:val="Hipervnculo"/>
            <w:rFonts w:cs="Arial"/>
            <w:sz w:val="22"/>
            <w:szCs w:val="22"/>
          </w:rPr>
          <w:t xml:space="preserve"> de la Ley </w:t>
        </w:r>
        <w:bookmarkStart w:id="9" w:name="_Hlk497482949"/>
        <w:r w:rsidRPr="0073311D">
          <w:rPr>
            <w:rStyle w:val="Hipervnculo"/>
            <w:rFonts w:cs="Arial"/>
            <w:sz w:val="22"/>
            <w:szCs w:val="22"/>
          </w:rPr>
          <w:t>1448</w:t>
        </w:r>
        <w:bookmarkEnd w:id="9"/>
        <w:r w:rsidRPr="0073311D">
          <w:rPr>
            <w:rStyle w:val="Hipervnculo"/>
            <w:rFonts w:cs="Arial"/>
            <w:sz w:val="22"/>
            <w:szCs w:val="22"/>
          </w:rPr>
          <w:t xml:space="preserve"> de 2011</w:t>
        </w:r>
      </w:hyperlink>
      <w:r w:rsidRPr="0073311D">
        <w:rPr>
          <w:rFonts w:cs="Arial"/>
          <w:sz w:val="22"/>
          <w:szCs w:val="22"/>
        </w:rPr>
        <w:t xml:space="preserve"> que requieran acceder a la oferta estatal en aras de facilitar los requerimientos en el ejercicio de sus derechos a la verdad, justicia y reparación integral.</w:t>
      </w:r>
    </w:p>
    <w:p w14:paraId="2FF04BFF" w14:textId="77777777" w:rsidR="00CF1E2C" w:rsidRPr="0073311D" w:rsidRDefault="00CF1E2C" w:rsidP="006407D5">
      <w:pPr>
        <w:jc w:val="both"/>
        <w:rPr>
          <w:rFonts w:cs="Arial"/>
          <w:sz w:val="22"/>
          <w:szCs w:val="22"/>
        </w:rPr>
      </w:pPr>
    </w:p>
    <w:p w14:paraId="30A04DE7" w14:textId="77777777" w:rsidR="00CF1E2C" w:rsidRPr="0073311D" w:rsidRDefault="00BB4A4A" w:rsidP="002B33E9">
      <w:pPr>
        <w:jc w:val="both"/>
        <w:rPr>
          <w:rFonts w:cs="Arial"/>
          <w:sz w:val="22"/>
          <w:szCs w:val="22"/>
        </w:rPr>
      </w:pPr>
      <w:r w:rsidRPr="0073311D">
        <w:rPr>
          <w:rFonts w:cs="Arial"/>
          <w:b/>
          <w:sz w:val="22"/>
          <w:szCs w:val="22"/>
        </w:rPr>
        <w:t>Parágrafo 1</w:t>
      </w:r>
      <w:r w:rsidR="00CF1E2C" w:rsidRPr="0073311D">
        <w:rPr>
          <w:rFonts w:cs="Arial"/>
          <w:b/>
          <w:sz w:val="22"/>
          <w:szCs w:val="22"/>
        </w:rPr>
        <w:t>.</w:t>
      </w:r>
      <w:r w:rsidR="00CF1E2C" w:rsidRPr="0073311D">
        <w:rPr>
          <w:rFonts w:cs="Arial"/>
          <w:sz w:val="22"/>
          <w:szCs w:val="22"/>
        </w:rPr>
        <w:t xml:space="preserve"> Los Centros Regionales de Atención y Reparación a Víctimas funcionan en un espacio permanente que reúne la oferta institucional y se implementan de manera gradual en los municipios en donde concurran la mayor cantidad de víctimas, teniendo en cuenta las necesidades específicas de cada territorio, al igual que los programas, estrategias e infraestructura existentes.</w:t>
      </w:r>
    </w:p>
    <w:p w14:paraId="10D96FB6" w14:textId="77777777" w:rsidR="00CF1E2C" w:rsidRPr="0073311D" w:rsidRDefault="00CF1E2C" w:rsidP="002B33E9">
      <w:pPr>
        <w:jc w:val="both"/>
        <w:rPr>
          <w:rFonts w:cs="Arial"/>
          <w:sz w:val="22"/>
          <w:szCs w:val="22"/>
        </w:rPr>
      </w:pPr>
    </w:p>
    <w:p w14:paraId="009F55F7" w14:textId="77777777" w:rsidR="00CF1E2C" w:rsidRPr="0073311D" w:rsidRDefault="00BB4A4A" w:rsidP="00A4749C">
      <w:pPr>
        <w:jc w:val="both"/>
        <w:rPr>
          <w:rFonts w:cs="Arial"/>
          <w:sz w:val="22"/>
          <w:szCs w:val="22"/>
        </w:rPr>
      </w:pPr>
      <w:r w:rsidRPr="0073311D">
        <w:rPr>
          <w:rFonts w:cs="Arial"/>
          <w:b/>
          <w:sz w:val="22"/>
          <w:szCs w:val="22"/>
        </w:rPr>
        <w:t>Parágrafo 2</w:t>
      </w:r>
      <w:r w:rsidR="00CF1E2C" w:rsidRPr="0073311D">
        <w:rPr>
          <w:rFonts w:cs="Arial"/>
          <w:b/>
          <w:sz w:val="22"/>
          <w:szCs w:val="22"/>
        </w:rPr>
        <w:t>.</w:t>
      </w:r>
      <w:r w:rsidR="00CF1E2C" w:rsidRPr="0073311D">
        <w:rPr>
          <w:rFonts w:cs="Arial"/>
          <w:sz w:val="22"/>
          <w:szCs w:val="22"/>
        </w:rPr>
        <w:t xml:space="preserve"> La orientación debe ser brindada contemplando el principio de enfoque diferencial, teniendo en cuenta las características particulares de cada población </w:t>
      </w:r>
      <w:proofErr w:type="gramStart"/>
      <w:r w:rsidR="00CF1E2C" w:rsidRPr="0073311D">
        <w:rPr>
          <w:rFonts w:cs="Arial"/>
          <w:sz w:val="22"/>
          <w:szCs w:val="22"/>
        </w:rPr>
        <w:t>en razón de</w:t>
      </w:r>
      <w:proofErr w:type="gramEnd"/>
      <w:r w:rsidR="00CF1E2C" w:rsidRPr="0073311D">
        <w:rPr>
          <w:rFonts w:cs="Arial"/>
          <w:sz w:val="22"/>
          <w:szCs w:val="22"/>
        </w:rPr>
        <w:t xml:space="preserve"> su edad, género, orientación sexual, situación de discapacidad y pertenencia étnica.</w:t>
      </w:r>
    </w:p>
    <w:p w14:paraId="7BB184B9" w14:textId="77777777" w:rsidR="00CF1E2C" w:rsidRPr="0073311D" w:rsidRDefault="00CF1E2C" w:rsidP="00971770">
      <w:pPr>
        <w:jc w:val="both"/>
        <w:rPr>
          <w:rFonts w:cs="Arial"/>
          <w:b/>
          <w:sz w:val="22"/>
          <w:szCs w:val="22"/>
        </w:rPr>
      </w:pPr>
    </w:p>
    <w:p w14:paraId="643D9C8D" w14:textId="4F4AED28" w:rsidR="00CF1E2C" w:rsidRPr="0073311D" w:rsidRDefault="00BB4A4A" w:rsidP="007018E8">
      <w:pPr>
        <w:jc w:val="both"/>
        <w:rPr>
          <w:rFonts w:cs="Arial"/>
          <w:sz w:val="22"/>
          <w:szCs w:val="22"/>
        </w:rPr>
      </w:pPr>
      <w:r w:rsidRPr="0073311D">
        <w:rPr>
          <w:rFonts w:cs="Arial"/>
          <w:b/>
          <w:sz w:val="22"/>
          <w:szCs w:val="22"/>
        </w:rPr>
        <w:t>Parágrafo 3</w:t>
      </w:r>
      <w:r w:rsidR="00CF1E2C" w:rsidRPr="0073311D">
        <w:rPr>
          <w:rFonts w:cs="Arial"/>
          <w:b/>
          <w:sz w:val="22"/>
          <w:szCs w:val="22"/>
        </w:rPr>
        <w:t>.</w:t>
      </w:r>
      <w:r w:rsidR="00CF1E2C" w:rsidRPr="0073311D">
        <w:rPr>
          <w:rFonts w:cs="Arial"/>
          <w:sz w:val="22"/>
          <w:szCs w:val="22"/>
        </w:rPr>
        <w:t xml:space="preserve"> La oferta regional de las entidades territoriales, definida de conformidad con los programas de </w:t>
      </w:r>
      <w:proofErr w:type="spellStart"/>
      <w:r w:rsidR="00CF1E2C" w:rsidRPr="0073311D">
        <w:rPr>
          <w:rFonts w:cs="Arial"/>
          <w:sz w:val="22"/>
          <w:szCs w:val="22"/>
        </w:rPr>
        <w:t>que</w:t>
      </w:r>
      <w:proofErr w:type="spellEnd"/>
      <w:r w:rsidR="00CF1E2C" w:rsidRPr="0073311D">
        <w:rPr>
          <w:rFonts w:cs="Arial"/>
          <w:sz w:val="22"/>
          <w:szCs w:val="22"/>
        </w:rPr>
        <w:t xml:space="preserve"> trata el </w:t>
      </w:r>
      <w:hyperlink r:id="rId322" w:history="1">
        <w:r w:rsidR="00CF1E2C" w:rsidRPr="0073311D">
          <w:rPr>
            <w:rStyle w:val="Hipervnculo"/>
            <w:rFonts w:cs="Arial"/>
            <w:sz w:val="22"/>
            <w:szCs w:val="22"/>
          </w:rPr>
          <w:t xml:space="preserve">artículo 174 de la Ley </w:t>
        </w:r>
        <w:bookmarkStart w:id="10" w:name="_Hlk497482963"/>
        <w:r w:rsidR="003517F6" w:rsidRPr="0073311D">
          <w:rPr>
            <w:rStyle w:val="Hipervnculo"/>
            <w:rFonts w:cs="Arial"/>
            <w:sz w:val="22"/>
            <w:szCs w:val="22"/>
          </w:rPr>
          <w:t>1448</w:t>
        </w:r>
        <w:bookmarkEnd w:id="10"/>
        <w:r w:rsidR="00CF1E2C" w:rsidRPr="0073311D">
          <w:rPr>
            <w:rStyle w:val="Hipervnculo"/>
            <w:rFonts w:cs="Arial"/>
            <w:sz w:val="22"/>
            <w:szCs w:val="22"/>
          </w:rPr>
          <w:t xml:space="preserve"> de 2011</w:t>
        </w:r>
      </w:hyperlink>
      <w:r w:rsidR="00CF1E2C" w:rsidRPr="0073311D">
        <w:rPr>
          <w:rFonts w:cs="Arial"/>
          <w:sz w:val="22"/>
          <w:szCs w:val="22"/>
        </w:rPr>
        <w:t>, se articulará con los Centros Regionales de Atención y Reparación de Víctimas, cuyo diseño podrá ser adaptado para tal fin.</w:t>
      </w:r>
    </w:p>
    <w:p w14:paraId="2AABAF75" w14:textId="77777777" w:rsidR="00CF1E2C" w:rsidRPr="0073311D" w:rsidRDefault="00CF1E2C" w:rsidP="007018E8">
      <w:pPr>
        <w:jc w:val="both"/>
        <w:rPr>
          <w:rFonts w:cs="Arial"/>
          <w:sz w:val="22"/>
          <w:szCs w:val="22"/>
        </w:rPr>
      </w:pPr>
    </w:p>
    <w:p w14:paraId="1776D401" w14:textId="664EA788" w:rsidR="00CF1E2C" w:rsidRPr="0073311D" w:rsidRDefault="00CF1E2C" w:rsidP="007018E8">
      <w:pPr>
        <w:jc w:val="both"/>
        <w:rPr>
          <w:rFonts w:cs="Arial"/>
          <w:sz w:val="22"/>
          <w:szCs w:val="22"/>
        </w:rPr>
      </w:pPr>
      <w:r w:rsidRPr="0073311D">
        <w:rPr>
          <w:rFonts w:cs="Arial"/>
          <w:sz w:val="22"/>
          <w:szCs w:val="22"/>
        </w:rPr>
        <w:lastRenderedPageBreak/>
        <w:t xml:space="preserve">Así mismo, el diseño e implementación de los Centros Regionales de Atención y Reparación a Víctimas se articulará y adaptará a las necesidades específicas de la entidad territorial, en especial frente a los programas de prevención, asistencia, atención, protección y reparación integral a las víctimas que los municipios o distritos adopten en desarrollo del </w:t>
      </w:r>
      <w:hyperlink r:id="rId323" w:history="1">
        <w:r w:rsidRPr="0073311D">
          <w:rPr>
            <w:rStyle w:val="Hipervnculo"/>
            <w:rFonts w:cs="Arial"/>
            <w:sz w:val="22"/>
            <w:szCs w:val="22"/>
          </w:rPr>
          <w:t xml:space="preserve">artículo 174 de la Ley </w:t>
        </w:r>
        <w:r w:rsidR="00272B16" w:rsidRPr="0073311D">
          <w:rPr>
            <w:rStyle w:val="Hipervnculo"/>
            <w:rFonts w:cs="Arial"/>
            <w:sz w:val="22"/>
            <w:szCs w:val="22"/>
          </w:rPr>
          <w:t>1448</w:t>
        </w:r>
        <w:r w:rsidRPr="0073311D">
          <w:rPr>
            <w:rStyle w:val="Hipervnculo"/>
            <w:rFonts w:cs="Arial"/>
            <w:sz w:val="22"/>
            <w:szCs w:val="22"/>
          </w:rPr>
          <w:t xml:space="preserve"> de 2011</w:t>
        </w:r>
      </w:hyperlink>
      <w:r w:rsidRPr="0073311D">
        <w:rPr>
          <w:rFonts w:cs="Arial"/>
          <w:sz w:val="22"/>
          <w:szCs w:val="22"/>
        </w:rPr>
        <w:t>.</w:t>
      </w:r>
    </w:p>
    <w:p w14:paraId="44AFDC31" w14:textId="77777777" w:rsidR="00CF1E2C" w:rsidRPr="0073311D" w:rsidRDefault="00CF1E2C" w:rsidP="007018E8">
      <w:pPr>
        <w:jc w:val="both"/>
        <w:rPr>
          <w:rFonts w:cs="Arial"/>
          <w:sz w:val="22"/>
          <w:szCs w:val="22"/>
        </w:rPr>
      </w:pPr>
    </w:p>
    <w:p w14:paraId="299F15A0" w14:textId="0B090ED0" w:rsidR="00AC6DA3" w:rsidRPr="0073311D" w:rsidRDefault="00AC6DA3" w:rsidP="00D4538B">
      <w:pPr>
        <w:jc w:val="both"/>
        <w:rPr>
          <w:rFonts w:cs="Arial"/>
          <w:i/>
          <w:sz w:val="22"/>
          <w:szCs w:val="22"/>
        </w:rPr>
      </w:pPr>
      <w:r w:rsidRPr="0073311D">
        <w:rPr>
          <w:rFonts w:cs="Arial"/>
          <w:i/>
          <w:sz w:val="22"/>
          <w:szCs w:val="22"/>
          <w:lang w:val="es-ES_tradnl"/>
        </w:rPr>
        <w:t>(</w:t>
      </w:r>
      <w:hyperlink r:id="rId324" w:history="1">
        <w:r w:rsidRPr="0073311D">
          <w:rPr>
            <w:rStyle w:val="Hipervnculo"/>
            <w:rFonts w:cs="Arial"/>
            <w:i/>
            <w:sz w:val="22"/>
            <w:szCs w:val="22"/>
            <w:lang w:val="es-ES_tradnl"/>
          </w:rPr>
          <w:t xml:space="preserve">Decreto 4800 de 2011, artículo </w:t>
        </w:r>
        <w:r w:rsidR="00272B16" w:rsidRPr="0073311D">
          <w:rPr>
            <w:rStyle w:val="Hipervnculo"/>
            <w:rFonts w:cs="Arial"/>
            <w:i/>
            <w:iCs/>
            <w:sz w:val="22"/>
            <w:szCs w:val="22"/>
            <w:lang w:eastAsia="es-CO"/>
          </w:rPr>
          <w:t>121</w:t>
        </w:r>
      </w:hyperlink>
      <w:r w:rsidR="0028194A" w:rsidRPr="0073311D">
        <w:rPr>
          <w:rFonts w:cs="Arial"/>
          <w:i/>
          <w:sz w:val="22"/>
          <w:szCs w:val="22"/>
          <w:lang w:val="es-ES_tradnl"/>
        </w:rPr>
        <w:t>)</w:t>
      </w:r>
    </w:p>
    <w:p w14:paraId="570D5C16" w14:textId="77777777" w:rsidR="00CF1E2C" w:rsidRPr="0073311D" w:rsidRDefault="00CF1E2C" w:rsidP="00D4538B">
      <w:pPr>
        <w:jc w:val="both"/>
        <w:rPr>
          <w:rFonts w:cs="Arial"/>
          <w:sz w:val="22"/>
          <w:szCs w:val="22"/>
        </w:rPr>
      </w:pPr>
    </w:p>
    <w:p w14:paraId="3692A457" w14:textId="638E3FB3" w:rsidR="00CF1E2C" w:rsidRPr="0073311D" w:rsidRDefault="00CF1E2C" w:rsidP="00004ABB">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2.2.6.6.2.</w:t>
      </w:r>
      <w:r w:rsidRPr="0073311D">
        <w:rPr>
          <w:rFonts w:cs="Arial"/>
          <w:b/>
          <w:sz w:val="22"/>
          <w:szCs w:val="22"/>
        </w:rPr>
        <w:t xml:space="preserve"> </w:t>
      </w:r>
      <w:r w:rsidR="00E640A2" w:rsidRPr="0073311D">
        <w:rPr>
          <w:rFonts w:cs="Arial"/>
          <w:b/>
          <w:i/>
          <w:sz w:val="22"/>
          <w:szCs w:val="22"/>
        </w:rPr>
        <w:t xml:space="preserve">Conformación de los Centros Regionales de Atención y Reparación a Víctimas. </w:t>
      </w:r>
      <w:r w:rsidRPr="0073311D">
        <w:rPr>
          <w:rFonts w:cs="Arial"/>
          <w:sz w:val="22"/>
          <w:szCs w:val="22"/>
        </w:rPr>
        <w:t>En cumplimiento del principio de responsabilidad compartida y colaboración armónica, las entidades que deben participar en los Centros Regionales de Atención y Reparación a Víctimas, de acuerdo con su competencia sectorial y responsabilidad institucional en la atención a la población víctima</w:t>
      </w:r>
      <w:r w:rsidR="00AF4FFF" w:rsidRPr="0073311D">
        <w:rPr>
          <w:rFonts w:cs="Arial"/>
          <w:sz w:val="22"/>
          <w:szCs w:val="22"/>
        </w:rPr>
        <w:t xml:space="preserve"> en los términos del </w:t>
      </w:r>
      <w:hyperlink r:id="rId325" w:history="1">
        <w:r w:rsidR="00AF4FFF" w:rsidRPr="0073311D">
          <w:rPr>
            <w:rStyle w:val="Hipervnculo"/>
            <w:rFonts w:cs="Arial"/>
            <w:sz w:val="22"/>
            <w:szCs w:val="22"/>
          </w:rPr>
          <w:t>artículo 3</w:t>
        </w:r>
        <w:r w:rsidRPr="0073311D">
          <w:rPr>
            <w:rStyle w:val="Hipervnculo"/>
            <w:rFonts w:cs="Arial"/>
            <w:sz w:val="22"/>
            <w:szCs w:val="22"/>
          </w:rPr>
          <w:t xml:space="preserve"> de la Ley </w:t>
        </w:r>
        <w:r w:rsidR="00272B16" w:rsidRPr="0073311D">
          <w:rPr>
            <w:rStyle w:val="Hipervnculo"/>
            <w:rFonts w:cs="Arial"/>
            <w:sz w:val="22"/>
            <w:szCs w:val="22"/>
          </w:rPr>
          <w:t>1448</w:t>
        </w:r>
        <w:r w:rsidRPr="0073311D">
          <w:rPr>
            <w:rStyle w:val="Hipervnculo"/>
            <w:rFonts w:cs="Arial"/>
            <w:sz w:val="22"/>
            <w:szCs w:val="22"/>
          </w:rPr>
          <w:t xml:space="preserve"> de 2011</w:t>
        </w:r>
      </w:hyperlink>
      <w:r w:rsidRPr="0073311D">
        <w:rPr>
          <w:rFonts w:cs="Arial"/>
          <w:sz w:val="22"/>
          <w:szCs w:val="22"/>
        </w:rPr>
        <w:t>, son:</w:t>
      </w:r>
    </w:p>
    <w:p w14:paraId="32B76A1C" w14:textId="77777777" w:rsidR="00CF1E2C" w:rsidRPr="0073311D" w:rsidRDefault="00CF1E2C" w:rsidP="00004ABB">
      <w:pPr>
        <w:jc w:val="both"/>
        <w:rPr>
          <w:rFonts w:cs="Arial"/>
          <w:sz w:val="22"/>
          <w:szCs w:val="22"/>
        </w:rPr>
      </w:pPr>
    </w:p>
    <w:p w14:paraId="416E791B" w14:textId="77777777" w:rsidR="00CF1E2C" w:rsidRPr="0073311D" w:rsidRDefault="00CF1E2C" w:rsidP="009B5367">
      <w:pPr>
        <w:pStyle w:val="Prrafodelista"/>
        <w:numPr>
          <w:ilvl w:val="0"/>
          <w:numId w:val="58"/>
        </w:numPr>
        <w:tabs>
          <w:tab w:val="left" w:pos="284"/>
        </w:tabs>
        <w:ind w:left="0" w:firstLine="0"/>
        <w:jc w:val="both"/>
        <w:rPr>
          <w:rFonts w:ascii="Arial" w:hAnsi="Arial" w:cs="Arial"/>
          <w:sz w:val="22"/>
          <w:szCs w:val="22"/>
        </w:rPr>
      </w:pPr>
      <w:r w:rsidRPr="0073311D">
        <w:rPr>
          <w:rFonts w:ascii="Arial" w:hAnsi="Arial" w:cs="Arial"/>
          <w:sz w:val="22"/>
          <w:szCs w:val="22"/>
        </w:rPr>
        <w:t>Alcaldías y Gobernaciones: atención humanitaria, alojamiento, alimentación, asistencia funeraria y oferta local adicional.</w:t>
      </w:r>
    </w:p>
    <w:p w14:paraId="4628DED8" w14:textId="77777777" w:rsidR="00AF4FFF" w:rsidRPr="0073311D" w:rsidRDefault="00AF4FFF">
      <w:pPr>
        <w:pStyle w:val="Prrafodelista"/>
        <w:tabs>
          <w:tab w:val="left" w:pos="284"/>
        </w:tabs>
        <w:ind w:left="0"/>
        <w:jc w:val="both"/>
        <w:rPr>
          <w:rFonts w:ascii="Arial" w:hAnsi="Arial" w:cs="Arial"/>
          <w:sz w:val="22"/>
          <w:szCs w:val="22"/>
        </w:rPr>
      </w:pPr>
    </w:p>
    <w:p w14:paraId="28F9DCBC" w14:textId="77777777" w:rsidR="00BC0ED4" w:rsidRPr="0073311D" w:rsidRDefault="00CF1E2C" w:rsidP="009B5367">
      <w:pPr>
        <w:pStyle w:val="Prrafodelista"/>
        <w:numPr>
          <w:ilvl w:val="0"/>
          <w:numId w:val="58"/>
        </w:numPr>
        <w:tabs>
          <w:tab w:val="left" w:pos="284"/>
        </w:tabs>
        <w:ind w:left="0" w:firstLine="0"/>
        <w:jc w:val="both"/>
        <w:rPr>
          <w:rFonts w:ascii="Arial" w:hAnsi="Arial" w:cs="Arial"/>
          <w:sz w:val="22"/>
          <w:szCs w:val="22"/>
        </w:rPr>
      </w:pPr>
      <w:r w:rsidRPr="0073311D">
        <w:rPr>
          <w:rFonts w:ascii="Arial" w:hAnsi="Arial" w:cs="Arial"/>
          <w:sz w:val="22"/>
          <w:szCs w:val="22"/>
        </w:rPr>
        <w:t>Ministerio Público: toma de la declaración, atención, asistencia en procesos judiciales y orientación frente a procesos judiciales y administrativos.</w:t>
      </w:r>
    </w:p>
    <w:p w14:paraId="1495F117" w14:textId="77777777" w:rsidR="001C2ED9" w:rsidRPr="0073311D" w:rsidRDefault="001C2ED9" w:rsidP="001C2ED9">
      <w:pPr>
        <w:pStyle w:val="Prrafodelista"/>
        <w:tabs>
          <w:tab w:val="left" w:pos="284"/>
        </w:tabs>
        <w:ind w:left="0"/>
        <w:jc w:val="both"/>
        <w:rPr>
          <w:rFonts w:ascii="Arial" w:hAnsi="Arial" w:cs="Arial"/>
          <w:sz w:val="22"/>
          <w:szCs w:val="22"/>
        </w:rPr>
      </w:pPr>
    </w:p>
    <w:p w14:paraId="574EBC32" w14:textId="77777777" w:rsidR="00BC0ED4" w:rsidRPr="0073311D" w:rsidRDefault="00CF1E2C" w:rsidP="009B5367">
      <w:pPr>
        <w:pStyle w:val="Prrafodelista"/>
        <w:numPr>
          <w:ilvl w:val="0"/>
          <w:numId w:val="58"/>
        </w:numPr>
        <w:tabs>
          <w:tab w:val="left" w:pos="284"/>
        </w:tabs>
        <w:ind w:left="0" w:firstLine="0"/>
        <w:jc w:val="both"/>
        <w:rPr>
          <w:rFonts w:ascii="Arial" w:hAnsi="Arial" w:cs="Arial"/>
          <w:sz w:val="22"/>
          <w:szCs w:val="22"/>
        </w:rPr>
      </w:pPr>
      <w:r w:rsidRPr="0073311D">
        <w:rPr>
          <w:rFonts w:ascii="Arial" w:hAnsi="Arial" w:cs="Arial"/>
          <w:sz w:val="22"/>
          <w:szCs w:val="22"/>
        </w:rPr>
        <w:t>Registraduría Nacional de Estado Civil: trámite y entrega de documentos de identificación y certificaciones.</w:t>
      </w:r>
    </w:p>
    <w:p w14:paraId="0296B6E4" w14:textId="77777777" w:rsidR="00AF4FFF" w:rsidRPr="0073311D" w:rsidRDefault="00AF4FFF">
      <w:pPr>
        <w:pStyle w:val="Prrafodelista"/>
        <w:tabs>
          <w:tab w:val="left" w:pos="284"/>
        </w:tabs>
        <w:ind w:left="0"/>
        <w:jc w:val="both"/>
        <w:rPr>
          <w:rFonts w:ascii="Arial" w:hAnsi="Arial" w:cs="Arial"/>
          <w:sz w:val="22"/>
          <w:szCs w:val="22"/>
        </w:rPr>
      </w:pPr>
    </w:p>
    <w:p w14:paraId="6AF2EB71" w14:textId="77777777" w:rsidR="00BC0ED4" w:rsidRPr="0073311D" w:rsidRDefault="00CF1E2C" w:rsidP="009B5367">
      <w:pPr>
        <w:pStyle w:val="Prrafodelista"/>
        <w:numPr>
          <w:ilvl w:val="0"/>
          <w:numId w:val="58"/>
        </w:numPr>
        <w:tabs>
          <w:tab w:val="left" w:pos="284"/>
        </w:tabs>
        <w:ind w:left="0" w:firstLine="0"/>
        <w:jc w:val="both"/>
        <w:rPr>
          <w:rFonts w:ascii="Arial" w:hAnsi="Arial" w:cs="Arial"/>
          <w:sz w:val="22"/>
          <w:szCs w:val="22"/>
        </w:rPr>
      </w:pPr>
      <w:r w:rsidRPr="0073311D">
        <w:rPr>
          <w:rFonts w:ascii="Arial" w:hAnsi="Arial" w:cs="Arial"/>
          <w:sz w:val="22"/>
          <w:szCs w:val="22"/>
        </w:rPr>
        <w:t>Ministerio de Defensa Nacional: Libreta militar para varones mayores de 18 años y trámite para los menores de edad.</w:t>
      </w:r>
    </w:p>
    <w:p w14:paraId="043F4B1D" w14:textId="77777777" w:rsidR="00AF4FFF" w:rsidRPr="0073311D" w:rsidRDefault="00AF4FFF">
      <w:pPr>
        <w:pStyle w:val="Prrafodelista"/>
        <w:tabs>
          <w:tab w:val="left" w:pos="284"/>
        </w:tabs>
        <w:ind w:left="0"/>
        <w:jc w:val="both"/>
        <w:rPr>
          <w:rFonts w:ascii="Arial" w:hAnsi="Arial" w:cs="Arial"/>
          <w:sz w:val="22"/>
          <w:szCs w:val="22"/>
        </w:rPr>
      </w:pPr>
    </w:p>
    <w:p w14:paraId="0B3141B9" w14:textId="77777777" w:rsidR="00BC0ED4" w:rsidRPr="0073311D" w:rsidRDefault="00CF1E2C" w:rsidP="009B5367">
      <w:pPr>
        <w:pStyle w:val="Prrafodelista"/>
        <w:numPr>
          <w:ilvl w:val="0"/>
          <w:numId w:val="58"/>
        </w:numPr>
        <w:tabs>
          <w:tab w:val="left" w:pos="284"/>
        </w:tabs>
        <w:ind w:left="0" w:firstLine="0"/>
        <w:jc w:val="both"/>
        <w:rPr>
          <w:rFonts w:ascii="Arial" w:hAnsi="Arial" w:cs="Arial"/>
          <w:sz w:val="22"/>
          <w:szCs w:val="22"/>
        </w:rPr>
      </w:pPr>
      <w:r w:rsidRPr="0073311D">
        <w:rPr>
          <w:rFonts w:ascii="Arial" w:hAnsi="Arial" w:cs="Arial"/>
          <w:sz w:val="22"/>
          <w:szCs w:val="22"/>
        </w:rPr>
        <w:t>Secretarías departamentales, distritales y municipales de salud, y Ministerio de Salud y Protección Social: Afiliación al Sistema General de Seguridad Social en Salud, cobertura de la asistencia médica, quirúrgica y hospitalaria, y la atención de urgencia y emergencia en salud.</w:t>
      </w:r>
    </w:p>
    <w:p w14:paraId="7BB313CB" w14:textId="77777777" w:rsidR="00AF4FFF" w:rsidRPr="0073311D" w:rsidRDefault="00AF4FFF">
      <w:pPr>
        <w:pStyle w:val="Prrafodelista"/>
        <w:tabs>
          <w:tab w:val="left" w:pos="284"/>
        </w:tabs>
        <w:ind w:left="0"/>
        <w:jc w:val="both"/>
        <w:rPr>
          <w:rFonts w:ascii="Arial" w:hAnsi="Arial" w:cs="Arial"/>
          <w:sz w:val="22"/>
          <w:szCs w:val="22"/>
        </w:rPr>
      </w:pPr>
    </w:p>
    <w:p w14:paraId="200B5ECA" w14:textId="77777777" w:rsidR="00BC0ED4" w:rsidRPr="0073311D" w:rsidRDefault="00CF1E2C" w:rsidP="009B5367">
      <w:pPr>
        <w:pStyle w:val="Prrafodelista"/>
        <w:numPr>
          <w:ilvl w:val="0"/>
          <w:numId w:val="58"/>
        </w:numPr>
        <w:tabs>
          <w:tab w:val="left" w:pos="284"/>
        </w:tabs>
        <w:ind w:left="0" w:firstLine="0"/>
        <w:jc w:val="both"/>
        <w:rPr>
          <w:rFonts w:ascii="Arial" w:hAnsi="Arial" w:cs="Arial"/>
          <w:sz w:val="22"/>
          <w:szCs w:val="22"/>
        </w:rPr>
      </w:pPr>
      <w:r w:rsidRPr="0073311D">
        <w:rPr>
          <w:rFonts w:ascii="Arial" w:hAnsi="Arial" w:cs="Arial"/>
          <w:sz w:val="22"/>
          <w:szCs w:val="22"/>
        </w:rPr>
        <w:t>Ministerio de Educación Nacional y secretarías de educación departamentales, distritales y municipales: acceso y gratuidad en educación preescolar, básica y media, y atención y orientación para selección, admisión, matrícula y financiación en educación superior.</w:t>
      </w:r>
    </w:p>
    <w:p w14:paraId="6F403197" w14:textId="77777777" w:rsidR="00AF4FFF" w:rsidRPr="0073311D" w:rsidRDefault="00AF4FFF">
      <w:pPr>
        <w:pStyle w:val="Prrafodelista"/>
        <w:tabs>
          <w:tab w:val="left" w:pos="284"/>
        </w:tabs>
        <w:ind w:left="0"/>
        <w:jc w:val="both"/>
        <w:rPr>
          <w:rFonts w:ascii="Arial" w:hAnsi="Arial" w:cs="Arial"/>
          <w:sz w:val="22"/>
          <w:szCs w:val="22"/>
        </w:rPr>
      </w:pPr>
    </w:p>
    <w:p w14:paraId="0CBB4F44" w14:textId="77777777" w:rsidR="00BC0ED4" w:rsidRPr="0073311D" w:rsidRDefault="00CF1E2C" w:rsidP="009B5367">
      <w:pPr>
        <w:pStyle w:val="Prrafodelista"/>
        <w:numPr>
          <w:ilvl w:val="0"/>
          <w:numId w:val="58"/>
        </w:numPr>
        <w:tabs>
          <w:tab w:val="left" w:pos="284"/>
        </w:tabs>
        <w:ind w:left="0" w:firstLine="0"/>
        <w:jc w:val="both"/>
        <w:rPr>
          <w:rFonts w:ascii="Arial" w:hAnsi="Arial" w:cs="Arial"/>
          <w:sz w:val="22"/>
          <w:szCs w:val="22"/>
        </w:rPr>
      </w:pPr>
      <w:r w:rsidRPr="0073311D">
        <w:rPr>
          <w:rFonts w:ascii="Arial" w:hAnsi="Arial" w:cs="Arial"/>
          <w:sz w:val="22"/>
          <w:szCs w:val="22"/>
        </w:rPr>
        <w:t>Ministerio del Trabajo: Atención y orientación para el programa de empleo urbano y rural.</w:t>
      </w:r>
    </w:p>
    <w:p w14:paraId="08DC9C47" w14:textId="77777777" w:rsidR="00AF4FFF" w:rsidRPr="0073311D" w:rsidRDefault="00AF4FFF">
      <w:pPr>
        <w:pStyle w:val="Prrafodelista"/>
        <w:tabs>
          <w:tab w:val="left" w:pos="284"/>
        </w:tabs>
        <w:ind w:left="0"/>
        <w:jc w:val="both"/>
        <w:rPr>
          <w:rFonts w:ascii="Arial" w:hAnsi="Arial" w:cs="Arial"/>
          <w:sz w:val="22"/>
          <w:szCs w:val="22"/>
        </w:rPr>
      </w:pPr>
    </w:p>
    <w:p w14:paraId="12640897" w14:textId="77777777" w:rsidR="00BC0ED4" w:rsidRPr="0073311D" w:rsidRDefault="00CF1E2C" w:rsidP="009B5367">
      <w:pPr>
        <w:pStyle w:val="Prrafodelista"/>
        <w:numPr>
          <w:ilvl w:val="0"/>
          <w:numId w:val="58"/>
        </w:numPr>
        <w:tabs>
          <w:tab w:val="left" w:pos="284"/>
        </w:tabs>
        <w:ind w:left="0" w:firstLine="0"/>
        <w:jc w:val="both"/>
        <w:rPr>
          <w:rFonts w:ascii="Arial" w:hAnsi="Arial" w:cs="Arial"/>
          <w:sz w:val="22"/>
          <w:szCs w:val="22"/>
        </w:rPr>
      </w:pPr>
      <w:r w:rsidRPr="0073311D">
        <w:rPr>
          <w:rFonts w:ascii="Arial" w:hAnsi="Arial" w:cs="Arial"/>
          <w:sz w:val="22"/>
          <w:szCs w:val="22"/>
        </w:rPr>
        <w:t>Ministerio de Salud y Protección Social: Orientación para el programa de atención psicosocial y salud integral a víctimas.</w:t>
      </w:r>
    </w:p>
    <w:p w14:paraId="22AA568F" w14:textId="77777777" w:rsidR="00AF4FFF" w:rsidRPr="0073311D" w:rsidRDefault="00AF4FFF">
      <w:pPr>
        <w:pStyle w:val="Prrafodelista"/>
        <w:tabs>
          <w:tab w:val="left" w:pos="284"/>
        </w:tabs>
        <w:ind w:left="0"/>
        <w:jc w:val="both"/>
        <w:rPr>
          <w:rFonts w:ascii="Arial" w:hAnsi="Arial" w:cs="Arial"/>
          <w:sz w:val="22"/>
          <w:szCs w:val="22"/>
        </w:rPr>
      </w:pPr>
    </w:p>
    <w:p w14:paraId="7BC76D49" w14:textId="77777777" w:rsidR="00BC0ED4" w:rsidRPr="0073311D" w:rsidRDefault="00CF1E2C" w:rsidP="009B5367">
      <w:pPr>
        <w:pStyle w:val="Prrafodelista"/>
        <w:numPr>
          <w:ilvl w:val="0"/>
          <w:numId w:val="58"/>
        </w:numPr>
        <w:tabs>
          <w:tab w:val="left" w:pos="284"/>
        </w:tabs>
        <w:ind w:left="0" w:firstLine="0"/>
        <w:jc w:val="both"/>
        <w:rPr>
          <w:rFonts w:ascii="Arial" w:hAnsi="Arial" w:cs="Arial"/>
          <w:sz w:val="22"/>
          <w:szCs w:val="22"/>
        </w:rPr>
      </w:pPr>
      <w:r w:rsidRPr="0073311D">
        <w:rPr>
          <w:rFonts w:ascii="Arial" w:hAnsi="Arial" w:cs="Arial"/>
          <w:sz w:val="22"/>
          <w:szCs w:val="22"/>
        </w:rPr>
        <w:t>Instituto Colombiano de Bienestar Familiar: Protección integral a los niños, niñas y adolescentes y alimentación para estos y para el grupo familiar en la etapa de atención humanitaria de transición.</w:t>
      </w:r>
    </w:p>
    <w:p w14:paraId="2CB87259" w14:textId="77777777" w:rsidR="00AF4FFF" w:rsidRPr="0073311D" w:rsidRDefault="00AF4FFF">
      <w:pPr>
        <w:pStyle w:val="Prrafodelista"/>
        <w:tabs>
          <w:tab w:val="left" w:pos="284"/>
        </w:tabs>
        <w:ind w:left="0"/>
        <w:jc w:val="both"/>
        <w:rPr>
          <w:rFonts w:ascii="Arial" w:hAnsi="Arial" w:cs="Arial"/>
          <w:sz w:val="22"/>
          <w:szCs w:val="22"/>
        </w:rPr>
      </w:pPr>
    </w:p>
    <w:p w14:paraId="3B07784E" w14:textId="77777777" w:rsidR="00BC0ED4" w:rsidRPr="0073311D" w:rsidRDefault="00CF1E2C" w:rsidP="009B5367">
      <w:pPr>
        <w:pStyle w:val="Prrafodelista"/>
        <w:numPr>
          <w:ilvl w:val="0"/>
          <w:numId w:val="58"/>
        </w:numPr>
        <w:tabs>
          <w:tab w:val="left" w:pos="284"/>
        </w:tabs>
        <w:ind w:left="0" w:firstLine="0"/>
        <w:jc w:val="both"/>
        <w:rPr>
          <w:rFonts w:ascii="Arial" w:hAnsi="Arial" w:cs="Arial"/>
          <w:sz w:val="22"/>
          <w:szCs w:val="22"/>
        </w:rPr>
      </w:pPr>
      <w:r w:rsidRPr="0073311D">
        <w:rPr>
          <w:rFonts w:ascii="Arial" w:hAnsi="Arial" w:cs="Arial"/>
          <w:sz w:val="22"/>
          <w:szCs w:val="22"/>
        </w:rPr>
        <w:t>Servicio Nacional de Aprendizaje: Orientación ocupacional y formación técnica.</w:t>
      </w:r>
    </w:p>
    <w:p w14:paraId="289F161D" w14:textId="77777777" w:rsidR="00AF4FFF" w:rsidRPr="0073311D" w:rsidRDefault="00AF4FFF">
      <w:pPr>
        <w:pStyle w:val="Prrafodelista"/>
        <w:tabs>
          <w:tab w:val="left" w:pos="284"/>
        </w:tabs>
        <w:ind w:left="0"/>
        <w:jc w:val="both"/>
        <w:rPr>
          <w:rFonts w:ascii="Arial" w:hAnsi="Arial" w:cs="Arial"/>
          <w:sz w:val="22"/>
          <w:szCs w:val="22"/>
        </w:rPr>
      </w:pPr>
    </w:p>
    <w:p w14:paraId="7A201ED6" w14:textId="77777777" w:rsidR="00BC0ED4" w:rsidRPr="0073311D" w:rsidRDefault="00CF1E2C" w:rsidP="009B5367">
      <w:pPr>
        <w:pStyle w:val="Prrafodelista"/>
        <w:numPr>
          <w:ilvl w:val="0"/>
          <w:numId w:val="58"/>
        </w:numPr>
        <w:tabs>
          <w:tab w:val="left" w:pos="284"/>
        </w:tabs>
        <w:ind w:left="0" w:firstLine="0"/>
        <w:jc w:val="both"/>
        <w:rPr>
          <w:rFonts w:ascii="Arial" w:hAnsi="Arial" w:cs="Arial"/>
          <w:sz w:val="22"/>
          <w:szCs w:val="22"/>
        </w:rPr>
      </w:pPr>
      <w:r w:rsidRPr="0073311D">
        <w:rPr>
          <w:rFonts w:ascii="Arial" w:hAnsi="Arial" w:cs="Arial"/>
          <w:sz w:val="22"/>
          <w:szCs w:val="22"/>
        </w:rPr>
        <w:t>Fiscalía General de la Nación: Acceso a la justicia, judicialización de casos, despacho fiscal y estado de procesos.</w:t>
      </w:r>
    </w:p>
    <w:p w14:paraId="3D4C02CF" w14:textId="77777777" w:rsidR="00AF4FFF" w:rsidRPr="0073311D" w:rsidRDefault="00AF4FFF">
      <w:pPr>
        <w:pStyle w:val="Prrafodelista"/>
        <w:tabs>
          <w:tab w:val="left" w:pos="284"/>
        </w:tabs>
        <w:ind w:left="0"/>
        <w:jc w:val="both"/>
        <w:rPr>
          <w:rFonts w:ascii="Arial" w:hAnsi="Arial" w:cs="Arial"/>
          <w:sz w:val="22"/>
          <w:szCs w:val="22"/>
        </w:rPr>
      </w:pPr>
    </w:p>
    <w:p w14:paraId="28149DD6" w14:textId="77777777" w:rsidR="00BC0ED4" w:rsidRPr="0073311D" w:rsidRDefault="00CF1E2C" w:rsidP="009B5367">
      <w:pPr>
        <w:pStyle w:val="Prrafodelista"/>
        <w:numPr>
          <w:ilvl w:val="0"/>
          <w:numId w:val="58"/>
        </w:numPr>
        <w:tabs>
          <w:tab w:val="left" w:pos="284"/>
        </w:tabs>
        <w:ind w:left="0" w:firstLine="0"/>
        <w:jc w:val="both"/>
        <w:rPr>
          <w:rFonts w:ascii="Arial" w:hAnsi="Arial" w:cs="Arial"/>
          <w:sz w:val="22"/>
          <w:szCs w:val="22"/>
        </w:rPr>
      </w:pPr>
      <w:r w:rsidRPr="0073311D">
        <w:rPr>
          <w:rFonts w:ascii="Arial" w:hAnsi="Arial" w:cs="Arial"/>
          <w:sz w:val="22"/>
          <w:szCs w:val="22"/>
        </w:rPr>
        <w:t>Unidad Administrativa Especial para la Atención y Reparación Integral a las Víctimas: Atención, y orientación en los procesos de registro único de víctimas, ayuda humanitaria y reparación.</w:t>
      </w:r>
    </w:p>
    <w:p w14:paraId="39F7DE07" w14:textId="77777777" w:rsidR="00AF4FFF" w:rsidRPr="0073311D" w:rsidRDefault="00AF4FFF">
      <w:pPr>
        <w:pStyle w:val="Prrafodelista"/>
        <w:tabs>
          <w:tab w:val="left" w:pos="284"/>
        </w:tabs>
        <w:ind w:left="0"/>
        <w:jc w:val="both"/>
        <w:rPr>
          <w:rFonts w:ascii="Arial" w:hAnsi="Arial" w:cs="Arial"/>
          <w:sz w:val="22"/>
          <w:szCs w:val="22"/>
        </w:rPr>
      </w:pPr>
    </w:p>
    <w:p w14:paraId="750D90BA" w14:textId="77777777" w:rsidR="00BC0ED4" w:rsidRPr="0073311D" w:rsidRDefault="00CF1E2C" w:rsidP="009B5367">
      <w:pPr>
        <w:pStyle w:val="Prrafodelista"/>
        <w:numPr>
          <w:ilvl w:val="0"/>
          <w:numId w:val="58"/>
        </w:numPr>
        <w:tabs>
          <w:tab w:val="left" w:pos="284"/>
        </w:tabs>
        <w:ind w:left="0" w:firstLine="0"/>
        <w:jc w:val="both"/>
        <w:rPr>
          <w:rFonts w:ascii="Arial" w:hAnsi="Arial" w:cs="Arial"/>
          <w:sz w:val="22"/>
          <w:szCs w:val="22"/>
        </w:rPr>
      </w:pPr>
      <w:r w:rsidRPr="0073311D">
        <w:rPr>
          <w:rFonts w:ascii="Arial" w:hAnsi="Arial" w:cs="Arial"/>
          <w:sz w:val="22"/>
          <w:szCs w:val="22"/>
        </w:rPr>
        <w:t>Unidad Administrativa Especial para la Consolidación Territorial: Atención y orientación para el desarrollo de programas de consolidación en zonas específicas.</w:t>
      </w:r>
    </w:p>
    <w:p w14:paraId="247615C6" w14:textId="77777777" w:rsidR="00AF4FFF" w:rsidRPr="0073311D" w:rsidRDefault="00AF4FFF">
      <w:pPr>
        <w:pStyle w:val="Prrafodelista"/>
        <w:tabs>
          <w:tab w:val="left" w:pos="284"/>
        </w:tabs>
        <w:ind w:left="0"/>
        <w:jc w:val="both"/>
        <w:rPr>
          <w:rFonts w:ascii="Arial" w:hAnsi="Arial" w:cs="Arial"/>
          <w:sz w:val="22"/>
          <w:szCs w:val="22"/>
        </w:rPr>
      </w:pPr>
    </w:p>
    <w:p w14:paraId="612E1D7A" w14:textId="77777777" w:rsidR="00BC0ED4" w:rsidRPr="0073311D" w:rsidRDefault="00CF1E2C" w:rsidP="009B5367">
      <w:pPr>
        <w:pStyle w:val="Prrafodelista"/>
        <w:numPr>
          <w:ilvl w:val="0"/>
          <w:numId w:val="58"/>
        </w:numPr>
        <w:tabs>
          <w:tab w:val="left" w:pos="284"/>
        </w:tabs>
        <w:ind w:left="0" w:firstLine="0"/>
        <w:jc w:val="both"/>
        <w:rPr>
          <w:rFonts w:ascii="Arial" w:hAnsi="Arial" w:cs="Arial"/>
          <w:sz w:val="22"/>
          <w:szCs w:val="22"/>
        </w:rPr>
      </w:pPr>
      <w:r w:rsidRPr="0073311D">
        <w:rPr>
          <w:rFonts w:ascii="Arial" w:hAnsi="Arial" w:cs="Arial"/>
          <w:sz w:val="22"/>
          <w:szCs w:val="22"/>
        </w:rPr>
        <w:lastRenderedPageBreak/>
        <w:t>Agencia Nacional para la Superación de la Pobreza Extrema: Atención y orientación para el acceso a los programas y subsidios para la superación de la pobreza.</w:t>
      </w:r>
    </w:p>
    <w:p w14:paraId="412DB546" w14:textId="77777777" w:rsidR="00AF4FFF" w:rsidRPr="0073311D" w:rsidRDefault="00AF4FFF">
      <w:pPr>
        <w:pStyle w:val="Prrafodelista"/>
        <w:tabs>
          <w:tab w:val="left" w:pos="284"/>
        </w:tabs>
        <w:ind w:left="0"/>
        <w:jc w:val="both"/>
        <w:rPr>
          <w:rFonts w:ascii="Arial" w:hAnsi="Arial" w:cs="Arial"/>
          <w:sz w:val="22"/>
          <w:szCs w:val="22"/>
        </w:rPr>
      </w:pPr>
    </w:p>
    <w:p w14:paraId="1190241C" w14:textId="77777777" w:rsidR="00BC0ED4" w:rsidRPr="0073311D" w:rsidRDefault="00CF1E2C" w:rsidP="009B5367">
      <w:pPr>
        <w:pStyle w:val="Prrafodelista"/>
        <w:numPr>
          <w:ilvl w:val="0"/>
          <w:numId w:val="58"/>
        </w:numPr>
        <w:tabs>
          <w:tab w:val="left" w:pos="284"/>
        </w:tabs>
        <w:ind w:left="0" w:firstLine="0"/>
        <w:jc w:val="both"/>
        <w:rPr>
          <w:rFonts w:ascii="Arial" w:hAnsi="Arial" w:cs="Arial"/>
          <w:sz w:val="22"/>
          <w:szCs w:val="22"/>
        </w:rPr>
      </w:pPr>
      <w:r w:rsidRPr="0073311D">
        <w:rPr>
          <w:rFonts w:ascii="Arial" w:hAnsi="Arial" w:cs="Arial"/>
          <w:sz w:val="22"/>
          <w:szCs w:val="22"/>
        </w:rPr>
        <w:t>Ministerio de Agricultura y Desarrollo Rural y entidades adscritas: Atención y orientación para la restitución de tierras, y vivienda rural.</w:t>
      </w:r>
    </w:p>
    <w:p w14:paraId="61C60C4E" w14:textId="77777777" w:rsidR="00AF4FFF" w:rsidRPr="0073311D" w:rsidRDefault="00AF4FFF">
      <w:pPr>
        <w:pStyle w:val="Prrafodelista"/>
        <w:tabs>
          <w:tab w:val="left" w:pos="284"/>
        </w:tabs>
        <w:ind w:left="0"/>
        <w:jc w:val="both"/>
        <w:rPr>
          <w:rFonts w:ascii="Arial" w:hAnsi="Arial" w:cs="Arial"/>
          <w:sz w:val="22"/>
          <w:szCs w:val="22"/>
        </w:rPr>
      </w:pPr>
    </w:p>
    <w:p w14:paraId="05D2E6C7" w14:textId="77777777" w:rsidR="00BC0ED4" w:rsidRPr="0073311D" w:rsidRDefault="00CF1E2C" w:rsidP="009B5367">
      <w:pPr>
        <w:pStyle w:val="Prrafodelista"/>
        <w:numPr>
          <w:ilvl w:val="0"/>
          <w:numId w:val="58"/>
        </w:numPr>
        <w:tabs>
          <w:tab w:val="left" w:pos="284"/>
        </w:tabs>
        <w:ind w:left="0" w:firstLine="0"/>
        <w:jc w:val="both"/>
        <w:rPr>
          <w:rFonts w:ascii="Arial" w:hAnsi="Arial" w:cs="Arial"/>
          <w:sz w:val="22"/>
          <w:szCs w:val="22"/>
        </w:rPr>
      </w:pPr>
      <w:r w:rsidRPr="0073311D">
        <w:rPr>
          <w:rFonts w:ascii="Arial" w:hAnsi="Arial" w:cs="Arial"/>
          <w:sz w:val="22"/>
          <w:szCs w:val="22"/>
        </w:rPr>
        <w:t>Ministerio de Vivienda, Ciudad y Territorio: Atención y orientación para la restitución de vivienda urbana.</w:t>
      </w:r>
    </w:p>
    <w:p w14:paraId="06EC1CFD" w14:textId="77777777" w:rsidR="00AF4FFF" w:rsidRPr="0073311D" w:rsidRDefault="00AF4FFF">
      <w:pPr>
        <w:pStyle w:val="Prrafodelista"/>
        <w:tabs>
          <w:tab w:val="left" w:pos="284"/>
        </w:tabs>
        <w:ind w:left="0"/>
        <w:jc w:val="both"/>
        <w:rPr>
          <w:rFonts w:ascii="Arial" w:hAnsi="Arial" w:cs="Arial"/>
          <w:sz w:val="22"/>
          <w:szCs w:val="22"/>
        </w:rPr>
      </w:pPr>
    </w:p>
    <w:p w14:paraId="2B20CE55" w14:textId="77777777" w:rsidR="00BC0ED4" w:rsidRPr="0073311D" w:rsidRDefault="00CF1E2C" w:rsidP="009B5367">
      <w:pPr>
        <w:pStyle w:val="Prrafodelista"/>
        <w:numPr>
          <w:ilvl w:val="0"/>
          <w:numId w:val="58"/>
        </w:numPr>
        <w:tabs>
          <w:tab w:val="left" w:pos="284"/>
        </w:tabs>
        <w:ind w:left="0" w:firstLine="0"/>
        <w:jc w:val="both"/>
        <w:rPr>
          <w:rFonts w:ascii="Arial" w:hAnsi="Arial" w:cs="Arial"/>
          <w:sz w:val="22"/>
          <w:szCs w:val="22"/>
        </w:rPr>
      </w:pPr>
      <w:r w:rsidRPr="0073311D">
        <w:rPr>
          <w:rFonts w:ascii="Arial" w:hAnsi="Arial" w:cs="Arial"/>
          <w:sz w:val="22"/>
          <w:szCs w:val="22"/>
        </w:rPr>
        <w:t>Superintendencia de Notariado y Registro: Atención y orientación en materia de registro de bienes inmuebles, certificados de libertad y tradición.</w:t>
      </w:r>
    </w:p>
    <w:p w14:paraId="2498641A" w14:textId="77777777" w:rsidR="00CF1E2C" w:rsidRPr="0073311D" w:rsidRDefault="00CF1E2C">
      <w:pPr>
        <w:jc w:val="both"/>
        <w:rPr>
          <w:rFonts w:cs="Arial"/>
          <w:sz w:val="22"/>
          <w:szCs w:val="22"/>
        </w:rPr>
      </w:pPr>
    </w:p>
    <w:p w14:paraId="05450F64" w14:textId="77777777" w:rsidR="00CF1E2C" w:rsidRPr="0073311D" w:rsidRDefault="00CF1E2C">
      <w:pPr>
        <w:jc w:val="both"/>
        <w:rPr>
          <w:rFonts w:cs="Arial"/>
          <w:sz w:val="22"/>
          <w:szCs w:val="22"/>
        </w:rPr>
      </w:pPr>
      <w:r w:rsidRPr="0073311D">
        <w:rPr>
          <w:rFonts w:cs="Arial"/>
          <w:b/>
          <w:sz w:val="22"/>
          <w:szCs w:val="22"/>
        </w:rPr>
        <w:t>Parágrafo 1</w:t>
      </w:r>
      <w:r w:rsidRPr="0073311D">
        <w:rPr>
          <w:rFonts w:cs="Arial"/>
          <w:sz w:val="22"/>
          <w:szCs w:val="22"/>
        </w:rPr>
        <w:t>. Las entidades que participen en los Centros deben coordinar con sus pares institucionales en el territorio la asignación del recurso humano y técnico para garantizar la atención y orientación, y aquellas que no cuenten con presencia en el territorio deben garantizar un enlace permanente con la Unidad Administrativa Especial para la Atención y Reparación Integral a las Víctimas.</w:t>
      </w:r>
    </w:p>
    <w:p w14:paraId="456C2FEB" w14:textId="77777777" w:rsidR="00CF1E2C" w:rsidRPr="0073311D" w:rsidRDefault="00CF1E2C">
      <w:pPr>
        <w:jc w:val="both"/>
        <w:rPr>
          <w:rFonts w:cs="Arial"/>
          <w:sz w:val="22"/>
          <w:szCs w:val="22"/>
        </w:rPr>
      </w:pPr>
    </w:p>
    <w:p w14:paraId="627713E0" w14:textId="77777777" w:rsidR="00CF1E2C" w:rsidRPr="0073311D" w:rsidRDefault="00CF1E2C">
      <w:pPr>
        <w:jc w:val="both"/>
        <w:rPr>
          <w:rFonts w:cs="Arial"/>
          <w:sz w:val="22"/>
          <w:szCs w:val="22"/>
        </w:rPr>
      </w:pPr>
      <w:r w:rsidRPr="0073311D">
        <w:rPr>
          <w:rFonts w:cs="Arial"/>
          <w:b/>
          <w:sz w:val="22"/>
          <w:szCs w:val="22"/>
        </w:rPr>
        <w:t>Parágrafo 2</w:t>
      </w:r>
      <w:r w:rsidRPr="0073311D">
        <w:rPr>
          <w:rFonts w:cs="Arial"/>
          <w:sz w:val="22"/>
          <w:szCs w:val="22"/>
        </w:rPr>
        <w:t xml:space="preserve">. Las entidades que participen en el </w:t>
      </w:r>
      <w:proofErr w:type="gramStart"/>
      <w:r w:rsidRPr="0073311D">
        <w:rPr>
          <w:rFonts w:cs="Arial"/>
          <w:sz w:val="22"/>
          <w:szCs w:val="22"/>
        </w:rPr>
        <w:t>Centro,</w:t>
      </w:r>
      <w:proofErr w:type="gramEnd"/>
      <w:r w:rsidRPr="0073311D">
        <w:rPr>
          <w:rFonts w:cs="Arial"/>
          <w:sz w:val="22"/>
          <w:szCs w:val="22"/>
        </w:rPr>
        <w:t xml:space="preserve"> deben reportar a la Unidad Administrativa Especial para la Atención y Reparación Integral a las Víctimas, la oferta institucional de asistencia, atención y reparación para las víctimas, especificando funcionarios responsables, horarios de atención, cobertura, cupos disponibles, novedades y demás información relevante que permita brindar una adecuada orientación.</w:t>
      </w:r>
    </w:p>
    <w:p w14:paraId="0D42597C" w14:textId="77777777" w:rsidR="00577079" w:rsidRPr="0073311D" w:rsidRDefault="00577079">
      <w:pPr>
        <w:jc w:val="both"/>
        <w:rPr>
          <w:rFonts w:cs="Arial"/>
          <w:sz w:val="22"/>
          <w:szCs w:val="22"/>
        </w:rPr>
      </w:pPr>
    </w:p>
    <w:p w14:paraId="456FAD1C" w14:textId="77777777" w:rsidR="00CF1E2C" w:rsidRPr="0073311D" w:rsidRDefault="00BB4A4A">
      <w:pPr>
        <w:jc w:val="both"/>
        <w:rPr>
          <w:rFonts w:cs="Arial"/>
          <w:sz w:val="22"/>
          <w:szCs w:val="22"/>
        </w:rPr>
      </w:pPr>
      <w:r w:rsidRPr="0073311D">
        <w:rPr>
          <w:rFonts w:cs="Arial"/>
          <w:b/>
          <w:sz w:val="22"/>
          <w:szCs w:val="22"/>
        </w:rPr>
        <w:t>Parágrafo 3</w:t>
      </w:r>
      <w:r w:rsidR="00CF1E2C" w:rsidRPr="0073311D">
        <w:rPr>
          <w:rFonts w:cs="Arial"/>
          <w:b/>
          <w:sz w:val="22"/>
          <w:szCs w:val="22"/>
        </w:rPr>
        <w:t>.</w:t>
      </w:r>
      <w:r w:rsidR="00CF1E2C" w:rsidRPr="0073311D">
        <w:rPr>
          <w:rFonts w:cs="Arial"/>
          <w:sz w:val="22"/>
          <w:szCs w:val="22"/>
        </w:rPr>
        <w:t xml:space="preserve"> Las demás entidades públicas, organizaciones públicas y privadas que participan en las diferentes acciones de asistencia, atención y reparación a las víctimas pueden hacer presencia en los Centros en coordinación con la Unidad Administrativa Especial de Atención y Reparación Integral a las Víctimas. Para tal fin se tendrán en cuenta los modelos de atención ya existentes y las condiciones específicas del contexto regional o local.</w:t>
      </w:r>
    </w:p>
    <w:p w14:paraId="6850D473" w14:textId="77777777" w:rsidR="00CF1E2C" w:rsidRPr="0073311D" w:rsidRDefault="00CF1E2C">
      <w:pPr>
        <w:jc w:val="both"/>
        <w:rPr>
          <w:rFonts w:cs="Arial"/>
          <w:sz w:val="22"/>
          <w:szCs w:val="22"/>
        </w:rPr>
      </w:pPr>
    </w:p>
    <w:p w14:paraId="7FF33257" w14:textId="77777777" w:rsidR="00CF1E2C" w:rsidRPr="0073311D" w:rsidRDefault="00BB4A4A">
      <w:pPr>
        <w:jc w:val="both"/>
        <w:rPr>
          <w:rFonts w:cs="Arial"/>
          <w:sz w:val="22"/>
          <w:szCs w:val="22"/>
        </w:rPr>
      </w:pPr>
      <w:r w:rsidRPr="0073311D">
        <w:rPr>
          <w:rFonts w:cs="Arial"/>
          <w:b/>
          <w:sz w:val="22"/>
          <w:szCs w:val="22"/>
        </w:rPr>
        <w:t>Parágrafo 4</w:t>
      </w:r>
      <w:r w:rsidR="00CF1E2C" w:rsidRPr="0073311D">
        <w:rPr>
          <w:rFonts w:cs="Arial"/>
          <w:b/>
          <w:sz w:val="22"/>
          <w:szCs w:val="22"/>
        </w:rPr>
        <w:t>.</w:t>
      </w:r>
      <w:r w:rsidR="00CF1E2C" w:rsidRPr="0073311D">
        <w:rPr>
          <w:rFonts w:cs="Arial"/>
          <w:sz w:val="22"/>
          <w:szCs w:val="22"/>
        </w:rPr>
        <w:t xml:space="preserve"> Los niños, niñas y adolescentes víctimas serán remitidos al Centro Zonal del Instituto Colombiano de Bienestar Familiar o la autoridad competente en el marco de la Ley de Infancia y Adolescencia, del área de influencia del Centro Regional de Atención a Víctimas, de acuerdo con las rutas y protocolos de remisión específicos establecidos por el Instituto Colombiano de Bienestar Familiar para el efecto.</w:t>
      </w:r>
    </w:p>
    <w:p w14:paraId="2FDF2965" w14:textId="77777777" w:rsidR="00CF1E2C" w:rsidRPr="0073311D" w:rsidRDefault="00CF1E2C">
      <w:pPr>
        <w:jc w:val="both"/>
        <w:rPr>
          <w:rFonts w:cs="Arial"/>
          <w:sz w:val="22"/>
          <w:szCs w:val="22"/>
        </w:rPr>
      </w:pPr>
    </w:p>
    <w:p w14:paraId="1F43CFDA" w14:textId="7E6919C6" w:rsidR="00AC6DA3" w:rsidRPr="0073311D" w:rsidRDefault="00AC6DA3">
      <w:pPr>
        <w:jc w:val="both"/>
        <w:rPr>
          <w:rFonts w:cs="Arial"/>
          <w:i/>
          <w:sz w:val="22"/>
          <w:szCs w:val="22"/>
        </w:rPr>
      </w:pPr>
      <w:r w:rsidRPr="0073311D">
        <w:rPr>
          <w:rFonts w:cs="Arial"/>
          <w:i/>
          <w:sz w:val="22"/>
          <w:szCs w:val="22"/>
          <w:lang w:val="es-ES_tradnl"/>
        </w:rPr>
        <w:t>(</w:t>
      </w:r>
      <w:hyperlink r:id="rId326" w:history="1">
        <w:r w:rsidRPr="0073311D">
          <w:rPr>
            <w:rStyle w:val="Hipervnculo"/>
            <w:rFonts w:cs="Arial"/>
            <w:i/>
            <w:sz w:val="22"/>
            <w:szCs w:val="22"/>
            <w:lang w:val="es-ES_tradnl"/>
          </w:rPr>
          <w:t xml:space="preserve">Decreto 4800 de 2011, artículo </w:t>
        </w:r>
        <w:r w:rsidR="00272B16" w:rsidRPr="0073311D">
          <w:rPr>
            <w:rStyle w:val="Hipervnculo"/>
            <w:rFonts w:cs="Arial"/>
            <w:i/>
            <w:iCs/>
            <w:sz w:val="22"/>
            <w:szCs w:val="22"/>
            <w:lang w:eastAsia="es-CO"/>
          </w:rPr>
          <w:t>122</w:t>
        </w:r>
      </w:hyperlink>
      <w:r w:rsidR="0028194A" w:rsidRPr="0073311D">
        <w:rPr>
          <w:rFonts w:cs="Arial"/>
          <w:i/>
          <w:sz w:val="22"/>
          <w:szCs w:val="22"/>
          <w:lang w:val="es-ES_tradnl"/>
        </w:rPr>
        <w:t>)</w:t>
      </w:r>
    </w:p>
    <w:p w14:paraId="07898E9A" w14:textId="77777777" w:rsidR="00CF1E2C" w:rsidRPr="0073311D" w:rsidRDefault="00CF1E2C">
      <w:pPr>
        <w:jc w:val="both"/>
        <w:rPr>
          <w:rFonts w:cs="Arial"/>
          <w:b/>
          <w:sz w:val="22"/>
          <w:szCs w:val="22"/>
        </w:rPr>
      </w:pPr>
    </w:p>
    <w:p w14:paraId="43306A75" w14:textId="77777777" w:rsidR="00CF1E2C" w:rsidRPr="0073311D" w:rsidRDefault="00CF1E2C">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2.2.6.6.3.</w:t>
      </w:r>
      <w:r w:rsidRPr="0073311D">
        <w:rPr>
          <w:rFonts w:cs="Arial"/>
          <w:b/>
          <w:sz w:val="22"/>
          <w:szCs w:val="22"/>
        </w:rPr>
        <w:t xml:space="preserve"> </w:t>
      </w:r>
      <w:r w:rsidR="00E640A2" w:rsidRPr="0073311D">
        <w:rPr>
          <w:rFonts w:cs="Arial"/>
          <w:b/>
          <w:i/>
          <w:sz w:val="22"/>
          <w:szCs w:val="22"/>
        </w:rPr>
        <w:t>Funcionamiento.</w:t>
      </w:r>
      <w:r w:rsidR="00E640A2" w:rsidRPr="0073311D">
        <w:rPr>
          <w:rFonts w:cs="Arial"/>
          <w:b/>
          <w:sz w:val="22"/>
          <w:szCs w:val="22"/>
        </w:rPr>
        <w:t xml:space="preserve"> </w:t>
      </w:r>
      <w:r w:rsidRPr="0073311D">
        <w:rPr>
          <w:rFonts w:cs="Arial"/>
          <w:sz w:val="22"/>
          <w:szCs w:val="22"/>
        </w:rPr>
        <w:t>La Unidad Administrativa Especial para la Atención y Reparación Integral a las Víctimas será la encargada de poner en marcha y coordinar el funcionamiento de los Centros Regionales de Atención y Reparación a Víctimas. Para el cumplimiento de esta función, la Unidad Administrativa Especial para la Atención y Reparación Integral a las Víctimas podrá suscribir convenios para garantizar la participación de los entes territoriales en el funcionamiento de los Centros.</w:t>
      </w:r>
    </w:p>
    <w:p w14:paraId="3370F368" w14:textId="77777777" w:rsidR="00CF1E2C" w:rsidRPr="0073311D" w:rsidRDefault="00CF1E2C">
      <w:pPr>
        <w:jc w:val="both"/>
        <w:rPr>
          <w:rFonts w:cs="Arial"/>
          <w:sz w:val="22"/>
          <w:szCs w:val="22"/>
        </w:rPr>
      </w:pPr>
    </w:p>
    <w:p w14:paraId="0F369BA6" w14:textId="7668F040" w:rsidR="00CF1E2C" w:rsidRPr="0073311D" w:rsidRDefault="00CF1E2C">
      <w:pPr>
        <w:jc w:val="both"/>
        <w:rPr>
          <w:rFonts w:cs="Arial"/>
          <w:sz w:val="22"/>
          <w:szCs w:val="22"/>
        </w:rPr>
      </w:pPr>
      <w:r w:rsidRPr="0073311D">
        <w:rPr>
          <w:rFonts w:cs="Arial"/>
          <w:sz w:val="22"/>
          <w:szCs w:val="22"/>
        </w:rPr>
        <w:t>Los entes territoriales deberán garantizar la operación y sostenimiento de los Centros que sean creados por la Unidad Administrativa Especial para la Atención y Reparación Integral a las Víctimas, para lo cual deberán utilizar la estructura organizacional y física, territorial y nacional existente, y en concordancia con la operación en territorio de que trata</w:t>
      </w:r>
      <w:r w:rsidR="002F6352" w:rsidRPr="0073311D">
        <w:rPr>
          <w:rFonts w:cs="Arial"/>
          <w:sz w:val="22"/>
          <w:szCs w:val="22"/>
        </w:rPr>
        <w:t xml:space="preserve"> el</w:t>
      </w:r>
      <w:r w:rsidRPr="0073311D">
        <w:rPr>
          <w:rFonts w:cs="Arial"/>
          <w:sz w:val="22"/>
          <w:szCs w:val="22"/>
        </w:rPr>
        <w:t xml:space="preserve"> </w:t>
      </w:r>
      <w:hyperlink r:id="rId327" w:history="1">
        <w:r w:rsidR="002F6352" w:rsidRPr="0073311D">
          <w:rPr>
            <w:rStyle w:val="Hipervnculo"/>
            <w:rFonts w:cs="Arial"/>
            <w:sz w:val="22"/>
            <w:szCs w:val="22"/>
          </w:rPr>
          <w:t>artículo 5 del Decreto 4155 de 2011</w:t>
        </w:r>
      </w:hyperlink>
      <w:r w:rsidRPr="0073311D">
        <w:rPr>
          <w:rFonts w:cs="Arial"/>
          <w:sz w:val="22"/>
          <w:szCs w:val="22"/>
        </w:rPr>
        <w:t>.</w:t>
      </w:r>
    </w:p>
    <w:p w14:paraId="3CFDF1FE" w14:textId="77777777" w:rsidR="00CF1E2C" w:rsidRPr="0073311D" w:rsidRDefault="00CF1E2C">
      <w:pPr>
        <w:jc w:val="both"/>
        <w:rPr>
          <w:rFonts w:cs="Arial"/>
          <w:sz w:val="22"/>
          <w:szCs w:val="22"/>
        </w:rPr>
      </w:pPr>
    </w:p>
    <w:p w14:paraId="75396A12" w14:textId="019038F0" w:rsidR="00AC6DA3" w:rsidRPr="0073311D" w:rsidRDefault="00AC6DA3">
      <w:pPr>
        <w:jc w:val="both"/>
        <w:rPr>
          <w:rFonts w:cs="Arial"/>
          <w:i/>
          <w:sz w:val="22"/>
          <w:szCs w:val="22"/>
        </w:rPr>
      </w:pPr>
      <w:r w:rsidRPr="0073311D">
        <w:rPr>
          <w:rFonts w:cs="Arial"/>
          <w:i/>
          <w:sz w:val="22"/>
          <w:szCs w:val="22"/>
          <w:lang w:val="es-ES_tradnl"/>
        </w:rPr>
        <w:t>(</w:t>
      </w:r>
      <w:hyperlink r:id="rId328" w:history="1">
        <w:r w:rsidRPr="0073311D">
          <w:rPr>
            <w:rStyle w:val="Hipervnculo"/>
            <w:rFonts w:cs="Arial"/>
            <w:i/>
            <w:sz w:val="22"/>
            <w:szCs w:val="22"/>
            <w:lang w:val="es-ES_tradnl"/>
          </w:rPr>
          <w:t xml:space="preserve">Decreto 4800 de 2011, artículo </w:t>
        </w:r>
        <w:r w:rsidR="00272B16" w:rsidRPr="0073311D">
          <w:rPr>
            <w:rStyle w:val="Hipervnculo"/>
            <w:rFonts w:cs="Arial"/>
            <w:i/>
            <w:iCs/>
            <w:sz w:val="22"/>
            <w:szCs w:val="22"/>
            <w:lang w:eastAsia="es-CO"/>
          </w:rPr>
          <w:t>123</w:t>
        </w:r>
      </w:hyperlink>
      <w:r w:rsidR="0028194A" w:rsidRPr="0073311D">
        <w:rPr>
          <w:rFonts w:cs="Arial"/>
          <w:i/>
          <w:sz w:val="22"/>
          <w:szCs w:val="22"/>
          <w:lang w:val="es-ES_tradnl"/>
        </w:rPr>
        <w:t>)</w:t>
      </w:r>
    </w:p>
    <w:p w14:paraId="36A73BB6" w14:textId="77777777" w:rsidR="00CF1E2C" w:rsidRPr="0073311D" w:rsidRDefault="00CF1E2C">
      <w:pPr>
        <w:jc w:val="both"/>
        <w:rPr>
          <w:rFonts w:cs="Arial"/>
          <w:b/>
          <w:sz w:val="22"/>
          <w:szCs w:val="22"/>
        </w:rPr>
      </w:pPr>
    </w:p>
    <w:p w14:paraId="48AA82AB" w14:textId="77777777" w:rsidR="00CF1E2C" w:rsidRPr="0073311D" w:rsidRDefault="00CF1E2C">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2.2.6.6.4.</w:t>
      </w:r>
      <w:r w:rsidRPr="0073311D">
        <w:rPr>
          <w:rFonts w:cs="Arial"/>
          <w:b/>
          <w:sz w:val="22"/>
          <w:szCs w:val="22"/>
        </w:rPr>
        <w:t xml:space="preserve"> </w:t>
      </w:r>
      <w:r w:rsidR="00E640A2" w:rsidRPr="0073311D">
        <w:rPr>
          <w:rFonts w:cs="Arial"/>
          <w:b/>
          <w:i/>
          <w:sz w:val="22"/>
          <w:szCs w:val="22"/>
        </w:rPr>
        <w:t>Funciones de los centros.</w:t>
      </w:r>
      <w:r w:rsidRPr="0073311D">
        <w:rPr>
          <w:rFonts w:cs="Arial"/>
          <w:sz w:val="22"/>
          <w:szCs w:val="22"/>
        </w:rPr>
        <w:t xml:space="preserve"> Los centros deben ejercer las siguientes funciones:</w:t>
      </w:r>
    </w:p>
    <w:p w14:paraId="5063B3E2" w14:textId="77777777" w:rsidR="00CF1E2C" w:rsidRPr="0073311D" w:rsidRDefault="00CF1E2C">
      <w:pPr>
        <w:jc w:val="both"/>
        <w:rPr>
          <w:rFonts w:cs="Arial"/>
          <w:sz w:val="22"/>
          <w:szCs w:val="22"/>
        </w:rPr>
      </w:pPr>
    </w:p>
    <w:p w14:paraId="1BF8D62C" w14:textId="77777777" w:rsidR="00BC0ED4" w:rsidRPr="0073311D" w:rsidRDefault="00CF1E2C" w:rsidP="009B5367">
      <w:pPr>
        <w:pStyle w:val="Prrafodelista"/>
        <w:numPr>
          <w:ilvl w:val="0"/>
          <w:numId w:val="59"/>
        </w:numPr>
        <w:tabs>
          <w:tab w:val="left" w:pos="284"/>
        </w:tabs>
        <w:ind w:left="0" w:firstLine="0"/>
        <w:jc w:val="both"/>
        <w:rPr>
          <w:rFonts w:ascii="Arial" w:hAnsi="Arial" w:cs="Arial"/>
          <w:sz w:val="22"/>
          <w:szCs w:val="22"/>
        </w:rPr>
      </w:pPr>
      <w:r w:rsidRPr="0073311D">
        <w:rPr>
          <w:rFonts w:ascii="Arial" w:hAnsi="Arial" w:cs="Arial"/>
          <w:sz w:val="22"/>
          <w:szCs w:val="22"/>
        </w:rPr>
        <w:lastRenderedPageBreak/>
        <w:t>Brindar asesoría, atención y orientación a todas las personas víctimas desde un enfoque diferencial y de derechos.</w:t>
      </w:r>
    </w:p>
    <w:p w14:paraId="343D0D22" w14:textId="77777777" w:rsidR="00AD33AA" w:rsidRPr="0073311D" w:rsidRDefault="00AD33AA" w:rsidP="00AD33AA">
      <w:pPr>
        <w:pStyle w:val="Prrafodelista"/>
        <w:tabs>
          <w:tab w:val="left" w:pos="284"/>
        </w:tabs>
        <w:ind w:left="0"/>
        <w:jc w:val="both"/>
        <w:rPr>
          <w:rFonts w:ascii="Arial" w:hAnsi="Arial" w:cs="Arial"/>
          <w:sz w:val="22"/>
          <w:szCs w:val="22"/>
        </w:rPr>
      </w:pPr>
    </w:p>
    <w:p w14:paraId="252D9F34" w14:textId="77777777" w:rsidR="00BC0ED4" w:rsidRPr="0073311D" w:rsidRDefault="00CF1E2C" w:rsidP="009B5367">
      <w:pPr>
        <w:pStyle w:val="Prrafodelista"/>
        <w:numPr>
          <w:ilvl w:val="0"/>
          <w:numId w:val="59"/>
        </w:numPr>
        <w:tabs>
          <w:tab w:val="left" w:pos="284"/>
        </w:tabs>
        <w:ind w:left="0" w:firstLine="0"/>
        <w:jc w:val="both"/>
        <w:rPr>
          <w:rFonts w:ascii="Arial" w:hAnsi="Arial" w:cs="Arial"/>
          <w:sz w:val="22"/>
          <w:szCs w:val="22"/>
        </w:rPr>
      </w:pPr>
      <w:r w:rsidRPr="0073311D">
        <w:rPr>
          <w:rFonts w:ascii="Arial" w:hAnsi="Arial" w:cs="Arial"/>
          <w:sz w:val="22"/>
          <w:szCs w:val="22"/>
        </w:rPr>
        <w:t xml:space="preserve">Prestar la atención y el acompañamiento </w:t>
      </w:r>
      <w:proofErr w:type="spellStart"/>
      <w:r w:rsidRPr="0073311D">
        <w:rPr>
          <w:rFonts w:ascii="Arial" w:hAnsi="Arial" w:cs="Arial"/>
          <w:sz w:val="22"/>
          <w:szCs w:val="22"/>
        </w:rPr>
        <w:t>psicojurídico</w:t>
      </w:r>
      <w:proofErr w:type="spellEnd"/>
      <w:r w:rsidRPr="0073311D">
        <w:rPr>
          <w:rFonts w:ascii="Arial" w:hAnsi="Arial" w:cs="Arial"/>
          <w:sz w:val="22"/>
          <w:szCs w:val="22"/>
        </w:rPr>
        <w:t xml:space="preserve"> a través de un equipo interdisciplinario.</w:t>
      </w:r>
    </w:p>
    <w:p w14:paraId="62415D2A" w14:textId="77777777" w:rsidR="00AF4FFF" w:rsidRPr="0073311D" w:rsidRDefault="00AF4FFF">
      <w:pPr>
        <w:pStyle w:val="Prrafodelista"/>
        <w:tabs>
          <w:tab w:val="left" w:pos="284"/>
        </w:tabs>
        <w:ind w:left="0"/>
        <w:jc w:val="both"/>
        <w:rPr>
          <w:rFonts w:ascii="Arial" w:hAnsi="Arial" w:cs="Arial"/>
          <w:sz w:val="22"/>
          <w:szCs w:val="22"/>
        </w:rPr>
      </w:pPr>
    </w:p>
    <w:p w14:paraId="009FF4D8" w14:textId="77777777" w:rsidR="00BC0ED4" w:rsidRPr="0073311D" w:rsidRDefault="00CF1E2C" w:rsidP="009B5367">
      <w:pPr>
        <w:pStyle w:val="Prrafodelista"/>
        <w:numPr>
          <w:ilvl w:val="0"/>
          <w:numId w:val="59"/>
        </w:numPr>
        <w:tabs>
          <w:tab w:val="left" w:pos="284"/>
        </w:tabs>
        <w:ind w:left="0" w:firstLine="0"/>
        <w:jc w:val="both"/>
        <w:rPr>
          <w:rFonts w:ascii="Arial" w:hAnsi="Arial" w:cs="Arial"/>
          <w:sz w:val="22"/>
          <w:szCs w:val="22"/>
        </w:rPr>
      </w:pPr>
      <w:r w:rsidRPr="0073311D">
        <w:rPr>
          <w:rFonts w:ascii="Arial" w:hAnsi="Arial" w:cs="Arial"/>
          <w:sz w:val="22"/>
          <w:szCs w:val="22"/>
        </w:rPr>
        <w:t>Desarrollar y mantener actualizadas las rutas de atención y orientación a las víctimas.</w:t>
      </w:r>
    </w:p>
    <w:p w14:paraId="1380BB1E" w14:textId="77777777" w:rsidR="00AF4FFF" w:rsidRPr="0073311D" w:rsidRDefault="00AF4FFF">
      <w:pPr>
        <w:pStyle w:val="Prrafodelista"/>
        <w:tabs>
          <w:tab w:val="left" w:pos="284"/>
        </w:tabs>
        <w:ind w:left="0"/>
        <w:jc w:val="both"/>
        <w:rPr>
          <w:rFonts w:ascii="Arial" w:hAnsi="Arial" w:cs="Arial"/>
          <w:sz w:val="22"/>
          <w:szCs w:val="22"/>
        </w:rPr>
      </w:pPr>
    </w:p>
    <w:p w14:paraId="4C972DAA" w14:textId="77777777" w:rsidR="00BC0ED4" w:rsidRPr="0073311D" w:rsidRDefault="00CF1E2C" w:rsidP="009B5367">
      <w:pPr>
        <w:pStyle w:val="Prrafodelista"/>
        <w:numPr>
          <w:ilvl w:val="0"/>
          <w:numId w:val="59"/>
        </w:numPr>
        <w:tabs>
          <w:tab w:val="left" w:pos="284"/>
        </w:tabs>
        <w:ind w:left="0" w:firstLine="0"/>
        <w:jc w:val="both"/>
        <w:rPr>
          <w:rFonts w:ascii="Arial" w:hAnsi="Arial" w:cs="Arial"/>
          <w:sz w:val="22"/>
          <w:szCs w:val="22"/>
        </w:rPr>
      </w:pPr>
      <w:r w:rsidRPr="0073311D">
        <w:rPr>
          <w:rFonts w:ascii="Arial" w:hAnsi="Arial" w:cs="Arial"/>
          <w:sz w:val="22"/>
          <w:szCs w:val="22"/>
        </w:rPr>
        <w:t>Proveer a la Red Nacional de Información los reportes que esta requiera en relación con la atención a las víctimas, de acuerdo con los lineamientos que para tal fin establezca la Unidad Administrativa Especial de Atención y Reparación Integral a las Víctimas.</w:t>
      </w:r>
    </w:p>
    <w:p w14:paraId="5EBFA7D6" w14:textId="77777777" w:rsidR="00CF1E2C" w:rsidRPr="0073311D" w:rsidRDefault="00CF1E2C">
      <w:pPr>
        <w:jc w:val="both"/>
        <w:rPr>
          <w:rFonts w:cs="Arial"/>
          <w:b/>
          <w:sz w:val="22"/>
          <w:szCs w:val="22"/>
        </w:rPr>
      </w:pPr>
    </w:p>
    <w:p w14:paraId="7996B36D" w14:textId="2C2D0BF4" w:rsidR="00AC6DA3" w:rsidRPr="0073311D" w:rsidRDefault="00AC6DA3">
      <w:pPr>
        <w:jc w:val="both"/>
        <w:rPr>
          <w:rFonts w:cs="Arial"/>
          <w:b/>
          <w:i/>
          <w:sz w:val="22"/>
          <w:szCs w:val="22"/>
        </w:rPr>
      </w:pPr>
      <w:r w:rsidRPr="0073311D">
        <w:rPr>
          <w:rFonts w:cs="Arial"/>
          <w:i/>
          <w:sz w:val="22"/>
          <w:szCs w:val="22"/>
          <w:lang w:val="es-ES_tradnl"/>
        </w:rPr>
        <w:t>(</w:t>
      </w:r>
      <w:hyperlink r:id="rId329" w:history="1">
        <w:r w:rsidRPr="0073311D">
          <w:rPr>
            <w:rStyle w:val="Hipervnculo"/>
            <w:rFonts w:cs="Arial"/>
            <w:i/>
            <w:sz w:val="22"/>
            <w:szCs w:val="22"/>
            <w:lang w:val="es-ES_tradnl"/>
          </w:rPr>
          <w:t xml:space="preserve">Decreto 4800 de 2011, artículo </w:t>
        </w:r>
        <w:r w:rsidR="00272B16" w:rsidRPr="0073311D">
          <w:rPr>
            <w:rStyle w:val="Hipervnculo"/>
            <w:rFonts w:cs="Arial"/>
            <w:i/>
            <w:iCs/>
            <w:sz w:val="22"/>
            <w:szCs w:val="22"/>
            <w:lang w:eastAsia="es-CO"/>
          </w:rPr>
          <w:t>124</w:t>
        </w:r>
      </w:hyperlink>
      <w:r w:rsidR="0028194A" w:rsidRPr="0073311D">
        <w:rPr>
          <w:rFonts w:cs="Arial"/>
          <w:i/>
          <w:sz w:val="22"/>
          <w:szCs w:val="22"/>
          <w:lang w:val="es-ES_tradnl"/>
        </w:rPr>
        <w:t>)</w:t>
      </w:r>
    </w:p>
    <w:p w14:paraId="256E5203" w14:textId="77777777" w:rsidR="00CF1E2C" w:rsidRPr="0073311D" w:rsidRDefault="00CF1E2C">
      <w:pPr>
        <w:jc w:val="both"/>
        <w:rPr>
          <w:rFonts w:cs="Arial"/>
          <w:b/>
          <w:sz w:val="22"/>
          <w:szCs w:val="22"/>
        </w:rPr>
      </w:pPr>
    </w:p>
    <w:p w14:paraId="144D08D8" w14:textId="244232ED" w:rsidR="00CF1E2C" w:rsidRPr="0073311D" w:rsidRDefault="00CF1E2C">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2.2.6.6.5.</w:t>
      </w:r>
      <w:r w:rsidRPr="0073311D">
        <w:rPr>
          <w:rFonts w:cs="Arial"/>
          <w:b/>
          <w:sz w:val="22"/>
          <w:szCs w:val="22"/>
        </w:rPr>
        <w:t xml:space="preserve"> </w:t>
      </w:r>
      <w:r w:rsidR="00E640A2" w:rsidRPr="0073311D">
        <w:rPr>
          <w:rFonts w:cs="Arial"/>
          <w:b/>
          <w:i/>
          <w:sz w:val="22"/>
          <w:szCs w:val="22"/>
        </w:rPr>
        <w:t>Adopción del protocolo de atención.</w:t>
      </w:r>
      <w:r w:rsidRPr="0073311D">
        <w:rPr>
          <w:rFonts w:cs="Arial"/>
          <w:sz w:val="22"/>
          <w:szCs w:val="22"/>
        </w:rPr>
        <w:t xml:space="preserve"> Las entidades nacionales y territoriales, de acuerdo con su competencia sectorial y responsabilidad institucional en la atención a la población víctima</w:t>
      </w:r>
      <w:r w:rsidR="00AF4FFF" w:rsidRPr="0073311D">
        <w:rPr>
          <w:rFonts w:cs="Arial"/>
          <w:sz w:val="22"/>
          <w:szCs w:val="22"/>
        </w:rPr>
        <w:t xml:space="preserve"> en los términos del </w:t>
      </w:r>
      <w:hyperlink r:id="rId330" w:history="1">
        <w:r w:rsidR="00AF4FFF" w:rsidRPr="0073311D">
          <w:rPr>
            <w:rStyle w:val="Hipervnculo"/>
            <w:rFonts w:cs="Arial"/>
            <w:sz w:val="22"/>
            <w:szCs w:val="22"/>
          </w:rPr>
          <w:t>artículo 3</w:t>
        </w:r>
        <w:r w:rsidRPr="0073311D">
          <w:rPr>
            <w:rStyle w:val="Hipervnculo"/>
            <w:rFonts w:cs="Arial"/>
            <w:sz w:val="22"/>
            <w:szCs w:val="22"/>
          </w:rPr>
          <w:t xml:space="preserve"> de la Ley 1448 de 2011</w:t>
        </w:r>
      </w:hyperlink>
      <w:r w:rsidRPr="0073311D">
        <w:rPr>
          <w:rFonts w:cs="Arial"/>
          <w:sz w:val="22"/>
          <w:szCs w:val="22"/>
        </w:rPr>
        <w:t>, deben adoptar el protocolo de atención establecido por la Unidad Administrativa Especial de Atención y Reparación Integral a las Víctimas.</w:t>
      </w:r>
    </w:p>
    <w:p w14:paraId="6A591272" w14:textId="77777777" w:rsidR="00CF1E2C" w:rsidRPr="0073311D" w:rsidRDefault="00CF1E2C">
      <w:pPr>
        <w:jc w:val="both"/>
        <w:rPr>
          <w:rFonts w:cs="Arial"/>
          <w:sz w:val="22"/>
          <w:szCs w:val="22"/>
        </w:rPr>
      </w:pPr>
    </w:p>
    <w:p w14:paraId="7625804B" w14:textId="77777777" w:rsidR="00CF1E2C" w:rsidRPr="0073311D" w:rsidRDefault="00CF1E2C">
      <w:pPr>
        <w:jc w:val="both"/>
        <w:rPr>
          <w:rFonts w:cs="Arial"/>
          <w:sz w:val="22"/>
          <w:szCs w:val="22"/>
        </w:rPr>
      </w:pPr>
      <w:r w:rsidRPr="0073311D">
        <w:rPr>
          <w:rFonts w:cs="Arial"/>
          <w:sz w:val="22"/>
          <w:szCs w:val="22"/>
        </w:rPr>
        <w:t>Este protocolo debe ser socializado con las entidades territoriales y con las organizaciones de víctimas a nivel territorial, con el fin que se conozcan e implementen las rutas de atención de acuerdo con los diferentes hechos victimizantes y a las competencias propias de las entidades.</w:t>
      </w:r>
    </w:p>
    <w:p w14:paraId="17B7B822" w14:textId="77777777" w:rsidR="00577079" w:rsidRPr="0073311D" w:rsidRDefault="00577079">
      <w:pPr>
        <w:jc w:val="both"/>
        <w:rPr>
          <w:rFonts w:cs="Arial"/>
          <w:sz w:val="22"/>
          <w:szCs w:val="22"/>
        </w:rPr>
      </w:pPr>
    </w:p>
    <w:p w14:paraId="7E1F9FA1" w14:textId="77777777" w:rsidR="00CF1E2C" w:rsidRPr="0073311D" w:rsidRDefault="00BB4A4A">
      <w:pPr>
        <w:jc w:val="both"/>
        <w:rPr>
          <w:rFonts w:cs="Arial"/>
          <w:sz w:val="22"/>
          <w:szCs w:val="22"/>
        </w:rPr>
      </w:pPr>
      <w:r w:rsidRPr="0073311D">
        <w:rPr>
          <w:rFonts w:cs="Arial"/>
          <w:b/>
          <w:sz w:val="22"/>
          <w:szCs w:val="22"/>
        </w:rPr>
        <w:t>Parágrafo 1</w:t>
      </w:r>
      <w:r w:rsidR="00CF1E2C" w:rsidRPr="0073311D">
        <w:rPr>
          <w:rFonts w:cs="Arial"/>
          <w:b/>
          <w:sz w:val="22"/>
          <w:szCs w:val="22"/>
        </w:rPr>
        <w:t>.</w:t>
      </w:r>
      <w:r w:rsidR="00CF1E2C" w:rsidRPr="0073311D">
        <w:rPr>
          <w:rFonts w:cs="Arial"/>
          <w:sz w:val="22"/>
          <w:szCs w:val="22"/>
        </w:rPr>
        <w:t xml:space="preserve"> El protocolo incluirá los procedimientos y rutas de acceso para garantizar las medidas de atención, asistencia y reparación integral, desde un enfoque diferencial, a la población víctima de los diferentes delitos incluyendo a las de desplazamiento forzado en situación de retorno y reubicación.</w:t>
      </w:r>
    </w:p>
    <w:p w14:paraId="1E3BD4EF" w14:textId="77777777" w:rsidR="00CF1E2C" w:rsidRPr="0073311D" w:rsidRDefault="00CF1E2C">
      <w:pPr>
        <w:jc w:val="both"/>
        <w:rPr>
          <w:rFonts w:cs="Arial"/>
          <w:sz w:val="22"/>
          <w:szCs w:val="22"/>
        </w:rPr>
      </w:pPr>
    </w:p>
    <w:p w14:paraId="78648899" w14:textId="77777777" w:rsidR="00CF1E2C" w:rsidRPr="0073311D" w:rsidRDefault="00CF1E2C">
      <w:pPr>
        <w:jc w:val="both"/>
        <w:rPr>
          <w:rFonts w:cs="Arial"/>
          <w:sz w:val="22"/>
          <w:szCs w:val="22"/>
        </w:rPr>
      </w:pPr>
      <w:r w:rsidRPr="0073311D">
        <w:rPr>
          <w:rFonts w:cs="Arial"/>
          <w:b/>
          <w:sz w:val="22"/>
          <w:szCs w:val="22"/>
        </w:rPr>
        <w:t>Parágrafo 2</w:t>
      </w:r>
      <w:r w:rsidRPr="0073311D">
        <w:rPr>
          <w:rFonts w:cs="Arial"/>
          <w:sz w:val="22"/>
          <w:szCs w:val="22"/>
        </w:rPr>
        <w:t>. Las entidades nacionales y territoriales deben reportar a la Unidad Administrativa Especial para la Atención y Reparación Integral a las Víctimas las modificaciones que se realicen en las rutas de atención de acuerdo con los hechos victimizantes, enfoque diferencial, especificidades regionales y de conformidad con la periodicidad, medios y procedimientos que esta establezca para tal fin.</w:t>
      </w:r>
    </w:p>
    <w:p w14:paraId="43D94321" w14:textId="77777777" w:rsidR="00CF1E2C" w:rsidRPr="0073311D" w:rsidRDefault="00CF1E2C">
      <w:pPr>
        <w:jc w:val="both"/>
        <w:rPr>
          <w:rFonts w:cs="Arial"/>
          <w:b/>
          <w:sz w:val="22"/>
          <w:szCs w:val="22"/>
        </w:rPr>
      </w:pPr>
    </w:p>
    <w:p w14:paraId="00F1120C" w14:textId="70DE1C93" w:rsidR="00AC6DA3" w:rsidRPr="0073311D" w:rsidRDefault="00AC6DA3">
      <w:pPr>
        <w:jc w:val="both"/>
        <w:rPr>
          <w:rFonts w:cs="Arial"/>
          <w:b/>
          <w:i/>
          <w:sz w:val="22"/>
          <w:szCs w:val="22"/>
        </w:rPr>
      </w:pPr>
      <w:r w:rsidRPr="0073311D">
        <w:rPr>
          <w:rFonts w:cs="Arial"/>
          <w:i/>
          <w:sz w:val="22"/>
          <w:szCs w:val="22"/>
          <w:lang w:val="es-ES_tradnl"/>
        </w:rPr>
        <w:t>(</w:t>
      </w:r>
      <w:hyperlink r:id="rId331" w:history="1">
        <w:r w:rsidRPr="0073311D">
          <w:rPr>
            <w:rStyle w:val="Hipervnculo"/>
            <w:rFonts w:cs="Arial"/>
            <w:i/>
            <w:sz w:val="22"/>
            <w:szCs w:val="22"/>
            <w:lang w:val="es-ES_tradnl"/>
          </w:rPr>
          <w:t xml:space="preserve">Decreto 4800 de 2011, artículo </w:t>
        </w:r>
        <w:r w:rsidR="00272B16" w:rsidRPr="0073311D">
          <w:rPr>
            <w:rStyle w:val="Hipervnculo"/>
            <w:rFonts w:cs="Arial"/>
            <w:i/>
            <w:iCs/>
            <w:sz w:val="22"/>
            <w:szCs w:val="22"/>
            <w:lang w:eastAsia="es-CO"/>
          </w:rPr>
          <w:t>125</w:t>
        </w:r>
      </w:hyperlink>
      <w:r w:rsidR="0028194A" w:rsidRPr="0073311D">
        <w:rPr>
          <w:rFonts w:cs="Arial"/>
          <w:i/>
          <w:sz w:val="22"/>
          <w:szCs w:val="22"/>
          <w:lang w:val="es-ES_tradnl"/>
        </w:rPr>
        <w:t>)</w:t>
      </w:r>
    </w:p>
    <w:p w14:paraId="3B4E0DA8" w14:textId="77777777" w:rsidR="00CF1E2C" w:rsidRPr="0073311D" w:rsidRDefault="00CF1E2C">
      <w:pPr>
        <w:jc w:val="both"/>
        <w:rPr>
          <w:rFonts w:cs="Arial"/>
          <w:b/>
          <w:sz w:val="22"/>
          <w:szCs w:val="22"/>
        </w:rPr>
      </w:pPr>
    </w:p>
    <w:p w14:paraId="3C6EC1D2" w14:textId="77777777" w:rsidR="00CF1E2C" w:rsidRPr="0073311D" w:rsidRDefault="00CF1E2C">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2.2.6.6.6.</w:t>
      </w:r>
      <w:r w:rsidRPr="0073311D">
        <w:rPr>
          <w:rFonts w:cs="Arial"/>
          <w:b/>
          <w:sz w:val="22"/>
          <w:szCs w:val="22"/>
        </w:rPr>
        <w:t xml:space="preserve"> </w:t>
      </w:r>
      <w:r w:rsidR="00E640A2" w:rsidRPr="0073311D">
        <w:rPr>
          <w:rFonts w:cs="Arial"/>
          <w:b/>
          <w:i/>
          <w:sz w:val="22"/>
          <w:szCs w:val="22"/>
        </w:rPr>
        <w:t>Responsabilidades de la Entidad Territorial en los Centros.</w:t>
      </w:r>
      <w:r w:rsidRPr="0073311D">
        <w:rPr>
          <w:rFonts w:cs="Arial"/>
          <w:i/>
          <w:sz w:val="22"/>
          <w:szCs w:val="22"/>
        </w:rPr>
        <w:t xml:space="preserve"> </w:t>
      </w:r>
      <w:r w:rsidRPr="0073311D">
        <w:rPr>
          <w:rFonts w:cs="Arial"/>
          <w:sz w:val="22"/>
          <w:szCs w:val="22"/>
        </w:rPr>
        <w:t>Los municipios y distritos de acuerdo con sus competencias constitucionales y legales deben apropiar los recursos necesarios en los planes de desarrollo para el funcionamiento de los centros de atención que garanticen los gastos administrativos, tecnológicos, y operativos Para tal fin pueden celebrar convenios interadministrativos con la Unidad Administrativa Especial de Atención y Reparación Integral a las Víctimas.</w:t>
      </w:r>
    </w:p>
    <w:p w14:paraId="000E67CA" w14:textId="77777777" w:rsidR="00CF1E2C" w:rsidRPr="0073311D" w:rsidRDefault="00CF1E2C">
      <w:pPr>
        <w:jc w:val="both"/>
        <w:rPr>
          <w:rFonts w:cs="Arial"/>
          <w:sz w:val="22"/>
          <w:szCs w:val="22"/>
        </w:rPr>
      </w:pPr>
    </w:p>
    <w:p w14:paraId="43B06356" w14:textId="77777777" w:rsidR="00CF1E2C" w:rsidRPr="0073311D" w:rsidRDefault="00CF1E2C">
      <w:pPr>
        <w:jc w:val="both"/>
        <w:rPr>
          <w:rFonts w:cs="Arial"/>
          <w:sz w:val="22"/>
          <w:szCs w:val="22"/>
        </w:rPr>
      </w:pPr>
      <w:r w:rsidRPr="0073311D">
        <w:rPr>
          <w:rFonts w:cs="Arial"/>
          <w:sz w:val="22"/>
          <w:szCs w:val="22"/>
        </w:rPr>
        <w:t>La infraestructura física de los Centros de Atención y Reparación a las Víctimas, su funcionamiento y sostenibilidad son garantizados por las entidades territoriales. Para ello, deben aportar recursos y bienes muebles e inmuebles requeridos, para el cumplimiento de los objetivos propuestos, atendiendo estándares de calidad, salud ocupacional y accesibilidad que permitan atender a las víctimas con dignidad.</w:t>
      </w:r>
    </w:p>
    <w:p w14:paraId="60DFA180" w14:textId="77777777" w:rsidR="00CF1E2C" w:rsidRPr="0073311D" w:rsidRDefault="00CF1E2C">
      <w:pPr>
        <w:jc w:val="both"/>
        <w:rPr>
          <w:rFonts w:cs="Arial"/>
          <w:sz w:val="22"/>
          <w:szCs w:val="22"/>
        </w:rPr>
      </w:pPr>
    </w:p>
    <w:p w14:paraId="7E438902" w14:textId="77777777" w:rsidR="00CF1E2C" w:rsidRPr="0073311D" w:rsidRDefault="00E640A2">
      <w:pPr>
        <w:jc w:val="both"/>
        <w:rPr>
          <w:rFonts w:cs="Arial"/>
          <w:sz w:val="22"/>
          <w:szCs w:val="22"/>
        </w:rPr>
      </w:pPr>
      <w:r w:rsidRPr="0073311D">
        <w:rPr>
          <w:rFonts w:cs="Arial"/>
          <w:b/>
          <w:sz w:val="22"/>
          <w:szCs w:val="22"/>
        </w:rPr>
        <w:t>Parágrafo.</w:t>
      </w:r>
      <w:r w:rsidR="00CF1E2C" w:rsidRPr="0073311D">
        <w:rPr>
          <w:rFonts w:cs="Arial"/>
          <w:sz w:val="22"/>
          <w:szCs w:val="22"/>
        </w:rPr>
        <w:t xml:space="preserve"> Atendiendo al principio de subsidiaridad</w:t>
      </w:r>
      <w:r w:rsidR="00CE5B04" w:rsidRPr="0073311D">
        <w:rPr>
          <w:rFonts w:cs="Arial"/>
          <w:sz w:val="22"/>
          <w:szCs w:val="22"/>
        </w:rPr>
        <w:t>,</w:t>
      </w:r>
      <w:r w:rsidR="00CF1E2C" w:rsidRPr="0073311D">
        <w:rPr>
          <w:rFonts w:cs="Arial"/>
          <w:sz w:val="22"/>
          <w:szCs w:val="22"/>
        </w:rPr>
        <w:t xml:space="preserve"> el Gobierno Nacional y las Gobernaciones deben apoyar a los municipios que no cuenten con la capacidad de gestión técnica, operativa y financiera para la creación y fortalecimiento de los Centros de Atención y Reparación a las Víctimas.</w:t>
      </w:r>
    </w:p>
    <w:p w14:paraId="7FEC05F0" w14:textId="77777777" w:rsidR="00AD33AA" w:rsidRPr="0073311D" w:rsidRDefault="00AD33AA">
      <w:pPr>
        <w:jc w:val="both"/>
        <w:rPr>
          <w:rFonts w:cs="Arial"/>
          <w:i/>
          <w:sz w:val="22"/>
          <w:szCs w:val="22"/>
          <w:lang w:val="es-ES_tradnl"/>
        </w:rPr>
      </w:pPr>
    </w:p>
    <w:p w14:paraId="1CACBDE7" w14:textId="52F47DB6" w:rsidR="002F4298" w:rsidRPr="0073311D" w:rsidRDefault="002F4298">
      <w:pPr>
        <w:jc w:val="both"/>
        <w:rPr>
          <w:rFonts w:cs="Arial"/>
          <w:b/>
          <w:i/>
          <w:sz w:val="22"/>
          <w:szCs w:val="22"/>
        </w:rPr>
      </w:pPr>
      <w:r w:rsidRPr="0073311D">
        <w:rPr>
          <w:rFonts w:cs="Arial"/>
          <w:i/>
          <w:sz w:val="22"/>
          <w:szCs w:val="22"/>
          <w:lang w:val="es-ES_tradnl"/>
        </w:rPr>
        <w:t>(</w:t>
      </w:r>
      <w:hyperlink r:id="rId332" w:history="1">
        <w:r w:rsidRPr="0073311D">
          <w:rPr>
            <w:rStyle w:val="Hipervnculo"/>
            <w:rFonts w:cs="Arial"/>
            <w:i/>
            <w:sz w:val="22"/>
            <w:szCs w:val="22"/>
            <w:lang w:val="es-ES_tradnl"/>
          </w:rPr>
          <w:t xml:space="preserve">Decreto 4800 de 2011, artículo </w:t>
        </w:r>
        <w:r w:rsidR="00272B16" w:rsidRPr="0073311D">
          <w:rPr>
            <w:rStyle w:val="Hipervnculo"/>
            <w:rFonts w:cs="Arial"/>
            <w:i/>
            <w:iCs/>
            <w:sz w:val="22"/>
            <w:szCs w:val="22"/>
            <w:lang w:eastAsia="es-CO"/>
          </w:rPr>
          <w:t>126</w:t>
        </w:r>
      </w:hyperlink>
      <w:r w:rsidR="0028194A" w:rsidRPr="0073311D">
        <w:rPr>
          <w:rFonts w:cs="Arial"/>
          <w:i/>
          <w:sz w:val="22"/>
          <w:szCs w:val="22"/>
          <w:lang w:val="es-ES_tradnl"/>
        </w:rPr>
        <w:t>)</w:t>
      </w:r>
    </w:p>
    <w:p w14:paraId="29FE082F" w14:textId="77777777" w:rsidR="00CF1E2C" w:rsidRPr="0073311D" w:rsidRDefault="00CF1E2C">
      <w:pPr>
        <w:jc w:val="both"/>
        <w:rPr>
          <w:rFonts w:cs="Arial"/>
          <w:b/>
          <w:sz w:val="22"/>
          <w:szCs w:val="22"/>
        </w:rPr>
      </w:pPr>
    </w:p>
    <w:p w14:paraId="118CAE92" w14:textId="77777777" w:rsidR="00CF1E2C" w:rsidRPr="0073311D" w:rsidRDefault="00CF1E2C">
      <w:pPr>
        <w:jc w:val="both"/>
        <w:rPr>
          <w:rFonts w:cs="Arial"/>
          <w:sz w:val="22"/>
          <w:szCs w:val="22"/>
        </w:rPr>
      </w:pPr>
      <w:r w:rsidRPr="0073311D">
        <w:rPr>
          <w:rFonts w:cs="Arial"/>
          <w:b/>
          <w:sz w:val="22"/>
          <w:szCs w:val="22"/>
          <w:lang w:val="es-CO" w:eastAsia="es-CO"/>
        </w:rPr>
        <w:lastRenderedPageBreak/>
        <w:t>Artículo</w:t>
      </w:r>
      <w:r w:rsidRPr="0073311D">
        <w:rPr>
          <w:rFonts w:cs="Arial"/>
          <w:sz w:val="22"/>
          <w:szCs w:val="22"/>
          <w:lang w:val="es-CO" w:eastAsia="es-CO"/>
        </w:rPr>
        <w:t xml:space="preserve"> </w:t>
      </w:r>
      <w:r w:rsidRPr="0073311D">
        <w:rPr>
          <w:rFonts w:cs="Arial"/>
          <w:b/>
          <w:sz w:val="22"/>
          <w:szCs w:val="22"/>
          <w:lang w:val="es-CO" w:eastAsia="es-CO"/>
        </w:rPr>
        <w:t>2.2.6.6.7.</w:t>
      </w:r>
      <w:r w:rsidRPr="0073311D">
        <w:rPr>
          <w:rFonts w:cs="Arial"/>
          <w:b/>
          <w:sz w:val="22"/>
          <w:szCs w:val="22"/>
        </w:rPr>
        <w:t xml:space="preserve"> </w:t>
      </w:r>
      <w:r w:rsidR="00E640A2" w:rsidRPr="0073311D">
        <w:rPr>
          <w:rFonts w:cs="Arial"/>
          <w:b/>
          <w:i/>
          <w:sz w:val="22"/>
          <w:szCs w:val="22"/>
        </w:rPr>
        <w:t>Funciones de la Unidad Administrativa Especial para la Atención y Reparación Integral a las Víctimas en los Centros.</w:t>
      </w:r>
      <w:r w:rsidR="00E640A2" w:rsidRPr="0073311D">
        <w:rPr>
          <w:rFonts w:cs="Arial"/>
          <w:b/>
          <w:sz w:val="22"/>
          <w:szCs w:val="22"/>
        </w:rPr>
        <w:t xml:space="preserve"> </w:t>
      </w:r>
      <w:r w:rsidRPr="0073311D">
        <w:rPr>
          <w:rFonts w:cs="Arial"/>
          <w:sz w:val="22"/>
          <w:szCs w:val="22"/>
        </w:rPr>
        <w:t>La Unidad Administrativa Especial de Atención y Reparación Integral a las Víctimas asume las competencias de coordinación, fortalecimiento, implementación y gerencia de los Centros Regionales de Atención y Reparación. Le corresponde cumplir las siguientes funciones:</w:t>
      </w:r>
    </w:p>
    <w:p w14:paraId="5D11D30E" w14:textId="77777777" w:rsidR="00CF1E2C" w:rsidRPr="0073311D" w:rsidRDefault="00CF1E2C">
      <w:pPr>
        <w:jc w:val="both"/>
        <w:rPr>
          <w:rFonts w:cs="Arial"/>
          <w:sz w:val="22"/>
          <w:szCs w:val="22"/>
        </w:rPr>
      </w:pPr>
    </w:p>
    <w:p w14:paraId="0FDAACE3" w14:textId="77777777" w:rsidR="00BC0ED4" w:rsidRPr="0073311D" w:rsidRDefault="00CF1E2C" w:rsidP="009B5367">
      <w:pPr>
        <w:pStyle w:val="Prrafodelista"/>
        <w:numPr>
          <w:ilvl w:val="0"/>
          <w:numId w:val="60"/>
        </w:numPr>
        <w:tabs>
          <w:tab w:val="left" w:pos="284"/>
        </w:tabs>
        <w:ind w:left="0" w:firstLine="0"/>
        <w:jc w:val="both"/>
        <w:rPr>
          <w:rFonts w:ascii="Arial" w:hAnsi="Arial" w:cs="Arial"/>
          <w:sz w:val="22"/>
          <w:szCs w:val="22"/>
        </w:rPr>
      </w:pPr>
      <w:r w:rsidRPr="0073311D">
        <w:rPr>
          <w:rFonts w:ascii="Arial" w:hAnsi="Arial" w:cs="Arial"/>
          <w:sz w:val="22"/>
          <w:szCs w:val="22"/>
        </w:rPr>
        <w:t>Coordinar a nivel nacional y territorial la concurrencia y participación en los Centros Regionales de las instancias nacionales en articulación con sus pares territoriales institucionales.</w:t>
      </w:r>
    </w:p>
    <w:p w14:paraId="53272A0D" w14:textId="77777777" w:rsidR="00AF4FFF" w:rsidRPr="0073311D" w:rsidRDefault="00AF4FFF">
      <w:pPr>
        <w:pStyle w:val="Prrafodelista"/>
        <w:tabs>
          <w:tab w:val="left" w:pos="284"/>
        </w:tabs>
        <w:ind w:left="0"/>
        <w:jc w:val="both"/>
        <w:rPr>
          <w:rFonts w:ascii="Arial" w:hAnsi="Arial" w:cs="Arial"/>
          <w:sz w:val="22"/>
          <w:szCs w:val="22"/>
        </w:rPr>
      </w:pPr>
    </w:p>
    <w:p w14:paraId="2085074C" w14:textId="77777777" w:rsidR="00BC0ED4" w:rsidRPr="0073311D" w:rsidRDefault="00CF1E2C" w:rsidP="009B5367">
      <w:pPr>
        <w:pStyle w:val="Prrafodelista"/>
        <w:numPr>
          <w:ilvl w:val="0"/>
          <w:numId w:val="60"/>
        </w:numPr>
        <w:tabs>
          <w:tab w:val="left" w:pos="284"/>
        </w:tabs>
        <w:ind w:left="0" w:firstLine="0"/>
        <w:jc w:val="both"/>
        <w:rPr>
          <w:rFonts w:ascii="Arial" w:hAnsi="Arial" w:cs="Arial"/>
          <w:sz w:val="22"/>
          <w:szCs w:val="22"/>
        </w:rPr>
      </w:pPr>
      <w:r w:rsidRPr="0073311D">
        <w:rPr>
          <w:rFonts w:ascii="Arial" w:hAnsi="Arial" w:cs="Arial"/>
          <w:sz w:val="22"/>
          <w:szCs w:val="22"/>
        </w:rPr>
        <w:t>Celebrar convenios interadministrativos con las entidades territoriales o el Ministerio Público, y en general celebrar cualquier tipo de acuerdo que garantice la unificación en la atención a las víctimas.</w:t>
      </w:r>
    </w:p>
    <w:p w14:paraId="2A75A888" w14:textId="77777777" w:rsidR="001C2ED9" w:rsidRPr="0073311D" w:rsidRDefault="001C2ED9" w:rsidP="001C2ED9">
      <w:pPr>
        <w:pStyle w:val="Prrafodelista"/>
        <w:tabs>
          <w:tab w:val="left" w:pos="284"/>
        </w:tabs>
        <w:ind w:left="0"/>
        <w:jc w:val="both"/>
        <w:rPr>
          <w:rFonts w:ascii="Arial" w:hAnsi="Arial" w:cs="Arial"/>
          <w:sz w:val="22"/>
          <w:szCs w:val="22"/>
        </w:rPr>
      </w:pPr>
    </w:p>
    <w:p w14:paraId="7ECF2C8A" w14:textId="77777777" w:rsidR="00BC0ED4" w:rsidRPr="0073311D" w:rsidRDefault="00CF1E2C" w:rsidP="009B5367">
      <w:pPr>
        <w:pStyle w:val="Prrafodelista"/>
        <w:numPr>
          <w:ilvl w:val="0"/>
          <w:numId w:val="60"/>
        </w:numPr>
        <w:tabs>
          <w:tab w:val="left" w:pos="284"/>
        </w:tabs>
        <w:ind w:left="0" w:firstLine="0"/>
        <w:jc w:val="both"/>
        <w:rPr>
          <w:rFonts w:ascii="Arial" w:hAnsi="Arial" w:cs="Arial"/>
          <w:sz w:val="22"/>
          <w:szCs w:val="22"/>
        </w:rPr>
      </w:pPr>
      <w:r w:rsidRPr="0073311D">
        <w:rPr>
          <w:rFonts w:ascii="Arial" w:hAnsi="Arial" w:cs="Arial"/>
          <w:sz w:val="22"/>
          <w:szCs w:val="22"/>
        </w:rPr>
        <w:t>Identificar la oferta institucional disponible en cada territorio para la remisión efectiva de las víctimas y realizar seguimiento a estas remisiones.</w:t>
      </w:r>
    </w:p>
    <w:p w14:paraId="6CECA0BE" w14:textId="77777777" w:rsidR="00AF4FFF" w:rsidRPr="0073311D" w:rsidRDefault="00AF4FFF">
      <w:pPr>
        <w:pStyle w:val="Prrafodelista"/>
        <w:tabs>
          <w:tab w:val="left" w:pos="284"/>
        </w:tabs>
        <w:ind w:left="0"/>
        <w:jc w:val="both"/>
        <w:rPr>
          <w:rFonts w:ascii="Arial" w:hAnsi="Arial" w:cs="Arial"/>
          <w:sz w:val="22"/>
          <w:szCs w:val="22"/>
        </w:rPr>
      </w:pPr>
    </w:p>
    <w:p w14:paraId="4CDF878B" w14:textId="77777777" w:rsidR="00BC0ED4" w:rsidRPr="0073311D" w:rsidRDefault="00CF1E2C" w:rsidP="009B5367">
      <w:pPr>
        <w:pStyle w:val="Prrafodelista"/>
        <w:numPr>
          <w:ilvl w:val="0"/>
          <w:numId w:val="60"/>
        </w:numPr>
        <w:tabs>
          <w:tab w:val="left" w:pos="284"/>
        </w:tabs>
        <w:ind w:left="0" w:firstLine="0"/>
        <w:jc w:val="both"/>
        <w:rPr>
          <w:rFonts w:ascii="Arial" w:hAnsi="Arial" w:cs="Arial"/>
          <w:sz w:val="22"/>
          <w:szCs w:val="22"/>
        </w:rPr>
      </w:pPr>
      <w:r w:rsidRPr="0073311D">
        <w:rPr>
          <w:rFonts w:ascii="Arial" w:hAnsi="Arial" w:cs="Arial"/>
          <w:sz w:val="22"/>
          <w:szCs w:val="22"/>
        </w:rPr>
        <w:t>Diseñar estrategias de atención complementarias a los Centros de Atención y Reparación a las Víctimas que contribuyan a la atención y orientación a las víctimas.</w:t>
      </w:r>
    </w:p>
    <w:p w14:paraId="365FB657" w14:textId="77777777" w:rsidR="00BC0ED4" w:rsidRPr="0073311D" w:rsidRDefault="00CF1E2C" w:rsidP="009B5367">
      <w:pPr>
        <w:pStyle w:val="Prrafodelista"/>
        <w:numPr>
          <w:ilvl w:val="0"/>
          <w:numId w:val="60"/>
        </w:numPr>
        <w:tabs>
          <w:tab w:val="left" w:pos="284"/>
        </w:tabs>
        <w:ind w:left="0" w:firstLine="0"/>
        <w:jc w:val="both"/>
        <w:rPr>
          <w:rFonts w:ascii="Arial" w:hAnsi="Arial" w:cs="Arial"/>
          <w:sz w:val="22"/>
          <w:szCs w:val="22"/>
        </w:rPr>
      </w:pPr>
      <w:r w:rsidRPr="0073311D">
        <w:rPr>
          <w:rFonts w:ascii="Arial" w:hAnsi="Arial" w:cs="Arial"/>
          <w:sz w:val="22"/>
          <w:szCs w:val="22"/>
        </w:rPr>
        <w:t>Integrar la información reportada por las entidades que participan en los Centros de acuerdo con las herramientas, instrumentos y protocolos, definidos por la Red Nacional de Información.</w:t>
      </w:r>
    </w:p>
    <w:p w14:paraId="10E2EF17" w14:textId="77777777" w:rsidR="00577079" w:rsidRPr="0073311D" w:rsidRDefault="00577079" w:rsidP="00AD33AA">
      <w:pPr>
        <w:pStyle w:val="Prrafodelista"/>
        <w:tabs>
          <w:tab w:val="left" w:pos="284"/>
        </w:tabs>
        <w:ind w:left="0"/>
        <w:jc w:val="both"/>
        <w:rPr>
          <w:rFonts w:ascii="Arial" w:hAnsi="Arial" w:cs="Arial"/>
          <w:sz w:val="22"/>
          <w:szCs w:val="22"/>
        </w:rPr>
      </w:pPr>
    </w:p>
    <w:p w14:paraId="6CFB03C5" w14:textId="77777777" w:rsidR="00BC0ED4" w:rsidRPr="0073311D" w:rsidRDefault="00CF1E2C" w:rsidP="009B5367">
      <w:pPr>
        <w:pStyle w:val="Prrafodelista"/>
        <w:numPr>
          <w:ilvl w:val="0"/>
          <w:numId w:val="60"/>
        </w:numPr>
        <w:tabs>
          <w:tab w:val="left" w:pos="284"/>
        </w:tabs>
        <w:ind w:left="0" w:firstLine="0"/>
        <w:jc w:val="both"/>
        <w:rPr>
          <w:rFonts w:ascii="Arial" w:hAnsi="Arial" w:cs="Arial"/>
          <w:sz w:val="22"/>
          <w:szCs w:val="22"/>
        </w:rPr>
      </w:pPr>
      <w:r w:rsidRPr="0073311D">
        <w:rPr>
          <w:rFonts w:ascii="Arial" w:hAnsi="Arial" w:cs="Arial"/>
          <w:sz w:val="22"/>
          <w:szCs w:val="22"/>
        </w:rPr>
        <w:t>Definir los estándares de calidad para la atención en los Centros.</w:t>
      </w:r>
    </w:p>
    <w:p w14:paraId="74CC822B" w14:textId="77777777" w:rsidR="00CF1E2C" w:rsidRPr="0073311D" w:rsidRDefault="00CF1E2C">
      <w:pPr>
        <w:jc w:val="both"/>
        <w:rPr>
          <w:rFonts w:cs="Arial"/>
          <w:b/>
          <w:sz w:val="22"/>
          <w:szCs w:val="22"/>
        </w:rPr>
      </w:pPr>
    </w:p>
    <w:p w14:paraId="64AA9126" w14:textId="02D2B95C" w:rsidR="002F4298" w:rsidRPr="0073311D" w:rsidRDefault="002F4298">
      <w:pPr>
        <w:jc w:val="both"/>
        <w:rPr>
          <w:rFonts w:cs="Arial"/>
          <w:b/>
          <w:i/>
          <w:sz w:val="22"/>
          <w:szCs w:val="22"/>
        </w:rPr>
      </w:pPr>
      <w:r w:rsidRPr="0073311D">
        <w:rPr>
          <w:rFonts w:cs="Arial"/>
          <w:i/>
          <w:sz w:val="22"/>
          <w:szCs w:val="22"/>
          <w:lang w:val="es-ES_tradnl"/>
        </w:rPr>
        <w:t>(</w:t>
      </w:r>
      <w:hyperlink r:id="rId333" w:history="1">
        <w:r w:rsidRPr="0073311D">
          <w:rPr>
            <w:rStyle w:val="Hipervnculo"/>
            <w:rFonts w:cs="Arial"/>
            <w:i/>
            <w:sz w:val="22"/>
            <w:szCs w:val="22"/>
            <w:lang w:val="es-ES_tradnl"/>
          </w:rPr>
          <w:t xml:space="preserve">Decreto 4800 de 2011, artículo </w:t>
        </w:r>
        <w:r w:rsidR="00272B16" w:rsidRPr="0073311D">
          <w:rPr>
            <w:rStyle w:val="Hipervnculo"/>
            <w:rFonts w:cs="Arial"/>
            <w:i/>
            <w:iCs/>
            <w:sz w:val="22"/>
            <w:szCs w:val="22"/>
            <w:lang w:eastAsia="es-CO"/>
          </w:rPr>
          <w:t>127</w:t>
        </w:r>
      </w:hyperlink>
      <w:r w:rsidR="0028194A" w:rsidRPr="0073311D">
        <w:rPr>
          <w:rFonts w:cs="Arial"/>
          <w:i/>
          <w:sz w:val="22"/>
          <w:szCs w:val="22"/>
          <w:lang w:val="es-ES_tradnl"/>
        </w:rPr>
        <w:t>)</w:t>
      </w:r>
    </w:p>
    <w:p w14:paraId="7E8F3D70" w14:textId="77777777" w:rsidR="00CF1E2C" w:rsidRPr="0073311D" w:rsidRDefault="00CF1E2C">
      <w:pPr>
        <w:jc w:val="both"/>
        <w:rPr>
          <w:rFonts w:cs="Arial"/>
          <w:b/>
          <w:sz w:val="22"/>
          <w:szCs w:val="22"/>
        </w:rPr>
      </w:pPr>
    </w:p>
    <w:p w14:paraId="5834DB56" w14:textId="77777777" w:rsidR="00CF1E2C" w:rsidRPr="0073311D" w:rsidRDefault="00CF1E2C">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2.2.6.6.8.</w:t>
      </w:r>
      <w:r w:rsidRPr="0073311D">
        <w:rPr>
          <w:rFonts w:cs="Arial"/>
          <w:b/>
          <w:sz w:val="22"/>
          <w:szCs w:val="22"/>
        </w:rPr>
        <w:t xml:space="preserve"> </w:t>
      </w:r>
      <w:r w:rsidR="00E640A2" w:rsidRPr="0073311D">
        <w:rPr>
          <w:rFonts w:cs="Arial"/>
          <w:b/>
          <w:i/>
          <w:sz w:val="22"/>
          <w:szCs w:val="22"/>
        </w:rPr>
        <w:t>Reporte sobre las remisiones.</w:t>
      </w:r>
      <w:r w:rsidRPr="0073311D">
        <w:rPr>
          <w:rFonts w:cs="Arial"/>
          <w:sz w:val="22"/>
          <w:szCs w:val="22"/>
        </w:rPr>
        <w:t xml:space="preserve"> Las entidades con competencia y responsabilidad en la atención a las víctimas deben retroalimentar a la Unidad Administrativa Especial para la Atención y Reparación Integral a las Víctimas sobre el estado de las remisiones enviadas por esta en un lapso no mayor a quince (15) días hábiles contados a partir de la fecha de envío.</w:t>
      </w:r>
    </w:p>
    <w:p w14:paraId="7ECF5093" w14:textId="77777777" w:rsidR="00CF1E2C" w:rsidRPr="0073311D" w:rsidRDefault="00CF1E2C">
      <w:pPr>
        <w:jc w:val="both"/>
        <w:rPr>
          <w:rFonts w:cs="Arial"/>
          <w:b/>
          <w:sz w:val="22"/>
          <w:szCs w:val="22"/>
        </w:rPr>
      </w:pPr>
    </w:p>
    <w:p w14:paraId="72530B8A" w14:textId="6EF7C103" w:rsidR="002F4298" w:rsidRPr="0073311D" w:rsidRDefault="002F4298">
      <w:pPr>
        <w:jc w:val="both"/>
        <w:rPr>
          <w:rFonts w:cs="Arial"/>
          <w:b/>
          <w:i/>
          <w:sz w:val="22"/>
          <w:szCs w:val="22"/>
        </w:rPr>
      </w:pPr>
      <w:r w:rsidRPr="0073311D">
        <w:rPr>
          <w:rFonts w:cs="Arial"/>
          <w:i/>
          <w:sz w:val="22"/>
          <w:szCs w:val="22"/>
          <w:lang w:val="es-ES_tradnl"/>
        </w:rPr>
        <w:t>(</w:t>
      </w:r>
      <w:hyperlink r:id="rId334" w:history="1">
        <w:r w:rsidRPr="0073311D">
          <w:rPr>
            <w:rStyle w:val="Hipervnculo"/>
            <w:rFonts w:cs="Arial"/>
            <w:i/>
            <w:sz w:val="22"/>
            <w:szCs w:val="22"/>
            <w:lang w:val="es-ES_tradnl"/>
          </w:rPr>
          <w:t xml:space="preserve">Decreto 4800 de 2011, artículo </w:t>
        </w:r>
        <w:r w:rsidR="00272B16" w:rsidRPr="0073311D">
          <w:rPr>
            <w:rStyle w:val="Hipervnculo"/>
            <w:rFonts w:cs="Arial"/>
            <w:i/>
            <w:iCs/>
            <w:sz w:val="22"/>
            <w:szCs w:val="22"/>
            <w:lang w:eastAsia="es-CO"/>
          </w:rPr>
          <w:t>128</w:t>
        </w:r>
      </w:hyperlink>
      <w:r w:rsidR="0028194A" w:rsidRPr="0073311D">
        <w:rPr>
          <w:rFonts w:cs="Arial"/>
          <w:i/>
          <w:sz w:val="22"/>
          <w:szCs w:val="22"/>
          <w:lang w:val="es-ES_tradnl"/>
        </w:rPr>
        <w:t>)</w:t>
      </w:r>
    </w:p>
    <w:p w14:paraId="76EE9BF3" w14:textId="77777777" w:rsidR="00CF1E2C" w:rsidRPr="0073311D" w:rsidRDefault="00CF1E2C">
      <w:pPr>
        <w:jc w:val="both"/>
        <w:rPr>
          <w:rFonts w:cs="Arial"/>
          <w:b/>
          <w:sz w:val="22"/>
          <w:szCs w:val="22"/>
        </w:rPr>
      </w:pPr>
    </w:p>
    <w:p w14:paraId="3AE1ABFE" w14:textId="77777777" w:rsidR="00CF1E2C" w:rsidRPr="0073311D" w:rsidRDefault="00CF1E2C">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2.2.6.6.9.</w:t>
      </w:r>
      <w:r w:rsidRPr="0073311D">
        <w:rPr>
          <w:rFonts w:cs="Arial"/>
          <w:b/>
          <w:sz w:val="22"/>
          <w:szCs w:val="22"/>
        </w:rPr>
        <w:t xml:space="preserve"> </w:t>
      </w:r>
      <w:r w:rsidR="00E640A2" w:rsidRPr="0073311D">
        <w:rPr>
          <w:rFonts w:cs="Arial"/>
          <w:b/>
          <w:i/>
          <w:sz w:val="22"/>
          <w:szCs w:val="22"/>
        </w:rPr>
        <w:t>Servidores públicos en los Centros</w:t>
      </w:r>
      <w:r w:rsidRPr="0073311D">
        <w:rPr>
          <w:rFonts w:cs="Arial"/>
          <w:b/>
          <w:sz w:val="22"/>
          <w:szCs w:val="22"/>
        </w:rPr>
        <w:t>.</w:t>
      </w:r>
      <w:r w:rsidRPr="0073311D">
        <w:rPr>
          <w:rFonts w:cs="Arial"/>
          <w:sz w:val="22"/>
          <w:szCs w:val="22"/>
        </w:rPr>
        <w:t xml:space="preserve"> La Unidad Administrativa Especial de Atención y Reparación Integral a las Víctimas, de conformidad con lo establecido en</w:t>
      </w:r>
      <w:r w:rsidR="00CE5B04" w:rsidRPr="0073311D">
        <w:rPr>
          <w:rFonts w:cs="Arial"/>
          <w:sz w:val="22"/>
          <w:szCs w:val="22"/>
        </w:rPr>
        <w:t xml:space="preserve"> la presente </w:t>
      </w:r>
      <w:r w:rsidR="00BB4A4A" w:rsidRPr="0073311D">
        <w:rPr>
          <w:rFonts w:cs="Arial"/>
          <w:sz w:val="22"/>
          <w:szCs w:val="22"/>
        </w:rPr>
        <w:t>P</w:t>
      </w:r>
      <w:r w:rsidR="00CE5B04" w:rsidRPr="0073311D">
        <w:rPr>
          <w:rFonts w:cs="Arial"/>
          <w:sz w:val="22"/>
          <w:szCs w:val="22"/>
        </w:rPr>
        <w:t>arte,</w:t>
      </w:r>
      <w:r w:rsidRPr="0073311D">
        <w:rPr>
          <w:rFonts w:cs="Arial"/>
          <w:sz w:val="22"/>
          <w:szCs w:val="22"/>
        </w:rPr>
        <w:t xml:space="preserve"> en particular en el artículo </w:t>
      </w:r>
      <w:r w:rsidR="003929D7" w:rsidRPr="0073311D">
        <w:rPr>
          <w:rFonts w:cs="Arial"/>
          <w:sz w:val="22"/>
          <w:szCs w:val="22"/>
          <w:lang w:val="es-CO" w:eastAsia="es-CO"/>
        </w:rPr>
        <w:t>2.2.7.7.13,</w:t>
      </w:r>
      <w:r w:rsidRPr="0073311D">
        <w:rPr>
          <w:rFonts w:cs="Arial"/>
          <w:sz w:val="22"/>
          <w:szCs w:val="22"/>
        </w:rPr>
        <w:t xml:space="preserve"> se hará cargo del proceso de sensibilización y capacitación de los servidores públicos frente al proceso de atención y orientación a las víctimas con el fin de garantizar la idoneidad que se requiere para el buen desempeño de su labor.</w:t>
      </w:r>
    </w:p>
    <w:p w14:paraId="7E900CB5" w14:textId="77777777" w:rsidR="00CF1E2C" w:rsidRPr="0073311D" w:rsidRDefault="00CF1E2C">
      <w:pPr>
        <w:jc w:val="both"/>
        <w:rPr>
          <w:rFonts w:cs="Arial"/>
          <w:b/>
          <w:sz w:val="22"/>
          <w:szCs w:val="22"/>
        </w:rPr>
      </w:pPr>
    </w:p>
    <w:p w14:paraId="774468FF" w14:textId="59D72B29" w:rsidR="002F4298" w:rsidRPr="0073311D" w:rsidRDefault="002F4298">
      <w:pPr>
        <w:jc w:val="both"/>
        <w:rPr>
          <w:rFonts w:cs="Arial"/>
          <w:b/>
          <w:i/>
          <w:sz w:val="22"/>
          <w:szCs w:val="22"/>
        </w:rPr>
      </w:pPr>
      <w:r w:rsidRPr="0073311D">
        <w:rPr>
          <w:rFonts w:cs="Arial"/>
          <w:i/>
          <w:sz w:val="22"/>
          <w:szCs w:val="22"/>
          <w:lang w:val="es-ES_tradnl"/>
        </w:rPr>
        <w:t>(</w:t>
      </w:r>
      <w:hyperlink r:id="rId335" w:history="1">
        <w:r w:rsidRPr="0073311D">
          <w:rPr>
            <w:rStyle w:val="Hipervnculo"/>
            <w:rFonts w:cs="Arial"/>
            <w:i/>
            <w:sz w:val="22"/>
            <w:szCs w:val="22"/>
            <w:lang w:val="es-ES_tradnl"/>
          </w:rPr>
          <w:t xml:space="preserve">Decreto 4800 de 2011, artículo </w:t>
        </w:r>
        <w:r w:rsidR="00272B16" w:rsidRPr="0073311D">
          <w:rPr>
            <w:rStyle w:val="Hipervnculo"/>
            <w:rFonts w:cs="Arial"/>
            <w:i/>
            <w:iCs/>
            <w:sz w:val="22"/>
            <w:szCs w:val="22"/>
            <w:lang w:eastAsia="es-CO"/>
          </w:rPr>
          <w:t>129</w:t>
        </w:r>
      </w:hyperlink>
      <w:r w:rsidR="0028194A" w:rsidRPr="0073311D">
        <w:rPr>
          <w:rFonts w:cs="Arial"/>
          <w:i/>
          <w:sz w:val="22"/>
          <w:szCs w:val="22"/>
          <w:lang w:val="es-ES_tradnl"/>
        </w:rPr>
        <w:t>)</w:t>
      </w:r>
    </w:p>
    <w:p w14:paraId="167CF88C" w14:textId="77777777" w:rsidR="00CF1E2C" w:rsidRPr="0073311D" w:rsidRDefault="00CF1E2C">
      <w:pPr>
        <w:rPr>
          <w:rFonts w:cs="Arial"/>
          <w:sz w:val="22"/>
          <w:szCs w:val="22"/>
        </w:rPr>
      </w:pPr>
    </w:p>
    <w:p w14:paraId="5357DAB7" w14:textId="77777777" w:rsidR="00CF1E2C" w:rsidRPr="0073311D" w:rsidRDefault="00CF1E2C">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2.2.6.6.10.</w:t>
      </w:r>
      <w:r w:rsidRPr="0073311D">
        <w:rPr>
          <w:rFonts w:cs="Arial"/>
          <w:b/>
          <w:sz w:val="22"/>
          <w:szCs w:val="22"/>
        </w:rPr>
        <w:t xml:space="preserve"> </w:t>
      </w:r>
      <w:r w:rsidR="00E640A2" w:rsidRPr="0073311D">
        <w:rPr>
          <w:rFonts w:cs="Arial"/>
          <w:b/>
          <w:i/>
          <w:sz w:val="22"/>
          <w:szCs w:val="22"/>
        </w:rPr>
        <w:t>Estrategias de atención complementadas a los Centros Regionales de Atención y Reparación a Víctimas</w:t>
      </w:r>
      <w:r w:rsidRPr="0073311D">
        <w:rPr>
          <w:rFonts w:cs="Arial"/>
          <w:b/>
          <w:sz w:val="22"/>
          <w:szCs w:val="22"/>
        </w:rPr>
        <w:t>.</w:t>
      </w:r>
      <w:r w:rsidRPr="0073311D">
        <w:rPr>
          <w:rFonts w:cs="Arial"/>
          <w:sz w:val="22"/>
          <w:szCs w:val="22"/>
        </w:rPr>
        <w:t xml:space="preserve"> Las entidades que hacen parte del Sistema Nacional de Atención y Reparación Integral a Víctimas deben contar con estrategias complementarias que permitan la cobertura en materia de atención en los municipios donde no se cuente con los Centros Regionales de Atención y Reparación a Víctimas, tales como:</w:t>
      </w:r>
    </w:p>
    <w:p w14:paraId="6C6E7FBC" w14:textId="77777777" w:rsidR="00AD33AA" w:rsidRPr="0073311D" w:rsidRDefault="00AD33AA">
      <w:pPr>
        <w:jc w:val="both"/>
        <w:rPr>
          <w:rFonts w:cs="Arial"/>
          <w:sz w:val="22"/>
          <w:szCs w:val="22"/>
        </w:rPr>
      </w:pPr>
    </w:p>
    <w:p w14:paraId="662746A8" w14:textId="77777777" w:rsidR="00BC0ED4" w:rsidRPr="0073311D" w:rsidRDefault="00CF1E2C" w:rsidP="009B5367">
      <w:pPr>
        <w:pStyle w:val="Prrafodelista"/>
        <w:numPr>
          <w:ilvl w:val="0"/>
          <w:numId w:val="61"/>
        </w:numPr>
        <w:tabs>
          <w:tab w:val="left" w:pos="284"/>
        </w:tabs>
        <w:ind w:left="0" w:firstLine="0"/>
        <w:jc w:val="both"/>
        <w:rPr>
          <w:rFonts w:ascii="Arial" w:hAnsi="Arial" w:cs="Arial"/>
          <w:sz w:val="22"/>
          <w:szCs w:val="22"/>
        </w:rPr>
      </w:pPr>
      <w:r w:rsidRPr="0073311D">
        <w:rPr>
          <w:rFonts w:ascii="Arial" w:hAnsi="Arial" w:cs="Arial"/>
          <w:sz w:val="22"/>
          <w:szCs w:val="22"/>
        </w:rPr>
        <w:t>Esquemas móviles: las entidades nacionales y territoriales desarrollarán estrategias móviles de atención para las víctimas, con el fin de brindar la atención y orientación en los municipios apartados que no cuenten con centros regionales de atención. Estos esquemas deben ser coordinados con las gobernaciones y/o alcaldías con el fin de identificar las zonas que deben ser atendidas de forma prioritaria e inmediata.</w:t>
      </w:r>
    </w:p>
    <w:p w14:paraId="0BCE8283" w14:textId="77777777" w:rsidR="007A40D8" w:rsidRPr="0073311D" w:rsidRDefault="007A40D8">
      <w:pPr>
        <w:pStyle w:val="Prrafodelista"/>
        <w:tabs>
          <w:tab w:val="left" w:pos="284"/>
        </w:tabs>
        <w:ind w:left="0"/>
        <w:jc w:val="both"/>
        <w:rPr>
          <w:rFonts w:ascii="Arial" w:hAnsi="Arial" w:cs="Arial"/>
          <w:sz w:val="22"/>
          <w:szCs w:val="22"/>
        </w:rPr>
      </w:pPr>
    </w:p>
    <w:p w14:paraId="0C718926" w14:textId="77777777" w:rsidR="00BC0ED4" w:rsidRPr="0073311D" w:rsidRDefault="00CF1E2C" w:rsidP="009B5367">
      <w:pPr>
        <w:pStyle w:val="Prrafodelista"/>
        <w:numPr>
          <w:ilvl w:val="0"/>
          <w:numId w:val="61"/>
        </w:numPr>
        <w:tabs>
          <w:tab w:val="left" w:pos="284"/>
        </w:tabs>
        <w:ind w:left="0" w:firstLine="0"/>
        <w:jc w:val="both"/>
        <w:rPr>
          <w:rFonts w:ascii="Arial" w:hAnsi="Arial" w:cs="Arial"/>
          <w:sz w:val="22"/>
          <w:szCs w:val="22"/>
        </w:rPr>
      </w:pPr>
      <w:r w:rsidRPr="0073311D">
        <w:rPr>
          <w:rFonts w:ascii="Arial" w:hAnsi="Arial" w:cs="Arial"/>
          <w:sz w:val="22"/>
          <w:szCs w:val="22"/>
        </w:rPr>
        <w:t xml:space="preserve">Enlace municipal: en los municipios donde no se cuente con los Centros Regionales de Atención y Reparación a Víctimas, las alcaldías municipales y gobernaciones designarán a un </w:t>
      </w:r>
      <w:r w:rsidRPr="0073311D">
        <w:rPr>
          <w:rFonts w:ascii="Arial" w:hAnsi="Arial" w:cs="Arial"/>
          <w:sz w:val="22"/>
          <w:szCs w:val="22"/>
        </w:rPr>
        <w:lastRenderedPageBreak/>
        <w:t>responsable, que garantice la atención efectiva a las víctimas, en las cuales operaran las rutas y procedimientos establecidos para los centros regionales en la medida de sus posibilidades.</w:t>
      </w:r>
    </w:p>
    <w:p w14:paraId="7AA73B10" w14:textId="77777777" w:rsidR="007A40D8" w:rsidRPr="0073311D" w:rsidRDefault="007A40D8">
      <w:pPr>
        <w:pStyle w:val="Prrafodelista"/>
        <w:tabs>
          <w:tab w:val="left" w:pos="284"/>
        </w:tabs>
        <w:ind w:left="0"/>
        <w:jc w:val="both"/>
        <w:rPr>
          <w:rFonts w:ascii="Arial" w:hAnsi="Arial" w:cs="Arial"/>
          <w:sz w:val="22"/>
          <w:szCs w:val="22"/>
        </w:rPr>
      </w:pPr>
    </w:p>
    <w:p w14:paraId="7C91C0DB" w14:textId="77777777" w:rsidR="00BC0ED4" w:rsidRPr="0073311D" w:rsidRDefault="00CF1E2C" w:rsidP="009B5367">
      <w:pPr>
        <w:pStyle w:val="Prrafodelista"/>
        <w:numPr>
          <w:ilvl w:val="0"/>
          <w:numId w:val="61"/>
        </w:numPr>
        <w:tabs>
          <w:tab w:val="left" w:pos="284"/>
        </w:tabs>
        <w:ind w:left="0" w:firstLine="0"/>
        <w:jc w:val="both"/>
        <w:rPr>
          <w:rFonts w:ascii="Arial" w:hAnsi="Arial" w:cs="Arial"/>
          <w:sz w:val="22"/>
          <w:szCs w:val="22"/>
        </w:rPr>
      </w:pPr>
      <w:r w:rsidRPr="0073311D">
        <w:rPr>
          <w:rFonts w:ascii="Arial" w:hAnsi="Arial" w:cs="Arial"/>
          <w:sz w:val="22"/>
          <w:szCs w:val="22"/>
        </w:rPr>
        <w:t>Enlace con las organizaciones de víctimas: Todos los distritos y municipios contarán con un enlace designado por las organizaciones de víctimas.</w:t>
      </w:r>
    </w:p>
    <w:p w14:paraId="7EA08F0F" w14:textId="77777777" w:rsidR="007A40D8" w:rsidRPr="0073311D" w:rsidRDefault="007A40D8">
      <w:pPr>
        <w:pStyle w:val="Prrafodelista"/>
        <w:tabs>
          <w:tab w:val="left" w:pos="284"/>
        </w:tabs>
        <w:ind w:left="0"/>
        <w:jc w:val="both"/>
        <w:rPr>
          <w:rFonts w:ascii="Arial" w:hAnsi="Arial" w:cs="Arial"/>
          <w:sz w:val="22"/>
          <w:szCs w:val="22"/>
        </w:rPr>
      </w:pPr>
    </w:p>
    <w:p w14:paraId="709D3C3D" w14:textId="77777777" w:rsidR="00BC0ED4" w:rsidRPr="0073311D" w:rsidRDefault="00CF1E2C" w:rsidP="009B5367">
      <w:pPr>
        <w:pStyle w:val="Prrafodelista"/>
        <w:numPr>
          <w:ilvl w:val="0"/>
          <w:numId w:val="61"/>
        </w:numPr>
        <w:tabs>
          <w:tab w:val="left" w:pos="284"/>
        </w:tabs>
        <w:ind w:left="0" w:firstLine="0"/>
        <w:jc w:val="both"/>
        <w:rPr>
          <w:rFonts w:ascii="Arial" w:hAnsi="Arial" w:cs="Arial"/>
          <w:sz w:val="22"/>
          <w:szCs w:val="22"/>
        </w:rPr>
      </w:pPr>
      <w:r w:rsidRPr="0073311D">
        <w:rPr>
          <w:rFonts w:ascii="Arial" w:hAnsi="Arial" w:cs="Arial"/>
          <w:sz w:val="22"/>
          <w:szCs w:val="22"/>
        </w:rPr>
        <w:t>Atención telefónica: los Centros Regionales de Atención y Reparación a las Víctimas contarán con el servicio de información telefónica a través del cual se brinda orientación de la oferta de las diferentes entidades que hacen parte del Sistema Nacional de Atención y Reparación Integral mediante protocolos concertados con la Unidad Administrativa Especial.</w:t>
      </w:r>
    </w:p>
    <w:p w14:paraId="5B1CF1DC" w14:textId="77777777" w:rsidR="00CF1E2C" w:rsidRPr="0073311D" w:rsidRDefault="00CF1E2C">
      <w:pPr>
        <w:jc w:val="both"/>
        <w:rPr>
          <w:rFonts w:cs="Arial"/>
          <w:sz w:val="22"/>
          <w:szCs w:val="22"/>
        </w:rPr>
      </w:pPr>
    </w:p>
    <w:p w14:paraId="00776EF3" w14:textId="7F4E3EA4" w:rsidR="002F4298" w:rsidRPr="0073311D" w:rsidRDefault="002F4298">
      <w:pPr>
        <w:jc w:val="both"/>
        <w:rPr>
          <w:rFonts w:cs="Arial"/>
          <w:i/>
          <w:sz w:val="22"/>
          <w:szCs w:val="22"/>
          <w:lang w:val="es-ES_tradnl"/>
        </w:rPr>
      </w:pPr>
      <w:r w:rsidRPr="0073311D">
        <w:rPr>
          <w:rFonts w:cs="Arial"/>
          <w:i/>
          <w:sz w:val="22"/>
          <w:szCs w:val="22"/>
          <w:lang w:val="es-ES_tradnl"/>
        </w:rPr>
        <w:t>(</w:t>
      </w:r>
      <w:hyperlink r:id="rId336" w:history="1">
        <w:r w:rsidRPr="0073311D">
          <w:rPr>
            <w:rStyle w:val="Hipervnculo"/>
            <w:rFonts w:cs="Arial"/>
            <w:i/>
            <w:sz w:val="22"/>
            <w:szCs w:val="22"/>
            <w:lang w:val="es-ES_tradnl"/>
          </w:rPr>
          <w:t xml:space="preserve">Decreto 4800 de 2011, artículo </w:t>
        </w:r>
        <w:r w:rsidR="00272B16" w:rsidRPr="0073311D">
          <w:rPr>
            <w:rStyle w:val="Hipervnculo"/>
            <w:rFonts w:cs="Arial"/>
            <w:i/>
            <w:iCs/>
            <w:sz w:val="22"/>
            <w:szCs w:val="22"/>
            <w:lang w:eastAsia="es-CO"/>
          </w:rPr>
          <w:t>130</w:t>
        </w:r>
      </w:hyperlink>
      <w:r w:rsidR="0028194A" w:rsidRPr="0073311D">
        <w:rPr>
          <w:rFonts w:cs="Arial"/>
          <w:i/>
          <w:sz w:val="22"/>
          <w:szCs w:val="22"/>
          <w:lang w:val="es-ES_tradnl"/>
        </w:rPr>
        <w:t>)</w:t>
      </w:r>
    </w:p>
    <w:p w14:paraId="3B875193" w14:textId="77777777" w:rsidR="002F6352" w:rsidRPr="0073311D" w:rsidRDefault="002F6352">
      <w:pPr>
        <w:jc w:val="both"/>
        <w:rPr>
          <w:rFonts w:cs="Arial"/>
          <w:i/>
          <w:sz w:val="22"/>
          <w:szCs w:val="22"/>
        </w:rPr>
      </w:pPr>
    </w:p>
    <w:p w14:paraId="00E81495" w14:textId="77777777" w:rsidR="003929D7" w:rsidRPr="0073311D" w:rsidRDefault="003929D7">
      <w:pPr>
        <w:jc w:val="center"/>
        <w:rPr>
          <w:rFonts w:cs="Arial"/>
          <w:b/>
          <w:sz w:val="22"/>
          <w:szCs w:val="22"/>
          <w:lang w:val="es-CO" w:eastAsia="es-CO"/>
        </w:rPr>
      </w:pPr>
      <w:r w:rsidRPr="0073311D">
        <w:rPr>
          <w:rFonts w:cs="Arial"/>
          <w:b/>
          <w:sz w:val="22"/>
          <w:szCs w:val="22"/>
          <w:lang w:val="es-CO" w:eastAsia="es-CO"/>
        </w:rPr>
        <w:t>TÍTULO 7</w:t>
      </w:r>
    </w:p>
    <w:p w14:paraId="626A435D" w14:textId="77777777" w:rsidR="003929D7" w:rsidRPr="0073311D" w:rsidRDefault="003929D7">
      <w:pPr>
        <w:jc w:val="center"/>
        <w:rPr>
          <w:rFonts w:cs="Arial"/>
          <w:b/>
          <w:sz w:val="22"/>
          <w:szCs w:val="22"/>
        </w:rPr>
      </w:pPr>
      <w:r w:rsidRPr="0073311D">
        <w:rPr>
          <w:rFonts w:cs="Arial"/>
          <w:b/>
          <w:sz w:val="22"/>
          <w:szCs w:val="22"/>
        </w:rPr>
        <w:t>Medidas de reparación integral</w:t>
      </w:r>
    </w:p>
    <w:p w14:paraId="21A724B5" w14:textId="77777777" w:rsidR="003929D7" w:rsidRPr="0073311D" w:rsidRDefault="003929D7">
      <w:pPr>
        <w:jc w:val="center"/>
        <w:rPr>
          <w:rFonts w:cs="Arial"/>
          <w:b/>
          <w:sz w:val="22"/>
          <w:szCs w:val="22"/>
          <w:lang w:val="es-CO" w:eastAsia="es-CO"/>
        </w:rPr>
      </w:pPr>
    </w:p>
    <w:p w14:paraId="2437FDC9" w14:textId="77777777" w:rsidR="003929D7" w:rsidRPr="0073311D" w:rsidRDefault="003929D7">
      <w:pPr>
        <w:jc w:val="center"/>
        <w:rPr>
          <w:rFonts w:cs="Arial"/>
          <w:b/>
          <w:sz w:val="22"/>
          <w:szCs w:val="22"/>
          <w:lang w:val="es-CO" w:eastAsia="es-CO"/>
        </w:rPr>
      </w:pPr>
      <w:r w:rsidRPr="0073311D">
        <w:rPr>
          <w:rFonts w:cs="Arial"/>
          <w:b/>
          <w:sz w:val="22"/>
          <w:szCs w:val="22"/>
          <w:lang w:val="es-CO" w:eastAsia="es-CO"/>
        </w:rPr>
        <w:t>CAPÍTULO 1</w:t>
      </w:r>
    </w:p>
    <w:p w14:paraId="130FCD2E" w14:textId="77777777" w:rsidR="003929D7" w:rsidRPr="0073311D" w:rsidRDefault="003929D7">
      <w:pPr>
        <w:jc w:val="center"/>
        <w:rPr>
          <w:rFonts w:cs="Arial"/>
          <w:b/>
          <w:sz w:val="22"/>
          <w:szCs w:val="22"/>
        </w:rPr>
      </w:pPr>
      <w:r w:rsidRPr="0073311D">
        <w:rPr>
          <w:rFonts w:cs="Arial"/>
          <w:b/>
          <w:sz w:val="22"/>
          <w:szCs w:val="22"/>
        </w:rPr>
        <w:t>Restitución de vivienda</w:t>
      </w:r>
    </w:p>
    <w:p w14:paraId="603F2A49" w14:textId="77777777" w:rsidR="003929D7" w:rsidRPr="0073311D" w:rsidRDefault="003929D7">
      <w:pPr>
        <w:jc w:val="both"/>
        <w:rPr>
          <w:rFonts w:cs="Arial"/>
          <w:b/>
          <w:sz w:val="22"/>
          <w:szCs w:val="22"/>
        </w:rPr>
      </w:pPr>
    </w:p>
    <w:p w14:paraId="724624C8" w14:textId="098CCF2B" w:rsidR="003929D7" w:rsidRPr="0073311D" w:rsidRDefault="003929D7">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 xml:space="preserve">2.2.7.1.1. </w:t>
      </w:r>
      <w:r w:rsidR="00E640A2" w:rsidRPr="0073311D">
        <w:rPr>
          <w:rFonts w:cs="Arial"/>
          <w:b/>
          <w:i/>
          <w:sz w:val="22"/>
          <w:szCs w:val="22"/>
        </w:rPr>
        <w:t xml:space="preserve">Restitución del derecho a la vivienda para hogares víctimas en los términos del </w:t>
      </w:r>
      <w:hyperlink r:id="rId337" w:history="1">
        <w:r w:rsidR="00EF40E6" w:rsidRPr="0073311D">
          <w:rPr>
            <w:rStyle w:val="Hipervnculo"/>
            <w:rFonts w:cs="Arial"/>
            <w:b/>
            <w:i/>
            <w:sz w:val="22"/>
            <w:szCs w:val="22"/>
          </w:rPr>
          <w:t>artículo 3 de la Ley 1448 de 2011</w:t>
        </w:r>
      </w:hyperlink>
      <w:r w:rsidRPr="0073311D">
        <w:rPr>
          <w:rFonts w:cs="Arial"/>
          <w:b/>
          <w:sz w:val="22"/>
          <w:szCs w:val="22"/>
        </w:rPr>
        <w:t>.</w:t>
      </w:r>
      <w:r w:rsidRPr="0073311D">
        <w:rPr>
          <w:rFonts w:cs="Arial"/>
          <w:sz w:val="22"/>
          <w:szCs w:val="22"/>
        </w:rPr>
        <w:t xml:space="preserve"> Los hogares de las víctimas incluidos en el Registro Único de Víctimas, cuyas viviendas hayan sido afectadas por despojo, abandono, pérdida o menoscabo, serán atendidos de forma prioritaria y preferente en el área urbana por el Ministerio de Vivienda, Ciudad y Territorio, o en el área rural por el Ministerio de Agricultura y Desarrollo Rural, mediante la priorización en las bolsas ordinarias o específicas vigentes indicadas por la entidad competente para el acceso al subsidio familiar de vivienda, o en las especiales que se creen para población víctima, en las modalidades de mejoramiento, construcción o adquisición de vivienda.</w:t>
      </w:r>
    </w:p>
    <w:p w14:paraId="07FE0CF0" w14:textId="77777777" w:rsidR="003929D7" w:rsidRPr="0073311D" w:rsidRDefault="003929D7">
      <w:pPr>
        <w:jc w:val="both"/>
        <w:rPr>
          <w:rFonts w:cs="Arial"/>
          <w:sz w:val="22"/>
          <w:szCs w:val="22"/>
        </w:rPr>
      </w:pPr>
    </w:p>
    <w:p w14:paraId="38430577" w14:textId="0FB2FE2D" w:rsidR="003929D7" w:rsidRPr="0073311D" w:rsidRDefault="003929D7">
      <w:pPr>
        <w:jc w:val="both"/>
        <w:rPr>
          <w:rFonts w:cs="Arial"/>
          <w:sz w:val="22"/>
          <w:szCs w:val="22"/>
        </w:rPr>
      </w:pPr>
      <w:r w:rsidRPr="0073311D">
        <w:rPr>
          <w:rFonts w:cs="Arial"/>
          <w:sz w:val="22"/>
          <w:szCs w:val="22"/>
        </w:rPr>
        <w:t xml:space="preserve">Para efectos del acceso a los subsidios familiares de vivienda se dará aplicación a lo dispuesto en la normativa que regula la materia, en lo que no sea contrario a la </w:t>
      </w:r>
      <w:hyperlink r:id="rId338" w:history="1">
        <w:r w:rsidRPr="0073311D">
          <w:rPr>
            <w:rStyle w:val="Hipervnculo"/>
            <w:rFonts w:cs="Arial"/>
            <w:sz w:val="22"/>
            <w:szCs w:val="22"/>
          </w:rPr>
          <w:t xml:space="preserve">Ley </w:t>
        </w:r>
        <w:r w:rsidR="00272B16" w:rsidRPr="0073311D">
          <w:rPr>
            <w:rStyle w:val="Hipervnculo"/>
            <w:rFonts w:cs="Arial"/>
            <w:sz w:val="22"/>
            <w:szCs w:val="22"/>
            <w:lang w:eastAsia="es-CO"/>
          </w:rPr>
          <w:t>1448</w:t>
        </w:r>
        <w:r w:rsidRPr="0073311D">
          <w:rPr>
            <w:rStyle w:val="Hipervnculo"/>
            <w:rFonts w:cs="Arial"/>
            <w:sz w:val="22"/>
            <w:szCs w:val="22"/>
          </w:rPr>
          <w:t xml:space="preserve"> de 2011</w:t>
        </w:r>
      </w:hyperlink>
      <w:r w:rsidRPr="0073311D">
        <w:rPr>
          <w:rFonts w:cs="Arial"/>
          <w:sz w:val="22"/>
          <w:szCs w:val="22"/>
        </w:rPr>
        <w:t xml:space="preserve"> y </w:t>
      </w:r>
      <w:r w:rsidR="0044711E" w:rsidRPr="0073311D">
        <w:rPr>
          <w:rFonts w:cs="Arial"/>
          <w:sz w:val="22"/>
          <w:szCs w:val="22"/>
        </w:rPr>
        <w:t>a</w:t>
      </w:r>
      <w:r w:rsidR="00316B3F" w:rsidRPr="0073311D">
        <w:rPr>
          <w:rFonts w:cs="Arial"/>
          <w:sz w:val="22"/>
          <w:szCs w:val="22"/>
        </w:rPr>
        <w:t xml:space="preserve"> </w:t>
      </w:r>
      <w:r w:rsidR="0044711E" w:rsidRPr="0073311D">
        <w:rPr>
          <w:rFonts w:cs="Arial"/>
          <w:sz w:val="22"/>
          <w:szCs w:val="22"/>
        </w:rPr>
        <w:t>l</w:t>
      </w:r>
      <w:r w:rsidR="00316B3F" w:rsidRPr="0073311D">
        <w:rPr>
          <w:rFonts w:cs="Arial"/>
          <w:sz w:val="22"/>
          <w:szCs w:val="22"/>
        </w:rPr>
        <w:t>a</w:t>
      </w:r>
      <w:r w:rsidRPr="0073311D">
        <w:rPr>
          <w:rFonts w:cs="Arial"/>
          <w:sz w:val="22"/>
          <w:szCs w:val="22"/>
        </w:rPr>
        <w:t xml:space="preserve"> presente </w:t>
      </w:r>
      <w:r w:rsidR="007E51FA" w:rsidRPr="0073311D">
        <w:rPr>
          <w:rFonts w:cs="Arial"/>
          <w:sz w:val="22"/>
          <w:szCs w:val="22"/>
        </w:rPr>
        <w:t>P</w:t>
      </w:r>
      <w:r w:rsidR="00316B3F" w:rsidRPr="0073311D">
        <w:rPr>
          <w:rFonts w:cs="Arial"/>
          <w:sz w:val="22"/>
          <w:szCs w:val="22"/>
        </w:rPr>
        <w:t>arte</w:t>
      </w:r>
      <w:r w:rsidRPr="0073311D">
        <w:rPr>
          <w:rFonts w:cs="Arial"/>
          <w:sz w:val="22"/>
          <w:szCs w:val="22"/>
        </w:rPr>
        <w:t>.</w:t>
      </w:r>
    </w:p>
    <w:p w14:paraId="7E357B7F" w14:textId="77777777" w:rsidR="003929D7" w:rsidRPr="0073311D" w:rsidRDefault="003929D7">
      <w:pPr>
        <w:jc w:val="both"/>
        <w:rPr>
          <w:rFonts w:cs="Arial"/>
          <w:b/>
          <w:sz w:val="22"/>
          <w:szCs w:val="22"/>
        </w:rPr>
      </w:pPr>
    </w:p>
    <w:p w14:paraId="64CFAC19" w14:textId="54BB3289" w:rsidR="003929D7" w:rsidRPr="0073311D" w:rsidRDefault="003929D7">
      <w:pPr>
        <w:jc w:val="both"/>
        <w:rPr>
          <w:rFonts w:cs="Arial"/>
          <w:b/>
          <w:i/>
          <w:sz w:val="22"/>
          <w:szCs w:val="22"/>
        </w:rPr>
      </w:pPr>
      <w:r w:rsidRPr="0073311D">
        <w:rPr>
          <w:rFonts w:cs="Arial"/>
          <w:i/>
          <w:sz w:val="22"/>
          <w:szCs w:val="22"/>
          <w:lang w:val="es-ES_tradnl"/>
        </w:rPr>
        <w:t>(</w:t>
      </w:r>
      <w:hyperlink r:id="rId339" w:history="1">
        <w:r w:rsidRPr="0073311D">
          <w:rPr>
            <w:rStyle w:val="Hipervnculo"/>
            <w:rFonts w:cs="Arial"/>
            <w:i/>
            <w:sz w:val="22"/>
            <w:szCs w:val="22"/>
            <w:lang w:val="es-ES_tradnl"/>
          </w:rPr>
          <w:t xml:space="preserve">Decreto 4800 de 2011, artículo </w:t>
        </w:r>
        <w:r w:rsidR="007A1A62" w:rsidRPr="0073311D">
          <w:rPr>
            <w:rStyle w:val="Hipervnculo"/>
            <w:rFonts w:cs="Arial"/>
            <w:i/>
            <w:iCs/>
            <w:sz w:val="22"/>
            <w:szCs w:val="22"/>
            <w:lang w:eastAsia="es-CO"/>
          </w:rPr>
          <w:t>131</w:t>
        </w:r>
      </w:hyperlink>
      <w:r w:rsidR="0028194A" w:rsidRPr="0073311D">
        <w:rPr>
          <w:rFonts w:cs="Arial"/>
          <w:i/>
          <w:sz w:val="22"/>
          <w:szCs w:val="22"/>
          <w:lang w:val="es-ES_tradnl"/>
        </w:rPr>
        <w:t>)</w:t>
      </w:r>
    </w:p>
    <w:p w14:paraId="0E0A29C1" w14:textId="77777777" w:rsidR="003929D7" w:rsidRPr="0073311D" w:rsidRDefault="003929D7">
      <w:pPr>
        <w:jc w:val="both"/>
        <w:rPr>
          <w:rFonts w:cs="Arial"/>
          <w:b/>
          <w:sz w:val="22"/>
          <w:szCs w:val="22"/>
        </w:rPr>
      </w:pPr>
    </w:p>
    <w:p w14:paraId="36F08F74" w14:textId="4FCB25E2" w:rsidR="003929D7" w:rsidRPr="0073311D" w:rsidRDefault="003929D7">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2.</w:t>
      </w:r>
      <w:r w:rsidR="002D0C96" w:rsidRPr="0073311D">
        <w:rPr>
          <w:rFonts w:cs="Arial"/>
          <w:b/>
          <w:sz w:val="22"/>
          <w:szCs w:val="22"/>
          <w:lang w:val="es-CO" w:eastAsia="es-CO"/>
        </w:rPr>
        <w:t>2</w:t>
      </w:r>
      <w:r w:rsidRPr="0073311D">
        <w:rPr>
          <w:rFonts w:cs="Arial"/>
          <w:b/>
          <w:sz w:val="22"/>
          <w:szCs w:val="22"/>
          <w:lang w:val="es-CO" w:eastAsia="es-CO"/>
        </w:rPr>
        <w:t xml:space="preserve">.7.1.2. </w:t>
      </w:r>
      <w:r w:rsidR="00E640A2" w:rsidRPr="0073311D">
        <w:rPr>
          <w:rFonts w:cs="Arial"/>
          <w:b/>
          <w:i/>
          <w:sz w:val="22"/>
          <w:szCs w:val="22"/>
        </w:rPr>
        <w:t xml:space="preserve">Subsidio familiar de vivienda para víctimas en los términos del </w:t>
      </w:r>
      <w:hyperlink r:id="rId340" w:history="1">
        <w:r w:rsidR="00EF40E6" w:rsidRPr="0073311D">
          <w:rPr>
            <w:rStyle w:val="Hipervnculo"/>
            <w:rFonts w:cs="Arial"/>
            <w:b/>
            <w:i/>
            <w:sz w:val="22"/>
            <w:szCs w:val="22"/>
          </w:rPr>
          <w:t>artículo 3 de la Ley 1448 de 2011</w:t>
        </w:r>
      </w:hyperlink>
      <w:r w:rsidR="00E640A2" w:rsidRPr="0073311D">
        <w:rPr>
          <w:rFonts w:cs="Arial"/>
          <w:b/>
          <w:i/>
          <w:sz w:val="22"/>
          <w:szCs w:val="22"/>
        </w:rPr>
        <w:t>.</w:t>
      </w:r>
      <w:r w:rsidRPr="0073311D">
        <w:rPr>
          <w:rFonts w:cs="Arial"/>
          <w:sz w:val="22"/>
          <w:szCs w:val="22"/>
        </w:rPr>
        <w:t xml:space="preserve"> El Subsidio Familiar de Vivienda que se otorgue a las víctimas de despojo, pérdida, abandono o menoscabo de la vivienda, se otorgará en virtud de la normativa vigente que regula la materia, hasta los valores más altos según la convocatoria de postulación y la modalidad seleccionada por el hogar. El Ministerio de Vivienda, Ciudad y Territorio y el Ministerio de Agricultura y Desarrollo Rural determinarán mediante resolución los mecanismos de acceso a los subsidios de que trata el presente artículo.</w:t>
      </w:r>
    </w:p>
    <w:p w14:paraId="45BC33C6" w14:textId="77777777" w:rsidR="003929D7" w:rsidRPr="0073311D" w:rsidRDefault="003929D7">
      <w:pPr>
        <w:jc w:val="both"/>
        <w:rPr>
          <w:rFonts w:cs="Arial"/>
          <w:sz w:val="22"/>
          <w:szCs w:val="22"/>
        </w:rPr>
      </w:pPr>
    </w:p>
    <w:p w14:paraId="601B1C94" w14:textId="77777777" w:rsidR="003929D7" w:rsidRPr="0073311D" w:rsidRDefault="003929D7">
      <w:pPr>
        <w:jc w:val="both"/>
        <w:rPr>
          <w:rFonts w:cs="Arial"/>
          <w:sz w:val="22"/>
          <w:szCs w:val="22"/>
        </w:rPr>
      </w:pPr>
      <w:r w:rsidRPr="0073311D">
        <w:rPr>
          <w:rFonts w:cs="Arial"/>
          <w:sz w:val="22"/>
          <w:szCs w:val="22"/>
        </w:rPr>
        <w:t>Los Ministerios señalados en el presente artículo y los hogares, deberán contribuir para que la aplicación y desembolso de los subsidios familiares de vivienda se realicen de manera ágil, oportuna y eficiente.</w:t>
      </w:r>
    </w:p>
    <w:p w14:paraId="0B2437F4" w14:textId="77777777" w:rsidR="003929D7" w:rsidRPr="0073311D" w:rsidRDefault="003929D7">
      <w:pPr>
        <w:jc w:val="both"/>
        <w:rPr>
          <w:rFonts w:cs="Arial"/>
          <w:sz w:val="22"/>
          <w:szCs w:val="22"/>
        </w:rPr>
      </w:pPr>
    </w:p>
    <w:p w14:paraId="07834B7C" w14:textId="10E9786F" w:rsidR="003929D7" w:rsidRPr="0073311D" w:rsidRDefault="003929D7">
      <w:pPr>
        <w:jc w:val="both"/>
        <w:rPr>
          <w:rFonts w:cs="Arial"/>
          <w:sz w:val="22"/>
          <w:szCs w:val="22"/>
        </w:rPr>
      </w:pPr>
      <w:r w:rsidRPr="0073311D">
        <w:rPr>
          <w:rFonts w:cs="Arial"/>
          <w:b/>
          <w:sz w:val="22"/>
          <w:szCs w:val="22"/>
        </w:rPr>
        <w:t>Parágrafo.</w:t>
      </w:r>
      <w:r w:rsidRPr="0073311D">
        <w:rPr>
          <w:rFonts w:cs="Arial"/>
          <w:sz w:val="22"/>
          <w:szCs w:val="22"/>
        </w:rPr>
        <w:t xml:space="preserve"> La población víctima del desplazamiento forzado acce</w:t>
      </w:r>
      <w:r w:rsidR="0024686E" w:rsidRPr="0073311D">
        <w:rPr>
          <w:rFonts w:cs="Arial"/>
          <w:sz w:val="22"/>
          <w:szCs w:val="22"/>
        </w:rPr>
        <w:t>derá</w:t>
      </w:r>
      <w:r w:rsidRPr="0073311D">
        <w:rPr>
          <w:rFonts w:cs="Arial"/>
          <w:sz w:val="22"/>
          <w:szCs w:val="22"/>
        </w:rPr>
        <w:t xml:space="preserve"> a los subsidios familiares de vivienda en las condiciones establecidas en los </w:t>
      </w:r>
      <w:hyperlink r:id="rId341" w:history="1">
        <w:r w:rsidRPr="0073311D">
          <w:rPr>
            <w:rStyle w:val="Hipervnculo"/>
            <w:rFonts w:cs="Arial"/>
            <w:sz w:val="22"/>
            <w:szCs w:val="22"/>
          </w:rPr>
          <w:t>Decretos</w:t>
        </w:r>
        <w:r w:rsidR="00542C66" w:rsidRPr="0073311D">
          <w:rPr>
            <w:rStyle w:val="Hipervnculo"/>
            <w:rFonts w:cs="Arial"/>
            <w:sz w:val="22"/>
            <w:szCs w:val="22"/>
          </w:rPr>
          <w:t xml:space="preserve"> </w:t>
        </w:r>
        <w:r w:rsidR="00C47C4C" w:rsidRPr="0073311D">
          <w:rPr>
            <w:rStyle w:val="Hipervnculo"/>
            <w:rFonts w:cs="Arial"/>
            <w:sz w:val="22"/>
            <w:szCs w:val="22"/>
            <w:lang w:eastAsia="es-CO"/>
          </w:rPr>
          <w:t>951</w:t>
        </w:r>
        <w:r w:rsidR="00542C66" w:rsidRPr="0073311D">
          <w:rPr>
            <w:rStyle w:val="Hipervnculo"/>
            <w:rFonts w:cs="Arial"/>
            <w:sz w:val="22"/>
            <w:szCs w:val="22"/>
          </w:rPr>
          <w:t xml:space="preserve"> de 2001</w:t>
        </w:r>
      </w:hyperlink>
      <w:r w:rsidR="00542C66" w:rsidRPr="0073311D">
        <w:rPr>
          <w:rFonts w:cs="Arial"/>
          <w:sz w:val="22"/>
          <w:szCs w:val="22"/>
        </w:rPr>
        <w:t xml:space="preserve"> y </w:t>
      </w:r>
      <w:hyperlink r:id="rId342" w:history="1">
        <w:r w:rsidR="00C47C4C" w:rsidRPr="0073311D">
          <w:rPr>
            <w:rStyle w:val="Hipervnculo"/>
            <w:rFonts w:cs="Arial"/>
            <w:sz w:val="22"/>
            <w:szCs w:val="22"/>
            <w:lang w:eastAsia="es-CO"/>
          </w:rPr>
          <w:t>1160</w:t>
        </w:r>
        <w:r w:rsidR="00542C66" w:rsidRPr="0073311D">
          <w:rPr>
            <w:rStyle w:val="Hipervnculo"/>
            <w:rFonts w:cs="Arial"/>
            <w:sz w:val="22"/>
            <w:szCs w:val="22"/>
          </w:rPr>
          <w:t xml:space="preserve"> de 2010</w:t>
        </w:r>
      </w:hyperlink>
      <w:r w:rsidR="00542C66" w:rsidRPr="0073311D">
        <w:rPr>
          <w:rFonts w:cs="Arial"/>
          <w:sz w:val="22"/>
          <w:szCs w:val="22"/>
        </w:rPr>
        <w:t xml:space="preserve"> y las normas que los modifiquen, adicione</w:t>
      </w:r>
      <w:r w:rsidR="007A40D8" w:rsidRPr="0073311D">
        <w:rPr>
          <w:rFonts w:cs="Arial"/>
          <w:sz w:val="22"/>
          <w:szCs w:val="22"/>
        </w:rPr>
        <w:t>,</w:t>
      </w:r>
      <w:r w:rsidR="00542C66" w:rsidRPr="0073311D">
        <w:rPr>
          <w:rFonts w:cs="Arial"/>
          <w:sz w:val="22"/>
          <w:szCs w:val="22"/>
        </w:rPr>
        <w:t xml:space="preserve"> subroguen</w:t>
      </w:r>
      <w:r w:rsidR="007A40D8" w:rsidRPr="0073311D">
        <w:rPr>
          <w:rFonts w:cs="Arial"/>
          <w:sz w:val="22"/>
          <w:szCs w:val="22"/>
        </w:rPr>
        <w:t xml:space="preserve"> o compilen</w:t>
      </w:r>
      <w:r w:rsidR="00542C66" w:rsidRPr="0073311D">
        <w:rPr>
          <w:rFonts w:cs="Arial"/>
          <w:sz w:val="22"/>
          <w:szCs w:val="22"/>
        </w:rPr>
        <w:t>.</w:t>
      </w:r>
      <w:r w:rsidRPr="0073311D">
        <w:rPr>
          <w:rFonts w:cs="Arial"/>
          <w:sz w:val="22"/>
          <w:szCs w:val="22"/>
        </w:rPr>
        <w:t xml:space="preserve"> </w:t>
      </w:r>
    </w:p>
    <w:p w14:paraId="52F37E3B" w14:textId="77777777" w:rsidR="00542C66" w:rsidRPr="0073311D" w:rsidRDefault="00542C66">
      <w:pPr>
        <w:jc w:val="both"/>
        <w:rPr>
          <w:rFonts w:cs="Arial"/>
          <w:b/>
          <w:sz w:val="22"/>
          <w:szCs w:val="22"/>
        </w:rPr>
      </w:pPr>
    </w:p>
    <w:p w14:paraId="623E8163" w14:textId="1B7887F2" w:rsidR="00316B3F" w:rsidRPr="0073311D" w:rsidRDefault="00316B3F">
      <w:pPr>
        <w:jc w:val="both"/>
        <w:rPr>
          <w:rFonts w:cs="Arial"/>
          <w:b/>
          <w:i/>
          <w:sz w:val="22"/>
          <w:szCs w:val="22"/>
        </w:rPr>
      </w:pPr>
      <w:r w:rsidRPr="0073311D">
        <w:rPr>
          <w:rFonts w:cs="Arial"/>
          <w:i/>
          <w:sz w:val="22"/>
          <w:szCs w:val="22"/>
          <w:lang w:val="es-ES_tradnl"/>
        </w:rPr>
        <w:t>(</w:t>
      </w:r>
      <w:hyperlink r:id="rId343" w:anchor="ver_30110762" w:history="1">
        <w:r w:rsidRPr="0073311D">
          <w:rPr>
            <w:rStyle w:val="Hipervnculo"/>
            <w:rFonts w:cs="Arial"/>
            <w:i/>
            <w:sz w:val="22"/>
            <w:szCs w:val="22"/>
            <w:lang w:val="es-ES_tradnl"/>
          </w:rPr>
          <w:t xml:space="preserve">Decreto 4800 de 2011, artículo </w:t>
        </w:r>
        <w:r w:rsidR="00C47C4C" w:rsidRPr="0073311D">
          <w:rPr>
            <w:rStyle w:val="Hipervnculo"/>
            <w:rFonts w:cs="Arial"/>
            <w:i/>
            <w:iCs/>
            <w:sz w:val="22"/>
            <w:szCs w:val="22"/>
            <w:lang w:eastAsia="es-CO"/>
          </w:rPr>
          <w:t>132</w:t>
        </w:r>
      </w:hyperlink>
      <w:r w:rsidR="0028194A" w:rsidRPr="0073311D">
        <w:rPr>
          <w:rFonts w:cs="Arial"/>
          <w:i/>
          <w:sz w:val="22"/>
          <w:szCs w:val="22"/>
          <w:lang w:val="es-ES_tradnl"/>
        </w:rPr>
        <w:t>)</w:t>
      </w:r>
    </w:p>
    <w:p w14:paraId="12F698A5" w14:textId="77777777" w:rsidR="003929D7" w:rsidRPr="0073311D" w:rsidRDefault="003929D7">
      <w:pPr>
        <w:jc w:val="both"/>
        <w:rPr>
          <w:rFonts w:cs="Arial"/>
          <w:b/>
          <w:sz w:val="22"/>
          <w:szCs w:val="22"/>
        </w:rPr>
      </w:pPr>
    </w:p>
    <w:p w14:paraId="194AB814" w14:textId="77777777" w:rsidR="003929D7" w:rsidRPr="0073311D" w:rsidRDefault="003929D7">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2.</w:t>
      </w:r>
      <w:r w:rsidR="002D0C96" w:rsidRPr="0073311D">
        <w:rPr>
          <w:rFonts w:cs="Arial"/>
          <w:b/>
          <w:sz w:val="22"/>
          <w:szCs w:val="22"/>
          <w:lang w:val="es-CO" w:eastAsia="es-CO"/>
        </w:rPr>
        <w:t>2</w:t>
      </w:r>
      <w:r w:rsidRPr="0073311D">
        <w:rPr>
          <w:rFonts w:cs="Arial"/>
          <w:b/>
          <w:sz w:val="22"/>
          <w:szCs w:val="22"/>
          <w:lang w:val="es-CO" w:eastAsia="es-CO"/>
        </w:rPr>
        <w:t xml:space="preserve">.7.1.3. </w:t>
      </w:r>
      <w:r w:rsidR="00E640A2" w:rsidRPr="0073311D">
        <w:rPr>
          <w:rFonts w:cs="Arial"/>
          <w:b/>
          <w:i/>
          <w:sz w:val="22"/>
          <w:szCs w:val="22"/>
        </w:rPr>
        <w:t>Priorización con enfoque diferencial.</w:t>
      </w:r>
      <w:r w:rsidRPr="0073311D">
        <w:rPr>
          <w:rFonts w:cs="Arial"/>
          <w:b/>
          <w:sz w:val="22"/>
          <w:szCs w:val="22"/>
        </w:rPr>
        <w:t xml:space="preserve"> </w:t>
      </w:r>
      <w:r w:rsidRPr="0073311D">
        <w:rPr>
          <w:rFonts w:cs="Arial"/>
          <w:sz w:val="22"/>
          <w:szCs w:val="22"/>
        </w:rPr>
        <w:t xml:space="preserve">La priorización para asignación y aplicación del subsidio familiar de </w:t>
      </w:r>
      <w:proofErr w:type="gramStart"/>
      <w:r w:rsidRPr="0073311D">
        <w:rPr>
          <w:rFonts w:cs="Arial"/>
          <w:sz w:val="22"/>
          <w:szCs w:val="22"/>
        </w:rPr>
        <w:t>vivienda,</w:t>
      </w:r>
      <w:proofErr w:type="gramEnd"/>
      <w:r w:rsidRPr="0073311D">
        <w:rPr>
          <w:rFonts w:cs="Arial"/>
          <w:sz w:val="22"/>
          <w:szCs w:val="22"/>
        </w:rPr>
        <w:t xml:space="preserve"> debe ser coherente con las necesidades de los sujetos de especial protección constitucional de conformidad con las condiciones que </w:t>
      </w:r>
      <w:r w:rsidRPr="0073311D">
        <w:rPr>
          <w:rFonts w:cs="Arial"/>
          <w:sz w:val="22"/>
          <w:szCs w:val="22"/>
        </w:rPr>
        <w:lastRenderedPageBreak/>
        <w:t>establezca mediante Resolución el Ministerio de Vivienda, Ciudad y Territorio, y el Ministerio de Agricultura y Desarrollo Rural.</w:t>
      </w:r>
    </w:p>
    <w:p w14:paraId="62848B57" w14:textId="77777777" w:rsidR="003929D7" w:rsidRPr="0073311D" w:rsidRDefault="003929D7">
      <w:pPr>
        <w:jc w:val="both"/>
        <w:rPr>
          <w:rFonts w:cs="Arial"/>
          <w:sz w:val="22"/>
          <w:szCs w:val="22"/>
        </w:rPr>
      </w:pPr>
    </w:p>
    <w:p w14:paraId="11E26BAA" w14:textId="77777777" w:rsidR="003929D7" w:rsidRPr="0073311D" w:rsidRDefault="003929D7">
      <w:pPr>
        <w:jc w:val="both"/>
        <w:rPr>
          <w:rFonts w:cs="Arial"/>
          <w:sz w:val="22"/>
          <w:szCs w:val="22"/>
        </w:rPr>
      </w:pPr>
      <w:r w:rsidRPr="0073311D">
        <w:rPr>
          <w:rFonts w:cs="Arial"/>
          <w:b/>
          <w:sz w:val="22"/>
          <w:szCs w:val="22"/>
        </w:rPr>
        <w:t>Parágrafo</w:t>
      </w:r>
      <w:r w:rsidRPr="0073311D">
        <w:rPr>
          <w:rFonts w:cs="Arial"/>
          <w:sz w:val="22"/>
          <w:szCs w:val="22"/>
        </w:rPr>
        <w:t>. Las entidades encargadas de la asignación de los subsidios familiares de vivienda determinarán acciones encaminadas a privilegiar dentro de la población víctima del desplazamiento forzado el acceso a soluciones de vivienda de las personas en condición de discapacidad, mujeres cabeza de familia y adultos mayores.</w:t>
      </w:r>
    </w:p>
    <w:p w14:paraId="3649112E" w14:textId="77777777" w:rsidR="003929D7" w:rsidRPr="0073311D" w:rsidRDefault="003929D7">
      <w:pPr>
        <w:jc w:val="both"/>
        <w:rPr>
          <w:rFonts w:cs="Arial"/>
          <w:b/>
          <w:sz w:val="22"/>
          <w:szCs w:val="22"/>
        </w:rPr>
      </w:pPr>
    </w:p>
    <w:p w14:paraId="2C24E2EF" w14:textId="0456F192" w:rsidR="00316B3F" w:rsidRPr="0073311D" w:rsidRDefault="00316B3F">
      <w:pPr>
        <w:jc w:val="both"/>
        <w:rPr>
          <w:rFonts w:cs="Arial"/>
          <w:i/>
          <w:sz w:val="22"/>
          <w:szCs w:val="22"/>
          <w:lang w:val="es-ES_tradnl"/>
        </w:rPr>
      </w:pPr>
      <w:r w:rsidRPr="0073311D">
        <w:rPr>
          <w:rFonts w:cs="Arial"/>
          <w:i/>
          <w:sz w:val="22"/>
          <w:szCs w:val="22"/>
          <w:lang w:val="es-ES_tradnl"/>
        </w:rPr>
        <w:t>(</w:t>
      </w:r>
      <w:hyperlink r:id="rId344" w:anchor="ver_30110762" w:history="1">
        <w:r w:rsidRPr="0073311D">
          <w:rPr>
            <w:rStyle w:val="Hipervnculo"/>
            <w:rFonts w:cs="Arial"/>
            <w:i/>
            <w:sz w:val="22"/>
            <w:szCs w:val="22"/>
            <w:lang w:val="es-ES_tradnl"/>
          </w:rPr>
          <w:t xml:space="preserve">Decreto 4800 de 2011, artículo </w:t>
        </w:r>
        <w:r w:rsidR="00C47C4C" w:rsidRPr="0073311D">
          <w:rPr>
            <w:rStyle w:val="Hipervnculo"/>
            <w:rFonts w:cs="Arial"/>
            <w:i/>
            <w:iCs/>
            <w:sz w:val="22"/>
            <w:szCs w:val="22"/>
            <w:lang w:eastAsia="es-CO"/>
          </w:rPr>
          <w:t>133</w:t>
        </w:r>
      </w:hyperlink>
      <w:r w:rsidR="0028194A" w:rsidRPr="0073311D">
        <w:rPr>
          <w:rFonts w:cs="Arial"/>
          <w:i/>
          <w:sz w:val="22"/>
          <w:szCs w:val="22"/>
          <w:lang w:val="es-ES_tradnl"/>
        </w:rPr>
        <w:t>)</w:t>
      </w:r>
    </w:p>
    <w:p w14:paraId="1E22C0C5" w14:textId="77777777" w:rsidR="00C47C4C" w:rsidRPr="0073311D" w:rsidRDefault="00C47C4C">
      <w:pPr>
        <w:jc w:val="both"/>
        <w:rPr>
          <w:rFonts w:cs="Arial"/>
          <w:b/>
          <w:i/>
          <w:sz w:val="22"/>
          <w:szCs w:val="22"/>
        </w:rPr>
      </w:pPr>
    </w:p>
    <w:p w14:paraId="364A0628" w14:textId="77777777" w:rsidR="00577079" w:rsidRPr="0073311D" w:rsidRDefault="003929D7">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2.</w:t>
      </w:r>
      <w:r w:rsidR="002D0C96" w:rsidRPr="0073311D">
        <w:rPr>
          <w:rFonts w:cs="Arial"/>
          <w:b/>
          <w:sz w:val="22"/>
          <w:szCs w:val="22"/>
          <w:lang w:val="es-CO" w:eastAsia="es-CO"/>
        </w:rPr>
        <w:t>2</w:t>
      </w:r>
      <w:r w:rsidRPr="0073311D">
        <w:rPr>
          <w:rFonts w:cs="Arial"/>
          <w:b/>
          <w:sz w:val="22"/>
          <w:szCs w:val="22"/>
          <w:lang w:val="es-CO" w:eastAsia="es-CO"/>
        </w:rPr>
        <w:t xml:space="preserve">.7.1.4. </w:t>
      </w:r>
      <w:r w:rsidR="00E640A2" w:rsidRPr="0073311D">
        <w:rPr>
          <w:rFonts w:cs="Arial"/>
          <w:b/>
          <w:i/>
          <w:sz w:val="22"/>
          <w:szCs w:val="22"/>
        </w:rPr>
        <w:t>Priorización en la asignación del subsidio familiar de vivienda a hogares vinculados en programas de retorno o de reubicación.</w:t>
      </w:r>
      <w:r w:rsidRPr="0073311D">
        <w:rPr>
          <w:rFonts w:cs="Arial"/>
          <w:i/>
          <w:sz w:val="22"/>
          <w:szCs w:val="22"/>
        </w:rPr>
        <w:t xml:space="preserve"> </w:t>
      </w:r>
      <w:r w:rsidRPr="0073311D">
        <w:rPr>
          <w:rFonts w:cs="Arial"/>
          <w:sz w:val="22"/>
          <w:szCs w:val="22"/>
        </w:rPr>
        <w:t>Los hogares víctimas que hayan sufrido despojo, abandono, pérdida o menoscabo de la vivienda a causa del desplazamiento forzado ocurrido con ocasión del conflicto interno armado que decidan retornar voluntariamente o establecerse en un lugar diferente al de su expulsión y cuenten con el acompañamiento estatal bajo los criterios de dignidad y seguridad, tendrán prioridad en la asignación del subsidio familiar de vivienda urbano o rural, así como en las gestiones tendientes para la aplicación de los mismos.</w:t>
      </w:r>
    </w:p>
    <w:p w14:paraId="50DAF609" w14:textId="77777777" w:rsidR="00AD33AA" w:rsidRPr="0073311D" w:rsidRDefault="00AD33AA">
      <w:pPr>
        <w:jc w:val="both"/>
        <w:rPr>
          <w:rFonts w:cs="Arial"/>
          <w:sz w:val="22"/>
          <w:szCs w:val="22"/>
        </w:rPr>
      </w:pPr>
    </w:p>
    <w:p w14:paraId="7B1D9860" w14:textId="6E063157" w:rsidR="003929D7" w:rsidRPr="0073311D" w:rsidRDefault="0024686E">
      <w:pPr>
        <w:jc w:val="both"/>
        <w:rPr>
          <w:rFonts w:cs="Arial"/>
          <w:sz w:val="22"/>
          <w:szCs w:val="22"/>
        </w:rPr>
      </w:pPr>
      <w:r w:rsidRPr="0073311D">
        <w:rPr>
          <w:rFonts w:cs="Arial"/>
          <w:b/>
          <w:sz w:val="22"/>
          <w:szCs w:val="22"/>
        </w:rPr>
        <w:t>Parágrafo 1</w:t>
      </w:r>
      <w:r w:rsidR="003929D7" w:rsidRPr="0073311D">
        <w:rPr>
          <w:rFonts w:cs="Arial"/>
          <w:b/>
          <w:sz w:val="22"/>
          <w:szCs w:val="22"/>
        </w:rPr>
        <w:t>.</w:t>
      </w:r>
      <w:r w:rsidR="003929D7" w:rsidRPr="0073311D">
        <w:rPr>
          <w:rFonts w:cs="Arial"/>
          <w:sz w:val="22"/>
          <w:szCs w:val="22"/>
        </w:rPr>
        <w:t xml:space="preserve"> Se tendrá en cuenta que el hogar haya sido sujeto de un proceso de restitución de tierra en los términos de la </w:t>
      </w:r>
      <w:hyperlink r:id="rId345" w:history="1">
        <w:r w:rsidR="003929D7" w:rsidRPr="0073311D">
          <w:rPr>
            <w:rStyle w:val="Hipervnculo"/>
            <w:rFonts w:cs="Arial"/>
            <w:sz w:val="22"/>
            <w:szCs w:val="22"/>
          </w:rPr>
          <w:t xml:space="preserve">Ley </w:t>
        </w:r>
        <w:r w:rsidR="00C47C4C" w:rsidRPr="0073311D">
          <w:rPr>
            <w:rStyle w:val="Hipervnculo"/>
            <w:rFonts w:cs="Arial"/>
            <w:sz w:val="22"/>
            <w:szCs w:val="22"/>
            <w:lang w:eastAsia="es-CO"/>
          </w:rPr>
          <w:t>1448 </w:t>
        </w:r>
        <w:r w:rsidR="003929D7" w:rsidRPr="0073311D">
          <w:rPr>
            <w:rStyle w:val="Hipervnculo"/>
            <w:rFonts w:cs="Arial"/>
            <w:sz w:val="22"/>
            <w:szCs w:val="22"/>
          </w:rPr>
          <w:t xml:space="preserve"> de 2011</w:t>
        </w:r>
      </w:hyperlink>
      <w:r w:rsidR="003929D7" w:rsidRPr="0073311D">
        <w:rPr>
          <w:rFonts w:cs="Arial"/>
          <w:sz w:val="22"/>
          <w:szCs w:val="22"/>
        </w:rPr>
        <w:t xml:space="preserve"> para el acceso prioritario e inmediato a subsidio familiar de vivienda siempre y cuando deseen retornar.</w:t>
      </w:r>
    </w:p>
    <w:p w14:paraId="396B844D" w14:textId="77777777" w:rsidR="003929D7" w:rsidRPr="0073311D" w:rsidRDefault="003929D7">
      <w:pPr>
        <w:jc w:val="both"/>
        <w:rPr>
          <w:rFonts w:cs="Arial"/>
          <w:sz w:val="22"/>
          <w:szCs w:val="22"/>
        </w:rPr>
      </w:pPr>
    </w:p>
    <w:p w14:paraId="6CBF4753" w14:textId="77777777" w:rsidR="003929D7" w:rsidRPr="0073311D" w:rsidRDefault="0024686E">
      <w:pPr>
        <w:jc w:val="both"/>
        <w:rPr>
          <w:rFonts w:cs="Arial"/>
          <w:sz w:val="22"/>
          <w:szCs w:val="22"/>
        </w:rPr>
      </w:pPr>
      <w:r w:rsidRPr="0073311D">
        <w:rPr>
          <w:rFonts w:cs="Arial"/>
          <w:b/>
          <w:sz w:val="22"/>
          <w:szCs w:val="22"/>
        </w:rPr>
        <w:t>Parágrafo 2</w:t>
      </w:r>
      <w:r w:rsidR="003929D7" w:rsidRPr="0073311D">
        <w:rPr>
          <w:rFonts w:cs="Arial"/>
          <w:b/>
          <w:sz w:val="22"/>
          <w:szCs w:val="22"/>
        </w:rPr>
        <w:t>.</w:t>
      </w:r>
      <w:r w:rsidR="003929D7" w:rsidRPr="0073311D">
        <w:rPr>
          <w:rFonts w:cs="Arial"/>
          <w:sz w:val="22"/>
          <w:szCs w:val="22"/>
        </w:rPr>
        <w:t xml:space="preserve"> Los hogares víctimas que hayan sufrido despojo, abandono, pérdida o menoscabo de la vivienda, que deseen vincularse a proyectos colectivos de vivienda de interés social en el componente de reubicación, tendrán prioridad en la asignación del subsidio familiar de vivienda en las condiciones que para tal efecto determine el Ministerio de Vivienda, Ciudad y Territorio, o en el área rural por el Ministerio de Agricultura y Desarrollo Rural.</w:t>
      </w:r>
    </w:p>
    <w:p w14:paraId="012034B1" w14:textId="77777777" w:rsidR="003929D7" w:rsidRPr="0073311D" w:rsidRDefault="003929D7">
      <w:pPr>
        <w:jc w:val="both"/>
        <w:rPr>
          <w:rFonts w:cs="Arial"/>
          <w:sz w:val="22"/>
          <w:szCs w:val="22"/>
        </w:rPr>
      </w:pPr>
    </w:p>
    <w:p w14:paraId="4B920F64" w14:textId="6003F146" w:rsidR="00316B3F" w:rsidRPr="0073311D" w:rsidRDefault="00316B3F">
      <w:pPr>
        <w:jc w:val="both"/>
        <w:rPr>
          <w:rFonts w:cs="Arial"/>
          <w:i/>
          <w:sz w:val="22"/>
          <w:szCs w:val="22"/>
        </w:rPr>
      </w:pPr>
      <w:r w:rsidRPr="0073311D">
        <w:rPr>
          <w:rFonts w:cs="Arial"/>
          <w:i/>
          <w:sz w:val="22"/>
          <w:szCs w:val="22"/>
          <w:lang w:val="es-ES_tradnl"/>
        </w:rPr>
        <w:t>(</w:t>
      </w:r>
      <w:hyperlink r:id="rId346" w:anchor="ver_30110762" w:history="1">
        <w:r w:rsidRPr="0073311D">
          <w:rPr>
            <w:rStyle w:val="Hipervnculo"/>
            <w:rFonts w:cs="Arial"/>
            <w:i/>
            <w:sz w:val="22"/>
            <w:szCs w:val="22"/>
            <w:lang w:val="es-ES_tradnl"/>
          </w:rPr>
          <w:t xml:space="preserve">Decreto 4800 de 2011, artículo </w:t>
        </w:r>
        <w:r w:rsidR="00C47C4C" w:rsidRPr="0073311D">
          <w:rPr>
            <w:rStyle w:val="Hipervnculo"/>
            <w:rFonts w:cs="Arial"/>
            <w:i/>
            <w:iCs/>
            <w:sz w:val="22"/>
            <w:szCs w:val="22"/>
            <w:lang w:eastAsia="es-CO"/>
          </w:rPr>
          <w:t>134</w:t>
        </w:r>
      </w:hyperlink>
      <w:r w:rsidRPr="0073311D">
        <w:rPr>
          <w:rFonts w:cs="Arial"/>
          <w:i/>
          <w:sz w:val="22"/>
          <w:szCs w:val="22"/>
          <w:lang w:val="es-ES_tradnl"/>
        </w:rPr>
        <w:t>)</w:t>
      </w:r>
    </w:p>
    <w:p w14:paraId="3D6545CC" w14:textId="77777777" w:rsidR="003929D7" w:rsidRPr="0073311D" w:rsidRDefault="003929D7">
      <w:pPr>
        <w:jc w:val="both"/>
        <w:rPr>
          <w:rFonts w:cs="Arial"/>
          <w:b/>
          <w:sz w:val="22"/>
          <w:szCs w:val="22"/>
        </w:rPr>
      </w:pPr>
    </w:p>
    <w:p w14:paraId="71337993" w14:textId="5BFF6891" w:rsidR="003929D7" w:rsidRPr="0073311D" w:rsidRDefault="003929D7">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2.</w:t>
      </w:r>
      <w:r w:rsidR="002D0C96" w:rsidRPr="0073311D">
        <w:rPr>
          <w:rFonts w:cs="Arial"/>
          <w:b/>
          <w:sz w:val="22"/>
          <w:szCs w:val="22"/>
          <w:lang w:val="es-CO" w:eastAsia="es-CO"/>
        </w:rPr>
        <w:t>2</w:t>
      </w:r>
      <w:r w:rsidRPr="0073311D">
        <w:rPr>
          <w:rFonts w:cs="Arial"/>
          <w:b/>
          <w:sz w:val="22"/>
          <w:szCs w:val="22"/>
          <w:lang w:val="es-CO" w:eastAsia="es-CO"/>
        </w:rPr>
        <w:t xml:space="preserve">.7.1.5. </w:t>
      </w:r>
      <w:r w:rsidR="00E640A2" w:rsidRPr="0073311D">
        <w:rPr>
          <w:rFonts w:cs="Arial"/>
          <w:b/>
          <w:i/>
          <w:sz w:val="22"/>
          <w:szCs w:val="22"/>
        </w:rPr>
        <w:t>Participación de las entidades territoriales.</w:t>
      </w:r>
      <w:r w:rsidRPr="0073311D">
        <w:rPr>
          <w:rFonts w:cs="Arial"/>
          <w:sz w:val="22"/>
          <w:szCs w:val="22"/>
        </w:rPr>
        <w:t xml:space="preserve"> En aplicación de los principios de coordinación, concurrencia y subsidiariedad, las entidades territoriales deberán contribuir en la ejecución de la política habitacional para las víctimas en los términos del </w:t>
      </w:r>
      <w:hyperlink r:id="rId347" w:history="1">
        <w:r w:rsidRPr="0073311D">
          <w:rPr>
            <w:rStyle w:val="Hipervnculo"/>
            <w:rFonts w:cs="Arial"/>
            <w:sz w:val="22"/>
            <w:szCs w:val="22"/>
          </w:rPr>
          <w:t xml:space="preserve">artículo </w:t>
        </w:r>
        <w:r w:rsidR="00B90289" w:rsidRPr="0073311D">
          <w:rPr>
            <w:rStyle w:val="Hipervnculo"/>
            <w:rFonts w:cs="Arial"/>
            <w:sz w:val="22"/>
            <w:szCs w:val="22"/>
          </w:rPr>
          <w:t>3</w:t>
        </w:r>
        <w:r w:rsidRPr="0073311D">
          <w:rPr>
            <w:rStyle w:val="Hipervnculo"/>
            <w:rFonts w:cs="Arial"/>
            <w:sz w:val="22"/>
            <w:szCs w:val="22"/>
          </w:rPr>
          <w:t xml:space="preserve"> de la Ley </w:t>
        </w:r>
        <w:r w:rsidR="00C47C4C" w:rsidRPr="0073311D">
          <w:rPr>
            <w:rStyle w:val="Hipervnculo"/>
            <w:rFonts w:cs="Arial"/>
            <w:sz w:val="22"/>
            <w:szCs w:val="22"/>
            <w:lang w:eastAsia="es-CO"/>
          </w:rPr>
          <w:t>1448</w:t>
        </w:r>
        <w:r w:rsidRPr="0073311D">
          <w:rPr>
            <w:rStyle w:val="Hipervnculo"/>
            <w:rFonts w:cs="Arial"/>
            <w:sz w:val="22"/>
            <w:szCs w:val="22"/>
          </w:rPr>
          <w:t xml:space="preserve"> de 2011</w:t>
        </w:r>
      </w:hyperlink>
      <w:r w:rsidRPr="0073311D">
        <w:rPr>
          <w:rFonts w:cs="Arial"/>
          <w:sz w:val="22"/>
          <w:szCs w:val="22"/>
        </w:rPr>
        <w:t>, afectadas por despojo, abandono, pérdida o menoscabo de la vivienda.</w:t>
      </w:r>
    </w:p>
    <w:p w14:paraId="5ECBEDC4" w14:textId="77777777" w:rsidR="003929D7" w:rsidRPr="0073311D" w:rsidRDefault="003929D7">
      <w:pPr>
        <w:jc w:val="both"/>
        <w:rPr>
          <w:rFonts w:cs="Arial"/>
          <w:sz w:val="22"/>
          <w:szCs w:val="22"/>
        </w:rPr>
      </w:pPr>
    </w:p>
    <w:p w14:paraId="506D71A9" w14:textId="0424DA34" w:rsidR="003929D7" w:rsidRPr="0073311D" w:rsidRDefault="003929D7">
      <w:pPr>
        <w:jc w:val="both"/>
        <w:rPr>
          <w:rFonts w:cs="Arial"/>
          <w:sz w:val="22"/>
          <w:szCs w:val="22"/>
        </w:rPr>
      </w:pPr>
      <w:r w:rsidRPr="0073311D">
        <w:rPr>
          <w:rFonts w:cs="Arial"/>
          <w:sz w:val="22"/>
          <w:szCs w:val="22"/>
        </w:rPr>
        <w:t xml:space="preserve">Será responsabilidad de las entidades públicas del orden municipal, distrital y departamental, generar alternativas que incentiven el desarrollo y ejecución de proyectos de vivienda para población víctima, habilitar suelo para la construcción de viviendas, ejecutar proyectos de mejoramiento de vivienda y titulación de bienes inmuebles ocupados con vivienda de interés social en atención a lo dispuesto por las </w:t>
      </w:r>
      <w:hyperlink r:id="rId348" w:history="1">
        <w:r w:rsidRPr="0073311D">
          <w:rPr>
            <w:rStyle w:val="Hipervnculo"/>
            <w:rFonts w:cs="Arial"/>
            <w:sz w:val="22"/>
            <w:szCs w:val="22"/>
          </w:rPr>
          <w:t>Leyes 388 de 1997</w:t>
        </w:r>
      </w:hyperlink>
      <w:r w:rsidRPr="0073311D">
        <w:rPr>
          <w:rFonts w:cs="Arial"/>
          <w:sz w:val="22"/>
          <w:szCs w:val="22"/>
        </w:rPr>
        <w:t xml:space="preserve"> y </w:t>
      </w:r>
      <w:hyperlink r:id="rId349" w:history="1">
        <w:r w:rsidRPr="0073311D">
          <w:rPr>
            <w:rStyle w:val="Hipervnculo"/>
            <w:rFonts w:cs="Arial"/>
            <w:sz w:val="22"/>
            <w:szCs w:val="22"/>
          </w:rPr>
          <w:t>1001 de 2005</w:t>
        </w:r>
      </w:hyperlink>
      <w:r w:rsidRPr="0073311D">
        <w:rPr>
          <w:rFonts w:cs="Arial"/>
          <w:sz w:val="22"/>
          <w:szCs w:val="22"/>
        </w:rPr>
        <w:t xml:space="preserve"> y las demás que regulen la materia.</w:t>
      </w:r>
    </w:p>
    <w:p w14:paraId="11AE4B18" w14:textId="77777777" w:rsidR="003929D7" w:rsidRPr="0073311D" w:rsidRDefault="003929D7">
      <w:pPr>
        <w:jc w:val="both"/>
        <w:rPr>
          <w:rFonts w:cs="Arial"/>
          <w:sz w:val="22"/>
          <w:szCs w:val="22"/>
        </w:rPr>
      </w:pPr>
    </w:p>
    <w:p w14:paraId="6683A45E" w14:textId="7BF0CFC8" w:rsidR="00316B3F" w:rsidRPr="0073311D" w:rsidRDefault="00316B3F">
      <w:pPr>
        <w:jc w:val="both"/>
        <w:rPr>
          <w:rFonts w:cs="Arial"/>
          <w:i/>
          <w:sz w:val="22"/>
          <w:szCs w:val="22"/>
        </w:rPr>
      </w:pPr>
      <w:r w:rsidRPr="0073311D">
        <w:rPr>
          <w:rFonts w:cs="Arial"/>
          <w:i/>
          <w:sz w:val="22"/>
          <w:szCs w:val="22"/>
          <w:lang w:val="es-ES_tradnl"/>
        </w:rPr>
        <w:t>(</w:t>
      </w:r>
      <w:hyperlink r:id="rId350" w:anchor="ver_30110762" w:history="1">
        <w:r w:rsidRPr="0073311D">
          <w:rPr>
            <w:rStyle w:val="Hipervnculo"/>
            <w:rFonts w:cs="Arial"/>
            <w:i/>
            <w:sz w:val="22"/>
            <w:szCs w:val="22"/>
            <w:lang w:val="es-ES_tradnl"/>
          </w:rPr>
          <w:t xml:space="preserve">Decreto 4800 de 2011, artículo </w:t>
        </w:r>
        <w:r w:rsidR="008D63F9" w:rsidRPr="0073311D">
          <w:rPr>
            <w:rStyle w:val="Hipervnculo"/>
            <w:rFonts w:cs="Arial"/>
            <w:i/>
            <w:iCs/>
            <w:sz w:val="22"/>
            <w:szCs w:val="22"/>
            <w:lang w:eastAsia="es-CO"/>
          </w:rPr>
          <w:t>135</w:t>
        </w:r>
      </w:hyperlink>
      <w:r w:rsidR="0028194A" w:rsidRPr="0073311D">
        <w:rPr>
          <w:rFonts w:cs="Arial"/>
          <w:i/>
          <w:sz w:val="22"/>
          <w:szCs w:val="22"/>
          <w:lang w:val="es-ES_tradnl"/>
        </w:rPr>
        <w:t>)</w:t>
      </w:r>
    </w:p>
    <w:p w14:paraId="6345A361" w14:textId="77777777" w:rsidR="003929D7" w:rsidRPr="0073311D" w:rsidRDefault="003929D7">
      <w:pPr>
        <w:jc w:val="both"/>
        <w:rPr>
          <w:rFonts w:cs="Arial"/>
          <w:sz w:val="22"/>
          <w:szCs w:val="22"/>
        </w:rPr>
      </w:pPr>
    </w:p>
    <w:p w14:paraId="0199BC66" w14:textId="77777777" w:rsidR="003929D7" w:rsidRPr="0073311D" w:rsidRDefault="003929D7">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2.</w:t>
      </w:r>
      <w:r w:rsidR="002D0C96" w:rsidRPr="0073311D">
        <w:rPr>
          <w:rFonts w:cs="Arial"/>
          <w:b/>
          <w:sz w:val="22"/>
          <w:szCs w:val="22"/>
          <w:lang w:val="es-CO" w:eastAsia="es-CO"/>
        </w:rPr>
        <w:t>2</w:t>
      </w:r>
      <w:r w:rsidRPr="0073311D">
        <w:rPr>
          <w:rFonts w:cs="Arial"/>
          <w:b/>
          <w:sz w:val="22"/>
          <w:szCs w:val="22"/>
          <w:lang w:val="es-CO" w:eastAsia="es-CO"/>
        </w:rPr>
        <w:t xml:space="preserve">.7.1.6. </w:t>
      </w:r>
      <w:r w:rsidR="00E640A2" w:rsidRPr="0073311D">
        <w:rPr>
          <w:rFonts w:cs="Arial"/>
          <w:b/>
          <w:i/>
          <w:sz w:val="22"/>
          <w:szCs w:val="22"/>
        </w:rPr>
        <w:t>Capacitación y orientación a las entidades territoriales.</w:t>
      </w:r>
      <w:r w:rsidRPr="0073311D">
        <w:rPr>
          <w:rFonts w:cs="Arial"/>
          <w:i/>
          <w:sz w:val="22"/>
          <w:szCs w:val="22"/>
        </w:rPr>
        <w:t xml:space="preserve"> </w:t>
      </w:r>
      <w:r w:rsidRPr="0073311D">
        <w:rPr>
          <w:rFonts w:cs="Arial"/>
          <w:sz w:val="22"/>
          <w:szCs w:val="22"/>
        </w:rPr>
        <w:t>El Gobierno Nacional a través del Ministerio de Vivienda, Ciudad y Territorio</w:t>
      </w:r>
      <w:r w:rsidR="00FD5FB9" w:rsidRPr="0073311D">
        <w:rPr>
          <w:rFonts w:cs="Arial"/>
          <w:sz w:val="22"/>
          <w:szCs w:val="22"/>
        </w:rPr>
        <w:t xml:space="preserve"> y del </w:t>
      </w:r>
      <w:r w:rsidRPr="0073311D">
        <w:rPr>
          <w:rFonts w:cs="Arial"/>
          <w:sz w:val="22"/>
          <w:szCs w:val="22"/>
        </w:rPr>
        <w:t xml:space="preserve">Ministerio de Agricultura y Desarrollo Rural, brindará capacitación y orientación a las entidades territoriales con el fin de contribuir a la generación de capacidades para la formulación, estructuración, </w:t>
      </w:r>
      <w:proofErr w:type="spellStart"/>
      <w:r w:rsidRPr="0073311D">
        <w:rPr>
          <w:rFonts w:cs="Arial"/>
          <w:sz w:val="22"/>
          <w:szCs w:val="22"/>
        </w:rPr>
        <w:t>viabilización</w:t>
      </w:r>
      <w:proofErr w:type="spellEnd"/>
      <w:r w:rsidRPr="0073311D">
        <w:rPr>
          <w:rFonts w:cs="Arial"/>
          <w:sz w:val="22"/>
          <w:szCs w:val="22"/>
        </w:rPr>
        <w:t xml:space="preserve"> de planes y habilitación de suelo para construir vivienda para población víctima.</w:t>
      </w:r>
    </w:p>
    <w:p w14:paraId="01DD47B6" w14:textId="77777777" w:rsidR="003929D7" w:rsidRPr="0073311D" w:rsidRDefault="003929D7">
      <w:pPr>
        <w:jc w:val="both"/>
        <w:rPr>
          <w:rFonts w:cs="Arial"/>
          <w:sz w:val="22"/>
          <w:szCs w:val="22"/>
        </w:rPr>
      </w:pPr>
    </w:p>
    <w:p w14:paraId="2114BC81" w14:textId="6BBF202A" w:rsidR="00316B3F" w:rsidRPr="0073311D" w:rsidRDefault="00316B3F">
      <w:pPr>
        <w:jc w:val="both"/>
        <w:rPr>
          <w:rFonts w:cs="Arial"/>
          <w:i/>
          <w:sz w:val="22"/>
          <w:szCs w:val="22"/>
        </w:rPr>
      </w:pPr>
      <w:r w:rsidRPr="0073311D">
        <w:rPr>
          <w:rFonts w:cs="Arial"/>
          <w:i/>
          <w:sz w:val="22"/>
          <w:szCs w:val="22"/>
          <w:lang w:val="es-ES_tradnl"/>
        </w:rPr>
        <w:t>(</w:t>
      </w:r>
      <w:hyperlink r:id="rId351" w:anchor="ver_30110762" w:history="1">
        <w:r w:rsidRPr="0073311D">
          <w:rPr>
            <w:rStyle w:val="Hipervnculo"/>
            <w:rFonts w:cs="Arial"/>
            <w:i/>
            <w:sz w:val="22"/>
            <w:szCs w:val="22"/>
            <w:lang w:val="es-ES_tradnl"/>
          </w:rPr>
          <w:t xml:space="preserve">Decreto 4800 de 2011, artículo </w:t>
        </w:r>
        <w:r w:rsidR="008D63F9" w:rsidRPr="0073311D">
          <w:rPr>
            <w:rStyle w:val="Hipervnculo"/>
            <w:rFonts w:cs="Arial"/>
            <w:i/>
            <w:iCs/>
            <w:sz w:val="22"/>
            <w:szCs w:val="22"/>
            <w:lang w:eastAsia="es-CO"/>
          </w:rPr>
          <w:t>136</w:t>
        </w:r>
      </w:hyperlink>
      <w:r w:rsidR="0028194A" w:rsidRPr="0073311D">
        <w:rPr>
          <w:rFonts w:cs="Arial"/>
          <w:i/>
          <w:sz w:val="22"/>
          <w:szCs w:val="22"/>
          <w:lang w:val="es-ES_tradnl"/>
        </w:rPr>
        <w:t>)</w:t>
      </w:r>
    </w:p>
    <w:p w14:paraId="3390665C" w14:textId="77777777" w:rsidR="003929D7" w:rsidRPr="0073311D" w:rsidRDefault="003929D7">
      <w:pPr>
        <w:jc w:val="both"/>
        <w:rPr>
          <w:rFonts w:cs="Arial"/>
          <w:sz w:val="22"/>
          <w:szCs w:val="22"/>
          <w:lang w:val="es-CO" w:eastAsia="es-CO"/>
        </w:rPr>
      </w:pPr>
    </w:p>
    <w:p w14:paraId="45B3992C" w14:textId="77777777" w:rsidR="003929D7" w:rsidRPr="0073311D" w:rsidRDefault="003929D7">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2.</w:t>
      </w:r>
      <w:r w:rsidR="002D0C96" w:rsidRPr="0073311D">
        <w:rPr>
          <w:rFonts w:cs="Arial"/>
          <w:b/>
          <w:sz w:val="22"/>
          <w:szCs w:val="22"/>
          <w:lang w:val="es-CO" w:eastAsia="es-CO"/>
        </w:rPr>
        <w:t>2</w:t>
      </w:r>
      <w:r w:rsidRPr="0073311D">
        <w:rPr>
          <w:rFonts w:cs="Arial"/>
          <w:b/>
          <w:sz w:val="22"/>
          <w:szCs w:val="22"/>
          <w:lang w:val="es-CO" w:eastAsia="es-CO"/>
        </w:rPr>
        <w:t xml:space="preserve">.7.1.7. </w:t>
      </w:r>
      <w:r w:rsidR="00E640A2" w:rsidRPr="0073311D">
        <w:rPr>
          <w:rFonts w:cs="Arial"/>
          <w:b/>
          <w:i/>
          <w:sz w:val="22"/>
          <w:szCs w:val="22"/>
        </w:rPr>
        <w:t>Información.</w:t>
      </w:r>
      <w:r w:rsidRPr="0073311D">
        <w:rPr>
          <w:rFonts w:cs="Arial"/>
          <w:sz w:val="22"/>
          <w:szCs w:val="22"/>
        </w:rPr>
        <w:t xml:space="preserve"> El Ministerio de Vivienda, Ciudad y Territorio, así como el Ministerio de Agricultura y Desarrollo Rural, deberán garantizar la publicidad y el acceso a la información de los hogares víctimas, tanto en lo referente a Convocatorias para el acceso al </w:t>
      </w:r>
      <w:r w:rsidRPr="0073311D">
        <w:rPr>
          <w:rFonts w:cs="Arial"/>
          <w:sz w:val="22"/>
          <w:szCs w:val="22"/>
        </w:rPr>
        <w:lastRenderedPageBreak/>
        <w:t>subsidio familiar de vivienda, como en lo referente a la oferta de vivienda en las cuales esta población pueda aplicar el subsidio otorgado por el Gobierno Nacional.</w:t>
      </w:r>
    </w:p>
    <w:p w14:paraId="16080298" w14:textId="77777777" w:rsidR="003929D7" w:rsidRPr="0073311D" w:rsidRDefault="003929D7">
      <w:pPr>
        <w:jc w:val="both"/>
        <w:rPr>
          <w:rFonts w:cs="Arial"/>
          <w:b/>
          <w:sz w:val="22"/>
          <w:szCs w:val="22"/>
        </w:rPr>
      </w:pPr>
    </w:p>
    <w:p w14:paraId="4C5835AB" w14:textId="0DFB9117" w:rsidR="00316B3F" w:rsidRPr="0073311D" w:rsidRDefault="00316B3F">
      <w:pPr>
        <w:jc w:val="both"/>
        <w:rPr>
          <w:rFonts w:cs="Arial"/>
          <w:i/>
          <w:sz w:val="22"/>
          <w:szCs w:val="22"/>
          <w:lang w:val="es-ES_tradnl"/>
        </w:rPr>
      </w:pPr>
      <w:r w:rsidRPr="0073311D">
        <w:rPr>
          <w:rFonts w:cs="Arial"/>
          <w:i/>
          <w:sz w:val="22"/>
          <w:szCs w:val="22"/>
          <w:lang w:val="es-ES_tradnl"/>
        </w:rPr>
        <w:t>(</w:t>
      </w:r>
      <w:hyperlink r:id="rId352" w:anchor="ver_30110762" w:history="1">
        <w:r w:rsidRPr="0073311D">
          <w:rPr>
            <w:rStyle w:val="Hipervnculo"/>
            <w:rFonts w:cs="Arial"/>
            <w:i/>
            <w:sz w:val="22"/>
            <w:szCs w:val="22"/>
            <w:lang w:val="es-ES_tradnl"/>
          </w:rPr>
          <w:t xml:space="preserve">Decreto 4800 de 2011, artículo </w:t>
        </w:r>
        <w:r w:rsidR="008D63F9" w:rsidRPr="0073311D">
          <w:rPr>
            <w:rStyle w:val="Hipervnculo"/>
            <w:rFonts w:cs="Arial"/>
            <w:i/>
            <w:iCs/>
            <w:sz w:val="22"/>
            <w:szCs w:val="22"/>
            <w:lang w:eastAsia="es-CO"/>
          </w:rPr>
          <w:t>137</w:t>
        </w:r>
      </w:hyperlink>
      <w:r w:rsidR="0028194A" w:rsidRPr="0073311D">
        <w:rPr>
          <w:rFonts w:cs="Arial"/>
          <w:i/>
          <w:sz w:val="22"/>
          <w:szCs w:val="22"/>
          <w:lang w:val="es-ES_tradnl"/>
        </w:rPr>
        <w:t>)</w:t>
      </w:r>
    </w:p>
    <w:p w14:paraId="6F0FC0A7" w14:textId="77777777" w:rsidR="008D63F9" w:rsidRPr="0073311D" w:rsidRDefault="008D63F9">
      <w:pPr>
        <w:jc w:val="both"/>
        <w:rPr>
          <w:rFonts w:cs="Arial"/>
          <w:b/>
          <w:i/>
          <w:sz w:val="22"/>
          <w:szCs w:val="22"/>
        </w:rPr>
      </w:pPr>
    </w:p>
    <w:p w14:paraId="4A5EB736" w14:textId="77777777" w:rsidR="003929D7" w:rsidRPr="0073311D" w:rsidRDefault="003929D7">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2.</w:t>
      </w:r>
      <w:r w:rsidR="002D0C96" w:rsidRPr="0073311D">
        <w:rPr>
          <w:rFonts w:cs="Arial"/>
          <w:b/>
          <w:sz w:val="22"/>
          <w:szCs w:val="22"/>
          <w:lang w:val="es-CO" w:eastAsia="es-CO"/>
        </w:rPr>
        <w:t>2</w:t>
      </w:r>
      <w:r w:rsidRPr="0073311D">
        <w:rPr>
          <w:rFonts w:cs="Arial"/>
          <w:b/>
          <w:sz w:val="22"/>
          <w:szCs w:val="22"/>
          <w:lang w:val="es-CO" w:eastAsia="es-CO"/>
        </w:rPr>
        <w:t xml:space="preserve">.7.1.8. </w:t>
      </w:r>
      <w:r w:rsidR="00E640A2" w:rsidRPr="0073311D">
        <w:rPr>
          <w:rFonts w:cs="Arial"/>
          <w:b/>
          <w:i/>
          <w:sz w:val="22"/>
          <w:szCs w:val="22"/>
        </w:rPr>
        <w:t>Recursos de cooperación internacional.</w:t>
      </w:r>
      <w:r w:rsidRPr="0073311D">
        <w:rPr>
          <w:rFonts w:cs="Arial"/>
          <w:sz w:val="22"/>
          <w:szCs w:val="22"/>
        </w:rPr>
        <w:t xml:space="preserve"> El Ministerio de Vivienda, Ciudad y Territorio, el Ministerio de Agricultura y Desarrollo Rural y las entidades territoriales, podrá</w:t>
      </w:r>
      <w:r w:rsidR="00FD5FB9" w:rsidRPr="0073311D">
        <w:rPr>
          <w:rFonts w:cs="Arial"/>
          <w:sz w:val="22"/>
          <w:szCs w:val="22"/>
        </w:rPr>
        <w:t>n</w:t>
      </w:r>
      <w:r w:rsidRPr="0073311D">
        <w:rPr>
          <w:rFonts w:cs="Arial"/>
          <w:sz w:val="22"/>
          <w:szCs w:val="22"/>
        </w:rPr>
        <w:t xml:space="preserve"> gestionar recursos complementarios de cooperación internacional con el fin de contribuir a la aplicación de las medidas contempladas en este </w:t>
      </w:r>
      <w:r w:rsidR="00D41949" w:rsidRPr="0073311D">
        <w:rPr>
          <w:rFonts w:cs="Arial"/>
          <w:sz w:val="22"/>
          <w:szCs w:val="22"/>
        </w:rPr>
        <w:t>C</w:t>
      </w:r>
      <w:r w:rsidRPr="0073311D">
        <w:rPr>
          <w:rFonts w:cs="Arial"/>
          <w:sz w:val="22"/>
          <w:szCs w:val="22"/>
        </w:rPr>
        <w:t>apítulo.</w:t>
      </w:r>
    </w:p>
    <w:p w14:paraId="2EA765DD" w14:textId="77777777" w:rsidR="003929D7" w:rsidRPr="0073311D" w:rsidRDefault="003929D7">
      <w:pPr>
        <w:jc w:val="both"/>
        <w:rPr>
          <w:rFonts w:cs="Arial"/>
          <w:b/>
          <w:sz w:val="22"/>
          <w:szCs w:val="22"/>
        </w:rPr>
      </w:pPr>
    </w:p>
    <w:p w14:paraId="66FBA18E" w14:textId="4054F324" w:rsidR="00316B3F" w:rsidRPr="0073311D" w:rsidRDefault="00316B3F">
      <w:pPr>
        <w:jc w:val="both"/>
        <w:rPr>
          <w:rFonts w:cs="Arial"/>
          <w:b/>
          <w:i/>
          <w:sz w:val="22"/>
          <w:szCs w:val="22"/>
        </w:rPr>
      </w:pPr>
      <w:r w:rsidRPr="0073311D">
        <w:rPr>
          <w:rFonts w:cs="Arial"/>
          <w:i/>
          <w:sz w:val="22"/>
          <w:szCs w:val="22"/>
          <w:lang w:val="es-ES_tradnl"/>
        </w:rPr>
        <w:t>(</w:t>
      </w:r>
      <w:hyperlink r:id="rId353" w:anchor="ver_30110762" w:history="1">
        <w:r w:rsidRPr="0073311D">
          <w:rPr>
            <w:rStyle w:val="Hipervnculo"/>
            <w:rFonts w:cs="Arial"/>
            <w:i/>
            <w:sz w:val="22"/>
            <w:szCs w:val="22"/>
            <w:lang w:val="es-ES_tradnl"/>
          </w:rPr>
          <w:t xml:space="preserve">Decreto 4800 de 2011, artículo </w:t>
        </w:r>
        <w:r w:rsidR="008D63F9" w:rsidRPr="0073311D">
          <w:rPr>
            <w:rStyle w:val="Hipervnculo"/>
            <w:rFonts w:cs="Arial"/>
            <w:i/>
            <w:iCs/>
            <w:sz w:val="22"/>
            <w:szCs w:val="22"/>
            <w:lang w:eastAsia="es-CO"/>
          </w:rPr>
          <w:t>138</w:t>
        </w:r>
      </w:hyperlink>
      <w:r w:rsidR="0028194A" w:rsidRPr="0073311D">
        <w:rPr>
          <w:rFonts w:cs="Arial"/>
          <w:i/>
          <w:sz w:val="22"/>
          <w:szCs w:val="22"/>
          <w:lang w:val="es-ES_tradnl"/>
        </w:rPr>
        <w:t>)</w:t>
      </w:r>
    </w:p>
    <w:p w14:paraId="5E71AF5B" w14:textId="77777777" w:rsidR="003929D7" w:rsidRPr="0073311D" w:rsidRDefault="003929D7">
      <w:pPr>
        <w:jc w:val="both"/>
        <w:rPr>
          <w:rFonts w:cs="Arial"/>
          <w:b/>
          <w:sz w:val="22"/>
          <w:szCs w:val="22"/>
        </w:rPr>
      </w:pPr>
    </w:p>
    <w:p w14:paraId="4A61300B" w14:textId="77777777" w:rsidR="003929D7" w:rsidRPr="0073311D" w:rsidRDefault="003929D7">
      <w:pPr>
        <w:jc w:val="center"/>
        <w:rPr>
          <w:rFonts w:cs="Arial"/>
          <w:b/>
          <w:sz w:val="22"/>
          <w:szCs w:val="22"/>
        </w:rPr>
      </w:pPr>
      <w:r w:rsidRPr="0073311D">
        <w:rPr>
          <w:rFonts w:cs="Arial"/>
          <w:b/>
          <w:sz w:val="22"/>
          <w:szCs w:val="22"/>
        </w:rPr>
        <w:t>CAPÍTULO 2</w:t>
      </w:r>
    </w:p>
    <w:p w14:paraId="0D7CE4C0" w14:textId="77777777" w:rsidR="003929D7" w:rsidRPr="0073311D" w:rsidRDefault="003929D7">
      <w:pPr>
        <w:jc w:val="center"/>
        <w:rPr>
          <w:rFonts w:cs="Arial"/>
          <w:b/>
          <w:sz w:val="22"/>
          <w:szCs w:val="22"/>
        </w:rPr>
      </w:pPr>
      <w:r w:rsidRPr="0073311D">
        <w:rPr>
          <w:rFonts w:cs="Arial"/>
          <w:b/>
          <w:sz w:val="22"/>
          <w:szCs w:val="22"/>
        </w:rPr>
        <w:t>Mecanismos reparativos en relación con los créditos y pasivos</w:t>
      </w:r>
    </w:p>
    <w:p w14:paraId="0B60498F" w14:textId="77777777" w:rsidR="003929D7" w:rsidRPr="0073311D" w:rsidRDefault="003929D7">
      <w:pPr>
        <w:jc w:val="both"/>
        <w:rPr>
          <w:rFonts w:cs="Arial"/>
          <w:b/>
          <w:sz w:val="22"/>
          <w:szCs w:val="22"/>
        </w:rPr>
      </w:pPr>
    </w:p>
    <w:p w14:paraId="07F2A215" w14:textId="0C31088C" w:rsidR="003929D7" w:rsidRPr="0073311D" w:rsidRDefault="003929D7">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2.</w:t>
      </w:r>
      <w:r w:rsidR="000D6F40" w:rsidRPr="0073311D">
        <w:rPr>
          <w:rFonts w:cs="Arial"/>
          <w:b/>
          <w:sz w:val="22"/>
          <w:szCs w:val="22"/>
          <w:lang w:val="es-CO" w:eastAsia="es-CO"/>
        </w:rPr>
        <w:t>2</w:t>
      </w:r>
      <w:r w:rsidRPr="0073311D">
        <w:rPr>
          <w:rFonts w:cs="Arial"/>
          <w:b/>
          <w:sz w:val="22"/>
          <w:szCs w:val="22"/>
          <w:lang w:val="es-CO" w:eastAsia="es-CO"/>
        </w:rPr>
        <w:t xml:space="preserve">.7.2.1. </w:t>
      </w:r>
      <w:r w:rsidRPr="0073311D">
        <w:rPr>
          <w:rFonts w:cs="Arial"/>
          <w:b/>
          <w:i/>
          <w:sz w:val="22"/>
          <w:szCs w:val="22"/>
        </w:rPr>
        <w:t>Plazo para presentar el mecanismo de alivio y/o exoneración.</w:t>
      </w:r>
      <w:r w:rsidRPr="0073311D">
        <w:rPr>
          <w:rFonts w:cs="Arial"/>
          <w:b/>
          <w:sz w:val="22"/>
          <w:szCs w:val="22"/>
        </w:rPr>
        <w:t xml:space="preserve"> </w:t>
      </w:r>
      <w:r w:rsidRPr="0073311D">
        <w:rPr>
          <w:rFonts w:cs="Arial"/>
          <w:sz w:val="22"/>
          <w:szCs w:val="22"/>
        </w:rPr>
        <w:t xml:space="preserve">Para el diseño y presentación ante el respectivo Concejo Municipal del mecanismo de que trata el </w:t>
      </w:r>
      <w:hyperlink r:id="rId354" w:history="1">
        <w:r w:rsidRPr="0073311D">
          <w:rPr>
            <w:rStyle w:val="Hipervnculo"/>
            <w:rFonts w:cs="Arial"/>
            <w:sz w:val="22"/>
            <w:szCs w:val="22"/>
          </w:rPr>
          <w:t>numeral 1 del artículo 121 de la Ley 1448 de 2011</w:t>
        </w:r>
      </w:hyperlink>
      <w:r w:rsidRPr="0073311D">
        <w:rPr>
          <w:rFonts w:cs="Arial"/>
          <w:sz w:val="22"/>
          <w:szCs w:val="22"/>
        </w:rPr>
        <w:t xml:space="preserve">, las alcaldías </w:t>
      </w:r>
      <w:r w:rsidR="00915AEC" w:rsidRPr="0073311D">
        <w:rPr>
          <w:rFonts w:cs="Arial"/>
          <w:sz w:val="22"/>
          <w:szCs w:val="22"/>
        </w:rPr>
        <w:t xml:space="preserve">contarán </w:t>
      </w:r>
      <w:r w:rsidRPr="0073311D">
        <w:rPr>
          <w:rFonts w:cs="Arial"/>
          <w:sz w:val="22"/>
          <w:szCs w:val="22"/>
        </w:rPr>
        <w:t xml:space="preserve">con un plazo no mayor a un (1) año contado a partir </w:t>
      </w:r>
      <w:r w:rsidR="00915AEC" w:rsidRPr="0073311D">
        <w:rPr>
          <w:rFonts w:cs="Arial"/>
          <w:sz w:val="22"/>
          <w:szCs w:val="22"/>
          <w:lang w:val="es-CO" w:eastAsia="es-CO"/>
        </w:rPr>
        <w:t>del 20 de diciembre de 2011</w:t>
      </w:r>
      <w:r w:rsidRPr="0073311D">
        <w:rPr>
          <w:rFonts w:cs="Arial"/>
          <w:sz w:val="22"/>
          <w:szCs w:val="22"/>
        </w:rPr>
        <w:t xml:space="preserve">. </w:t>
      </w:r>
    </w:p>
    <w:p w14:paraId="0240BCC6" w14:textId="77777777" w:rsidR="003929D7" w:rsidRPr="0073311D" w:rsidRDefault="003929D7">
      <w:pPr>
        <w:jc w:val="both"/>
        <w:rPr>
          <w:rFonts w:cs="Arial"/>
          <w:sz w:val="22"/>
          <w:szCs w:val="22"/>
        </w:rPr>
      </w:pPr>
    </w:p>
    <w:p w14:paraId="0896B3CD" w14:textId="5E7989EA" w:rsidR="003929D7" w:rsidRPr="0073311D" w:rsidRDefault="003929D7">
      <w:pPr>
        <w:jc w:val="both"/>
        <w:rPr>
          <w:rFonts w:cs="Arial"/>
          <w:sz w:val="22"/>
          <w:szCs w:val="22"/>
        </w:rPr>
      </w:pPr>
      <w:r w:rsidRPr="0073311D">
        <w:rPr>
          <w:rFonts w:cs="Arial"/>
          <w:sz w:val="22"/>
          <w:szCs w:val="22"/>
        </w:rPr>
        <w:t xml:space="preserve">Para el diseño y presentación ante el Ministerio de Hacienda y Crédito Público del mecanismo de que trata el </w:t>
      </w:r>
      <w:hyperlink r:id="rId355" w:history="1">
        <w:r w:rsidRPr="0073311D">
          <w:rPr>
            <w:rStyle w:val="Hipervnculo"/>
            <w:rFonts w:cs="Arial"/>
            <w:sz w:val="22"/>
            <w:szCs w:val="22"/>
          </w:rPr>
          <w:t xml:space="preserve">numeral 2 del artículo 121 de la Ley </w:t>
        </w:r>
        <w:r w:rsidR="008D63F9" w:rsidRPr="0073311D">
          <w:rPr>
            <w:rStyle w:val="Hipervnculo"/>
            <w:rFonts w:cs="Arial"/>
            <w:sz w:val="22"/>
            <w:szCs w:val="22"/>
          </w:rPr>
          <w:t xml:space="preserve">1448 </w:t>
        </w:r>
        <w:r w:rsidRPr="0073311D">
          <w:rPr>
            <w:rStyle w:val="Hipervnculo"/>
            <w:rFonts w:cs="Arial"/>
            <w:sz w:val="22"/>
            <w:szCs w:val="22"/>
          </w:rPr>
          <w:t>de 2011</w:t>
        </w:r>
      </w:hyperlink>
      <w:r w:rsidRPr="0073311D">
        <w:rPr>
          <w:rFonts w:cs="Arial"/>
          <w:sz w:val="22"/>
          <w:szCs w:val="22"/>
        </w:rPr>
        <w:t xml:space="preserve">, el Ministerio de Agricultura y Desarrollo Rural </w:t>
      </w:r>
      <w:r w:rsidR="00915AEC" w:rsidRPr="0073311D">
        <w:rPr>
          <w:rFonts w:cs="Arial"/>
          <w:sz w:val="22"/>
          <w:szCs w:val="22"/>
        </w:rPr>
        <w:t>contará</w:t>
      </w:r>
      <w:r w:rsidRPr="0073311D">
        <w:rPr>
          <w:rFonts w:cs="Arial"/>
          <w:sz w:val="22"/>
          <w:szCs w:val="22"/>
        </w:rPr>
        <w:t xml:space="preserve"> con un plazo no mayor a un (1) año contado a partir </w:t>
      </w:r>
      <w:r w:rsidR="00915AEC" w:rsidRPr="0073311D">
        <w:rPr>
          <w:rFonts w:cs="Arial"/>
          <w:sz w:val="22"/>
          <w:szCs w:val="22"/>
          <w:lang w:val="es-CO" w:eastAsia="es-CO"/>
        </w:rPr>
        <w:t>del 20 de diciembre de 2011</w:t>
      </w:r>
      <w:r w:rsidRPr="0073311D">
        <w:rPr>
          <w:rFonts w:cs="Arial"/>
          <w:sz w:val="22"/>
          <w:szCs w:val="22"/>
        </w:rPr>
        <w:t>.</w:t>
      </w:r>
    </w:p>
    <w:p w14:paraId="187C77F9" w14:textId="77777777" w:rsidR="003929D7" w:rsidRPr="0073311D" w:rsidRDefault="003929D7">
      <w:pPr>
        <w:jc w:val="both"/>
        <w:rPr>
          <w:rFonts w:cs="Arial"/>
          <w:sz w:val="22"/>
          <w:szCs w:val="22"/>
          <w:lang w:val="es-CO" w:eastAsia="es-CO"/>
        </w:rPr>
      </w:pPr>
    </w:p>
    <w:p w14:paraId="7A135446" w14:textId="77C70A6D" w:rsidR="002D0C96" w:rsidRPr="0073311D" w:rsidRDefault="002D0C96">
      <w:pPr>
        <w:jc w:val="both"/>
        <w:rPr>
          <w:rFonts w:cs="Arial"/>
          <w:i/>
          <w:sz w:val="22"/>
          <w:szCs w:val="22"/>
          <w:lang w:val="es-CO" w:eastAsia="es-CO"/>
        </w:rPr>
      </w:pPr>
      <w:r w:rsidRPr="0073311D">
        <w:rPr>
          <w:rFonts w:cs="Arial"/>
          <w:i/>
          <w:sz w:val="22"/>
          <w:szCs w:val="22"/>
          <w:lang w:val="es-ES_tradnl"/>
        </w:rPr>
        <w:t>(</w:t>
      </w:r>
      <w:hyperlink r:id="rId356" w:anchor="ver_30110762" w:history="1">
        <w:r w:rsidRPr="0073311D">
          <w:rPr>
            <w:rStyle w:val="Hipervnculo"/>
            <w:rFonts w:cs="Arial"/>
            <w:i/>
            <w:sz w:val="22"/>
            <w:szCs w:val="22"/>
            <w:lang w:val="es-ES_tradnl"/>
          </w:rPr>
          <w:t xml:space="preserve">Decreto 4800 de 2011, artículo </w:t>
        </w:r>
        <w:r w:rsidR="008D63F9" w:rsidRPr="0073311D">
          <w:rPr>
            <w:rStyle w:val="Hipervnculo"/>
            <w:rFonts w:cs="Arial"/>
            <w:i/>
            <w:iCs/>
            <w:sz w:val="22"/>
            <w:szCs w:val="22"/>
            <w:lang w:eastAsia="es-CO"/>
          </w:rPr>
          <w:t>139</w:t>
        </w:r>
      </w:hyperlink>
      <w:r w:rsidR="0028194A" w:rsidRPr="0073311D">
        <w:rPr>
          <w:rFonts w:cs="Arial"/>
          <w:i/>
          <w:sz w:val="22"/>
          <w:szCs w:val="22"/>
          <w:lang w:val="es-ES_tradnl"/>
        </w:rPr>
        <w:t>)</w:t>
      </w:r>
    </w:p>
    <w:p w14:paraId="529507AA" w14:textId="77777777" w:rsidR="003929D7" w:rsidRPr="0073311D" w:rsidRDefault="003929D7">
      <w:pPr>
        <w:jc w:val="both"/>
        <w:rPr>
          <w:rFonts w:cs="Arial"/>
          <w:sz w:val="22"/>
          <w:szCs w:val="22"/>
          <w:lang w:val="es-CO" w:eastAsia="es-CO"/>
        </w:rPr>
      </w:pPr>
    </w:p>
    <w:p w14:paraId="3A53DB27" w14:textId="07C304A0" w:rsidR="003929D7" w:rsidRPr="0073311D" w:rsidRDefault="003929D7">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2.</w:t>
      </w:r>
      <w:r w:rsidR="000D6F40" w:rsidRPr="0073311D">
        <w:rPr>
          <w:rFonts w:cs="Arial"/>
          <w:b/>
          <w:sz w:val="22"/>
          <w:szCs w:val="22"/>
          <w:lang w:val="es-CO" w:eastAsia="es-CO"/>
        </w:rPr>
        <w:t>2</w:t>
      </w:r>
      <w:r w:rsidRPr="0073311D">
        <w:rPr>
          <w:rFonts w:cs="Arial"/>
          <w:b/>
          <w:sz w:val="22"/>
          <w:szCs w:val="22"/>
          <w:lang w:val="es-CO" w:eastAsia="es-CO"/>
        </w:rPr>
        <w:t xml:space="preserve">.7.2.2. </w:t>
      </w:r>
      <w:r w:rsidR="00E640A2" w:rsidRPr="0073311D">
        <w:rPr>
          <w:rFonts w:cs="Arial"/>
          <w:b/>
          <w:i/>
          <w:sz w:val="22"/>
          <w:szCs w:val="22"/>
        </w:rPr>
        <w:t>Funciones de la Unidad Administrativa Especial para la Atención y Reparación Integral a las Víctimas.</w:t>
      </w:r>
      <w:r w:rsidRPr="0073311D">
        <w:rPr>
          <w:rFonts w:cs="Arial"/>
          <w:sz w:val="22"/>
          <w:szCs w:val="22"/>
        </w:rPr>
        <w:t xml:space="preserve"> En relación con los mecanismos reparativos previstos en este </w:t>
      </w:r>
      <w:r w:rsidR="00D41949" w:rsidRPr="0073311D">
        <w:rPr>
          <w:rFonts w:cs="Arial"/>
          <w:sz w:val="22"/>
          <w:szCs w:val="22"/>
        </w:rPr>
        <w:t>C</w:t>
      </w:r>
      <w:r w:rsidRPr="0073311D">
        <w:rPr>
          <w:rFonts w:cs="Arial"/>
          <w:sz w:val="22"/>
          <w:szCs w:val="22"/>
        </w:rPr>
        <w:t xml:space="preserve">apítulo, y sin perjuicio de las funciones establecidas en el </w:t>
      </w:r>
      <w:hyperlink r:id="rId357" w:history="1">
        <w:r w:rsidRPr="0073311D">
          <w:rPr>
            <w:rStyle w:val="Hipervnculo"/>
            <w:rFonts w:cs="Arial"/>
            <w:sz w:val="22"/>
            <w:szCs w:val="22"/>
          </w:rPr>
          <w:t xml:space="preserve">artículo 168 de la Ley </w:t>
        </w:r>
        <w:r w:rsidR="008D63F9" w:rsidRPr="0073311D">
          <w:rPr>
            <w:rStyle w:val="Hipervnculo"/>
            <w:rFonts w:cs="Arial"/>
            <w:sz w:val="22"/>
            <w:szCs w:val="22"/>
          </w:rPr>
          <w:t>1448</w:t>
        </w:r>
        <w:r w:rsidR="0051283A" w:rsidRPr="0073311D">
          <w:rPr>
            <w:rStyle w:val="Hipervnculo"/>
            <w:rFonts w:cs="Arial"/>
            <w:sz w:val="22"/>
            <w:szCs w:val="22"/>
          </w:rPr>
          <w:t xml:space="preserve"> </w:t>
        </w:r>
        <w:r w:rsidRPr="0073311D">
          <w:rPr>
            <w:rStyle w:val="Hipervnculo"/>
            <w:rFonts w:cs="Arial"/>
            <w:sz w:val="22"/>
            <w:szCs w:val="22"/>
          </w:rPr>
          <w:t>de 2011</w:t>
        </w:r>
      </w:hyperlink>
      <w:r w:rsidRPr="0073311D">
        <w:rPr>
          <w:rFonts w:cs="Arial"/>
          <w:sz w:val="22"/>
          <w:szCs w:val="22"/>
        </w:rPr>
        <w:t>, la Unidad tendrá las siguientes funciones:</w:t>
      </w:r>
    </w:p>
    <w:p w14:paraId="3E0B2B34" w14:textId="77777777" w:rsidR="003929D7" w:rsidRPr="0073311D" w:rsidRDefault="003929D7">
      <w:pPr>
        <w:jc w:val="both"/>
        <w:rPr>
          <w:rFonts w:cs="Arial"/>
          <w:sz w:val="22"/>
          <w:szCs w:val="22"/>
        </w:rPr>
      </w:pPr>
    </w:p>
    <w:p w14:paraId="4D854108" w14:textId="77777777" w:rsidR="00BC0ED4" w:rsidRPr="0073311D" w:rsidRDefault="003929D7" w:rsidP="009B5367">
      <w:pPr>
        <w:pStyle w:val="Prrafodelista"/>
        <w:numPr>
          <w:ilvl w:val="0"/>
          <w:numId w:val="62"/>
        </w:numPr>
        <w:tabs>
          <w:tab w:val="left" w:pos="284"/>
        </w:tabs>
        <w:ind w:left="0" w:firstLine="0"/>
        <w:jc w:val="both"/>
        <w:rPr>
          <w:rFonts w:ascii="Arial" w:hAnsi="Arial" w:cs="Arial"/>
          <w:sz w:val="22"/>
          <w:szCs w:val="22"/>
        </w:rPr>
      </w:pPr>
      <w:r w:rsidRPr="0073311D">
        <w:rPr>
          <w:rFonts w:ascii="Arial" w:hAnsi="Arial" w:cs="Arial"/>
          <w:sz w:val="22"/>
          <w:szCs w:val="22"/>
        </w:rPr>
        <w:t>Divulgar y orientar a la población sobre los mecanismos de alivio y/o exoneración adoptados por los entes territoriales.</w:t>
      </w:r>
    </w:p>
    <w:p w14:paraId="0C1CB344" w14:textId="77777777" w:rsidR="007A40D8" w:rsidRPr="0073311D" w:rsidRDefault="007A40D8">
      <w:pPr>
        <w:pStyle w:val="Prrafodelista"/>
        <w:tabs>
          <w:tab w:val="left" w:pos="284"/>
        </w:tabs>
        <w:ind w:left="0"/>
        <w:jc w:val="both"/>
        <w:rPr>
          <w:rFonts w:ascii="Arial" w:hAnsi="Arial" w:cs="Arial"/>
          <w:sz w:val="22"/>
          <w:szCs w:val="22"/>
        </w:rPr>
      </w:pPr>
    </w:p>
    <w:p w14:paraId="4415E5A2" w14:textId="77777777" w:rsidR="00BC0ED4" w:rsidRPr="0073311D" w:rsidRDefault="003929D7" w:rsidP="009B5367">
      <w:pPr>
        <w:pStyle w:val="Prrafodelista"/>
        <w:numPr>
          <w:ilvl w:val="0"/>
          <w:numId w:val="62"/>
        </w:numPr>
        <w:tabs>
          <w:tab w:val="left" w:pos="284"/>
        </w:tabs>
        <w:ind w:left="0" w:firstLine="0"/>
        <w:jc w:val="both"/>
        <w:rPr>
          <w:rFonts w:ascii="Arial" w:hAnsi="Arial" w:cs="Arial"/>
          <w:sz w:val="22"/>
          <w:szCs w:val="22"/>
        </w:rPr>
      </w:pPr>
      <w:r w:rsidRPr="0073311D">
        <w:rPr>
          <w:rFonts w:ascii="Arial" w:hAnsi="Arial" w:cs="Arial"/>
          <w:sz w:val="22"/>
          <w:szCs w:val="22"/>
        </w:rPr>
        <w:t>Prestar asesoría técnica a los municipios o distritos que así lo requieran.</w:t>
      </w:r>
    </w:p>
    <w:p w14:paraId="17175EF5" w14:textId="77777777" w:rsidR="003929D7" w:rsidRPr="0073311D" w:rsidRDefault="003929D7">
      <w:pPr>
        <w:jc w:val="both"/>
        <w:rPr>
          <w:rFonts w:cs="Arial"/>
          <w:b/>
          <w:sz w:val="22"/>
          <w:szCs w:val="22"/>
        </w:rPr>
      </w:pPr>
    </w:p>
    <w:p w14:paraId="76A28E14" w14:textId="4D0815C8" w:rsidR="00F217BA" w:rsidRPr="0073311D" w:rsidRDefault="00F217BA">
      <w:pPr>
        <w:jc w:val="both"/>
        <w:rPr>
          <w:rFonts w:cs="Arial"/>
          <w:b/>
          <w:i/>
          <w:sz w:val="22"/>
          <w:szCs w:val="22"/>
        </w:rPr>
      </w:pPr>
      <w:r w:rsidRPr="0073311D">
        <w:rPr>
          <w:rFonts w:cs="Arial"/>
          <w:i/>
          <w:sz w:val="22"/>
          <w:szCs w:val="22"/>
          <w:lang w:val="es-ES_tradnl"/>
        </w:rPr>
        <w:t>(</w:t>
      </w:r>
      <w:hyperlink r:id="rId358" w:anchor="ver_30110762" w:history="1">
        <w:r w:rsidRPr="0073311D">
          <w:rPr>
            <w:rStyle w:val="Hipervnculo"/>
            <w:rFonts w:cs="Arial"/>
            <w:i/>
            <w:sz w:val="22"/>
            <w:szCs w:val="22"/>
            <w:lang w:val="es-ES_tradnl"/>
          </w:rPr>
          <w:t xml:space="preserve">Decreto 4800 de 2011, artículo </w:t>
        </w:r>
        <w:r w:rsidR="00D96745" w:rsidRPr="0073311D">
          <w:rPr>
            <w:rStyle w:val="Hipervnculo"/>
            <w:rFonts w:cs="Arial"/>
            <w:i/>
            <w:sz w:val="22"/>
            <w:szCs w:val="22"/>
            <w:lang w:eastAsia="es-CO"/>
          </w:rPr>
          <w:t>140</w:t>
        </w:r>
      </w:hyperlink>
      <w:r w:rsidR="0028194A" w:rsidRPr="0073311D">
        <w:rPr>
          <w:rFonts w:cs="Arial"/>
          <w:i/>
          <w:sz w:val="22"/>
          <w:szCs w:val="22"/>
          <w:lang w:val="es-ES_tradnl"/>
        </w:rPr>
        <w:t>)</w:t>
      </w:r>
    </w:p>
    <w:p w14:paraId="5531947E" w14:textId="77777777" w:rsidR="003929D7" w:rsidRPr="0073311D" w:rsidRDefault="003929D7">
      <w:pPr>
        <w:jc w:val="both"/>
        <w:rPr>
          <w:rFonts w:cs="Arial"/>
          <w:b/>
          <w:sz w:val="22"/>
          <w:szCs w:val="22"/>
        </w:rPr>
      </w:pPr>
    </w:p>
    <w:p w14:paraId="6A1A9018" w14:textId="663F797D" w:rsidR="003929D7" w:rsidRPr="0073311D" w:rsidRDefault="003929D7">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2.</w:t>
      </w:r>
      <w:r w:rsidR="00F217BA" w:rsidRPr="0073311D">
        <w:rPr>
          <w:rFonts w:cs="Arial"/>
          <w:b/>
          <w:sz w:val="22"/>
          <w:szCs w:val="22"/>
          <w:lang w:val="es-CO" w:eastAsia="es-CO"/>
        </w:rPr>
        <w:t>2</w:t>
      </w:r>
      <w:r w:rsidRPr="0073311D">
        <w:rPr>
          <w:rFonts w:cs="Arial"/>
          <w:b/>
          <w:sz w:val="22"/>
          <w:szCs w:val="22"/>
          <w:lang w:val="es-CO" w:eastAsia="es-CO"/>
        </w:rPr>
        <w:t xml:space="preserve">.7.2.3. </w:t>
      </w:r>
      <w:r w:rsidR="00E640A2" w:rsidRPr="0073311D">
        <w:rPr>
          <w:rFonts w:cs="Arial"/>
          <w:b/>
          <w:i/>
          <w:sz w:val="22"/>
          <w:szCs w:val="22"/>
        </w:rPr>
        <w:t xml:space="preserve">Clasificación especial de riesgo crediticio. </w:t>
      </w:r>
      <w:r w:rsidRPr="0073311D">
        <w:rPr>
          <w:rFonts w:cs="Arial"/>
          <w:sz w:val="22"/>
          <w:szCs w:val="22"/>
        </w:rPr>
        <w:t xml:space="preserve">La Superintendencia Financiera deberá expedir la reglamentación a la que se refiere el </w:t>
      </w:r>
      <w:hyperlink r:id="rId359" w:history="1">
        <w:r w:rsidRPr="0073311D">
          <w:rPr>
            <w:rStyle w:val="Hipervnculo"/>
            <w:rFonts w:cs="Arial"/>
            <w:sz w:val="22"/>
            <w:szCs w:val="22"/>
          </w:rPr>
          <w:t xml:space="preserve">artículo 128 de la Ley </w:t>
        </w:r>
        <w:r w:rsidR="00A64E61" w:rsidRPr="0073311D">
          <w:rPr>
            <w:rStyle w:val="Hipervnculo"/>
            <w:rFonts w:cs="Arial"/>
            <w:sz w:val="22"/>
            <w:szCs w:val="22"/>
          </w:rPr>
          <w:t>1448</w:t>
        </w:r>
        <w:r w:rsidRPr="0073311D">
          <w:rPr>
            <w:rStyle w:val="Hipervnculo"/>
            <w:rFonts w:cs="Arial"/>
            <w:sz w:val="22"/>
            <w:szCs w:val="22"/>
          </w:rPr>
          <w:t xml:space="preserve"> de 2011</w:t>
        </w:r>
      </w:hyperlink>
      <w:r w:rsidRPr="0073311D">
        <w:rPr>
          <w:rFonts w:cs="Arial"/>
          <w:sz w:val="22"/>
          <w:szCs w:val="22"/>
        </w:rPr>
        <w:t xml:space="preserve"> en un plazo de seis (6) meses contados a partir </w:t>
      </w:r>
      <w:r w:rsidR="00F217BA" w:rsidRPr="0073311D">
        <w:rPr>
          <w:rFonts w:cs="Arial"/>
          <w:sz w:val="22"/>
          <w:szCs w:val="22"/>
        </w:rPr>
        <w:t>del 20 de diciembre de</w:t>
      </w:r>
      <w:r w:rsidR="0024686E" w:rsidRPr="0073311D">
        <w:rPr>
          <w:rFonts w:cs="Arial"/>
          <w:sz w:val="22"/>
          <w:szCs w:val="22"/>
        </w:rPr>
        <w:t xml:space="preserve"> 2011</w:t>
      </w:r>
      <w:r w:rsidRPr="0073311D">
        <w:rPr>
          <w:rFonts w:cs="Arial"/>
          <w:sz w:val="22"/>
          <w:szCs w:val="22"/>
        </w:rPr>
        <w:t xml:space="preserve">, para la plena identificación por parte de las entidades financieras, de la población víctima de acuerdo con lo establecido en el </w:t>
      </w:r>
      <w:hyperlink r:id="rId360" w:history="1">
        <w:r w:rsidRPr="0073311D">
          <w:rPr>
            <w:rStyle w:val="Hipervnculo"/>
            <w:rFonts w:cs="Arial"/>
            <w:sz w:val="22"/>
            <w:szCs w:val="22"/>
          </w:rPr>
          <w:t xml:space="preserve">artículo </w:t>
        </w:r>
        <w:r w:rsidR="00B90289" w:rsidRPr="0073311D">
          <w:rPr>
            <w:rStyle w:val="Hipervnculo"/>
            <w:rFonts w:cs="Arial"/>
            <w:sz w:val="22"/>
            <w:szCs w:val="22"/>
          </w:rPr>
          <w:t>3</w:t>
        </w:r>
        <w:r w:rsidRPr="0073311D">
          <w:rPr>
            <w:rStyle w:val="Hipervnculo"/>
            <w:rFonts w:cs="Arial"/>
            <w:sz w:val="22"/>
            <w:szCs w:val="22"/>
          </w:rPr>
          <w:t xml:space="preserve"> de la Ley 1448 de 2011</w:t>
        </w:r>
      </w:hyperlink>
      <w:r w:rsidRPr="0073311D">
        <w:rPr>
          <w:rFonts w:cs="Arial"/>
          <w:sz w:val="22"/>
          <w:szCs w:val="22"/>
        </w:rPr>
        <w:t>; para ello se tendrá en cuenta la presunción de que trata dicho artículo.</w:t>
      </w:r>
    </w:p>
    <w:p w14:paraId="1816DF42" w14:textId="77777777" w:rsidR="003929D7" w:rsidRPr="0073311D" w:rsidRDefault="003929D7">
      <w:pPr>
        <w:jc w:val="both"/>
        <w:rPr>
          <w:rFonts w:cs="Arial"/>
          <w:b/>
          <w:sz w:val="22"/>
          <w:szCs w:val="22"/>
        </w:rPr>
      </w:pPr>
    </w:p>
    <w:p w14:paraId="407FA817" w14:textId="564F5F0E" w:rsidR="00F217BA" w:rsidRPr="0073311D" w:rsidRDefault="00F217BA">
      <w:pPr>
        <w:jc w:val="both"/>
        <w:rPr>
          <w:rFonts w:cs="Arial"/>
          <w:b/>
          <w:i/>
          <w:sz w:val="22"/>
          <w:szCs w:val="22"/>
        </w:rPr>
      </w:pPr>
      <w:r w:rsidRPr="0073311D">
        <w:rPr>
          <w:rFonts w:cs="Arial"/>
          <w:i/>
          <w:sz w:val="22"/>
          <w:szCs w:val="22"/>
          <w:lang w:val="es-ES_tradnl"/>
        </w:rPr>
        <w:t>(</w:t>
      </w:r>
      <w:hyperlink r:id="rId361" w:anchor="ver_30110762" w:history="1">
        <w:r w:rsidRPr="0073311D">
          <w:rPr>
            <w:rStyle w:val="Hipervnculo"/>
            <w:rFonts w:cs="Arial"/>
            <w:i/>
            <w:sz w:val="22"/>
            <w:szCs w:val="22"/>
            <w:lang w:val="es-ES_tradnl"/>
          </w:rPr>
          <w:t xml:space="preserve">Decreto 4800 de 2011, artículo </w:t>
        </w:r>
        <w:r w:rsidR="00DC1540" w:rsidRPr="0073311D">
          <w:rPr>
            <w:rStyle w:val="Hipervnculo"/>
            <w:rFonts w:cs="Arial"/>
            <w:i/>
            <w:iCs/>
            <w:sz w:val="22"/>
            <w:szCs w:val="22"/>
            <w:lang w:eastAsia="es-CO"/>
          </w:rPr>
          <w:t>141</w:t>
        </w:r>
      </w:hyperlink>
      <w:r w:rsidRPr="0073311D">
        <w:rPr>
          <w:rFonts w:cs="Arial"/>
          <w:i/>
          <w:sz w:val="22"/>
          <w:szCs w:val="22"/>
          <w:lang w:val="es-ES_tradnl"/>
        </w:rPr>
        <w:t>)</w:t>
      </w:r>
    </w:p>
    <w:p w14:paraId="7C604E46" w14:textId="77777777" w:rsidR="003929D7" w:rsidRPr="0073311D" w:rsidRDefault="003929D7">
      <w:pPr>
        <w:jc w:val="both"/>
        <w:rPr>
          <w:rFonts w:cs="Arial"/>
          <w:b/>
          <w:sz w:val="22"/>
          <w:szCs w:val="22"/>
        </w:rPr>
      </w:pPr>
    </w:p>
    <w:p w14:paraId="15A7BE0E" w14:textId="6323A864" w:rsidR="003929D7" w:rsidRPr="0073311D" w:rsidRDefault="003929D7">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2.</w:t>
      </w:r>
      <w:r w:rsidR="00F217BA" w:rsidRPr="0073311D">
        <w:rPr>
          <w:rFonts w:cs="Arial"/>
          <w:b/>
          <w:sz w:val="22"/>
          <w:szCs w:val="22"/>
          <w:lang w:val="es-CO" w:eastAsia="es-CO"/>
        </w:rPr>
        <w:t>2</w:t>
      </w:r>
      <w:r w:rsidRPr="0073311D">
        <w:rPr>
          <w:rFonts w:cs="Arial"/>
          <w:b/>
          <w:sz w:val="22"/>
          <w:szCs w:val="22"/>
          <w:lang w:val="es-CO" w:eastAsia="es-CO"/>
        </w:rPr>
        <w:t xml:space="preserve">.7.2.4. </w:t>
      </w:r>
      <w:r w:rsidR="00E640A2" w:rsidRPr="0073311D">
        <w:rPr>
          <w:rFonts w:cs="Arial"/>
          <w:b/>
          <w:i/>
          <w:sz w:val="22"/>
          <w:szCs w:val="22"/>
        </w:rPr>
        <w:t>Entidad responsable de los recursos para el redescuento de créditos.</w:t>
      </w:r>
      <w:r w:rsidRPr="0073311D">
        <w:rPr>
          <w:rFonts w:cs="Arial"/>
          <w:sz w:val="22"/>
          <w:szCs w:val="22"/>
        </w:rPr>
        <w:t xml:space="preserve"> Las funciones asignadas en el </w:t>
      </w:r>
      <w:hyperlink r:id="rId362" w:history="1">
        <w:r w:rsidRPr="0073311D">
          <w:rPr>
            <w:rStyle w:val="Hipervnculo"/>
            <w:rFonts w:cs="Arial"/>
            <w:sz w:val="22"/>
            <w:szCs w:val="22"/>
          </w:rPr>
          <w:t>Decreto 3741 de 2003</w:t>
        </w:r>
      </w:hyperlink>
      <w:r w:rsidRPr="0073311D">
        <w:rPr>
          <w:rFonts w:cs="Arial"/>
          <w:sz w:val="22"/>
          <w:szCs w:val="22"/>
        </w:rPr>
        <w:t xml:space="preserve"> a la Red de Solidaridad Social y/o a la Agencia Presidencial para la Acción Social y la Cooperación Internacional serán asumidas por la Unidad Administrativa Especial para la Atención y Reparación Integral a las Víctimas</w:t>
      </w:r>
    </w:p>
    <w:p w14:paraId="5F32E4D8" w14:textId="77777777" w:rsidR="003929D7" w:rsidRPr="0073311D" w:rsidRDefault="003929D7">
      <w:pPr>
        <w:jc w:val="both"/>
        <w:rPr>
          <w:rFonts w:cs="Arial"/>
          <w:b/>
          <w:sz w:val="22"/>
          <w:szCs w:val="22"/>
        </w:rPr>
      </w:pPr>
    </w:p>
    <w:p w14:paraId="3E82106E" w14:textId="0ACB5A9D" w:rsidR="00F217BA" w:rsidRPr="0073311D" w:rsidRDefault="00F217BA">
      <w:pPr>
        <w:jc w:val="both"/>
        <w:rPr>
          <w:rFonts w:cs="Arial"/>
          <w:b/>
          <w:i/>
          <w:sz w:val="22"/>
          <w:szCs w:val="22"/>
        </w:rPr>
      </w:pPr>
      <w:r w:rsidRPr="0073311D">
        <w:rPr>
          <w:rFonts w:cs="Arial"/>
          <w:i/>
          <w:sz w:val="22"/>
          <w:szCs w:val="22"/>
          <w:lang w:val="es-ES_tradnl"/>
        </w:rPr>
        <w:t>(</w:t>
      </w:r>
      <w:hyperlink r:id="rId363" w:anchor="ver_30110762" w:history="1">
        <w:r w:rsidRPr="0073311D">
          <w:rPr>
            <w:rStyle w:val="Hipervnculo"/>
            <w:rFonts w:cs="Arial"/>
            <w:i/>
            <w:sz w:val="22"/>
            <w:szCs w:val="22"/>
            <w:lang w:val="es-ES_tradnl"/>
          </w:rPr>
          <w:t xml:space="preserve">Decreto 4800 de 2011, artículo </w:t>
        </w:r>
        <w:r w:rsidR="00E4399D" w:rsidRPr="0073311D">
          <w:rPr>
            <w:rStyle w:val="Hipervnculo"/>
            <w:rFonts w:cs="Arial"/>
            <w:i/>
            <w:iCs/>
            <w:sz w:val="22"/>
            <w:szCs w:val="22"/>
            <w:lang w:eastAsia="es-CO"/>
          </w:rPr>
          <w:t>142</w:t>
        </w:r>
      </w:hyperlink>
      <w:r w:rsidR="0028194A" w:rsidRPr="0073311D">
        <w:rPr>
          <w:rFonts w:cs="Arial"/>
          <w:i/>
          <w:sz w:val="22"/>
          <w:szCs w:val="22"/>
          <w:lang w:val="es-ES_tradnl"/>
        </w:rPr>
        <w:t>)</w:t>
      </w:r>
    </w:p>
    <w:p w14:paraId="1EBD1D43" w14:textId="77777777" w:rsidR="003929D7" w:rsidRPr="0073311D" w:rsidRDefault="003929D7">
      <w:pPr>
        <w:jc w:val="both"/>
        <w:rPr>
          <w:rFonts w:cs="Arial"/>
          <w:b/>
          <w:sz w:val="22"/>
          <w:szCs w:val="22"/>
        </w:rPr>
      </w:pPr>
    </w:p>
    <w:p w14:paraId="581849E3" w14:textId="77777777" w:rsidR="003929D7" w:rsidRPr="0073311D" w:rsidRDefault="003929D7">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2.</w:t>
      </w:r>
      <w:r w:rsidR="00F217BA" w:rsidRPr="0073311D">
        <w:rPr>
          <w:rFonts w:cs="Arial"/>
          <w:b/>
          <w:sz w:val="22"/>
          <w:szCs w:val="22"/>
          <w:lang w:val="es-CO" w:eastAsia="es-CO"/>
        </w:rPr>
        <w:t>2</w:t>
      </w:r>
      <w:r w:rsidRPr="0073311D">
        <w:rPr>
          <w:rFonts w:cs="Arial"/>
          <w:b/>
          <w:sz w:val="22"/>
          <w:szCs w:val="22"/>
          <w:lang w:val="es-CO" w:eastAsia="es-CO"/>
        </w:rPr>
        <w:t xml:space="preserve">.7.2.5. </w:t>
      </w:r>
      <w:r w:rsidR="00E640A2" w:rsidRPr="0073311D">
        <w:rPr>
          <w:rFonts w:cs="Arial"/>
          <w:b/>
          <w:i/>
          <w:sz w:val="22"/>
          <w:szCs w:val="22"/>
        </w:rPr>
        <w:t>Insuficiencia de las garantías.</w:t>
      </w:r>
      <w:r w:rsidRPr="0073311D">
        <w:rPr>
          <w:rFonts w:cs="Arial"/>
          <w:sz w:val="22"/>
          <w:szCs w:val="22"/>
        </w:rPr>
        <w:t xml:space="preserve"> En caso de que la víctima no esté en condiciones de ofrecer una garantía suficiente de acuerdo con las sanas prácticas del sistema </w:t>
      </w:r>
      <w:r w:rsidRPr="0073311D">
        <w:rPr>
          <w:rFonts w:cs="Arial"/>
          <w:sz w:val="22"/>
          <w:szCs w:val="22"/>
        </w:rPr>
        <w:lastRenderedPageBreak/>
        <w:t>financiero, la entidad financiera de que se trate solicitará al Fondo Nacional de Garantías S.A., información sobre programas de dicha entidad que pudieran permitir que la víctima acceda a dichas garantías, de acuerdo con las condiciones fijadas para el efecto por dicha entidad.</w:t>
      </w:r>
    </w:p>
    <w:p w14:paraId="36D76C4C" w14:textId="77777777" w:rsidR="003929D7" w:rsidRPr="0073311D" w:rsidRDefault="003929D7">
      <w:pPr>
        <w:jc w:val="both"/>
        <w:rPr>
          <w:rFonts w:cs="Arial"/>
          <w:b/>
          <w:sz w:val="22"/>
          <w:szCs w:val="22"/>
        </w:rPr>
      </w:pPr>
    </w:p>
    <w:p w14:paraId="0162697E" w14:textId="77AB4F15" w:rsidR="00F217BA" w:rsidRPr="0073311D" w:rsidRDefault="00F217BA">
      <w:pPr>
        <w:jc w:val="both"/>
        <w:rPr>
          <w:rFonts w:cs="Arial"/>
          <w:b/>
          <w:i/>
          <w:sz w:val="22"/>
          <w:szCs w:val="22"/>
        </w:rPr>
      </w:pPr>
      <w:r w:rsidRPr="0073311D">
        <w:rPr>
          <w:rFonts w:cs="Arial"/>
          <w:i/>
          <w:sz w:val="22"/>
          <w:szCs w:val="22"/>
          <w:lang w:val="es-ES_tradnl"/>
        </w:rPr>
        <w:t>(</w:t>
      </w:r>
      <w:hyperlink r:id="rId364" w:anchor="ver_30110762" w:history="1">
        <w:r w:rsidRPr="0073311D">
          <w:rPr>
            <w:rStyle w:val="Hipervnculo"/>
            <w:rFonts w:cs="Arial"/>
            <w:i/>
            <w:sz w:val="22"/>
            <w:szCs w:val="22"/>
            <w:lang w:val="es-ES_tradnl"/>
          </w:rPr>
          <w:t xml:space="preserve">Decreto 4800 de 2011, artículo </w:t>
        </w:r>
        <w:r w:rsidR="00E4399D" w:rsidRPr="0073311D">
          <w:rPr>
            <w:rStyle w:val="Hipervnculo"/>
            <w:rFonts w:cs="Arial"/>
            <w:i/>
            <w:iCs/>
            <w:sz w:val="22"/>
            <w:szCs w:val="22"/>
            <w:lang w:eastAsia="es-CO"/>
          </w:rPr>
          <w:t>143</w:t>
        </w:r>
      </w:hyperlink>
      <w:r w:rsidR="0028194A" w:rsidRPr="0073311D">
        <w:rPr>
          <w:rFonts w:cs="Arial"/>
          <w:i/>
          <w:sz w:val="22"/>
          <w:szCs w:val="22"/>
          <w:lang w:val="es-ES_tradnl"/>
        </w:rPr>
        <w:t>)</w:t>
      </w:r>
    </w:p>
    <w:p w14:paraId="3775BDFF" w14:textId="77777777" w:rsidR="003929D7" w:rsidRPr="0073311D" w:rsidRDefault="003929D7">
      <w:pPr>
        <w:jc w:val="both"/>
        <w:rPr>
          <w:rFonts w:cs="Arial"/>
          <w:b/>
          <w:sz w:val="22"/>
          <w:szCs w:val="22"/>
        </w:rPr>
      </w:pPr>
    </w:p>
    <w:p w14:paraId="3B06B475" w14:textId="77777777" w:rsidR="003929D7" w:rsidRPr="0073311D" w:rsidRDefault="003929D7">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2.</w:t>
      </w:r>
      <w:r w:rsidR="00F217BA" w:rsidRPr="0073311D">
        <w:rPr>
          <w:rFonts w:cs="Arial"/>
          <w:b/>
          <w:sz w:val="22"/>
          <w:szCs w:val="22"/>
          <w:lang w:val="es-CO" w:eastAsia="es-CO"/>
        </w:rPr>
        <w:t>2</w:t>
      </w:r>
      <w:r w:rsidRPr="0073311D">
        <w:rPr>
          <w:rFonts w:cs="Arial"/>
          <w:b/>
          <w:sz w:val="22"/>
          <w:szCs w:val="22"/>
          <w:lang w:val="es-CO" w:eastAsia="es-CO"/>
        </w:rPr>
        <w:t xml:space="preserve">.7.2.6. </w:t>
      </w:r>
      <w:r w:rsidR="00E640A2" w:rsidRPr="0073311D">
        <w:rPr>
          <w:rFonts w:cs="Arial"/>
          <w:b/>
          <w:i/>
          <w:sz w:val="22"/>
          <w:szCs w:val="22"/>
        </w:rPr>
        <w:t>Créditos otorgados por el Instituto Colombiano de Créditos y Estudios Técnicos en el Exterior.</w:t>
      </w:r>
      <w:r w:rsidRPr="0073311D">
        <w:rPr>
          <w:rFonts w:cs="Arial"/>
          <w:sz w:val="22"/>
          <w:szCs w:val="22"/>
        </w:rPr>
        <w:t xml:space="preserve"> El Instituto Colombiano de Créditos y Estudios Técnicos en el Exterior -</w:t>
      </w:r>
      <w:r w:rsidR="004228D6" w:rsidRPr="0073311D">
        <w:rPr>
          <w:rFonts w:cs="Arial"/>
          <w:sz w:val="22"/>
          <w:szCs w:val="22"/>
        </w:rPr>
        <w:t>ICETEX</w:t>
      </w:r>
      <w:r w:rsidRPr="0073311D">
        <w:rPr>
          <w:rFonts w:cs="Arial"/>
          <w:sz w:val="22"/>
          <w:szCs w:val="22"/>
        </w:rPr>
        <w:t>- fomentará la educación superior de la población incluida en el Registro Único de Víctimas. Para tal efecto, esta entidad definirá los requisitos para que las víctimas accedan a las líneas y modalidades especiales de crédito educativo, así como a los subsidios con cargo al presupuesto de la Nación, teniendo en cuenta su especial condición de vulnerabilidad.</w:t>
      </w:r>
    </w:p>
    <w:p w14:paraId="0B45C320" w14:textId="77777777" w:rsidR="003929D7" w:rsidRPr="0073311D" w:rsidRDefault="003929D7">
      <w:pPr>
        <w:jc w:val="both"/>
        <w:rPr>
          <w:rFonts w:cs="Arial"/>
          <w:b/>
          <w:sz w:val="22"/>
          <w:szCs w:val="22"/>
        </w:rPr>
      </w:pPr>
    </w:p>
    <w:p w14:paraId="0E5B5534" w14:textId="483D30B5" w:rsidR="00F217BA" w:rsidRPr="0073311D" w:rsidRDefault="00F217BA">
      <w:pPr>
        <w:jc w:val="both"/>
        <w:rPr>
          <w:rFonts w:cs="Arial"/>
          <w:b/>
          <w:i/>
          <w:sz w:val="22"/>
          <w:szCs w:val="22"/>
        </w:rPr>
      </w:pPr>
      <w:r w:rsidRPr="0073311D">
        <w:rPr>
          <w:rFonts w:cs="Arial"/>
          <w:i/>
          <w:sz w:val="22"/>
          <w:szCs w:val="22"/>
          <w:lang w:val="es-ES_tradnl"/>
        </w:rPr>
        <w:t>(</w:t>
      </w:r>
      <w:hyperlink r:id="rId365" w:anchor="ver_30110762" w:history="1">
        <w:r w:rsidRPr="0073311D">
          <w:rPr>
            <w:rStyle w:val="Hipervnculo"/>
            <w:rFonts w:cs="Arial"/>
            <w:i/>
            <w:sz w:val="22"/>
            <w:szCs w:val="22"/>
            <w:lang w:val="es-ES_tradnl"/>
          </w:rPr>
          <w:t xml:space="preserve">Decreto 4800 de 2011, artículo </w:t>
        </w:r>
        <w:r w:rsidR="00E4399D" w:rsidRPr="0073311D">
          <w:rPr>
            <w:rStyle w:val="Hipervnculo"/>
            <w:rFonts w:cs="Arial"/>
            <w:i/>
            <w:iCs/>
            <w:sz w:val="22"/>
            <w:szCs w:val="22"/>
            <w:lang w:eastAsia="es-CO"/>
          </w:rPr>
          <w:t>144</w:t>
        </w:r>
      </w:hyperlink>
      <w:r w:rsidR="0028194A" w:rsidRPr="0073311D">
        <w:rPr>
          <w:rFonts w:cs="Arial"/>
          <w:i/>
          <w:sz w:val="22"/>
          <w:szCs w:val="22"/>
          <w:lang w:val="es-ES_tradnl"/>
        </w:rPr>
        <w:t>)</w:t>
      </w:r>
    </w:p>
    <w:p w14:paraId="60E076AB" w14:textId="77777777" w:rsidR="003929D7" w:rsidRPr="0073311D" w:rsidRDefault="003929D7">
      <w:pPr>
        <w:jc w:val="both"/>
        <w:rPr>
          <w:rFonts w:cs="Arial"/>
          <w:b/>
          <w:sz w:val="22"/>
          <w:szCs w:val="22"/>
        </w:rPr>
      </w:pPr>
    </w:p>
    <w:p w14:paraId="1E35629A" w14:textId="77777777" w:rsidR="003929D7" w:rsidRPr="0073311D" w:rsidRDefault="003929D7">
      <w:pPr>
        <w:jc w:val="both"/>
        <w:rPr>
          <w:rFonts w:cs="Arial"/>
          <w:b/>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2.</w:t>
      </w:r>
      <w:r w:rsidR="00F217BA" w:rsidRPr="0073311D">
        <w:rPr>
          <w:rFonts w:cs="Arial"/>
          <w:b/>
          <w:sz w:val="22"/>
          <w:szCs w:val="22"/>
          <w:lang w:val="es-CO" w:eastAsia="es-CO"/>
        </w:rPr>
        <w:t>2</w:t>
      </w:r>
      <w:r w:rsidRPr="0073311D">
        <w:rPr>
          <w:rFonts w:cs="Arial"/>
          <w:b/>
          <w:sz w:val="22"/>
          <w:szCs w:val="22"/>
          <w:lang w:val="es-CO" w:eastAsia="es-CO"/>
        </w:rPr>
        <w:t xml:space="preserve">.7.2.7. </w:t>
      </w:r>
      <w:r w:rsidR="00E640A2" w:rsidRPr="0073311D">
        <w:rPr>
          <w:rFonts w:cs="Arial"/>
          <w:b/>
          <w:i/>
          <w:sz w:val="22"/>
          <w:szCs w:val="22"/>
        </w:rPr>
        <w:t>Monitoreo y seguimiento.</w:t>
      </w:r>
      <w:r w:rsidRPr="0073311D">
        <w:rPr>
          <w:rFonts w:cs="Arial"/>
          <w:sz w:val="22"/>
          <w:szCs w:val="22"/>
        </w:rPr>
        <w:t xml:space="preserve"> La Unidad Administrativa Especial para la Atención y Reparación Integral a las Víctimas realizará el monitoreo y seguimiento periódico de las víctimas que tengan acceso al sistema financiero y de quienes sean destinatarios de estas medidas, para definir criterios de focalización o priorización en el fortalecimiento de generación de ingresos.</w:t>
      </w:r>
    </w:p>
    <w:p w14:paraId="011477AE" w14:textId="77777777" w:rsidR="00BC0ED4" w:rsidRPr="0073311D" w:rsidRDefault="00BC0ED4">
      <w:pPr>
        <w:jc w:val="both"/>
        <w:rPr>
          <w:rFonts w:cs="Arial"/>
          <w:b/>
          <w:sz w:val="22"/>
          <w:szCs w:val="22"/>
        </w:rPr>
      </w:pPr>
    </w:p>
    <w:p w14:paraId="093FF780" w14:textId="1C3E8CEB" w:rsidR="00BC0ED4" w:rsidRPr="0073311D" w:rsidRDefault="00F217BA">
      <w:pPr>
        <w:jc w:val="both"/>
        <w:rPr>
          <w:rFonts w:cs="Arial"/>
          <w:b/>
          <w:i/>
          <w:sz w:val="22"/>
          <w:szCs w:val="22"/>
        </w:rPr>
      </w:pPr>
      <w:r w:rsidRPr="0073311D">
        <w:rPr>
          <w:rFonts w:cs="Arial"/>
          <w:i/>
          <w:sz w:val="22"/>
          <w:szCs w:val="22"/>
          <w:lang w:val="es-ES_tradnl"/>
        </w:rPr>
        <w:t>(</w:t>
      </w:r>
      <w:hyperlink r:id="rId366" w:anchor="ver_30110762" w:history="1">
        <w:r w:rsidRPr="0073311D">
          <w:rPr>
            <w:rStyle w:val="Hipervnculo"/>
            <w:rFonts w:cs="Arial"/>
            <w:i/>
            <w:sz w:val="22"/>
            <w:szCs w:val="22"/>
            <w:lang w:val="es-ES_tradnl"/>
          </w:rPr>
          <w:t xml:space="preserve">Decreto 4800 de 2011, artículo </w:t>
        </w:r>
        <w:r w:rsidR="00E4399D" w:rsidRPr="0073311D">
          <w:rPr>
            <w:rStyle w:val="Hipervnculo"/>
            <w:rFonts w:cs="Arial"/>
            <w:i/>
            <w:iCs/>
            <w:sz w:val="22"/>
            <w:szCs w:val="22"/>
            <w:lang w:eastAsia="es-CO"/>
          </w:rPr>
          <w:t>145</w:t>
        </w:r>
      </w:hyperlink>
      <w:r w:rsidR="0028194A" w:rsidRPr="0073311D">
        <w:rPr>
          <w:rFonts w:cs="Arial"/>
          <w:i/>
          <w:sz w:val="22"/>
          <w:szCs w:val="22"/>
          <w:lang w:val="es-ES_tradnl"/>
        </w:rPr>
        <w:t>)</w:t>
      </w:r>
    </w:p>
    <w:p w14:paraId="7606A032" w14:textId="77777777" w:rsidR="003929D7" w:rsidRPr="0073311D" w:rsidRDefault="003929D7" w:rsidP="00BF3F48">
      <w:pPr>
        <w:jc w:val="center"/>
        <w:rPr>
          <w:rFonts w:cs="Arial"/>
          <w:b/>
          <w:sz w:val="22"/>
          <w:szCs w:val="22"/>
        </w:rPr>
      </w:pPr>
    </w:p>
    <w:p w14:paraId="773C9A6E" w14:textId="77777777" w:rsidR="003929D7" w:rsidRPr="0073311D" w:rsidRDefault="003929D7" w:rsidP="006407D5">
      <w:pPr>
        <w:jc w:val="center"/>
        <w:rPr>
          <w:rFonts w:cs="Arial"/>
          <w:b/>
          <w:sz w:val="22"/>
          <w:szCs w:val="22"/>
        </w:rPr>
      </w:pPr>
      <w:r w:rsidRPr="0073311D">
        <w:rPr>
          <w:rFonts w:cs="Arial"/>
          <w:b/>
          <w:sz w:val="22"/>
          <w:szCs w:val="22"/>
        </w:rPr>
        <w:t>CAPÍTULO 3</w:t>
      </w:r>
    </w:p>
    <w:p w14:paraId="6AFD64B8" w14:textId="77777777" w:rsidR="003929D7" w:rsidRPr="0073311D" w:rsidRDefault="003929D7" w:rsidP="006407D5">
      <w:pPr>
        <w:jc w:val="center"/>
        <w:rPr>
          <w:rFonts w:cs="Arial"/>
          <w:b/>
          <w:sz w:val="22"/>
          <w:szCs w:val="22"/>
        </w:rPr>
      </w:pPr>
      <w:r w:rsidRPr="0073311D">
        <w:rPr>
          <w:rFonts w:cs="Arial"/>
          <w:b/>
          <w:sz w:val="22"/>
          <w:szCs w:val="22"/>
        </w:rPr>
        <w:t>Indemnización por vía administrativa</w:t>
      </w:r>
    </w:p>
    <w:p w14:paraId="160DE34D" w14:textId="77777777" w:rsidR="003929D7" w:rsidRPr="0073311D" w:rsidRDefault="003929D7" w:rsidP="006407D5">
      <w:pPr>
        <w:jc w:val="both"/>
        <w:rPr>
          <w:rFonts w:cs="Arial"/>
          <w:b/>
          <w:sz w:val="22"/>
          <w:szCs w:val="22"/>
        </w:rPr>
      </w:pPr>
    </w:p>
    <w:p w14:paraId="2DD5CF93" w14:textId="77777777" w:rsidR="003929D7" w:rsidRPr="0073311D" w:rsidRDefault="003929D7" w:rsidP="006407D5">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2.</w:t>
      </w:r>
      <w:r w:rsidR="00F217BA" w:rsidRPr="0073311D">
        <w:rPr>
          <w:rFonts w:cs="Arial"/>
          <w:b/>
          <w:sz w:val="22"/>
          <w:szCs w:val="22"/>
          <w:lang w:val="es-CO" w:eastAsia="es-CO"/>
        </w:rPr>
        <w:t>2</w:t>
      </w:r>
      <w:r w:rsidRPr="0073311D">
        <w:rPr>
          <w:rFonts w:cs="Arial"/>
          <w:b/>
          <w:sz w:val="22"/>
          <w:szCs w:val="22"/>
          <w:lang w:val="es-CO" w:eastAsia="es-CO"/>
        </w:rPr>
        <w:t xml:space="preserve">.7.3.1. </w:t>
      </w:r>
      <w:r w:rsidR="00E640A2" w:rsidRPr="0073311D">
        <w:rPr>
          <w:rFonts w:cs="Arial"/>
          <w:b/>
          <w:i/>
          <w:sz w:val="22"/>
          <w:szCs w:val="22"/>
        </w:rPr>
        <w:t>Responsabilidad del programa de indemnización por vía administrativa.</w:t>
      </w:r>
      <w:r w:rsidRPr="0073311D">
        <w:rPr>
          <w:rFonts w:cs="Arial"/>
          <w:b/>
          <w:sz w:val="22"/>
          <w:szCs w:val="22"/>
        </w:rPr>
        <w:t xml:space="preserve"> </w:t>
      </w:r>
      <w:r w:rsidRPr="0073311D">
        <w:rPr>
          <w:rFonts w:cs="Arial"/>
          <w:sz w:val="22"/>
          <w:szCs w:val="22"/>
        </w:rPr>
        <w:t>La Unidad Administrativa Especial para la Atención y Reparación Integral a las Víctimas administrará los recursos destinados a la indemnización por vía administrativa velando por el cumplimiento del principio de sostenibilidad.</w:t>
      </w:r>
    </w:p>
    <w:p w14:paraId="7E8902A1" w14:textId="77777777" w:rsidR="003929D7" w:rsidRPr="0073311D" w:rsidRDefault="003929D7" w:rsidP="002B33E9">
      <w:pPr>
        <w:jc w:val="both"/>
        <w:rPr>
          <w:rFonts w:cs="Arial"/>
          <w:sz w:val="22"/>
          <w:szCs w:val="22"/>
        </w:rPr>
      </w:pPr>
    </w:p>
    <w:p w14:paraId="6936DE96" w14:textId="45BACF2E" w:rsidR="00F217BA" w:rsidRPr="0073311D" w:rsidRDefault="00F217BA" w:rsidP="002B33E9">
      <w:pPr>
        <w:jc w:val="both"/>
        <w:rPr>
          <w:rFonts w:cs="Arial"/>
          <w:i/>
          <w:sz w:val="22"/>
          <w:szCs w:val="22"/>
        </w:rPr>
      </w:pPr>
      <w:r w:rsidRPr="0073311D">
        <w:rPr>
          <w:rFonts w:cs="Arial"/>
          <w:i/>
          <w:sz w:val="22"/>
          <w:szCs w:val="22"/>
        </w:rPr>
        <w:t>(</w:t>
      </w:r>
      <w:hyperlink r:id="rId367" w:anchor="ver_30110762" w:history="1">
        <w:r w:rsidRPr="0073311D">
          <w:rPr>
            <w:rStyle w:val="Hipervnculo"/>
            <w:rFonts w:cs="Arial"/>
            <w:i/>
            <w:sz w:val="22"/>
            <w:szCs w:val="22"/>
          </w:rPr>
          <w:t xml:space="preserve">Decreto 4800 de 2011, artículo </w:t>
        </w:r>
        <w:r w:rsidR="00E4399D" w:rsidRPr="0073311D">
          <w:rPr>
            <w:rStyle w:val="Hipervnculo"/>
            <w:rFonts w:cs="Arial"/>
            <w:i/>
            <w:iCs/>
            <w:sz w:val="22"/>
            <w:szCs w:val="22"/>
            <w:lang w:eastAsia="es-CO"/>
          </w:rPr>
          <w:t>146</w:t>
        </w:r>
      </w:hyperlink>
      <w:r w:rsidR="0028194A" w:rsidRPr="0073311D">
        <w:rPr>
          <w:rFonts w:cs="Arial"/>
          <w:i/>
          <w:sz w:val="22"/>
          <w:szCs w:val="22"/>
        </w:rPr>
        <w:t>)</w:t>
      </w:r>
    </w:p>
    <w:p w14:paraId="79060352" w14:textId="77777777" w:rsidR="003929D7" w:rsidRPr="0073311D" w:rsidRDefault="003929D7" w:rsidP="00A4749C">
      <w:pPr>
        <w:jc w:val="both"/>
        <w:rPr>
          <w:rFonts w:cs="Arial"/>
          <w:b/>
          <w:sz w:val="22"/>
          <w:szCs w:val="22"/>
        </w:rPr>
      </w:pPr>
    </w:p>
    <w:p w14:paraId="76BA5107" w14:textId="77777777" w:rsidR="003929D7" w:rsidRPr="0073311D" w:rsidRDefault="003929D7" w:rsidP="00971770">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2.</w:t>
      </w:r>
      <w:r w:rsidR="00F217BA" w:rsidRPr="0073311D">
        <w:rPr>
          <w:rFonts w:cs="Arial"/>
          <w:b/>
          <w:sz w:val="22"/>
          <w:szCs w:val="22"/>
          <w:lang w:val="es-CO" w:eastAsia="es-CO"/>
        </w:rPr>
        <w:t>2</w:t>
      </w:r>
      <w:r w:rsidRPr="0073311D">
        <w:rPr>
          <w:rFonts w:cs="Arial"/>
          <w:b/>
          <w:sz w:val="22"/>
          <w:szCs w:val="22"/>
          <w:lang w:val="es-CO" w:eastAsia="es-CO"/>
        </w:rPr>
        <w:t xml:space="preserve">.7.3.2. </w:t>
      </w:r>
      <w:r w:rsidR="00E640A2" w:rsidRPr="0073311D">
        <w:rPr>
          <w:rFonts w:cs="Arial"/>
          <w:b/>
          <w:i/>
          <w:sz w:val="22"/>
          <w:szCs w:val="22"/>
        </w:rPr>
        <w:t>Publicidad.</w:t>
      </w:r>
      <w:r w:rsidRPr="0073311D">
        <w:rPr>
          <w:rFonts w:cs="Arial"/>
          <w:b/>
          <w:sz w:val="22"/>
          <w:szCs w:val="22"/>
        </w:rPr>
        <w:t xml:space="preserve"> </w:t>
      </w:r>
      <w:r w:rsidRPr="0073311D">
        <w:rPr>
          <w:rFonts w:cs="Arial"/>
          <w:sz w:val="22"/>
          <w:szCs w:val="22"/>
        </w:rPr>
        <w:t>La Unidad Administrativa Especial para la Atención y Reparación Integral a las Víctimas garantizará que los lineamientos, criterios y tablas de valoración para la determinación de la indemnización por vía administrativa sean de público acceso.</w:t>
      </w:r>
    </w:p>
    <w:p w14:paraId="64C37DA4" w14:textId="77777777" w:rsidR="003929D7" w:rsidRPr="0073311D" w:rsidRDefault="003929D7" w:rsidP="007018E8">
      <w:pPr>
        <w:jc w:val="both"/>
        <w:rPr>
          <w:rFonts w:cs="Arial"/>
          <w:b/>
          <w:i/>
          <w:sz w:val="22"/>
          <w:szCs w:val="22"/>
        </w:rPr>
      </w:pPr>
    </w:p>
    <w:p w14:paraId="3AB7DF69" w14:textId="483865D3" w:rsidR="00F217BA" w:rsidRPr="0073311D" w:rsidRDefault="00F217BA" w:rsidP="007018E8">
      <w:pPr>
        <w:jc w:val="both"/>
        <w:rPr>
          <w:rFonts w:cs="Arial"/>
          <w:b/>
          <w:i/>
          <w:sz w:val="22"/>
          <w:szCs w:val="22"/>
        </w:rPr>
      </w:pPr>
      <w:r w:rsidRPr="0073311D">
        <w:rPr>
          <w:rFonts w:cs="Arial"/>
          <w:i/>
          <w:sz w:val="22"/>
          <w:szCs w:val="22"/>
        </w:rPr>
        <w:t>(</w:t>
      </w:r>
      <w:hyperlink r:id="rId368" w:anchor="ver_30110762" w:history="1">
        <w:r w:rsidRPr="0073311D">
          <w:rPr>
            <w:rStyle w:val="Hipervnculo"/>
            <w:rFonts w:cs="Arial"/>
            <w:i/>
            <w:sz w:val="22"/>
            <w:szCs w:val="22"/>
          </w:rPr>
          <w:t xml:space="preserve">Decreto 4800 de 2011, artículo </w:t>
        </w:r>
        <w:r w:rsidR="00E4399D" w:rsidRPr="0073311D">
          <w:rPr>
            <w:rStyle w:val="Hipervnculo"/>
            <w:rFonts w:cs="Arial"/>
            <w:i/>
            <w:iCs/>
            <w:sz w:val="22"/>
            <w:szCs w:val="22"/>
            <w:lang w:eastAsia="es-CO"/>
          </w:rPr>
          <w:t>147</w:t>
        </w:r>
      </w:hyperlink>
      <w:r w:rsidR="0028194A" w:rsidRPr="0073311D">
        <w:rPr>
          <w:rFonts w:cs="Arial"/>
          <w:i/>
          <w:sz w:val="22"/>
          <w:szCs w:val="22"/>
        </w:rPr>
        <w:t>)</w:t>
      </w:r>
    </w:p>
    <w:p w14:paraId="3B028906" w14:textId="77777777" w:rsidR="003929D7" w:rsidRPr="0073311D" w:rsidRDefault="003929D7" w:rsidP="007018E8">
      <w:pPr>
        <w:jc w:val="both"/>
        <w:rPr>
          <w:rFonts w:cs="Arial"/>
          <w:b/>
          <w:sz w:val="22"/>
          <w:szCs w:val="22"/>
        </w:rPr>
      </w:pPr>
    </w:p>
    <w:p w14:paraId="6B4F88C3" w14:textId="77777777" w:rsidR="003929D7" w:rsidRPr="0073311D" w:rsidRDefault="003929D7" w:rsidP="007018E8">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2.</w:t>
      </w:r>
      <w:r w:rsidR="00F217BA" w:rsidRPr="0073311D">
        <w:rPr>
          <w:rFonts w:cs="Arial"/>
          <w:b/>
          <w:sz w:val="22"/>
          <w:szCs w:val="22"/>
          <w:lang w:val="es-CO" w:eastAsia="es-CO"/>
        </w:rPr>
        <w:t>2</w:t>
      </w:r>
      <w:r w:rsidRPr="0073311D">
        <w:rPr>
          <w:rFonts w:cs="Arial"/>
          <w:b/>
          <w:sz w:val="22"/>
          <w:szCs w:val="22"/>
          <w:lang w:val="es-CO" w:eastAsia="es-CO"/>
        </w:rPr>
        <w:t xml:space="preserve">.7.3.3. </w:t>
      </w:r>
      <w:r w:rsidR="00E640A2" w:rsidRPr="0073311D">
        <w:rPr>
          <w:rFonts w:cs="Arial"/>
          <w:b/>
          <w:i/>
          <w:sz w:val="22"/>
          <w:szCs w:val="22"/>
        </w:rPr>
        <w:t>Criterios.</w:t>
      </w:r>
      <w:r w:rsidRPr="0073311D">
        <w:rPr>
          <w:rFonts w:cs="Arial"/>
          <w:sz w:val="22"/>
          <w:szCs w:val="22"/>
        </w:rPr>
        <w:t xml:space="preserve"> La estimación del monto de la indemnización por vía administrativa que debe realizar la Unidad Administrativa Especial para la Atención y Reparación Integral a las Víctimas se sujetará a los </w:t>
      </w:r>
      <w:proofErr w:type="gramStart"/>
      <w:r w:rsidRPr="0073311D">
        <w:rPr>
          <w:rFonts w:cs="Arial"/>
          <w:sz w:val="22"/>
          <w:szCs w:val="22"/>
        </w:rPr>
        <w:t>siguiente criterios</w:t>
      </w:r>
      <w:proofErr w:type="gramEnd"/>
      <w:r w:rsidRPr="0073311D">
        <w:rPr>
          <w:rFonts w:cs="Arial"/>
          <w:sz w:val="22"/>
          <w:szCs w:val="22"/>
        </w:rPr>
        <w:t xml:space="preserve">: la naturaleza y el impacto del hecho </w:t>
      </w:r>
      <w:proofErr w:type="spellStart"/>
      <w:r w:rsidRPr="0073311D">
        <w:rPr>
          <w:rFonts w:cs="Arial"/>
          <w:sz w:val="22"/>
          <w:szCs w:val="22"/>
        </w:rPr>
        <w:t>victimizante</w:t>
      </w:r>
      <w:proofErr w:type="spellEnd"/>
      <w:r w:rsidRPr="0073311D">
        <w:rPr>
          <w:rFonts w:cs="Arial"/>
          <w:sz w:val="22"/>
          <w:szCs w:val="22"/>
        </w:rPr>
        <w:t>, el daño causado y el estado de vulnerabilidad actual de la víctima, desde un enfoque diferencial.</w:t>
      </w:r>
    </w:p>
    <w:p w14:paraId="653E9C05" w14:textId="77777777" w:rsidR="003929D7" w:rsidRPr="0073311D" w:rsidRDefault="003929D7" w:rsidP="00D4538B">
      <w:pPr>
        <w:jc w:val="both"/>
        <w:rPr>
          <w:rFonts w:cs="Arial"/>
          <w:b/>
          <w:sz w:val="22"/>
          <w:szCs w:val="22"/>
        </w:rPr>
      </w:pPr>
    </w:p>
    <w:p w14:paraId="2DF45D56" w14:textId="500C9622" w:rsidR="00F217BA" w:rsidRPr="0073311D" w:rsidRDefault="00F217BA" w:rsidP="00D4538B">
      <w:pPr>
        <w:jc w:val="both"/>
        <w:rPr>
          <w:rFonts w:cs="Arial"/>
          <w:i/>
          <w:sz w:val="22"/>
          <w:szCs w:val="22"/>
        </w:rPr>
      </w:pPr>
      <w:r w:rsidRPr="0073311D">
        <w:rPr>
          <w:rFonts w:cs="Arial"/>
          <w:i/>
          <w:sz w:val="22"/>
          <w:szCs w:val="22"/>
        </w:rPr>
        <w:t>(</w:t>
      </w:r>
      <w:hyperlink r:id="rId369" w:anchor="ver_30110762" w:history="1">
        <w:r w:rsidRPr="0073311D">
          <w:rPr>
            <w:rStyle w:val="Hipervnculo"/>
            <w:rFonts w:cs="Arial"/>
            <w:i/>
            <w:sz w:val="22"/>
            <w:szCs w:val="22"/>
          </w:rPr>
          <w:t xml:space="preserve">Decreto 4800 de 2011, artículo </w:t>
        </w:r>
        <w:r w:rsidR="00E4399D" w:rsidRPr="0073311D">
          <w:rPr>
            <w:rStyle w:val="Hipervnculo"/>
            <w:rFonts w:cs="Arial"/>
            <w:i/>
            <w:iCs/>
            <w:sz w:val="22"/>
            <w:szCs w:val="22"/>
            <w:lang w:eastAsia="es-CO"/>
          </w:rPr>
          <w:t>148</w:t>
        </w:r>
      </w:hyperlink>
      <w:r w:rsidR="0028194A" w:rsidRPr="0073311D">
        <w:rPr>
          <w:rFonts w:cs="Arial"/>
          <w:i/>
          <w:sz w:val="22"/>
          <w:szCs w:val="22"/>
        </w:rPr>
        <w:t>)</w:t>
      </w:r>
    </w:p>
    <w:p w14:paraId="12AD66D7" w14:textId="77777777" w:rsidR="003929D7" w:rsidRPr="0073311D" w:rsidRDefault="003929D7" w:rsidP="00004ABB">
      <w:pPr>
        <w:jc w:val="both"/>
        <w:rPr>
          <w:rFonts w:cs="Arial"/>
          <w:b/>
          <w:sz w:val="22"/>
          <w:szCs w:val="22"/>
        </w:rPr>
      </w:pPr>
    </w:p>
    <w:p w14:paraId="214EFB3B" w14:textId="77777777" w:rsidR="003929D7" w:rsidRPr="0073311D" w:rsidRDefault="003929D7" w:rsidP="00004ABB">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2.</w:t>
      </w:r>
      <w:r w:rsidR="00F217BA" w:rsidRPr="0073311D">
        <w:rPr>
          <w:rFonts w:cs="Arial"/>
          <w:b/>
          <w:sz w:val="22"/>
          <w:szCs w:val="22"/>
          <w:lang w:val="es-CO" w:eastAsia="es-CO"/>
        </w:rPr>
        <w:t>2</w:t>
      </w:r>
      <w:r w:rsidRPr="0073311D">
        <w:rPr>
          <w:rFonts w:cs="Arial"/>
          <w:b/>
          <w:sz w:val="22"/>
          <w:szCs w:val="22"/>
          <w:lang w:val="es-CO" w:eastAsia="es-CO"/>
        </w:rPr>
        <w:t xml:space="preserve">.7.3.4. </w:t>
      </w:r>
      <w:r w:rsidR="00E640A2" w:rsidRPr="0073311D">
        <w:rPr>
          <w:rFonts w:cs="Arial"/>
          <w:b/>
          <w:i/>
          <w:sz w:val="22"/>
          <w:szCs w:val="22"/>
        </w:rPr>
        <w:t>Montos.</w:t>
      </w:r>
      <w:r w:rsidRPr="0073311D">
        <w:rPr>
          <w:rFonts w:cs="Arial"/>
          <w:sz w:val="22"/>
          <w:szCs w:val="22"/>
        </w:rPr>
        <w:t xml:space="preserve"> Independientemente de la estimación del monto para cada caso particular de conformidad con lo establecido en el artículo anterior, la Unidad Administrativa Especial para la Atención y Reparación Integral a las Víctimas podrá reconocer por indemnización administrativa los siguientes montos</w:t>
      </w:r>
    </w:p>
    <w:p w14:paraId="6E08D7F4" w14:textId="77777777" w:rsidR="00BC0ED4" w:rsidRPr="0073311D" w:rsidRDefault="003929D7" w:rsidP="009B5367">
      <w:pPr>
        <w:pStyle w:val="Prrafodelista"/>
        <w:numPr>
          <w:ilvl w:val="0"/>
          <w:numId w:val="63"/>
        </w:numPr>
        <w:tabs>
          <w:tab w:val="left" w:pos="284"/>
        </w:tabs>
        <w:ind w:left="0" w:firstLine="0"/>
        <w:jc w:val="both"/>
        <w:rPr>
          <w:rFonts w:ascii="Arial" w:hAnsi="Arial" w:cs="Arial"/>
          <w:sz w:val="22"/>
          <w:szCs w:val="22"/>
        </w:rPr>
      </w:pPr>
      <w:r w:rsidRPr="0073311D">
        <w:rPr>
          <w:rFonts w:ascii="Arial" w:hAnsi="Arial" w:cs="Arial"/>
          <w:sz w:val="22"/>
          <w:szCs w:val="22"/>
        </w:rPr>
        <w:t>Por homicidio, desaparición forzada y secuestro, hasta cuarenta (40) salarios mínimos mensuales legales.</w:t>
      </w:r>
    </w:p>
    <w:p w14:paraId="64519D74" w14:textId="77777777" w:rsidR="007A40D8" w:rsidRPr="0073311D" w:rsidRDefault="007A40D8">
      <w:pPr>
        <w:pStyle w:val="Prrafodelista"/>
        <w:tabs>
          <w:tab w:val="left" w:pos="284"/>
        </w:tabs>
        <w:ind w:left="0"/>
        <w:jc w:val="both"/>
        <w:rPr>
          <w:rFonts w:ascii="Arial" w:hAnsi="Arial" w:cs="Arial"/>
          <w:sz w:val="22"/>
          <w:szCs w:val="22"/>
        </w:rPr>
      </w:pPr>
    </w:p>
    <w:p w14:paraId="2A12680C" w14:textId="77777777" w:rsidR="00BC0ED4" w:rsidRPr="0073311D" w:rsidRDefault="003929D7" w:rsidP="009B5367">
      <w:pPr>
        <w:pStyle w:val="Prrafodelista"/>
        <w:numPr>
          <w:ilvl w:val="0"/>
          <w:numId w:val="63"/>
        </w:numPr>
        <w:tabs>
          <w:tab w:val="left" w:pos="284"/>
        </w:tabs>
        <w:ind w:left="0" w:firstLine="0"/>
        <w:jc w:val="both"/>
        <w:rPr>
          <w:rFonts w:ascii="Arial" w:hAnsi="Arial" w:cs="Arial"/>
          <w:sz w:val="22"/>
          <w:szCs w:val="22"/>
        </w:rPr>
      </w:pPr>
      <w:r w:rsidRPr="0073311D">
        <w:rPr>
          <w:rFonts w:ascii="Arial" w:hAnsi="Arial" w:cs="Arial"/>
          <w:sz w:val="22"/>
          <w:szCs w:val="22"/>
        </w:rPr>
        <w:lastRenderedPageBreak/>
        <w:t>Por lesiones que produzcan incapacidad permanente, hasta cuarenta (40) salarios mínimos mensuales legales.</w:t>
      </w:r>
    </w:p>
    <w:p w14:paraId="1F2E6655" w14:textId="77777777" w:rsidR="007A40D8" w:rsidRPr="0073311D" w:rsidRDefault="007A40D8">
      <w:pPr>
        <w:pStyle w:val="Prrafodelista"/>
        <w:tabs>
          <w:tab w:val="left" w:pos="284"/>
        </w:tabs>
        <w:ind w:left="0"/>
        <w:jc w:val="both"/>
        <w:rPr>
          <w:rFonts w:ascii="Arial" w:hAnsi="Arial" w:cs="Arial"/>
          <w:sz w:val="22"/>
          <w:szCs w:val="22"/>
        </w:rPr>
      </w:pPr>
    </w:p>
    <w:p w14:paraId="521899C7" w14:textId="77777777" w:rsidR="00BC0ED4" w:rsidRPr="0073311D" w:rsidRDefault="003929D7" w:rsidP="009B5367">
      <w:pPr>
        <w:pStyle w:val="Prrafodelista"/>
        <w:numPr>
          <w:ilvl w:val="0"/>
          <w:numId w:val="63"/>
        </w:numPr>
        <w:tabs>
          <w:tab w:val="left" w:pos="284"/>
        </w:tabs>
        <w:ind w:left="0" w:firstLine="0"/>
        <w:jc w:val="both"/>
        <w:rPr>
          <w:rFonts w:ascii="Arial" w:hAnsi="Arial" w:cs="Arial"/>
          <w:sz w:val="22"/>
          <w:szCs w:val="22"/>
        </w:rPr>
      </w:pPr>
      <w:r w:rsidRPr="0073311D">
        <w:rPr>
          <w:rFonts w:ascii="Arial" w:hAnsi="Arial" w:cs="Arial"/>
          <w:sz w:val="22"/>
          <w:szCs w:val="22"/>
        </w:rPr>
        <w:t>Por lesiones que no causen incapacidad permanente, hasta treinta (30) salarios mínimos mensuales legales.</w:t>
      </w:r>
    </w:p>
    <w:p w14:paraId="14D04B66" w14:textId="77777777" w:rsidR="007A40D8" w:rsidRPr="0073311D" w:rsidRDefault="007A40D8">
      <w:pPr>
        <w:pStyle w:val="Prrafodelista"/>
        <w:tabs>
          <w:tab w:val="left" w:pos="284"/>
        </w:tabs>
        <w:ind w:left="0"/>
        <w:jc w:val="both"/>
        <w:rPr>
          <w:rFonts w:ascii="Arial" w:hAnsi="Arial" w:cs="Arial"/>
          <w:sz w:val="22"/>
          <w:szCs w:val="22"/>
        </w:rPr>
      </w:pPr>
    </w:p>
    <w:p w14:paraId="15E9554F" w14:textId="77777777" w:rsidR="00BC0ED4" w:rsidRPr="0073311D" w:rsidRDefault="003929D7" w:rsidP="009B5367">
      <w:pPr>
        <w:pStyle w:val="Prrafodelista"/>
        <w:numPr>
          <w:ilvl w:val="0"/>
          <w:numId w:val="63"/>
        </w:numPr>
        <w:tabs>
          <w:tab w:val="left" w:pos="284"/>
        </w:tabs>
        <w:ind w:left="0" w:firstLine="0"/>
        <w:jc w:val="both"/>
        <w:rPr>
          <w:rFonts w:ascii="Arial" w:hAnsi="Arial" w:cs="Arial"/>
          <w:sz w:val="22"/>
          <w:szCs w:val="22"/>
        </w:rPr>
      </w:pPr>
      <w:r w:rsidRPr="0073311D">
        <w:rPr>
          <w:rFonts w:ascii="Arial" w:hAnsi="Arial" w:cs="Arial"/>
          <w:sz w:val="22"/>
          <w:szCs w:val="22"/>
        </w:rPr>
        <w:t>Por tortura o tratos inhumanos y degradantes, hasta treinta (30) salarios mínimos mensuales legales.</w:t>
      </w:r>
    </w:p>
    <w:p w14:paraId="337A7597" w14:textId="77777777" w:rsidR="007A40D8" w:rsidRPr="0073311D" w:rsidRDefault="007A40D8">
      <w:pPr>
        <w:pStyle w:val="Prrafodelista"/>
        <w:tabs>
          <w:tab w:val="left" w:pos="284"/>
        </w:tabs>
        <w:ind w:left="0"/>
        <w:jc w:val="both"/>
        <w:rPr>
          <w:rFonts w:ascii="Arial" w:hAnsi="Arial" w:cs="Arial"/>
          <w:sz w:val="22"/>
          <w:szCs w:val="22"/>
        </w:rPr>
      </w:pPr>
    </w:p>
    <w:p w14:paraId="7BFDFD0A" w14:textId="77777777" w:rsidR="00BC0ED4" w:rsidRPr="0073311D" w:rsidRDefault="003929D7" w:rsidP="009B5367">
      <w:pPr>
        <w:pStyle w:val="Prrafodelista"/>
        <w:numPr>
          <w:ilvl w:val="0"/>
          <w:numId w:val="63"/>
        </w:numPr>
        <w:tabs>
          <w:tab w:val="left" w:pos="284"/>
        </w:tabs>
        <w:ind w:left="0" w:firstLine="0"/>
        <w:jc w:val="both"/>
        <w:rPr>
          <w:rFonts w:ascii="Arial" w:hAnsi="Arial" w:cs="Arial"/>
          <w:sz w:val="22"/>
          <w:szCs w:val="22"/>
        </w:rPr>
      </w:pPr>
      <w:r w:rsidRPr="0073311D">
        <w:rPr>
          <w:rFonts w:ascii="Arial" w:hAnsi="Arial" w:cs="Arial"/>
          <w:sz w:val="22"/>
          <w:szCs w:val="22"/>
        </w:rPr>
        <w:t>Por delitos contra la libertad e integridad sexual, hasta treinta (30) salarios mínimos mensuales legales.</w:t>
      </w:r>
    </w:p>
    <w:p w14:paraId="59E16B02" w14:textId="77777777" w:rsidR="007A40D8" w:rsidRPr="0073311D" w:rsidRDefault="007A40D8">
      <w:pPr>
        <w:pStyle w:val="Prrafodelista"/>
        <w:tabs>
          <w:tab w:val="left" w:pos="284"/>
        </w:tabs>
        <w:ind w:left="0"/>
        <w:jc w:val="both"/>
        <w:rPr>
          <w:rFonts w:ascii="Arial" w:hAnsi="Arial" w:cs="Arial"/>
          <w:sz w:val="22"/>
          <w:szCs w:val="22"/>
        </w:rPr>
      </w:pPr>
    </w:p>
    <w:p w14:paraId="37D307AA" w14:textId="77777777" w:rsidR="00AD33AA" w:rsidRPr="0073311D" w:rsidRDefault="003929D7" w:rsidP="009B5367">
      <w:pPr>
        <w:pStyle w:val="Prrafodelista"/>
        <w:numPr>
          <w:ilvl w:val="0"/>
          <w:numId w:val="63"/>
        </w:numPr>
        <w:tabs>
          <w:tab w:val="left" w:pos="284"/>
        </w:tabs>
        <w:ind w:left="0" w:firstLine="0"/>
        <w:jc w:val="both"/>
        <w:rPr>
          <w:rFonts w:ascii="Arial" w:hAnsi="Arial" w:cs="Arial"/>
          <w:sz w:val="22"/>
          <w:szCs w:val="22"/>
        </w:rPr>
      </w:pPr>
      <w:r w:rsidRPr="0073311D">
        <w:rPr>
          <w:rFonts w:ascii="Arial" w:hAnsi="Arial" w:cs="Arial"/>
          <w:sz w:val="22"/>
          <w:szCs w:val="22"/>
        </w:rPr>
        <w:t>Por reclutamiento forzado de menores, hasta treinta (30) salarios mínimos mensuales legales.</w:t>
      </w:r>
    </w:p>
    <w:p w14:paraId="35D9D9BA" w14:textId="77777777" w:rsidR="00AD33AA" w:rsidRPr="0073311D" w:rsidRDefault="00AD33AA" w:rsidP="00AD33AA">
      <w:pPr>
        <w:pStyle w:val="Prrafodelista"/>
        <w:rPr>
          <w:rFonts w:ascii="Arial" w:hAnsi="Arial" w:cs="Arial"/>
          <w:sz w:val="22"/>
          <w:szCs w:val="22"/>
        </w:rPr>
      </w:pPr>
    </w:p>
    <w:p w14:paraId="01828DAA" w14:textId="77777777" w:rsidR="00BC0ED4" w:rsidRPr="0073311D" w:rsidRDefault="003929D7" w:rsidP="009B5367">
      <w:pPr>
        <w:pStyle w:val="Prrafodelista"/>
        <w:numPr>
          <w:ilvl w:val="0"/>
          <w:numId w:val="63"/>
        </w:numPr>
        <w:tabs>
          <w:tab w:val="left" w:pos="284"/>
        </w:tabs>
        <w:ind w:left="0" w:firstLine="0"/>
        <w:jc w:val="both"/>
        <w:rPr>
          <w:rFonts w:ascii="Arial" w:hAnsi="Arial" w:cs="Arial"/>
          <w:sz w:val="22"/>
          <w:szCs w:val="22"/>
        </w:rPr>
      </w:pPr>
      <w:r w:rsidRPr="0073311D">
        <w:rPr>
          <w:rFonts w:ascii="Arial" w:hAnsi="Arial" w:cs="Arial"/>
          <w:sz w:val="22"/>
          <w:szCs w:val="22"/>
        </w:rPr>
        <w:t>Por desplazamiento forzado, hasta diecisiete (17) salarios mínimos mensuales legales.</w:t>
      </w:r>
    </w:p>
    <w:p w14:paraId="0881651D" w14:textId="77777777" w:rsidR="003929D7" w:rsidRPr="0073311D" w:rsidRDefault="003929D7">
      <w:pPr>
        <w:jc w:val="both"/>
        <w:rPr>
          <w:rFonts w:cs="Arial"/>
          <w:sz w:val="22"/>
          <w:szCs w:val="22"/>
          <w:lang w:val="es-ES_tradnl"/>
        </w:rPr>
      </w:pPr>
    </w:p>
    <w:p w14:paraId="6710BF68" w14:textId="77777777" w:rsidR="003929D7" w:rsidRPr="0073311D" w:rsidRDefault="003929D7">
      <w:pPr>
        <w:jc w:val="both"/>
        <w:rPr>
          <w:rFonts w:cs="Arial"/>
          <w:sz w:val="22"/>
          <w:szCs w:val="22"/>
        </w:rPr>
      </w:pPr>
      <w:r w:rsidRPr="0073311D">
        <w:rPr>
          <w:rFonts w:cs="Arial"/>
          <w:sz w:val="22"/>
          <w:szCs w:val="22"/>
        </w:rPr>
        <w:t>Los montos de indemnización administrativa previstos en este artículo se reconocerán en salarios mínimos mensuales legales vigentes al momento del pago.</w:t>
      </w:r>
    </w:p>
    <w:p w14:paraId="088BF521" w14:textId="77777777" w:rsidR="003929D7" w:rsidRPr="0073311D" w:rsidRDefault="003929D7">
      <w:pPr>
        <w:jc w:val="both"/>
        <w:rPr>
          <w:rFonts w:cs="Arial"/>
          <w:sz w:val="22"/>
          <w:szCs w:val="22"/>
        </w:rPr>
      </w:pPr>
    </w:p>
    <w:p w14:paraId="7C47A3D7" w14:textId="77777777" w:rsidR="003929D7" w:rsidRPr="0073311D" w:rsidRDefault="003929D7">
      <w:pPr>
        <w:jc w:val="both"/>
        <w:rPr>
          <w:rFonts w:cs="Arial"/>
          <w:sz w:val="22"/>
          <w:szCs w:val="22"/>
        </w:rPr>
      </w:pPr>
      <w:r w:rsidRPr="0073311D">
        <w:rPr>
          <w:rFonts w:cs="Arial"/>
          <w:b/>
          <w:sz w:val="22"/>
          <w:szCs w:val="22"/>
        </w:rPr>
        <w:t>Parágrafo 1</w:t>
      </w:r>
      <w:r w:rsidRPr="0073311D">
        <w:rPr>
          <w:rFonts w:cs="Arial"/>
          <w:sz w:val="22"/>
          <w:szCs w:val="22"/>
        </w:rPr>
        <w:t>. Estos montos de indemnización podrán ser otorgados a todas las víctimas que tengan derecho a esta medida de reparación.</w:t>
      </w:r>
    </w:p>
    <w:p w14:paraId="6365596D" w14:textId="77777777" w:rsidR="003929D7" w:rsidRPr="0073311D" w:rsidRDefault="003929D7">
      <w:pPr>
        <w:jc w:val="both"/>
        <w:rPr>
          <w:rFonts w:cs="Arial"/>
          <w:sz w:val="22"/>
          <w:szCs w:val="22"/>
        </w:rPr>
      </w:pPr>
    </w:p>
    <w:p w14:paraId="4224A136" w14:textId="77777777" w:rsidR="00AD33AA" w:rsidRPr="0073311D" w:rsidRDefault="003929D7">
      <w:pPr>
        <w:jc w:val="both"/>
        <w:rPr>
          <w:rFonts w:cs="Arial"/>
          <w:sz w:val="22"/>
          <w:szCs w:val="22"/>
        </w:rPr>
      </w:pPr>
      <w:r w:rsidRPr="0073311D">
        <w:rPr>
          <w:rFonts w:cs="Arial"/>
          <w:b/>
          <w:sz w:val="22"/>
          <w:szCs w:val="22"/>
        </w:rPr>
        <w:t>Parágrafo 2</w:t>
      </w:r>
      <w:r w:rsidRPr="0073311D">
        <w:rPr>
          <w:rFonts w:cs="Arial"/>
          <w:sz w:val="22"/>
          <w:szCs w:val="22"/>
        </w:rPr>
        <w:t xml:space="preserve">. Por cada víctima se adelantará sólo un trámite de indemnización por vía administrativa al cual se acumularán todas las solicitudes presentadas respecto de </w:t>
      </w:r>
      <w:proofErr w:type="gramStart"/>
      <w:r w:rsidRPr="0073311D">
        <w:rPr>
          <w:rFonts w:cs="Arial"/>
          <w:sz w:val="22"/>
          <w:szCs w:val="22"/>
        </w:rPr>
        <w:t>la misma</w:t>
      </w:r>
      <w:proofErr w:type="gramEnd"/>
      <w:r w:rsidRPr="0073311D">
        <w:rPr>
          <w:rFonts w:cs="Arial"/>
          <w:sz w:val="22"/>
          <w:szCs w:val="22"/>
        </w:rPr>
        <w:t>.</w:t>
      </w:r>
    </w:p>
    <w:p w14:paraId="12495CB4" w14:textId="77777777" w:rsidR="00100F48" w:rsidRPr="0073311D" w:rsidRDefault="00AD33AA">
      <w:pPr>
        <w:jc w:val="both"/>
        <w:rPr>
          <w:rFonts w:cs="Arial"/>
          <w:sz w:val="22"/>
          <w:szCs w:val="22"/>
        </w:rPr>
      </w:pPr>
      <w:r w:rsidRPr="0073311D">
        <w:rPr>
          <w:rFonts w:cs="Arial"/>
          <w:sz w:val="22"/>
          <w:szCs w:val="22"/>
        </w:rPr>
        <w:t xml:space="preserve"> </w:t>
      </w:r>
    </w:p>
    <w:p w14:paraId="23760ED4" w14:textId="35DAB4E2" w:rsidR="003929D7" w:rsidRPr="0073311D" w:rsidRDefault="003929D7">
      <w:pPr>
        <w:jc w:val="both"/>
        <w:rPr>
          <w:rFonts w:cs="Arial"/>
          <w:sz w:val="22"/>
          <w:szCs w:val="22"/>
        </w:rPr>
      </w:pPr>
      <w:r w:rsidRPr="0073311D">
        <w:rPr>
          <w:rFonts w:cs="Arial"/>
          <w:sz w:val="22"/>
          <w:szCs w:val="22"/>
        </w:rPr>
        <w:t>Si respecto de una misma víctima concurre más de una violación de aquellas establecida</w:t>
      </w:r>
      <w:r w:rsidR="007A40D8" w:rsidRPr="0073311D">
        <w:rPr>
          <w:rFonts w:cs="Arial"/>
          <w:sz w:val="22"/>
          <w:szCs w:val="22"/>
        </w:rPr>
        <w:t xml:space="preserve">s en el </w:t>
      </w:r>
      <w:hyperlink r:id="rId370" w:history="1">
        <w:r w:rsidR="007A40D8" w:rsidRPr="0073311D">
          <w:rPr>
            <w:rStyle w:val="Hipervnculo"/>
            <w:rFonts w:cs="Arial"/>
            <w:sz w:val="22"/>
            <w:szCs w:val="22"/>
          </w:rPr>
          <w:t xml:space="preserve">artículo </w:t>
        </w:r>
        <w:r w:rsidR="00E4399D" w:rsidRPr="0073311D">
          <w:rPr>
            <w:rStyle w:val="Hipervnculo"/>
            <w:rFonts w:cs="Arial"/>
            <w:sz w:val="22"/>
            <w:szCs w:val="22"/>
            <w:lang w:eastAsia="es-CO"/>
          </w:rPr>
          <w:t>3º</w:t>
        </w:r>
        <w:r w:rsidR="00E4399D" w:rsidRPr="0073311D">
          <w:rPr>
            <w:rStyle w:val="Hipervnculo"/>
            <w:rFonts w:cs="Arial"/>
            <w:sz w:val="22"/>
            <w:szCs w:val="22"/>
          </w:rPr>
          <w:t xml:space="preserve"> </w:t>
        </w:r>
        <w:r w:rsidRPr="0073311D">
          <w:rPr>
            <w:rStyle w:val="Hipervnculo"/>
            <w:rFonts w:cs="Arial"/>
            <w:sz w:val="22"/>
            <w:szCs w:val="22"/>
          </w:rPr>
          <w:t>de la Ley 1448 de 2011</w:t>
        </w:r>
      </w:hyperlink>
      <w:r w:rsidRPr="0073311D">
        <w:rPr>
          <w:rFonts w:cs="Arial"/>
          <w:sz w:val="22"/>
          <w:szCs w:val="22"/>
        </w:rPr>
        <w:t>, tendrá derecho a que el monto de la indemnización administrativa se acumule hasta un monto de cuarenta (40) salarios mínimos legales mensuales.</w:t>
      </w:r>
    </w:p>
    <w:p w14:paraId="03239FA7" w14:textId="77777777" w:rsidR="003929D7" w:rsidRPr="0073311D" w:rsidRDefault="003929D7">
      <w:pPr>
        <w:jc w:val="both"/>
        <w:rPr>
          <w:rFonts w:cs="Arial"/>
          <w:sz w:val="22"/>
          <w:szCs w:val="22"/>
        </w:rPr>
      </w:pPr>
    </w:p>
    <w:p w14:paraId="08B08BD5" w14:textId="77777777" w:rsidR="003929D7" w:rsidRPr="0073311D" w:rsidRDefault="0024686E">
      <w:pPr>
        <w:jc w:val="both"/>
        <w:rPr>
          <w:rFonts w:cs="Arial"/>
          <w:sz w:val="22"/>
          <w:szCs w:val="22"/>
        </w:rPr>
      </w:pPr>
      <w:r w:rsidRPr="0073311D">
        <w:rPr>
          <w:rFonts w:cs="Arial"/>
          <w:b/>
          <w:sz w:val="22"/>
          <w:szCs w:val="22"/>
        </w:rPr>
        <w:t>Parágrafo 3</w:t>
      </w:r>
      <w:r w:rsidR="003929D7" w:rsidRPr="0073311D">
        <w:rPr>
          <w:rFonts w:cs="Arial"/>
          <w:b/>
          <w:sz w:val="22"/>
          <w:szCs w:val="22"/>
        </w:rPr>
        <w:t>.</w:t>
      </w:r>
      <w:r w:rsidR="003929D7" w:rsidRPr="0073311D">
        <w:rPr>
          <w:rFonts w:cs="Arial"/>
          <w:sz w:val="22"/>
          <w:szCs w:val="22"/>
        </w:rPr>
        <w:t xml:space="preserve"> </w:t>
      </w:r>
      <w:proofErr w:type="gramStart"/>
      <w:r w:rsidR="003929D7" w:rsidRPr="0073311D">
        <w:rPr>
          <w:rFonts w:cs="Arial"/>
          <w:sz w:val="22"/>
          <w:szCs w:val="22"/>
        </w:rPr>
        <w:t>En caso que</w:t>
      </w:r>
      <w:proofErr w:type="gramEnd"/>
      <w:r w:rsidR="003929D7" w:rsidRPr="0073311D">
        <w:rPr>
          <w:rFonts w:cs="Arial"/>
          <w:sz w:val="22"/>
          <w:szCs w:val="22"/>
        </w:rPr>
        <w:t xml:space="preserve"> una persona pueda solicitar indemnización por varias víctimas, tendrá derecho a la indemnización administrativa por cada una de ellas.</w:t>
      </w:r>
    </w:p>
    <w:p w14:paraId="77F12CC4" w14:textId="77777777" w:rsidR="003929D7" w:rsidRPr="0073311D" w:rsidRDefault="003929D7">
      <w:pPr>
        <w:jc w:val="both"/>
        <w:rPr>
          <w:rFonts w:cs="Arial"/>
          <w:sz w:val="22"/>
          <w:szCs w:val="22"/>
        </w:rPr>
      </w:pPr>
    </w:p>
    <w:p w14:paraId="7A4F497C" w14:textId="77777777" w:rsidR="003929D7" w:rsidRPr="0073311D" w:rsidRDefault="0024686E">
      <w:pPr>
        <w:jc w:val="both"/>
        <w:rPr>
          <w:rFonts w:cs="Arial"/>
          <w:sz w:val="22"/>
          <w:szCs w:val="22"/>
        </w:rPr>
      </w:pPr>
      <w:r w:rsidRPr="0073311D">
        <w:rPr>
          <w:rFonts w:cs="Arial"/>
          <w:b/>
          <w:sz w:val="22"/>
          <w:szCs w:val="22"/>
        </w:rPr>
        <w:t>Parágrafo 4</w:t>
      </w:r>
      <w:r w:rsidR="003929D7" w:rsidRPr="0073311D">
        <w:rPr>
          <w:rFonts w:cs="Arial"/>
          <w:b/>
          <w:sz w:val="22"/>
          <w:szCs w:val="22"/>
        </w:rPr>
        <w:t>.</w:t>
      </w:r>
      <w:r w:rsidR="003929D7" w:rsidRPr="0073311D">
        <w:rPr>
          <w:rFonts w:cs="Arial"/>
          <w:sz w:val="22"/>
          <w:szCs w:val="22"/>
        </w:rPr>
        <w:t xml:space="preserve"> Si el hecho </w:t>
      </w:r>
      <w:proofErr w:type="spellStart"/>
      <w:r w:rsidR="003929D7" w:rsidRPr="0073311D">
        <w:rPr>
          <w:rFonts w:cs="Arial"/>
          <w:sz w:val="22"/>
          <w:szCs w:val="22"/>
        </w:rPr>
        <w:t>victimizante</w:t>
      </w:r>
      <w:proofErr w:type="spellEnd"/>
      <w:r w:rsidR="003929D7" w:rsidRPr="0073311D">
        <w:rPr>
          <w:rFonts w:cs="Arial"/>
          <w:sz w:val="22"/>
          <w:szCs w:val="22"/>
        </w:rPr>
        <w:t xml:space="preserve"> descrito en los numerales 2, 3 y 4 del presente artículo fue cometido debido a la condición etaria, de género o étnica de la víctima, el monto de la indemnización podrá ser hasta de cuarenta (40) salarios mínimos legales mensuales, al igual que en los casos en que el hecho </w:t>
      </w:r>
      <w:proofErr w:type="spellStart"/>
      <w:r w:rsidR="003929D7" w:rsidRPr="0073311D">
        <w:rPr>
          <w:rFonts w:cs="Arial"/>
          <w:sz w:val="22"/>
          <w:szCs w:val="22"/>
        </w:rPr>
        <w:t>victimizante</w:t>
      </w:r>
      <w:proofErr w:type="spellEnd"/>
      <w:r w:rsidR="003929D7" w:rsidRPr="0073311D">
        <w:rPr>
          <w:rFonts w:cs="Arial"/>
          <w:sz w:val="22"/>
          <w:szCs w:val="22"/>
        </w:rPr>
        <w:t xml:space="preserve"> descrito en el numeral 5 del presente artículo fue cometido por la condición etaria o étnica de la víctima.</w:t>
      </w:r>
    </w:p>
    <w:p w14:paraId="4EC31980" w14:textId="77777777" w:rsidR="003929D7" w:rsidRPr="0073311D" w:rsidRDefault="003929D7">
      <w:pPr>
        <w:jc w:val="both"/>
        <w:rPr>
          <w:rFonts w:cs="Arial"/>
          <w:sz w:val="22"/>
          <w:szCs w:val="22"/>
        </w:rPr>
      </w:pPr>
    </w:p>
    <w:p w14:paraId="2DB61C4B" w14:textId="31579F63" w:rsidR="003929D7" w:rsidRPr="0073311D" w:rsidRDefault="003929D7">
      <w:pPr>
        <w:jc w:val="both"/>
        <w:rPr>
          <w:rFonts w:cs="Arial"/>
          <w:sz w:val="22"/>
          <w:szCs w:val="22"/>
        </w:rPr>
      </w:pPr>
      <w:r w:rsidRPr="0073311D">
        <w:rPr>
          <w:rFonts w:cs="Arial"/>
          <w:b/>
          <w:sz w:val="22"/>
          <w:szCs w:val="22"/>
        </w:rPr>
        <w:t>Parágrafo 5</w:t>
      </w:r>
      <w:r w:rsidRPr="0073311D">
        <w:rPr>
          <w:rFonts w:cs="Arial"/>
          <w:sz w:val="22"/>
          <w:szCs w:val="22"/>
        </w:rPr>
        <w:t xml:space="preserve">. La indemnización de los niños, niñas y adolescentes víctimas en los términos del parágrafo del </w:t>
      </w:r>
      <w:hyperlink r:id="rId371" w:history="1">
        <w:r w:rsidRPr="0073311D">
          <w:rPr>
            <w:rStyle w:val="Hipervnculo"/>
            <w:rFonts w:cs="Arial"/>
            <w:sz w:val="22"/>
            <w:szCs w:val="22"/>
          </w:rPr>
          <w:t xml:space="preserve">artículo </w:t>
        </w:r>
        <w:r w:rsidR="00E4399D" w:rsidRPr="0073311D">
          <w:rPr>
            <w:rStyle w:val="Hipervnculo"/>
            <w:rFonts w:cs="Arial"/>
            <w:sz w:val="22"/>
            <w:szCs w:val="22"/>
            <w:lang w:eastAsia="es-CO"/>
          </w:rPr>
          <w:t xml:space="preserve">181 </w:t>
        </w:r>
        <w:r w:rsidRPr="0073311D">
          <w:rPr>
            <w:rStyle w:val="Hipervnculo"/>
            <w:rFonts w:cs="Arial"/>
            <w:sz w:val="22"/>
            <w:szCs w:val="22"/>
          </w:rPr>
          <w:t>de la Ley 1448 de 2011</w:t>
        </w:r>
      </w:hyperlink>
      <w:r w:rsidRPr="0073311D">
        <w:rPr>
          <w:rFonts w:cs="Arial"/>
          <w:sz w:val="22"/>
          <w:szCs w:val="22"/>
        </w:rPr>
        <w:t>, será reconocida hasta por el monto establecido en el numeral 5 del presente artículo.</w:t>
      </w:r>
    </w:p>
    <w:p w14:paraId="3E682617" w14:textId="77777777" w:rsidR="003929D7" w:rsidRPr="0073311D" w:rsidRDefault="003929D7">
      <w:pPr>
        <w:jc w:val="both"/>
        <w:rPr>
          <w:rFonts w:cs="Arial"/>
          <w:sz w:val="22"/>
          <w:szCs w:val="22"/>
        </w:rPr>
      </w:pPr>
    </w:p>
    <w:p w14:paraId="3C8A06B7" w14:textId="25A3502E" w:rsidR="00F217BA" w:rsidRPr="0073311D" w:rsidRDefault="00F217BA">
      <w:pPr>
        <w:jc w:val="both"/>
        <w:rPr>
          <w:rFonts w:cs="Arial"/>
          <w:i/>
          <w:sz w:val="22"/>
          <w:szCs w:val="22"/>
        </w:rPr>
      </w:pPr>
      <w:r w:rsidRPr="0073311D">
        <w:rPr>
          <w:rFonts w:cs="Arial"/>
          <w:i/>
          <w:sz w:val="22"/>
          <w:szCs w:val="22"/>
        </w:rPr>
        <w:t>(</w:t>
      </w:r>
      <w:hyperlink r:id="rId372" w:anchor="ver_30110762" w:history="1">
        <w:r w:rsidRPr="0073311D">
          <w:rPr>
            <w:rStyle w:val="Hipervnculo"/>
            <w:rFonts w:cs="Arial"/>
            <w:i/>
            <w:sz w:val="22"/>
            <w:szCs w:val="22"/>
          </w:rPr>
          <w:t xml:space="preserve">Decreto 4800 de 2011, artículo </w:t>
        </w:r>
        <w:r w:rsidR="00E4399D" w:rsidRPr="0073311D">
          <w:rPr>
            <w:rStyle w:val="Hipervnculo"/>
            <w:rFonts w:cs="Arial"/>
            <w:i/>
            <w:iCs/>
            <w:sz w:val="22"/>
            <w:szCs w:val="22"/>
            <w:lang w:eastAsia="es-CO"/>
          </w:rPr>
          <w:t>149</w:t>
        </w:r>
      </w:hyperlink>
      <w:r w:rsidR="0028194A" w:rsidRPr="0073311D">
        <w:rPr>
          <w:rFonts w:cs="Arial"/>
          <w:i/>
          <w:sz w:val="22"/>
          <w:szCs w:val="22"/>
        </w:rPr>
        <w:t>)</w:t>
      </w:r>
    </w:p>
    <w:p w14:paraId="16306377" w14:textId="77777777" w:rsidR="003929D7" w:rsidRPr="0073311D" w:rsidRDefault="003929D7">
      <w:pPr>
        <w:jc w:val="both"/>
        <w:rPr>
          <w:rFonts w:cs="Arial"/>
          <w:sz w:val="22"/>
          <w:szCs w:val="22"/>
        </w:rPr>
      </w:pPr>
    </w:p>
    <w:p w14:paraId="59647C8F" w14:textId="63953A29" w:rsidR="003929D7" w:rsidRPr="0073311D" w:rsidRDefault="003929D7">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2.</w:t>
      </w:r>
      <w:r w:rsidR="00F217BA" w:rsidRPr="0073311D">
        <w:rPr>
          <w:rFonts w:cs="Arial"/>
          <w:b/>
          <w:sz w:val="22"/>
          <w:szCs w:val="22"/>
          <w:lang w:val="es-CO" w:eastAsia="es-CO"/>
        </w:rPr>
        <w:t>2</w:t>
      </w:r>
      <w:r w:rsidRPr="0073311D">
        <w:rPr>
          <w:rFonts w:cs="Arial"/>
          <w:b/>
          <w:sz w:val="22"/>
          <w:szCs w:val="22"/>
          <w:lang w:val="es-CO" w:eastAsia="es-CO"/>
        </w:rPr>
        <w:t xml:space="preserve">.7.3.5. </w:t>
      </w:r>
      <w:r w:rsidR="00E640A2" w:rsidRPr="0073311D">
        <w:rPr>
          <w:rFonts w:cs="Arial"/>
          <w:b/>
          <w:i/>
          <w:sz w:val="22"/>
          <w:szCs w:val="22"/>
        </w:rPr>
        <w:t>Distribución de la indemnización.</w:t>
      </w:r>
      <w:r w:rsidRPr="0073311D">
        <w:rPr>
          <w:rFonts w:cs="Arial"/>
          <w:sz w:val="22"/>
          <w:szCs w:val="22"/>
        </w:rPr>
        <w:t xml:space="preserve"> En caso de concurrir varias personas con derecho a la indemnización por la muerte o desaparición de la víctima, de conformidad </w:t>
      </w:r>
      <w:r w:rsidR="007A40D8" w:rsidRPr="0073311D">
        <w:rPr>
          <w:rFonts w:cs="Arial"/>
          <w:sz w:val="22"/>
          <w:szCs w:val="22"/>
        </w:rPr>
        <w:t xml:space="preserve">con el </w:t>
      </w:r>
      <w:hyperlink r:id="rId373" w:history="1">
        <w:r w:rsidR="007A40D8" w:rsidRPr="0073311D">
          <w:rPr>
            <w:rStyle w:val="Hipervnculo"/>
            <w:rFonts w:cs="Arial"/>
            <w:sz w:val="22"/>
            <w:szCs w:val="22"/>
          </w:rPr>
          <w:t xml:space="preserve">inciso </w:t>
        </w:r>
        <w:r w:rsidR="00E4399D" w:rsidRPr="0073311D">
          <w:rPr>
            <w:rStyle w:val="Hipervnculo"/>
            <w:rFonts w:cs="Arial"/>
            <w:sz w:val="22"/>
            <w:szCs w:val="22"/>
            <w:lang w:eastAsia="es-CO"/>
          </w:rPr>
          <w:t>2º</w:t>
        </w:r>
        <w:r w:rsidR="00E4399D" w:rsidRPr="0073311D">
          <w:rPr>
            <w:rStyle w:val="Hipervnculo"/>
            <w:rFonts w:cs="Arial"/>
            <w:sz w:val="22"/>
            <w:szCs w:val="22"/>
          </w:rPr>
          <w:t xml:space="preserve"> </w:t>
        </w:r>
        <w:r w:rsidR="007A40D8" w:rsidRPr="0073311D">
          <w:rPr>
            <w:rStyle w:val="Hipervnculo"/>
            <w:rFonts w:cs="Arial"/>
            <w:sz w:val="22"/>
            <w:szCs w:val="22"/>
          </w:rPr>
          <w:t>del artículo 3</w:t>
        </w:r>
        <w:r w:rsidRPr="0073311D">
          <w:rPr>
            <w:rStyle w:val="Hipervnculo"/>
            <w:rFonts w:cs="Arial"/>
            <w:sz w:val="22"/>
            <w:szCs w:val="22"/>
          </w:rPr>
          <w:t xml:space="preserve"> de la Ley 1448 de 2011</w:t>
        </w:r>
      </w:hyperlink>
      <w:r w:rsidRPr="0073311D">
        <w:rPr>
          <w:rFonts w:cs="Arial"/>
          <w:sz w:val="22"/>
          <w:szCs w:val="22"/>
        </w:rPr>
        <w:t>, el monto de la indemnización administrativa se distribuirá así:</w:t>
      </w:r>
    </w:p>
    <w:p w14:paraId="7F0B59DB" w14:textId="77777777" w:rsidR="003929D7" w:rsidRPr="0073311D" w:rsidRDefault="003929D7">
      <w:pPr>
        <w:jc w:val="both"/>
        <w:rPr>
          <w:rFonts w:cs="Arial"/>
          <w:sz w:val="22"/>
          <w:szCs w:val="22"/>
        </w:rPr>
      </w:pPr>
    </w:p>
    <w:p w14:paraId="71831394" w14:textId="77777777" w:rsidR="00BC0ED4" w:rsidRPr="0073311D" w:rsidRDefault="003929D7" w:rsidP="009B5367">
      <w:pPr>
        <w:pStyle w:val="Prrafodelista"/>
        <w:numPr>
          <w:ilvl w:val="0"/>
          <w:numId w:val="4"/>
        </w:numPr>
        <w:tabs>
          <w:tab w:val="left" w:pos="284"/>
        </w:tabs>
        <w:ind w:left="0" w:firstLine="0"/>
        <w:jc w:val="both"/>
        <w:rPr>
          <w:rFonts w:ascii="Arial" w:hAnsi="Arial" w:cs="Arial"/>
          <w:sz w:val="22"/>
          <w:szCs w:val="22"/>
        </w:rPr>
      </w:pPr>
      <w:r w:rsidRPr="0073311D">
        <w:rPr>
          <w:rFonts w:ascii="Arial" w:hAnsi="Arial" w:cs="Arial"/>
          <w:sz w:val="22"/>
          <w:szCs w:val="22"/>
        </w:rPr>
        <w:t>Una suma equivalente al cincuenta por ciento (50%) del monto estimado de la indemnización será entregada al cónyuge, compañero o compañera permanente o pareja del mismo sexo y el otro cincuenta por ciento (50%) se distribuirá entre los hijos</w:t>
      </w:r>
      <w:r w:rsidR="007A40D8" w:rsidRPr="0073311D">
        <w:rPr>
          <w:rFonts w:ascii="Arial" w:hAnsi="Arial" w:cs="Arial"/>
          <w:sz w:val="22"/>
          <w:szCs w:val="22"/>
        </w:rPr>
        <w:t>.</w:t>
      </w:r>
    </w:p>
    <w:p w14:paraId="4C92F9B2" w14:textId="77777777" w:rsidR="007A40D8" w:rsidRPr="0073311D" w:rsidRDefault="007A40D8">
      <w:pPr>
        <w:pStyle w:val="Prrafodelista"/>
        <w:tabs>
          <w:tab w:val="left" w:pos="284"/>
        </w:tabs>
        <w:ind w:left="0"/>
        <w:jc w:val="both"/>
        <w:rPr>
          <w:rFonts w:ascii="Arial" w:hAnsi="Arial" w:cs="Arial"/>
          <w:sz w:val="22"/>
          <w:szCs w:val="22"/>
        </w:rPr>
      </w:pPr>
    </w:p>
    <w:p w14:paraId="3D81EEEA" w14:textId="77777777" w:rsidR="00BC0ED4" w:rsidRPr="0073311D" w:rsidRDefault="003929D7" w:rsidP="009B5367">
      <w:pPr>
        <w:pStyle w:val="Prrafodelista"/>
        <w:numPr>
          <w:ilvl w:val="0"/>
          <w:numId w:val="4"/>
        </w:numPr>
        <w:tabs>
          <w:tab w:val="left" w:pos="284"/>
        </w:tabs>
        <w:ind w:left="0" w:firstLine="0"/>
        <w:jc w:val="both"/>
        <w:rPr>
          <w:rFonts w:ascii="Arial" w:hAnsi="Arial" w:cs="Arial"/>
          <w:sz w:val="22"/>
          <w:szCs w:val="22"/>
        </w:rPr>
      </w:pPr>
      <w:r w:rsidRPr="0073311D">
        <w:rPr>
          <w:rFonts w:ascii="Arial" w:hAnsi="Arial" w:cs="Arial"/>
          <w:sz w:val="22"/>
          <w:szCs w:val="22"/>
        </w:rPr>
        <w:lastRenderedPageBreak/>
        <w:t>A falta de cónyuge, o compañero o compañera permanente o pareja del mismo sexo, el cincuenta por ciento (50%) del monto estimado de la indemnización será distribuido entre los hijos, y el otro cincuenta por ciento (50%) entre los padres supérstites.</w:t>
      </w:r>
    </w:p>
    <w:p w14:paraId="3CB76B43" w14:textId="77777777" w:rsidR="007A40D8" w:rsidRPr="0073311D" w:rsidRDefault="007A40D8">
      <w:pPr>
        <w:pStyle w:val="Prrafodelista"/>
        <w:tabs>
          <w:tab w:val="left" w:pos="284"/>
        </w:tabs>
        <w:ind w:left="0"/>
        <w:jc w:val="both"/>
        <w:rPr>
          <w:rFonts w:ascii="Arial" w:hAnsi="Arial" w:cs="Arial"/>
          <w:sz w:val="22"/>
          <w:szCs w:val="22"/>
        </w:rPr>
      </w:pPr>
    </w:p>
    <w:p w14:paraId="639AC487" w14:textId="77777777" w:rsidR="00BC0ED4" w:rsidRPr="0073311D" w:rsidRDefault="003929D7" w:rsidP="009B5367">
      <w:pPr>
        <w:pStyle w:val="Prrafodelista"/>
        <w:numPr>
          <w:ilvl w:val="0"/>
          <w:numId w:val="4"/>
        </w:numPr>
        <w:tabs>
          <w:tab w:val="left" w:pos="284"/>
        </w:tabs>
        <w:ind w:left="0" w:firstLine="0"/>
        <w:jc w:val="both"/>
        <w:rPr>
          <w:rFonts w:ascii="Arial" w:hAnsi="Arial" w:cs="Arial"/>
          <w:sz w:val="22"/>
          <w:szCs w:val="22"/>
        </w:rPr>
      </w:pPr>
      <w:r w:rsidRPr="0073311D">
        <w:rPr>
          <w:rFonts w:ascii="Arial" w:hAnsi="Arial" w:cs="Arial"/>
          <w:sz w:val="22"/>
          <w:szCs w:val="22"/>
        </w:rPr>
        <w:t>A falta de hijos, el cincuenta por ciento (50%) del monto estimado de la indemnización será pagado al o a la cónyuge, o compañero o compañera permanente o pareja del mismo sexo, y el otro cincuenta por ciento (50%) se distribuirá entre los padres supérstites.</w:t>
      </w:r>
    </w:p>
    <w:p w14:paraId="43724B0E" w14:textId="77777777" w:rsidR="007A40D8" w:rsidRPr="0073311D" w:rsidRDefault="007A40D8">
      <w:pPr>
        <w:pStyle w:val="Prrafodelista"/>
        <w:tabs>
          <w:tab w:val="left" w:pos="284"/>
        </w:tabs>
        <w:ind w:left="0"/>
        <w:jc w:val="both"/>
        <w:rPr>
          <w:rFonts w:ascii="Arial" w:hAnsi="Arial" w:cs="Arial"/>
          <w:sz w:val="22"/>
          <w:szCs w:val="22"/>
        </w:rPr>
      </w:pPr>
    </w:p>
    <w:p w14:paraId="12B63407" w14:textId="77777777" w:rsidR="00BC0ED4" w:rsidRPr="0073311D" w:rsidRDefault="003929D7" w:rsidP="009B5367">
      <w:pPr>
        <w:pStyle w:val="Prrafodelista"/>
        <w:numPr>
          <w:ilvl w:val="0"/>
          <w:numId w:val="4"/>
        </w:numPr>
        <w:tabs>
          <w:tab w:val="left" w:pos="284"/>
        </w:tabs>
        <w:ind w:left="0" w:firstLine="0"/>
        <w:jc w:val="both"/>
        <w:rPr>
          <w:rFonts w:ascii="Arial" w:hAnsi="Arial" w:cs="Arial"/>
          <w:sz w:val="22"/>
          <w:szCs w:val="22"/>
        </w:rPr>
      </w:pPr>
      <w:r w:rsidRPr="0073311D">
        <w:rPr>
          <w:rFonts w:ascii="Arial" w:hAnsi="Arial" w:cs="Arial"/>
          <w:sz w:val="22"/>
          <w:szCs w:val="22"/>
        </w:rPr>
        <w:t>En el evento en que falten los padres para los casos mencionados en los numerales 2 y 3 anteriores, el total del monto estimado de la indemnización será entregado al cónyuge, o compañero o compañera permanente o pareja del mismo sexo o distribuido entre los hijos, según sea el caso.</w:t>
      </w:r>
    </w:p>
    <w:p w14:paraId="72F69F25" w14:textId="77777777" w:rsidR="007A40D8" w:rsidRPr="0073311D" w:rsidRDefault="007A40D8">
      <w:pPr>
        <w:pStyle w:val="Prrafodelista"/>
        <w:tabs>
          <w:tab w:val="left" w:pos="284"/>
        </w:tabs>
        <w:ind w:left="0"/>
        <w:jc w:val="both"/>
        <w:rPr>
          <w:rFonts w:ascii="Arial" w:hAnsi="Arial" w:cs="Arial"/>
          <w:sz w:val="22"/>
          <w:szCs w:val="22"/>
        </w:rPr>
      </w:pPr>
    </w:p>
    <w:p w14:paraId="7A444DE4" w14:textId="77777777" w:rsidR="00BC0ED4" w:rsidRPr="0073311D" w:rsidRDefault="003929D7" w:rsidP="009B5367">
      <w:pPr>
        <w:pStyle w:val="Prrafodelista"/>
        <w:numPr>
          <w:ilvl w:val="0"/>
          <w:numId w:val="4"/>
        </w:numPr>
        <w:tabs>
          <w:tab w:val="left" w:pos="284"/>
        </w:tabs>
        <w:ind w:left="0" w:firstLine="0"/>
        <w:jc w:val="both"/>
        <w:rPr>
          <w:rFonts w:ascii="Arial" w:hAnsi="Arial" w:cs="Arial"/>
          <w:sz w:val="22"/>
          <w:szCs w:val="22"/>
        </w:rPr>
      </w:pPr>
      <w:r w:rsidRPr="0073311D">
        <w:rPr>
          <w:rFonts w:ascii="Arial" w:hAnsi="Arial" w:cs="Arial"/>
          <w:sz w:val="22"/>
          <w:szCs w:val="22"/>
        </w:rPr>
        <w:t>A falta de cónyuge, o compañero o compañera permanente o pareja del mismo sexo, hijos y padres, el total del monto estimado de la indemnización será entregado a los abuelos supérstites.</w:t>
      </w:r>
    </w:p>
    <w:p w14:paraId="296D22FC" w14:textId="77777777" w:rsidR="00100F48" w:rsidRPr="0073311D" w:rsidRDefault="00100F48" w:rsidP="00AD33AA">
      <w:pPr>
        <w:pStyle w:val="Prrafodelista"/>
        <w:tabs>
          <w:tab w:val="left" w:pos="284"/>
        </w:tabs>
        <w:ind w:left="0"/>
        <w:jc w:val="both"/>
        <w:rPr>
          <w:rFonts w:ascii="Arial" w:hAnsi="Arial" w:cs="Arial"/>
          <w:sz w:val="22"/>
          <w:szCs w:val="22"/>
        </w:rPr>
      </w:pPr>
    </w:p>
    <w:p w14:paraId="5AE3DA76" w14:textId="77777777" w:rsidR="00BC0ED4" w:rsidRPr="0073311D" w:rsidRDefault="003929D7" w:rsidP="009B5367">
      <w:pPr>
        <w:pStyle w:val="Prrafodelista"/>
        <w:numPr>
          <w:ilvl w:val="0"/>
          <w:numId w:val="4"/>
        </w:numPr>
        <w:tabs>
          <w:tab w:val="left" w:pos="284"/>
        </w:tabs>
        <w:ind w:left="0" w:firstLine="0"/>
        <w:jc w:val="both"/>
        <w:rPr>
          <w:rFonts w:ascii="Arial" w:hAnsi="Arial" w:cs="Arial"/>
          <w:sz w:val="22"/>
          <w:szCs w:val="22"/>
        </w:rPr>
      </w:pPr>
      <w:r w:rsidRPr="0073311D">
        <w:rPr>
          <w:rFonts w:ascii="Arial" w:hAnsi="Arial" w:cs="Arial"/>
          <w:sz w:val="22"/>
          <w:szCs w:val="22"/>
        </w:rPr>
        <w:t>A falta de todos los familiares mencionados en los numerales anteriores, la Unidad Administrativa Especial para la Atención y Reparación Integral a las Víctimas reconocerá una indemnización de manera simbólica y pública.</w:t>
      </w:r>
    </w:p>
    <w:p w14:paraId="7240D48E" w14:textId="77777777" w:rsidR="003929D7" w:rsidRPr="0073311D" w:rsidRDefault="003929D7">
      <w:pPr>
        <w:jc w:val="both"/>
        <w:rPr>
          <w:rFonts w:cs="Arial"/>
          <w:b/>
          <w:sz w:val="22"/>
          <w:szCs w:val="22"/>
        </w:rPr>
      </w:pPr>
    </w:p>
    <w:p w14:paraId="3C2736CF" w14:textId="77777777" w:rsidR="003929D7" w:rsidRPr="0073311D" w:rsidRDefault="0024686E">
      <w:pPr>
        <w:jc w:val="both"/>
        <w:rPr>
          <w:rFonts w:cs="Arial"/>
          <w:sz w:val="22"/>
          <w:szCs w:val="22"/>
        </w:rPr>
      </w:pPr>
      <w:r w:rsidRPr="0073311D">
        <w:rPr>
          <w:rFonts w:cs="Arial"/>
          <w:b/>
          <w:sz w:val="22"/>
          <w:szCs w:val="22"/>
        </w:rPr>
        <w:t>Parágrafo 1</w:t>
      </w:r>
      <w:r w:rsidR="003929D7" w:rsidRPr="0073311D">
        <w:rPr>
          <w:rFonts w:cs="Arial"/>
          <w:b/>
          <w:sz w:val="22"/>
          <w:szCs w:val="22"/>
        </w:rPr>
        <w:t>.</w:t>
      </w:r>
      <w:r w:rsidR="003929D7" w:rsidRPr="0073311D">
        <w:rPr>
          <w:rFonts w:cs="Arial"/>
          <w:sz w:val="22"/>
          <w:szCs w:val="22"/>
        </w:rPr>
        <w:t xml:space="preserve"> Para el pago de la indemnización a los niños, niñas y adolescentes, se estará a lo dispuesto en el artículo</w:t>
      </w:r>
      <w:r w:rsidR="006770E8" w:rsidRPr="0073311D">
        <w:rPr>
          <w:rFonts w:cs="Arial"/>
          <w:sz w:val="22"/>
          <w:szCs w:val="22"/>
        </w:rPr>
        <w:t xml:space="preserve"> </w:t>
      </w:r>
      <w:r w:rsidR="00625C3F" w:rsidRPr="0073311D">
        <w:rPr>
          <w:rFonts w:cs="Arial"/>
          <w:sz w:val="22"/>
          <w:szCs w:val="22"/>
        </w:rPr>
        <w:t xml:space="preserve">2.2.7.3.15 </w:t>
      </w:r>
      <w:r w:rsidR="003929D7" w:rsidRPr="0073311D">
        <w:rPr>
          <w:rFonts w:cs="Arial"/>
          <w:sz w:val="22"/>
          <w:szCs w:val="22"/>
        </w:rPr>
        <w:t>y siguientes del presente Decreto.</w:t>
      </w:r>
    </w:p>
    <w:p w14:paraId="476E7A57" w14:textId="77777777" w:rsidR="003929D7" w:rsidRPr="0073311D" w:rsidRDefault="003929D7">
      <w:pPr>
        <w:jc w:val="both"/>
        <w:rPr>
          <w:rFonts w:cs="Arial"/>
          <w:sz w:val="22"/>
          <w:szCs w:val="22"/>
        </w:rPr>
      </w:pPr>
    </w:p>
    <w:p w14:paraId="74583EF5" w14:textId="77777777" w:rsidR="003929D7" w:rsidRPr="0073311D" w:rsidRDefault="0024686E">
      <w:pPr>
        <w:jc w:val="both"/>
        <w:rPr>
          <w:rFonts w:cs="Arial"/>
          <w:sz w:val="22"/>
          <w:szCs w:val="22"/>
        </w:rPr>
      </w:pPr>
      <w:r w:rsidRPr="0073311D">
        <w:rPr>
          <w:rFonts w:cs="Arial"/>
          <w:b/>
          <w:sz w:val="22"/>
          <w:szCs w:val="22"/>
        </w:rPr>
        <w:t>Parágrafo 2</w:t>
      </w:r>
      <w:r w:rsidR="003929D7" w:rsidRPr="0073311D">
        <w:rPr>
          <w:rFonts w:cs="Arial"/>
          <w:b/>
          <w:sz w:val="22"/>
          <w:szCs w:val="22"/>
        </w:rPr>
        <w:t>.</w:t>
      </w:r>
      <w:r w:rsidR="003929D7" w:rsidRPr="0073311D">
        <w:rPr>
          <w:rFonts w:cs="Arial"/>
          <w:sz w:val="22"/>
          <w:szCs w:val="22"/>
        </w:rPr>
        <w:t xml:space="preserve"> En el evento en que la víctima, al momento de su fallecimiento o desaparición, tuviese una relación conyugal vigente y una relación de convivencia con un o una compañero o compañera permanente o pareja del mismo sexo, el monto de la indemnización que les correspondería en calidad de cónyuge, compañero o compañera permanente o pareja del mismo sexo, se repartirá por partes iguales.</w:t>
      </w:r>
    </w:p>
    <w:p w14:paraId="787437A9" w14:textId="77777777" w:rsidR="003929D7" w:rsidRPr="0073311D" w:rsidRDefault="003929D7">
      <w:pPr>
        <w:jc w:val="both"/>
        <w:rPr>
          <w:rFonts w:cs="Arial"/>
          <w:b/>
          <w:sz w:val="22"/>
          <w:szCs w:val="22"/>
        </w:rPr>
      </w:pPr>
    </w:p>
    <w:p w14:paraId="1D883593" w14:textId="13A4F8C5" w:rsidR="00F217BA" w:rsidRPr="0073311D" w:rsidRDefault="00F217BA">
      <w:pPr>
        <w:jc w:val="both"/>
        <w:rPr>
          <w:rFonts w:cs="Arial"/>
          <w:b/>
          <w:i/>
          <w:sz w:val="22"/>
          <w:szCs w:val="22"/>
        </w:rPr>
      </w:pPr>
      <w:r w:rsidRPr="0073311D">
        <w:rPr>
          <w:rFonts w:cs="Arial"/>
          <w:i/>
          <w:sz w:val="22"/>
          <w:szCs w:val="22"/>
        </w:rPr>
        <w:t>(</w:t>
      </w:r>
      <w:hyperlink r:id="rId374" w:anchor="ver_30110762" w:history="1">
        <w:r w:rsidRPr="0073311D">
          <w:rPr>
            <w:rStyle w:val="Hipervnculo"/>
            <w:rFonts w:cs="Arial"/>
            <w:i/>
            <w:sz w:val="22"/>
            <w:szCs w:val="22"/>
          </w:rPr>
          <w:t xml:space="preserve">Decreto 4800 de 2011, artículo </w:t>
        </w:r>
        <w:r w:rsidR="00E4399D" w:rsidRPr="0073311D">
          <w:rPr>
            <w:rStyle w:val="Hipervnculo"/>
            <w:rFonts w:cs="Arial"/>
            <w:i/>
            <w:iCs/>
            <w:sz w:val="22"/>
            <w:szCs w:val="22"/>
            <w:lang w:eastAsia="es-CO"/>
          </w:rPr>
          <w:t>150</w:t>
        </w:r>
      </w:hyperlink>
      <w:r w:rsidR="0028194A" w:rsidRPr="0073311D">
        <w:rPr>
          <w:rFonts w:cs="Arial"/>
          <w:i/>
          <w:sz w:val="22"/>
          <w:szCs w:val="22"/>
        </w:rPr>
        <w:t>)</w:t>
      </w:r>
    </w:p>
    <w:p w14:paraId="0D7C0087" w14:textId="77777777" w:rsidR="003929D7" w:rsidRPr="0073311D" w:rsidRDefault="003929D7">
      <w:pPr>
        <w:jc w:val="both"/>
        <w:rPr>
          <w:rFonts w:cs="Arial"/>
          <w:b/>
          <w:sz w:val="22"/>
          <w:szCs w:val="22"/>
        </w:rPr>
      </w:pPr>
    </w:p>
    <w:p w14:paraId="692CF064" w14:textId="77777777" w:rsidR="003929D7" w:rsidRPr="0073311D" w:rsidRDefault="003929D7">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2.</w:t>
      </w:r>
      <w:r w:rsidR="00F217BA" w:rsidRPr="0073311D">
        <w:rPr>
          <w:rFonts w:cs="Arial"/>
          <w:b/>
          <w:sz w:val="22"/>
          <w:szCs w:val="22"/>
          <w:lang w:val="es-CO" w:eastAsia="es-CO"/>
        </w:rPr>
        <w:t>2</w:t>
      </w:r>
      <w:r w:rsidRPr="0073311D">
        <w:rPr>
          <w:rFonts w:cs="Arial"/>
          <w:b/>
          <w:sz w:val="22"/>
          <w:szCs w:val="22"/>
          <w:lang w:val="es-CO" w:eastAsia="es-CO"/>
        </w:rPr>
        <w:t xml:space="preserve">.7.3.6. </w:t>
      </w:r>
      <w:r w:rsidR="00E640A2" w:rsidRPr="0073311D">
        <w:rPr>
          <w:rFonts w:cs="Arial"/>
          <w:b/>
          <w:i/>
          <w:sz w:val="22"/>
          <w:szCs w:val="22"/>
        </w:rPr>
        <w:t>Procedimiento para la solicitud de indemnización.</w:t>
      </w:r>
      <w:r w:rsidRPr="0073311D">
        <w:rPr>
          <w:rFonts w:cs="Arial"/>
          <w:sz w:val="22"/>
          <w:szCs w:val="22"/>
        </w:rPr>
        <w:t xml:space="preserve"> Las personas que hayan sido inscritas en el Registro Único de Víctimas podrán solicitarle a la Unidad Administrativa Especial para la Atención y Reparación Integral a las Víctimas, la entrega de la indemnización administrativa a través del formulario que esta disponga para el efecto, sin que se requiera aportar documentación adicional salvo datos de contacto o apertura de una cuenta bancaria o depósito electrónico, si la Unidad Administrativa Especial para la Atención y Reparación Integral a las Víctimas lo considera pertinente. Desde el momento en que la persona realiza la solicitud de indemnización administrativa se activará el Programa de Acompañamiento para la Inversión Adecuada de los Recursos de que trata el presente </w:t>
      </w:r>
      <w:r w:rsidR="007E51FA" w:rsidRPr="0073311D">
        <w:rPr>
          <w:rFonts w:cs="Arial"/>
          <w:sz w:val="22"/>
          <w:szCs w:val="22"/>
        </w:rPr>
        <w:t>C</w:t>
      </w:r>
      <w:r w:rsidR="003A0F16" w:rsidRPr="0073311D">
        <w:rPr>
          <w:rFonts w:cs="Arial"/>
          <w:sz w:val="22"/>
          <w:szCs w:val="22"/>
        </w:rPr>
        <w:t>apítulo.</w:t>
      </w:r>
    </w:p>
    <w:p w14:paraId="7C0F12C0" w14:textId="77777777" w:rsidR="003929D7" w:rsidRPr="0073311D" w:rsidRDefault="003929D7">
      <w:pPr>
        <w:jc w:val="both"/>
        <w:rPr>
          <w:rFonts w:cs="Arial"/>
          <w:sz w:val="22"/>
          <w:szCs w:val="22"/>
          <w:lang w:val="es-CO" w:eastAsia="es-CO"/>
        </w:rPr>
      </w:pPr>
    </w:p>
    <w:p w14:paraId="694F5B90" w14:textId="77777777" w:rsidR="003929D7" w:rsidRPr="0073311D" w:rsidRDefault="003929D7">
      <w:pPr>
        <w:jc w:val="both"/>
        <w:rPr>
          <w:rFonts w:cs="Arial"/>
          <w:sz w:val="22"/>
          <w:szCs w:val="22"/>
        </w:rPr>
      </w:pPr>
      <w:r w:rsidRPr="0073311D">
        <w:rPr>
          <w:rFonts w:cs="Arial"/>
          <w:sz w:val="22"/>
          <w:szCs w:val="22"/>
        </w:rPr>
        <w:t>La Unidad Administrativa Especial para la Atención y Reparación Integral a las Víctimas entregará la indemnización administrativa en pagos parciales o un solo pago total atendiendo a criterios de vulnerabilidad y priorización.</w:t>
      </w:r>
    </w:p>
    <w:p w14:paraId="2478A16B" w14:textId="77777777" w:rsidR="003929D7" w:rsidRPr="0073311D" w:rsidRDefault="003929D7">
      <w:pPr>
        <w:jc w:val="both"/>
        <w:rPr>
          <w:rFonts w:cs="Arial"/>
          <w:sz w:val="22"/>
          <w:szCs w:val="22"/>
        </w:rPr>
      </w:pPr>
    </w:p>
    <w:p w14:paraId="42D5543F" w14:textId="77777777" w:rsidR="003929D7" w:rsidRPr="0073311D" w:rsidRDefault="003929D7">
      <w:pPr>
        <w:jc w:val="both"/>
        <w:rPr>
          <w:rFonts w:cs="Arial"/>
          <w:sz w:val="22"/>
          <w:szCs w:val="22"/>
        </w:rPr>
      </w:pPr>
      <w:r w:rsidRPr="0073311D">
        <w:rPr>
          <w:rFonts w:cs="Arial"/>
          <w:sz w:val="22"/>
          <w:szCs w:val="22"/>
        </w:rPr>
        <w:t>Para el pago de la indemnización administrativa la Unidad Administrativa Especial para la Atención y Reparación Integral a las Víctimas no deberá sujetarse al orden en que sea formulada la solicitud de entrega, sino a los criterios contemplados en desarrollo de los principios de progresividad y gradualidad para una reparación efectiva y eficaz, de conformidad con lo establecido en el artículo</w:t>
      </w:r>
      <w:r w:rsidR="003A0F16" w:rsidRPr="0073311D">
        <w:rPr>
          <w:rFonts w:cs="Arial"/>
          <w:sz w:val="22"/>
          <w:szCs w:val="22"/>
        </w:rPr>
        <w:t xml:space="preserve"> 2.2.1.8 </w:t>
      </w:r>
      <w:r w:rsidRPr="0073311D">
        <w:rPr>
          <w:rFonts w:cs="Arial"/>
          <w:sz w:val="22"/>
          <w:szCs w:val="22"/>
        </w:rPr>
        <w:t>del presente Decreto.</w:t>
      </w:r>
    </w:p>
    <w:p w14:paraId="0D0DCE94" w14:textId="77777777" w:rsidR="003929D7" w:rsidRPr="0073311D" w:rsidRDefault="003929D7">
      <w:pPr>
        <w:jc w:val="both"/>
        <w:rPr>
          <w:rFonts w:cs="Arial"/>
          <w:sz w:val="22"/>
          <w:szCs w:val="22"/>
        </w:rPr>
      </w:pPr>
    </w:p>
    <w:p w14:paraId="65BAC780" w14:textId="77777777" w:rsidR="003929D7" w:rsidRPr="0073311D" w:rsidRDefault="0024686E">
      <w:pPr>
        <w:jc w:val="both"/>
        <w:rPr>
          <w:rFonts w:cs="Arial"/>
          <w:sz w:val="22"/>
          <w:szCs w:val="22"/>
        </w:rPr>
      </w:pPr>
      <w:r w:rsidRPr="0073311D">
        <w:rPr>
          <w:rFonts w:cs="Arial"/>
          <w:b/>
          <w:sz w:val="22"/>
          <w:szCs w:val="22"/>
        </w:rPr>
        <w:t>Parágrafo 1</w:t>
      </w:r>
      <w:r w:rsidR="003929D7" w:rsidRPr="0073311D">
        <w:rPr>
          <w:rFonts w:cs="Arial"/>
          <w:b/>
          <w:sz w:val="22"/>
          <w:szCs w:val="22"/>
        </w:rPr>
        <w:t>.</w:t>
      </w:r>
      <w:r w:rsidR="003929D7" w:rsidRPr="0073311D">
        <w:rPr>
          <w:rFonts w:cs="Arial"/>
          <w:sz w:val="22"/>
          <w:szCs w:val="22"/>
        </w:rPr>
        <w:t xml:space="preserve"> En los procedimientos de indemnización cuyo destinatarios o destinatarias sean niños, niñas y adolescentes, habrá acompañamiento permanente del Instituto Colombiano de Bienestar Familiar. En los demás casos, habrá un acompañamiento y asesoría por parte del Ministerio Público.</w:t>
      </w:r>
    </w:p>
    <w:p w14:paraId="49845B22" w14:textId="77777777" w:rsidR="003929D7" w:rsidRPr="0073311D" w:rsidRDefault="003929D7">
      <w:pPr>
        <w:jc w:val="both"/>
        <w:rPr>
          <w:rFonts w:cs="Arial"/>
          <w:sz w:val="22"/>
          <w:szCs w:val="22"/>
        </w:rPr>
      </w:pPr>
    </w:p>
    <w:p w14:paraId="75A8F4D3" w14:textId="57626902" w:rsidR="003929D7" w:rsidRPr="0073311D" w:rsidRDefault="0024686E">
      <w:pPr>
        <w:jc w:val="both"/>
        <w:rPr>
          <w:rFonts w:cs="Arial"/>
          <w:sz w:val="22"/>
          <w:szCs w:val="22"/>
        </w:rPr>
      </w:pPr>
      <w:r w:rsidRPr="0073311D">
        <w:rPr>
          <w:rFonts w:cs="Arial"/>
          <w:b/>
          <w:sz w:val="22"/>
          <w:szCs w:val="22"/>
        </w:rPr>
        <w:t>Parágrafo 2</w:t>
      </w:r>
      <w:r w:rsidR="003929D7" w:rsidRPr="0073311D">
        <w:rPr>
          <w:rFonts w:cs="Arial"/>
          <w:b/>
          <w:sz w:val="22"/>
          <w:szCs w:val="22"/>
        </w:rPr>
        <w:t>.</w:t>
      </w:r>
      <w:r w:rsidR="003929D7" w:rsidRPr="0073311D">
        <w:rPr>
          <w:rFonts w:cs="Arial"/>
          <w:sz w:val="22"/>
          <w:szCs w:val="22"/>
        </w:rPr>
        <w:t xml:space="preserve"> La Unidad Administrativa Especial para la Atención y Reparación Integral a las Víctimas deberá orientar a los destinatarios de la indemnización sobre la opción de entrega de la indemnización que se adecue a sus necesidades, teniendo en cuenta el grado de vulnerabilidad de la víctima y las alternativas de inversión adecuada de los recursos en los términos del </w:t>
      </w:r>
      <w:hyperlink r:id="rId375" w:history="1">
        <w:r w:rsidR="003929D7" w:rsidRPr="0073311D">
          <w:rPr>
            <w:rStyle w:val="Hipervnculo"/>
            <w:rFonts w:cs="Arial"/>
            <w:sz w:val="22"/>
            <w:szCs w:val="22"/>
          </w:rPr>
          <w:t xml:space="preserve">artículo </w:t>
        </w:r>
        <w:r w:rsidR="00DB6DC5" w:rsidRPr="0073311D">
          <w:rPr>
            <w:rStyle w:val="Hipervnculo"/>
            <w:rFonts w:cs="Arial"/>
            <w:sz w:val="22"/>
            <w:szCs w:val="22"/>
            <w:lang w:eastAsia="es-CO"/>
          </w:rPr>
          <w:t xml:space="preserve">134 </w:t>
        </w:r>
        <w:r w:rsidR="003929D7" w:rsidRPr="0073311D">
          <w:rPr>
            <w:rStyle w:val="Hipervnculo"/>
            <w:rFonts w:cs="Arial"/>
            <w:sz w:val="22"/>
            <w:szCs w:val="22"/>
          </w:rPr>
          <w:t>de la Ley 1448 de 2011</w:t>
        </w:r>
      </w:hyperlink>
      <w:r w:rsidR="003929D7" w:rsidRPr="0073311D">
        <w:rPr>
          <w:rFonts w:cs="Arial"/>
          <w:sz w:val="22"/>
          <w:szCs w:val="22"/>
        </w:rPr>
        <w:t>. La víctima podrá acogerse al programa de acompañamiento para la inversión adecuada de la indemnización por vía administrativa independientemente del esquema de pago por el que se decida, sin perjuicio de que vincule al programa los demás recursos que perciba por concepto de otras medidas de reparación.</w:t>
      </w:r>
    </w:p>
    <w:p w14:paraId="6DC53BCF" w14:textId="77777777" w:rsidR="003929D7" w:rsidRPr="0073311D" w:rsidRDefault="003929D7">
      <w:pPr>
        <w:jc w:val="both"/>
        <w:rPr>
          <w:rFonts w:cs="Arial"/>
          <w:b/>
          <w:sz w:val="22"/>
          <w:szCs w:val="22"/>
        </w:rPr>
      </w:pPr>
    </w:p>
    <w:p w14:paraId="42946976" w14:textId="215FC4BA" w:rsidR="00F217BA" w:rsidRPr="0073311D" w:rsidRDefault="00F217BA">
      <w:pPr>
        <w:jc w:val="both"/>
        <w:rPr>
          <w:rFonts w:cs="Arial"/>
          <w:b/>
          <w:i/>
          <w:sz w:val="22"/>
          <w:szCs w:val="22"/>
        </w:rPr>
      </w:pPr>
      <w:r w:rsidRPr="0073311D">
        <w:rPr>
          <w:rFonts w:cs="Arial"/>
          <w:i/>
          <w:sz w:val="22"/>
          <w:szCs w:val="22"/>
        </w:rPr>
        <w:t>(</w:t>
      </w:r>
      <w:hyperlink r:id="rId376" w:anchor="ver_30110762" w:history="1">
        <w:r w:rsidRPr="0073311D">
          <w:rPr>
            <w:rStyle w:val="Hipervnculo"/>
            <w:rFonts w:cs="Arial"/>
            <w:i/>
            <w:sz w:val="22"/>
            <w:szCs w:val="22"/>
          </w:rPr>
          <w:t xml:space="preserve">Decreto 4800 de 2011, artículo </w:t>
        </w:r>
        <w:r w:rsidR="00DB6DC5" w:rsidRPr="0073311D">
          <w:rPr>
            <w:rStyle w:val="Hipervnculo"/>
            <w:rFonts w:cs="Arial"/>
            <w:i/>
            <w:iCs/>
            <w:sz w:val="22"/>
            <w:szCs w:val="22"/>
            <w:lang w:eastAsia="es-CO"/>
          </w:rPr>
          <w:t>151</w:t>
        </w:r>
      </w:hyperlink>
      <w:r w:rsidRPr="0073311D">
        <w:rPr>
          <w:rFonts w:cs="Arial"/>
          <w:i/>
          <w:sz w:val="22"/>
          <w:szCs w:val="22"/>
        </w:rPr>
        <w:t>)</w:t>
      </w:r>
    </w:p>
    <w:p w14:paraId="529EB80C" w14:textId="77777777" w:rsidR="003929D7" w:rsidRPr="0073311D" w:rsidRDefault="003929D7">
      <w:pPr>
        <w:jc w:val="both"/>
        <w:rPr>
          <w:rFonts w:cs="Arial"/>
          <w:b/>
          <w:sz w:val="22"/>
          <w:szCs w:val="22"/>
        </w:rPr>
      </w:pPr>
    </w:p>
    <w:p w14:paraId="2E077895" w14:textId="77777777" w:rsidR="003929D7" w:rsidRPr="0073311D" w:rsidRDefault="003929D7">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2.</w:t>
      </w:r>
      <w:r w:rsidR="00F217BA" w:rsidRPr="0073311D">
        <w:rPr>
          <w:rFonts w:cs="Arial"/>
          <w:b/>
          <w:sz w:val="22"/>
          <w:szCs w:val="22"/>
          <w:lang w:val="es-CO" w:eastAsia="es-CO"/>
        </w:rPr>
        <w:t>2</w:t>
      </w:r>
      <w:r w:rsidRPr="0073311D">
        <w:rPr>
          <w:rFonts w:cs="Arial"/>
          <w:b/>
          <w:sz w:val="22"/>
          <w:szCs w:val="22"/>
          <w:lang w:val="es-CO" w:eastAsia="es-CO"/>
        </w:rPr>
        <w:t xml:space="preserve">.7.3.7. </w:t>
      </w:r>
      <w:r w:rsidR="00E640A2" w:rsidRPr="0073311D">
        <w:rPr>
          <w:rFonts w:cs="Arial"/>
          <w:b/>
          <w:i/>
          <w:sz w:val="22"/>
          <w:szCs w:val="22"/>
        </w:rPr>
        <w:t>Procedimiento de revocatoria por parte del comité ejecutivo para la atención y reparación a las víctimas.</w:t>
      </w:r>
      <w:r w:rsidRPr="0073311D">
        <w:rPr>
          <w:rFonts w:cs="Arial"/>
          <w:sz w:val="22"/>
          <w:szCs w:val="22"/>
        </w:rPr>
        <w:t xml:space="preserve"> Las decisiones que tome la Unidad Administrativa de Atención y Reparación a Víctimas que otorguen indemnización por vía administrativa, podrán ser revocadas por el Comité Ejecutivo, por solicitud debidamente sustentada del Ministro de Defensa Nacional, el Procurador General de la Nación o el Defensor del Pueblo, con base en las siguientes causales:</w:t>
      </w:r>
    </w:p>
    <w:p w14:paraId="6FA9A5E5" w14:textId="77777777" w:rsidR="003929D7" w:rsidRPr="0073311D" w:rsidRDefault="003929D7">
      <w:pPr>
        <w:jc w:val="both"/>
        <w:rPr>
          <w:rFonts w:cs="Arial"/>
          <w:sz w:val="22"/>
          <w:szCs w:val="22"/>
        </w:rPr>
      </w:pPr>
    </w:p>
    <w:p w14:paraId="5A4E441E" w14:textId="77777777" w:rsidR="00BC0ED4" w:rsidRPr="0073311D" w:rsidRDefault="003929D7" w:rsidP="009B5367">
      <w:pPr>
        <w:pStyle w:val="Prrafodelista"/>
        <w:numPr>
          <w:ilvl w:val="0"/>
          <w:numId w:val="64"/>
        </w:numPr>
        <w:tabs>
          <w:tab w:val="left" w:pos="284"/>
        </w:tabs>
        <w:ind w:left="0" w:firstLine="0"/>
        <w:jc w:val="both"/>
        <w:rPr>
          <w:rFonts w:ascii="Arial" w:hAnsi="Arial" w:cs="Arial"/>
          <w:sz w:val="22"/>
          <w:szCs w:val="22"/>
        </w:rPr>
      </w:pPr>
      <w:r w:rsidRPr="0073311D">
        <w:rPr>
          <w:rFonts w:ascii="Arial" w:hAnsi="Arial" w:cs="Arial"/>
          <w:sz w:val="22"/>
          <w:szCs w:val="22"/>
        </w:rPr>
        <w:t>Inscripción en el Registro Único de Víctimas obtenida por medios ilegales, incluso en los casos en que la persona de que trate tenga fácticamente la calidad de víctima.</w:t>
      </w:r>
    </w:p>
    <w:p w14:paraId="07980B8B" w14:textId="77777777" w:rsidR="007A40D8" w:rsidRPr="0073311D" w:rsidRDefault="007A40D8">
      <w:pPr>
        <w:pStyle w:val="Prrafodelista"/>
        <w:tabs>
          <w:tab w:val="left" w:pos="284"/>
        </w:tabs>
        <w:ind w:left="0"/>
        <w:jc w:val="both"/>
        <w:rPr>
          <w:rFonts w:ascii="Arial" w:hAnsi="Arial" w:cs="Arial"/>
          <w:sz w:val="22"/>
          <w:szCs w:val="22"/>
        </w:rPr>
      </w:pPr>
    </w:p>
    <w:p w14:paraId="6EFF8266" w14:textId="6172F673" w:rsidR="00BC0ED4" w:rsidRPr="0073311D" w:rsidRDefault="003929D7" w:rsidP="009B5367">
      <w:pPr>
        <w:pStyle w:val="Prrafodelista"/>
        <w:numPr>
          <w:ilvl w:val="0"/>
          <w:numId w:val="64"/>
        </w:numPr>
        <w:tabs>
          <w:tab w:val="left" w:pos="284"/>
        </w:tabs>
        <w:ind w:left="0" w:firstLine="0"/>
        <w:jc w:val="both"/>
        <w:rPr>
          <w:rFonts w:ascii="Arial" w:hAnsi="Arial" w:cs="Arial"/>
          <w:sz w:val="22"/>
          <w:szCs w:val="22"/>
        </w:rPr>
      </w:pPr>
      <w:r w:rsidRPr="0073311D">
        <w:rPr>
          <w:rFonts w:ascii="Arial" w:hAnsi="Arial" w:cs="Arial"/>
          <w:sz w:val="22"/>
          <w:szCs w:val="22"/>
        </w:rPr>
        <w:t xml:space="preserve">Inscripción fraudulenta de víctimas, en el caso previsto por el </w:t>
      </w:r>
      <w:hyperlink r:id="rId377" w:history="1">
        <w:r w:rsidRPr="0073311D">
          <w:rPr>
            <w:rStyle w:val="Hipervnculo"/>
            <w:rFonts w:ascii="Arial" w:hAnsi="Arial" w:cs="Arial"/>
            <w:sz w:val="22"/>
            <w:szCs w:val="22"/>
          </w:rPr>
          <w:t xml:space="preserve">artículo </w:t>
        </w:r>
        <w:r w:rsidR="00DB6DC5" w:rsidRPr="0073311D">
          <w:rPr>
            <w:rStyle w:val="Hipervnculo"/>
            <w:rFonts w:ascii="Arial" w:hAnsi="Arial" w:cs="Arial"/>
            <w:sz w:val="22"/>
            <w:szCs w:val="22"/>
            <w:lang w:eastAsia="es-CO"/>
          </w:rPr>
          <w:t xml:space="preserve">198 </w:t>
        </w:r>
        <w:r w:rsidRPr="0073311D">
          <w:rPr>
            <w:rStyle w:val="Hipervnculo"/>
            <w:rFonts w:ascii="Arial" w:hAnsi="Arial" w:cs="Arial"/>
            <w:sz w:val="22"/>
            <w:szCs w:val="22"/>
          </w:rPr>
          <w:t>de la Ley 1448 de 2011</w:t>
        </w:r>
      </w:hyperlink>
      <w:r w:rsidRPr="0073311D">
        <w:rPr>
          <w:rFonts w:ascii="Arial" w:hAnsi="Arial" w:cs="Arial"/>
          <w:sz w:val="22"/>
          <w:szCs w:val="22"/>
        </w:rPr>
        <w:t>.</w:t>
      </w:r>
    </w:p>
    <w:p w14:paraId="5B3A7804" w14:textId="77777777" w:rsidR="007A40D8" w:rsidRPr="0073311D" w:rsidRDefault="007A40D8">
      <w:pPr>
        <w:pStyle w:val="Prrafodelista"/>
        <w:tabs>
          <w:tab w:val="left" w:pos="284"/>
        </w:tabs>
        <w:ind w:left="0"/>
        <w:jc w:val="both"/>
        <w:rPr>
          <w:rFonts w:ascii="Arial" w:hAnsi="Arial" w:cs="Arial"/>
          <w:sz w:val="22"/>
          <w:szCs w:val="22"/>
        </w:rPr>
      </w:pPr>
    </w:p>
    <w:p w14:paraId="6D1B201F" w14:textId="34A1DC1D" w:rsidR="00BC0ED4" w:rsidRPr="0073311D" w:rsidRDefault="003929D7" w:rsidP="009B5367">
      <w:pPr>
        <w:pStyle w:val="Prrafodelista"/>
        <w:numPr>
          <w:ilvl w:val="0"/>
          <w:numId w:val="64"/>
        </w:numPr>
        <w:tabs>
          <w:tab w:val="left" w:pos="284"/>
        </w:tabs>
        <w:ind w:left="0" w:firstLine="0"/>
        <w:jc w:val="both"/>
        <w:rPr>
          <w:rFonts w:ascii="Arial" w:hAnsi="Arial" w:cs="Arial"/>
          <w:sz w:val="22"/>
          <w:szCs w:val="22"/>
        </w:rPr>
      </w:pPr>
      <w:r w:rsidRPr="0073311D">
        <w:rPr>
          <w:rFonts w:ascii="Arial" w:hAnsi="Arial" w:cs="Arial"/>
          <w:sz w:val="22"/>
          <w:szCs w:val="22"/>
        </w:rPr>
        <w:t xml:space="preserve">Fraude en el registro de víctimas, en el caso previsto por el </w:t>
      </w:r>
      <w:hyperlink r:id="rId378" w:history="1">
        <w:r w:rsidRPr="0073311D">
          <w:rPr>
            <w:rStyle w:val="Hipervnculo"/>
            <w:rFonts w:ascii="Arial" w:hAnsi="Arial" w:cs="Arial"/>
            <w:sz w:val="22"/>
            <w:szCs w:val="22"/>
          </w:rPr>
          <w:t xml:space="preserve">artículo </w:t>
        </w:r>
        <w:r w:rsidR="00DB6DC5" w:rsidRPr="0073311D">
          <w:rPr>
            <w:rStyle w:val="Hipervnculo"/>
            <w:rFonts w:ascii="Arial" w:hAnsi="Arial" w:cs="Arial"/>
            <w:sz w:val="22"/>
            <w:szCs w:val="22"/>
            <w:lang w:eastAsia="es-CO"/>
          </w:rPr>
          <w:t xml:space="preserve">199 </w:t>
        </w:r>
        <w:r w:rsidRPr="0073311D">
          <w:rPr>
            <w:rStyle w:val="Hipervnculo"/>
            <w:rFonts w:ascii="Arial" w:hAnsi="Arial" w:cs="Arial"/>
            <w:sz w:val="22"/>
            <w:szCs w:val="22"/>
          </w:rPr>
          <w:t>de la Ley 1448 de 2011.</w:t>
        </w:r>
      </w:hyperlink>
    </w:p>
    <w:p w14:paraId="44AC29F7" w14:textId="77777777" w:rsidR="007A40D8" w:rsidRPr="0073311D" w:rsidRDefault="007A40D8">
      <w:pPr>
        <w:pStyle w:val="Prrafodelista"/>
        <w:tabs>
          <w:tab w:val="left" w:pos="284"/>
        </w:tabs>
        <w:ind w:left="0"/>
        <w:jc w:val="both"/>
        <w:rPr>
          <w:rFonts w:ascii="Arial" w:hAnsi="Arial" w:cs="Arial"/>
          <w:sz w:val="22"/>
          <w:szCs w:val="22"/>
        </w:rPr>
      </w:pPr>
    </w:p>
    <w:p w14:paraId="1BD2C75E" w14:textId="77777777" w:rsidR="00BC0ED4" w:rsidRPr="0073311D" w:rsidRDefault="003929D7" w:rsidP="009B5367">
      <w:pPr>
        <w:pStyle w:val="Prrafodelista"/>
        <w:numPr>
          <w:ilvl w:val="0"/>
          <w:numId w:val="64"/>
        </w:numPr>
        <w:tabs>
          <w:tab w:val="left" w:pos="284"/>
        </w:tabs>
        <w:ind w:left="0" w:firstLine="0"/>
        <w:jc w:val="both"/>
        <w:rPr>
          <w:rFonts w:ascii="Arial" w:hAnsi="Arial" w:cs="Arial"/>
          <w:sz w:val="22"/>
          <w:szCs w:val="22"/>
        </w:rPr>
      </w:pPr>
      <w:r w:rsidRPr="0073311D">
        <w:rPr>
          <w:rFonts w:ascii="Arial" w:hAnsi="Arial" w:cs="Arial"/>
          <w:sz w:val="22"/>
          <w:szCs w:val="22"/>
        </w:rPr>
        <w:t>Desconocimiento de los criterios objetivos previamente definidos para determinar el monto de la indemnización por vía administrativa.</w:t>
      </w:r>
    </w:p>
    <w:p w14:paraId="00372470" w14:textId="77777777" w:rsidR="003929D7" w:rsidRPr="0073311D" w:rsidRDefault="003929D7">
      <w:pPr>
        <w:jc w:val="both"/>
        <w:rPr>
          <w:rFonts w:cs="Arial"/>
          <w:sz w:val="22"/>
          <w:szCs w:val="22"/>
        </w:rPr>
      </w:pPr>
    </w:p>
    <w:p w14:paraId="5E7D9482" w14:textId="77777777" w:rsidR="003929D7" w:rsidRPr="0073311D" w:rsidRDefault="003929D7">
      <w:pPr>
        <w:jc w:val="both"/>
        <w:rPr>
          <w:rFonts w:cs="Arial"/>
          <w:sz w:val="22"/>
          <w:szCs w:val="22"/>
        </w:rPr>
      </w:pPr>
      <w:r w:rsidRPr="0073311D">
        <w:rPr>
          <w:rFonts w:cs="Arial"/>
          <w:b/>
          <w:sz w:val="22"/>
          <w:szCs w:val="22"/>
        </w:rPr>
        <w:t>Parágrafo 1</w:t>
      </w:r>
      <w:r w:rsidRPr="0073311D">
        <w:rPr>
          <w:rFonts w:cs="Arial"/>
          <w:sz w:val="22"/>
          <w:szCs w:val="22"/>
        </w:rPr>
        <w:t>. En los eventos a los que se refiere el presente artículo, si el pago de indemnización por vía administrativa ya se hubiese efectuado, la persona que lo recibió estará en la obligación de restituir el total del valor recibido a la Unidad Administrativa Especial para la Atención y Reparación Integral a las Víctimas, sin perjuicio del procedimiento para revocar actos administrativos de contenido particular y concreto cuando sea procedente.</w:t>
      </w:r>
    </w:p>
    <w:p w14:paraId="12B7256F" w14:textId="77777777" w:rsidR="003929D7" w:rsidRPr="0073311D" w:rsidRDefault="003929D7">
      <w:pPr>
        <w:jc w:val="both"/>
        <w:rPr>
          <w:rFonts w:cs="Arial"/>
          <w:sz w:val="22"/>
          <w:szCs w:val="22"/>
        </w:rPr>
      </w:pPr>
    </w:p>
    <w:p w14:paraId="1723CBE6" w14:textId="77777777" w:rsidR="003929D7" w:rsidRPr="0073311D" w:rsidRDefault="003929D7">
      <w:pPr>
        <w:jc w:val="both"/>
        <w:rPr>
          <w:rFonts w:cs="Arial"/>
          <w:sz w:val="22"/>
          <w:szCs w:val="22"/>
        </w:rPr>
      </w:pPr>
      <w:r w:rsidRPr="0073311D">
        <w:rPr>
          <w:rFonts w:cs="Arial"/>
          <w:sz w:val="22"/>
          <w:szCs w:val="22"/>
        </w:rPr>
        <w:t>La obligación a la que se refiere el inciso anterior le será notificada a la persona por parte de la Unidad Administrativa Especial para la Atención y Reparación Integral a las Víctimas, entidad que en caso de que se hubiere configurado alguna actuación potencialmente delictual deberá denunciar este hecho ante las autoridades correspondientes.</w:t>
      </w:r>
    </w:p>
    <w:p w14:paraId="5351EF59" w14:textId="77777777" w:rsidR="003929D7" w:rsidRPr="0073311D" w:rsidRDefault="003929D7">
      <w:pPr>
        <w:jc w:val="both"/>
        <w:rPr>
          <w:rFonts w:cs="Arial"/>
          <w:sz w:val="22"/>
          <w:szCs w:val="22"/>
        </w:rPr>
      </w:pPr>
    </w:p>
    <w:p w14:paraId="09581D66" w14:textId="77777777" w:rsidR="003929D7" w:rsidRPr="0073311D" w:rsidRDefault="0024686E">
      <w:pPr>
        <w:jc w:val="both"/>
        <w:rPr>
          <w:rFonts w:cs="Arial"/>
          <w:sz w:val="22"/>
          <w:szCs w:val="22"/>
        </w:rPr>
      </w:pPr>
      <w:r w:rsidRPr="0073311D">
        <w:rPr>
          <w:rFonts w:cs="Arial"/>
          <w:b/>
          <w:sz w:val="22"/>
          <w:szCs w:val="22"/>
        </w:rPr>
        <w:t>Parágrafo 2</w:t>
      </w:r>
      <w:r w:rsidR="003929D7" w:rsidRPr="0073311D">
        <w:rPr>
          <w:rFonts w:cs="Arial"/>
          <w:b/>
          <w:sz w:val="22"/>
          <w:szCs w:val="22"/>
        </w:rPr>
        <w:t>.</w:t>
      </w:r>
      <w:r w:rsidR="003929D7" w:rsidRPr="0073311D">
        <w:rPr>
          <w:rFonts w:cs="Arial"/>
          <w:sz w:val="22"/>
          <w:szCs w:val="22"/>
        </w:rPr>
        <w:t xml:space="preserve"> Contra las decisiones adoptadas por el Comité Ejecutivo sobre las solicitudes de revisión no procede recurso alguno.</w:t>
      </w:r>
    </w:p>
    <w:p w14:paraId="146C9365" w14:textId="77777777" w:rsidR="003929D7" w:rsidRPr="0073311D" w:rsidRDefault="003929D7">
      <w:pPr>
        <w:jc w:val="both"/>
        <w:rPr>
          <w:rFonts w:cs="Arial"/>
          <w:sz w:val="22"/>
          <w:szCs w:val="22"/>
        </w:rPr>
      </w:pPr>
    </w:p>
    <w:p w14:paraId="245F4C28" w14:textId="77777777" w:rsidR="003929D7" w:rsidRPr="0073311D" w:rsidRDefault="0024686E">
      <w:pPr>
        <w:jc w:val="both"/>
        <w:rPr>
          <w:rFonts w:cs="Arial"/>
          <w:sz w:val="22"/>
          <w:szCs w:val="22"/>
        </w:rPr>
      </w:pPr>
      <w:r w:rsidRPr="0073311D">
        <w:rPr>
          <w:rFonts w:cs="Arial"/>
          <w:b/>
          <w:sz w:val="22"/>
          <w:szCs w:val="22"/>
        </w:rPr>
        <w:t>Parágrafo 3</w:t>
      </w:r>
      <w:r w:rsidR="003929D7" w:rsidRPr="0073311D">
        <w:rPr>
          <w:rFonts w:cs="Arial"/>
          <w:b/>
          <w:sz w:val="22"/>
          <w:szCs w:val="22"/>
        </w:rPr>
        <w:t>.</w:t>
      </w:r>
      <w:r w:rsidR="003929D7" w:rsidRPr="0073311D">
        <w:rPr>
          <w:rFonts w:cs="Arial"/>
          <w:sz w:val="22"/>
          <w:szCs w:val="22"/>
        </w:rPr>
        <w:t xml:space="preserve"> Cuando se trate de actos administrativos en firme, se dará aplicación a las normas sobre revocatoria de que trata el </w:t>
      </w:r>
      <w:r w:rsidR="007D7FD4" w:rsidRPr="0073311D">
        <w:rPr>
          <w:rFonts w:cs="Arial"/>
          <w:sz w:val="22"/>
          <w:szCs w:val="22"/>
        </w:rPr>
        <w:t>Código de Procedimiento Administrativo y de lo Contencioso Administrativo</w:t>
      </w:r>
      <w:r w:rsidR="007D7FD4" w:rsidRPr="0073311D">
        <w:rPr>
          <w:rFonts w:cs="Arial"/>
          <w:sz w:val="22"/>
          <w:szCs w:val="22"/>
          <w:lang w:val="es-CO" w:eastAsia="es-CO"/>
        </w:rPr>
        <w:t>.</w:t>
      </w:r>
    </w:p>
    <w:p w14:paraId="76F9526D" w14:textId="77777777" w:rsidR="003929D7" w:rsidRPr="0073311D" w:rsidRDefault="003929D7">
      <w:pPr>
        <w:jc w:val="both"/>
        <w:rPr>
          <w:rFonts w:cs="Arial"/>
          <w:sz w:val="22"/>
          <w:szCs w:val="22"/>
          <w:lang w:val="es-CO" w:eastAsia="es-CO"/>
        </w:rPr>
      </w:pPr>
    </w:p>
    <w:p w14:paraId="55DC0CC4" w14:textId="69A611B6" w:rsidR="00F217BA" w:rsidRPr="0073311D" w:rsidRDefault="00F217BA">
      <w:pPr>
        <w:jc w:val="both"/>
        <w:rPr>
          <w:rFonts w:cs="Arial"/>
          <w:i/>
          <w:sz w:val="22"/>
          <w:szCs w:val="22"/>
          <w:lang w:val="es-CO" w:eastAsia="es-CO"/>
        </w:rPr>
      </w:pPr>
      <w:r w:rsidRPr="0073311D">
        <w:rPr>
          <w:rFonts w:cs="Arial"/>
          <w:i/>
          <w:sz w:val="22"/>
          <w:szCs w:val="22"/>
        </w:rPr>
        <w:t>(</w:t>
      </w:r>
      <w:hyperlink r:id="rId379" w:anchor="ver_30110762" w:history="1">
        <w:r w:rsidRPr="0073311D">
          <w:rPr>
            <w:rStyle w:val="Hipervnculo"/>
            <w:rFonts w:cs="Arial"/>
            <w:i/>
            <w:sz w:val="22"/>
            <w:szCs w:val="22"/>
          </w:rPr>
          <w:t xml:space="preserve">Decreto 4800 de 2011, artículo </w:t>
        </w:r>
        <w:r w:rsidR="00DB6DC5" w:rsidRPr="0073311D">
          <w:rPr>
            <w:rStyle w:val="Hipervnculo"/>
            <w:rFonts w:cs="Arial"/>
            <w:i/>
            <w:iCs/>
            <w:sz w:val="22"/>
            <w:szCs w:val="22"/>
            <w:lang w:eastAsia="es-CO"/>
          </w:rPr>
          <w:t>152</w:t>
        </w:r>
      </w:hyperlink>
      <w:r w:rsidR="0028194A" w:rsidRPr="0073311D">
        <w:rPr>
          <w:rFonts w:cs="Arial"/>
          <w:i/>
          <w:sz w:val="22"/>
          <w:szCs w:val="22"/>
        </w:rPr>
        <w:t>)</w:t>
      </w:r>
    </w:p>
    <w:p w14:paraId="75E2AE11" w14:textId="77777777" w:rsidR="003929D7" w:rsidRPr="0073311D" w:rsidRDefault="003929D7">
      <w:pPr>
        <w:jc w:val="both"/>
        <w:rPr>
          <w:rFonts w:cs="Arial"/>
          <w:b/>
          <w:sz w:val="22"/>
          <w:szCs w:val="22"/>
          <w:lang w:val="es-CO" w:eastAsia="es-CO"/>
        </w:rPr>
      </w:pPr>
    </w:p>
    <w:p w14:paraId="143CAD7A" w14:textId="77777777" w:rsidR="003929D7" w:rsidRPr="0073311D" w:rsidRDefault="003929D7">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2.</w:t>
      </w:r>
      <w:r w:rsidR="00F217BA" w:rsidRPr="0073311D">
        <w:rPr>
          <w:rFonts w:cs="Arial"/>
          <w:b/>
          <w:sz w:val="22"/>
          <w:szCs w:val="22"/>
          <w:lang w:val="es-CO" w:eastAsia="es-CO"/>
        </w:rPr>
        <w:t>2</w:t>
      </w:r>
      <w:r w:rsidRPr="0073311D">
        <w:rPr>
          <w:rFonts w:cs="Arial"/>
          <w:b/>
          <w:sz w:val="22"/>
          <w:szCs w:val="22"/>
          <w:lang w:val="es-CO" w:eastAsia="es-CO"/>
        </w:rPr>
        <w:t xml:space="preserve">.7.3.8. </w:t>
      </w:r>
      <w:r w:rsidR="00E640A2" w:rsidRPr="0073311D">
        <w:rPr>
          <w:rFonts w:cs="Arial"/>
          <w:b/>
          <w:i/>
          <w:sz w:val="22"/>
          <w:szCs w:val="22"/>
        </w:rPr>
        <w:t>Oportunidad para solicitar la revisión.</w:t>
      </w:r>
      <w:r w:rsidRPr="0073311D">
        <w:rPr>
          <w:rFonts w:cs="Arial"/>
          <w:sz w:val="22"/>
          <w:szCs w:val="22"/>
        </w:rPr>
        <w:t xml:space="preserve"> La solicitud de revisión a que se refiere el artículo anterior podrá ser realizada dentro del año siguiente, contado a partir del momento en que se conceda la indemnización administrativa en el caso concreto.</w:t>
      </w:r>
    </w:p>
    <w:p w14:paraId="76D7D8FD" w14:textId="77777777" w:rsidR="003929D7" w:rsidRPr="0073311D" w:rsidRDefault="003929D7">
      <w:pPr>
        <w:jc w:val="both"/>
        <w:rPr>
          <w:rFonts w:cs="Arial"/>
          <w:b/>
          <w:sz w:val="22"/>
          <w:szCs w:val="22"/>
        </w:rPr>
      </w:pPr>
    </w:p>
    <w:p w14:paraId="51AC608A" w14:textId="463538C6" w:rsidR="00F217BA" w:rsidRPr="0073311D" w:rsidRDefault="00F217BA">
      <w:pPr>
        <w:jc w:val="both"/>
        <w:rPr>
          <w:rFonts w:cs="Arial"/>
          <w:b/>
          <w:i/>
          <w:sz w:val="22"/>
          <w:szCs w:val="22"/>
        </w:rPr>
      </w:pPr>
      <w:r w:rsidRPr="0073311D">
        <w:rPr>
          <w:rFonts w:cs="Arial"/>
          <w:i/>
          <w:sz w:val="22"/>
          <w:szCs w:val="22"/>
        </w:rPr>
        <w:t>(</w:t>
      </w:r>
      <w:hyperlink r:id="rId380" w:anchor="ver_30110762" w:history="1">
        <w:r w:rsidRPr="0073311D">
          <w:rPr>
            <w:rStyle w:val="Hipervnculo"/>
            <w:rFonts w:cs="Arial"/>
            <w:i/>
            <w:sz w:val="22"/>
            <w:szCs w:val="22"/>
          </w:rPr>
          <w:t xml:space="preserve">Decreto 4800 de 2011, artículo </w:t>
        </w:r>
        <w:r w:rsidR="00DB6DC5" w:rsidRPr="0073311D">
          <w:rPr>
            <w:rStyle w:val="Hipervnculo"/>
            <w:rFonts w:cs="Arial"/>
            <w:i/>
            <w:iCs/>
            <w:sz w:val="22"/>
            <w:szCs w:val="22"/>
            <w:lang w:eastAsia="es-CO"/>
          </w:rPr>
          <w:t>153</w:t>
        </w:r>
      </w:hyperlink>
      <w:r w:rsidR="0028194A" w:rsidRPr="0073311D">
        <w:rPr>
          <w:rFonts w:cs="Arial"/>
          <w:i/>
          <w:sz w:val="22"/>
          <w:szCs w:val="22"/>
        </w:rPr>
        <w:t>)</w:t>
      </w:r>
    </w:p>
    <w:p w14:paraId="5D006712" w14:textId="77777777" w:rsidR="003929D7" w:rsidRPr="0073311D" w:rsidRDefault="003929D7">
      <w:pPr>
        <w:jc w:val="both"/>
        <w:rPr>
          <w:rFonts w:cs="Arial"/>
          <w:b/>
          <w:sz w:val="22"/>
          <w:szCs w:val="22"/>
        </w:rPr>
      </w:pPr>
    </w:p>
    <w:p w14:paraId="737F0EAE" w14:textId="77777777" w:rsidR="003929D7" w:rsidRPr="0073311D" w:rsidRDefault="003929D7">
      <w:pPr>
        <w:jc w:val="both"/>
        <w:rPr>
          <w:rFonts w:cs="Arial"/>
          <w:sz w:val="22"/>
          <w:szCs w:val="22"/>
        </w:rPr>
      </w:pPr>
      <w:r w:rsidRPr="0073311D">
        <w:rPr>
          <w:rFonts w:cs="Arial"/>
          <w:b/>
          <w:sz w:val="22"/>
          <w:szCs w:val="22"/>
          <w:lang w:val="es-CO" w:eastAsia="es-CO"/>
        </w:rPr>
        <w:lastRenderedPageBreak/>
        <w:t>Artículo</w:t>
      </w:r>
      <w:r w:rsidRPr="0073311D">
        <w:rPr>
          <w:rFonts w:cs="Arial"/>
          <w:sz w:val="22"/>
          <w:szCs w:val="22"/>
          <w:lang w:val="es-CO" w:eastAsia="es-CO"/>
        </w:rPr>
        <w:t xml:space="preserve"> </w:t>
      </w:r>
      <w:r w:rsidRPr="0073311D">
        <w:rPr>
          <w:rFonts w:cs="Arial"/>
          <w:b/>
          <w:sz w:val="22"/>
          <w:szCs w:val="22"/>
          <w:lang w:val="es-CO" w:eastAsia="es-CO"/>
        </w:rPr>
        <w:t>2.</w:t>
      </w:r>
      <w:r w:rsidR="00F217BA" w:rsidRPr="0073311D">
        <w:rPr>
          <w:rFonts w:cs="Arial"/>
          <w:b/>
          <w:sz w:val="22"/>
          <w:szCs w:val="22"/>
          <w:lang w:val="es-CO" w:eastAsia="es-CO"/>
        </w:rPr>
        <w:t>2</w:t>
      </w:r>
      <w:r w:rsidRPr="0073311D">
        <w:rPr>
          <w:rFonts w:cs="Arial"/>
          <w:b/>
          <w:sz w:val="22"/>
          <w:szCs w:val="22"/>
          <w:lang w:val="es-CO" w:eastAsia="es-CO"/>
        </w:rPr>
        <w:t xml:space="preserve">.7.3.9. </w:t>
      </w:r>
      <w:r w:rsidR="00E640A2" w:rsidRPr="0073311D">
        <w:rPr>
          <w:rFonts w:cs="Arial"/>
          <w:b/>
          <w:i/>
          <w:sz w:val="22"/>
          <w:szCs w:val="22"/>
        </w:rPr>
        <w:t>Deducción de los montos pagados con anterioridad.</w:t>
      </w:r>
      <w:r w:rsidRPr="0073311D">
        <w:rPr>
          <w:rFonts w:cs="Arial"/>
          <w:i/>
          <w:sz w:val="22"/>
          <w:szCs w:val="22"/>
        </w:rPr>
        <w:t xml:space="preserve"> </w:t>
      </w:r>
      <w:r w:rsidRPr="0073311D">
        <w:rPr>
          <w:rFonts w:cs="Arial"/>
          <w:sz w:val="22"/>
          <w:szCs w:val="22"/>
        </w:rPr>
        <w:t>La Unidad Administrativa Especial para la Atención y Reparación Integral a las Víctimas descontará del monto a pagar por concepto de indemnización por vía administrativa, sólo los montos pagados por el Estado a título de indemnización y por concepto de condenas judiciales en subsidiariedad por insolvencia, imposibilidad o falta de recursos de parte del victimario o del grupo armado organizado al margen de la ley al que este perteneció.</w:t>
      </w:r>
    </w:p>
    <w:p w14:paraId="6C630DB0" w14:textId="77777777" w:rsidR="003929D7" w:rsidRPr="0073311D" w:rsidRDefault="003929D7">
      <w:pPr>
        <w:jc w:val="both"/>
        <w:rPr>
          <w:rFonts w:cs="Arial"/>
          <w:sz w:val="22"/>
          <w:szCs w:val="22"/>
        </w:rPr>
      </w:pPr>
    </w:p>
    <w:p w14:paraId="2F11091B" w14:textId="77777777" w:rsidR="003929D7" w:rsidRPr="0073311D" w:rsidRDefault="003929D7">
      <w:pPr>
        <w:jc w:val="both"/>
        <w:rPr>
          <w:rFonts w:cs="Arial"/>
          <w:sz w:val="22"/>
          <w:szCs w:val="22"/>
        </w:rPr>
      </w:pPr>
      <w:r w:rsidRPr="0073311D">
        <w:rPr>
          <w:rFonts w:cs="Arial"/>
          <w:sz w:val="22"/>
          <w:szCs w:val="22"/>
        </w:rPr>
        <w:t xml:space="preserve">Si la víctima ha recibido indemnizaciones por muerte o incapacidad permanente por parte del Fondo de Solidaridad y Garantía - </w:t>
      </w:r>
      <w:proofErr w:type="spellStart"/>
      <w:r w:rsidRPr="0073311D">
        <w:rPr>
          <w:rFonts w:cs="Arial"/>
          <w:sz w:val="22"/>
          <w:szCs w:val="22"/>
        </w:rPr>
        <w:t>Fosyga</w:t>
      </w:r>
      <w:proofErr w:type="spellEnd"/>
      <w:r w:rsidRPr="0073311D">
        <w:rPr>
          <w:rFonts w:cs="Arial"/>
          <w:sz w:val="22"/>
          <w:szCs w:val="22"/>
        </w:rPr>
        <w:t>, este valor será descontado del monto de la indemnización administrativa a que tenga derecho, para lo cual el Ministerio de Salud y Protección Social y la Unidad Administrativa Especial para la Atención y Reparación Integral a las Víctimas adoptarán el mecanismo idóneo para el cruce de información correspondiente.</w:t>
      </w:r>
    </w:p>
    <w:p w14:paraId="3B972780" w14:textId="77777777" w:rsidR="003929D7" w:rsidRPr="0073311D" w:rsidRDefault="003929D7">
      <w:pPr>
        <w:jc w:val="both"/>
        <w:rPr>
          <w:rFonts w:cs="Arial"/>
          <w:b/>
          <w:sz w:val="22"/>
          <w:szCs w:val="22"/>
        </w:rPr>
      </w:pPr>
    </w:p>
    <w:p w14:paraId="30D33969" w14:textId="77777777" w:rsidR="003929D7" w:rsidRPr="0073311D" w:rsidRDefault="003929D7">
      <w:pPr>
        <w:jc w:val="both"/>
        <w:rPr>
          <w:rFonts w:cs="Arial"/>
          <w:sz w:val="22"/>
          <w:szCs w:val="22"/>
        </w:rPr>
      </w:pPr>
      <w:r w:rsidRPr="0073311D">
        <w:rPr>
          <w:rFonts w:cs="Arial"/>
          <w:b/>
          <w:sz w:val="22"/>
          <w:szCs w:val="22"/>
        </w:rPr>
        <w:t>Parágrafo.</w:t>
      </w:r>
      <w:r w:rsidRPr="0073311D">
        <w:rPr>
          <w:rFonts w:cs="Arial"/>
          <w:sz w:val="22"/>
          <w:szCs w:val="22"/>
        </w:rPr>
        <w:t xml:space="preserve"> Las sumas pagadas por el Estado a título de atención y asistencia o subsidio no podrán ser descontadas del monto de indemnización por vía administrativa.</w:t>
      </w:r>
    </w:p>
    <w:p w14:paraId="324E37CE" w14:textId="77777777" w:rsidR="003929D7" w:rsidRPr="0073311D" w:rsidRDefault="003929D7">
      <w:pPr>
        <w:jc w:val="both"/>
        <w:rPr>
          <w:rFonts w:cs="Arial"/>
          <w:b/>
          <w:sz w:val="22"/>
          <w:szCs w:val="22"/>
        </w:rPr>
      </w:pPr>
    </w:p>
    <w:p w14:paraId="7DBF9853" w14:textId="07492343" w:rsidR="00F217BA" w:rsidRPr="0073311D" w:rsidRDefault="00F217BA">
      <w:pPr>
        <w:jc w:val="both"/>
        <w:rPr>
          <w:rFonts w:cs="Arial"/>
          <w:b/>
          <w:i/>
          <w:sz w:val="22"/>
          <w:szCs w:val="22"/>
        </w:rPr>
      </w:pPr>
      <w:r w:rsidRPr="0073311D">
        <w:rPr>
          <w:rFonts w:cs="Arial"/>
          <w:i/>
          <w:sz w:val="22"/>
          <w:szCs w:val="22"/>
        </w:rPr>
        <w:t>(</w:t>
      </w:r>
      <w:hyperlink r:id="rId381" w:anchor="ver_30110762" w:history="1">
        <w:r w:rsidRPr="0073311D">
          <w:rPr>
            <w:rStyle w:val="Hipervnculo"/>
            <w:rFonts w:cs="Arial"/>
            <w:i/>
            <w:sz w:val="22"/>
            <w:szCs w:val="22"/>
          </w:rPr>
          <w:t xml:space="preserve">Decreto 4800 de 2011, artículo </w:t>
        </w:r>
        <w:r w:rsidR="00DB6DC5" w:rsidRPr="0073311D">
          <w:rPr>
            <w:rStyle w:val="Hipervnculo"/>
            <w:rFonts w:cs="Arial"/>
            <w:i/>
            <w:iCs/>
            <w:sz w:val="22"/>
            <w:szCs w:val="22"/>
            <w:lang w:eastAsia="es-CO"/>
          </w:rPr>
          <w:t>154</w:t>
        </w:r>
      </w:hyperlink>
      <w:r w:rsidR="0028194A" w:rsidRPr="0073311D">
        <w:rPr>
          <w:rFonts w:cs="Arial"/>
          <w:i/>
          <w:sz w:val="22"/>
          <w:szCs w:val="22"/>
        </w:rPr>
        <w:t>)</w:t>
      </w:r>
    </w:p>
    <w:p w14:paraId="3A4394B9" w14:textId="77777777" w:rsidR="003929D7" w:rsidRPr="0073311D" w:rsidRDefault="003929D7">
      <w:pPr>
        <w:jc w:val="both"/>
        <w:rPr>
          <w:rFonts w:cs="Arial"/>
          <w:b/>
          <w:sz w:val="22"/>
          <w:szCs w:val="22"/>
        </w:rPr>
      </w:pPr>
    </w:p>
    <w:p w14:paraId="4DAD5EB0" w14:textId="5EE8E6F4" w:rsidR="003929D7" w:rsidRPr="0073311D" w:rsidRDefault="003929D7">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2.</w:t>
      </w:r>
      <w:r w:rsidR="00F217BA" w:rsidRPr="0073311D">
        <w:rPr>
          <w:rFonts w:cs="Arial"/>
          <w:b/>
          <w:sz w:val="22"/>
          <w:szCs w:val="22"/>
          <w:lang w:val="es-CO" w:eastAsia="es-CO"/>
        </w:rPr>
        <w:t>2</w:t>
      </w:r>
      <w:r w:rsidRPr="0073311D">
        <w:rPr>
          <w:rFonts w:cs="Arial"/>
          <w:b/>
          <w:sz w:val="22"/>
          <w:szCs w:val="22"/>
          <w:lang w:val="es-CO" w:eastAsia="es-CO"/>
        </w:rPr>
        <w:t xml:space="preserve">.7.3.10. </w:t>
      </w:r>
      <w:r w:rsidR="00E640A2" w:rsidRPr="0073311D">
        <w:rPr>
          <w:rFonts w:cs="Arial"/>
          <w:b/>
          <w:i/>
          <w:sz w:val="22"/>
          <w:szCs w:val="22"/>
        </w:rPr>
        <w:t>Régimen de transición para solicitudes de indemnización por vía administrativa anteriores a</w:t>
      </w:r>
      <w:r w:rsidR="00DD6FA8" w:rsidRPr="0073311D">
        <w:rPr>
          <w:rFonts w:cs="Arial"/>
          <w:b/>
          <w:i/>
          <w:sz w:val="22"/>
          <w:szCs w:val="22"/>
        </w:rPr>
        <w:t>l 20 de diciembre de 2011.</w:t>
      </w:r>
      <w:r w:rsidR="00E640A2" w:rsidRPr="0073311D">
        <w:rPr>
          <w:rFonts w:cs="Arial"/>
          <w:b/>
          <w:i/>
          <w:sz w:val="22"/>
          <w:szCs w:val="22"/>
        </w:rPr>
        <w:t xml:space="preserve"> </w:t>
      </w:r>
      <w:r w:rsidRPr="0073311D">
        <w:rPr>
          <w:rFonts w:cs="Arial"/>
          <w:sz w:val="22"/>
          <w:szCs w:val="22"/>
        </w:rPr>
        <w:t xml:space="preserve">Las solicitudes de indemnización por vía administrativa formuladas en virtud del </w:t>
      </w:r>
      <w:hyperlink r:id="rId382" w:history="1">
        <w:r w:rsidRPr="0073311D">
          <w:rPr>
            <w:rStyle w:val="Hipervnculo"/>
            <w:rFonts w:cs="Arial"/>
            <w:sz w:val="22"/>
            <w:szCs w:val="22"/>
          </w:rPr>
          <w:t xml:space="preserve">Decreto </w:t>
        </w:r>
        <w:r w:rsidR="00DB6DC5" w:rsidRPr="0073311D">
          <w:rPr>
            <w:rStyle w:val="Hipervnculo"/>
            <w:rFonts w:cs="Arial"/>
            <w:sz w:val="22"/>
            <w:szCs w:val="22"/>
            <w:lang w:eastAsia="es-CO"/>
          </w:rPr>
          <w:t>1290 </w:t>
        </w:r>
        <w:r w:rsidRPr="0073311D">
          <w:rPr>
            <w:rStyle w:val="Hipervnculo"/>
            <w:rFonts w:cs="Arial"/>
            <w:sz w:val="22"/>
            <w:szCs w:val="22"/>
          </w:rPr>
          <w:t>de 2008</w:t>
        </w:r>
      </w:hyperlink>
      <w:r w:rsidRPr="0073311D">
        <w:rPr>
          <w:rFonts w:cs="Arial"/>
          <w:sz w:val="22"/>
          <w:szCs w:val="22"/>
        </w:rPr>
        <w:t xml:space="preserve">, que al </w:t>
      </w:r>
      <w:r w:rsidR="001E16C3" w:rsidRPr="0073311D">
        <w:rPr>
          <w:rFonts w:cs="Arial"/>
          <w:sz w:val="22"/>
          <w:szCs w:val="22"/>
        </w:rPr>
        <w:t>20 de diciembre de 2011</w:t>
      </w:r>
      <w:r w:rsidR="007A40D8" w:rsidRPr="0073311D">
        <w:rPr>
          <w:rFonts w:cs="Arial"/>
          <w:sz w:val="22"/>
          <w:szCs w:val="22"/>
        </w:rPr>
        <w:t xml:space="preserve"> </w:t>
      </w:r>
      <w:r w:rsidRPr="0073311D">
        <w:rPr>
          <w:rFonts w:cs="Arial"/>
          <w:sz w:val="22"/>
          <w:szCs w:val="22"/>
        </w:rPr>
        <w:t xml:space="preserve">no hayan sido resueltas por el Comité de Reparaciones Administrativas, se tendrán como solicitudes de inscripción en el Registro Único de Víctimas y deberá seguirse el procedimiento establecido en el </w:t>
      </w:r>
      <w:r w:rsidR="0099607B" w:rsidRPr="0073311D">
        <w:rPr>
          <w:rFonts w:cs="Arial"/>
          <w:sz w:val="22"/>
          <w:szCs w:val="22"/>
        </w:rPr>
        <w:t xml:space="preserve">Título 2 de la Parte 2 del Libro 2 </w:t>
      </w:r>
      <w:r w:rsidRPr="0073311D">
        <w:rPr>
          <w:rFonts w:cs="Arial"/>
          <w:sz w:val="22"/>
          <w:szCs w:val="22"/>
        </w:rPr>
        <w:t xml:space="preserve">para la inclusión del o de los solicitantes en este Registro. Si el o los solicitantes ya se encontraren inscritos en el Registro Único de Población Desplazada, se seguirán los procedimientos establecidos en el </w:t>
      </w:r>
      <w:r w:rsidR="0024686E" w:rsidRPr="0073311D">
        <w:rPr>
          <w:rFonts w:cs="Arial"/>
          <w:sz w:val="22"/>
          <w:szCs w:val="22"/>
        </w:rPr>
        <w:t xml:space="preserve">presente </w:t>
      </w:r>
      <w:r w:rsidR="0099607B" w:rsidRPr="0073311D">
        <w:rPr>
          <w:rFonts w:cs="Arial"/>
          <w:sz w:val="22"/>
          <w:szCs w:val="22"/>
        </w:rPr>
        <w:t xml:space="preserve">Título </w:t>
      </w:r>
      <w:r w:rsidRPr="0073311D">
        <w:rPr>
          <w:rFonts w:cs="Arial"/>
          <w:sz w:val="22"/>
          <w:szCs w:val="22"/>
        </w:rPr>
        <w:t>para la entrega de la indemnización administrativa.</w:t>
      </w:r>
    </w:p>
    <w:p w14:paraId="0F166BD8" w14:textId="77777777" w:rsidR="003929D7" w:rsidRPr="0073311D" w:rsidRDefault="003929D7">
      <w:pPr>
        <w:jc w:val="both"/>
        <w:rPr>
          <w:rFonts w:cs="Arial"/>
          <w:sz w:val="22"/>
          <w:szCs w:val="22"/>
        </w:rPr>
      </w:pPr>
    </w:p>
    <w:p w14:paraId="6A33F224" w14:textId="014BA5B5" w:rsidR="003929D7" w:rsidRPr="0073311D" w:rsidRDefault="003929D7">
      <w:pPr>
        <w:jc w:val="both"/>
        <w:rPr>
          <w:rFonts w:cs="Arial"/>
          <w:sz w:val="22"/>
          <w:szCs w:val="22"/>
        </w:rPr>
      </w:pPr>
      <w:r w:rsidRPr="0073311D">
        <w:rPr>
          <w:rFonts w:cs="Arial"/>
          <w:sz w:val="22"/>
          <w:szCs w:val="22"/>
        </w:rPr>
        <w:t xml:space="preserve">Si de la descripción de los hechos realizada en las solicitudes se desprende que los hechos victimizantes ocurrieron antes de 1985, pero cumplen con los requisitos para acceder a la indemnización administrativa en virtud del </w:t>
      </w:r>
      <w:hyperlink r:id="rId383" w:history="1">
        <w:r w:rsidRPr="0073311D">
          <w:rPr>
            <w:rStyle w:val="Hipervnculo"/>
            <w:rFonts w:cs="Arial"/>
            <w:sz w:val="22"/>
            <w:szCs w:val="22"/>
          </w:rPr>
          <w:t xml:space="preserve">Decreto </w:t>
        </w:r>
        <w:r w:rsidR="00DB6DC5" w:rsidRPr="0073311D">
          <w:rPr>
            <w:rStyle w:val="Hipervnculo"/>
            <w:rFonts w:cs="Arial"/>
            <w:sz w:val="22"/>
            <w:szCs w:val="22"/>
            <w:lang w:eastAsia="es-CO"/>
          </w:rPr>
          <w:t>1290 </w:t>
        </w:r>
        <w:r w:rsidRPr="0073311D">
          <w:rPr>
            <w:rStyle w:val="Hipervnculo"/>
            <w:rFonts w:cs="Arial"/>
            <w:sz w:val="22"/>
            <w:szCs w:val="22"/>
          </w:rPr>
          <w:t>de 2008</w:t>
        </w:r>
      </w:hyperlink>
      <w:r w:rsidRPr="0073311D">
        <w:rPr>
          <w:rFonts w:cs="Arial"/>
          <w:sz w:val="22"/>
          <w:szCs w:val="22"/>
        </w:rPr>
        <w:t>, la Unidad Administrativa Especial para la Atención y Reparación Integral a las Víctimas no incluirá al o a los solicitantes en el Registro Único de Víctimas pero otorgará la indemnización administrativa. De esta situación se le informará oportunamente al o a los solicitantes.</w:t>
      </w:r>
    </w:p>
    <w:p w14:paraId="65DD4384" w14:textId="77777777" w:rsidR="003929D7" w:rsidRPr="0073311D" w:rsidRDefault="003929D7">
      <w:pPr>
        <w:jc w:val="both"/>
        <w:rPr>
          <w:rFonts w:cs="Arial"/>
          <w:sz w:val="22"/>
          <w:szCs w:val="22"/>
        </w:rPr>
      </w:pPr>
    </w:p>
    <w:p w14:paraId="74740321" w14:textId="0860E2D0" w:rsidR="003929D7" w:rsidRPr="0073311D" w:rsidRDefault="0024686E">
      <w:pPr>
        <w:jc w:val="both"/>
        <w:rPr>
          <w:rFonts w:cs="Arial"/>
          <w:sz w:val="22"/>
          <w:szCs w:val="22"/>
        </w:rPr>
      </w:pPr>
      <w:r w:rsidRPr="0073311D">
        <w:rPr>
          <w:rFonts w:cs="Arial"/>
          <w:b/>
          <w:sz w:val="22"/>
          <w:szCs w:val="22"/>
        </w:rPr>
        <w:t>Parágrafo 1</w:t>
      </w:r>
      <w:r w:rsidR="003929D7" w:rsidRPr="0073311D">
        <w:rPr>
          <w:rFonts w:cs="Arial"/>
          <w:b/>
          <w:sz w:val="22"/>
          <w:szCs w:val="22"/>
        </w:rPr>
        <w:t>.</w:t>
      </w:r>
      <w:r w:rsidR="003929D7" w:rsidRPr="0073311D">
        <w:rPr>
          <w:rFonts w:cs="Arial"/>
          <w:sz w:val="22"/>
          <w:szCs w:val="22"/>
        </w:rPr>
        <w:t xml:space="preserve"> El o los solicitantes a los que se refiere el presente artículo tendrán derecho al pago de la indemnización administrativa de forma preferente y prioritaria, mediante la distribución y en los montos consignados en el </w:t>
      </w:r>
      <w:hyperlink r:id="rId384" w:history="1">
        <w:r w:rsidR="003929D7" w:rsidRPr="0073311D">
          <w:rPr>
            <w:rStyle w:val="Hipervnculo"/>
            <w:rFonts w:cs="Arial"/>
            <w:sz w:val="22"/>
            <w:szCs w:val="22"/>
          </w:rPr>
          <w:t xml:space="preserve">Decreto </w:t>
        </w:r>
        <w:r w:rsidR="00DB6DC5" w:rsidRPr="0073311D">
          <w:rPr>
            <w:rStyle w:val="Hipervnculo"/>
            <w:rFonts w:cs="Arial"/>
            <w:sz w:val="22"/>
            <w:szCs w:val="22"/>
            <w:lang w:eastAsia="es-CO"/>
          </w:rPr>
          <w:t>1290 </w:t>
        </w:r>
        <w:r w:rsidR="003929D7" w:rsidRPr="0073311D">
          <w:rPr>
            <w:rStyle w:val="Hipervnculo"/>
            <w:rFonts w:cs="Arial"/>
            <w:sz w:val="22"/>
            <w:szCs w:val="22"/>
          </w:rPr>
          <w:t>de 2008</w:t>
        </w:r>
      </w:hyperlink>
      <w:r w:rsidR="003929D7" w:rsidRPr="0073311D">
        <w:rPr>
          <w:rFonts w:cs="Arial"/>
          <w:sz w:val="22"/>
          <w:szCs w:val="22"/>
        </w:rPr>
        <w:t>, siempre que sean incluidos en el Registro Único de Víctimas, se encontraren inscritos en el Registro Único de Población Desplazada o se les reconociere la indemnización administrativa en los términos del inciso segundo.</w:t>
      </w:r>
    </w:p>
    <w:p w14:paraId="21A90393" w14:textId="77777777" w:rsidR="003929D7" w:rsidRPr="0073311D" w:rsidRDefault="003929D7">
      <w:pPr>
        <w:jc w:val="both"/>
        <w:rPr>
          <w:rFonts w:cs="Arial"/>
          <w:sz w:val="22"/>
          <w:szCs w:val="22"/>
        </w:rPr>
      </w:pPr>
    </w:p>
    <w:p w14:paraId="6BFAD82B" w14:textId="1C47BB80" w:rsidR="003929D7" w:rsidRPr="0073311D" w:rsidRDefault="0024686E">
      <w:pPr>
        <w:jc w:val="both"/>
        <w:rPr>
          <w:rFonts w:cs="Arial"/>
          <w:sz w:val="22"/>
          <w:szCs w:val="22"/>
        </w:rPr>
      </w:pPr>
      <w:r w:rsidRPr="0073311D">
        <w:rPr>
          <w:rFonts w:cs="Arial"/>
          <w:b/>
          <w:sz w:val="22"/>
          <w:szCs w:val="22"/>
        </w:rPr>
        <w:t>Parágrafo 2</w:t>
      </w:r>
      <w:r w:rsidR="003929D7" w:rsidRPr="0073311D">
        <w:rPr>
          <w:rFonts w:cs="Arial"/>
          <w:b/>
          <w:sz w:val="22"/>
          <w:szCs w:val="22"/>
        </w:rPr>
        <w:t>.</w:t>
      </w:r>
      <w:r w:rsidR="003929D7" w:rsidRPr="0073311D">
        <w:rPr>
          <w:rFonts w:cs="Arial"/>
          <w:sz w:val="22"/>
          <w:szCs w:val="22"/>
        </w:rPr>
        <w:t xml:space="preserve"> Las solicitudes de indemnización por vía administrativa presentadas después de la promulgación de la </w:t>
      </w:r>
      <w:hyperlink r:id="rId385" w:history="1">
        <w:r w:rsidR="003929D7" w:rsidRPr="0073311D">
          <w:rPr>
            <w:rStyle w:val="Hipervnculo"/>
            <w:rFonts w:cs="Arial"/>
            <w:sz w:val="22"/>
            <w:szCs w:val="22"/>
          </w:rPr>
          <w:t xml:space="preserve">Ley </w:t>
        </w:r>
        <w:r w:rsidR="00DB6DC5" w:rsidRPr="0073311D">
          <w:rPr>
            <w:rStyle w:val="Hipervnculo"/>
            <w:rFonts w:cs="Arial"/>
            <w:sz w:val="22"/>
            <w:szCs w:val="22"/>
            <w:lang w:eastAsia="es-CO"/>
          </w:rPr>
          <w:t xml:space="preserve">1448 </w:t>
        </w:r>
        <w:r w:rsidR="003929D7" w:rsidRPr="0073311D">
          <w:rPr>
            <w:rStyle w:val="Hipervnculo"/>
            <w:rFonts w:cs="Arial"/>
            <w:sz w:val="22"/>
            <w:szCs w:val="22"/>
          </w:rPr>
          <w:t>de 2011</w:t>
        </w:r>
      </w:hyperlink>
      <w:r w:rsidR="003929D7" w:rsidRPr="0073311D">
        <w:rPr>
          <w:rFonts w:cs="Arial"/>
          <w:sz w:val="22"/>
          <w:szCs w:val="22"/>
        </w:rPr>
        <w:t xml:space="preserve"> en el marco de la </w:t>
      </w:r>
      <w:hyperlink r:id="rId386" w:history="1">
        <w:r w:rsidR="003929D7" w:rsidRPr="0073311D">
          <w:rPr>
            <w:rStyle w:val="Hipervnculo"/>
            <w:rFonts w:cs="Arial"/>
            <w:sz w:val="22"/>
            <w:szCs w:val="22"/>
          </w:rPr>
          <w:t xml:space="preserve">Ley </w:t>
        </w:r>
        <w:r w:rsidR="00DB6DC5" w:rsidRPr="0073311D">
          <w:rPr>
            <w:rStyle w:val="Hipervnculo"/>
            <w:rFonts w:cs="Arial"/>
            <w:sz w:val="22"/>
            <w:szCs w:val="22"/>
            <w:lang w:eastAsia="es-CO"/>
          </w:rPr>
          <w:t xml:space="preserve">418 </w:t>
        </w:r>
        <w:r w:rsidR="003929D7" w:rsidRPr="0073311D">
          <w:rPr>
            <w:rStyle w:val="Hipervnculo"/>
            <w:rFonts w:cs="Arial"/>
            <w:sz w:val="22"/>
            <w:szCs w:val="22"/>
          </w:rPr>
          <w:t>de 1997</w:t>
        </w:r>
      </w:hyperlink>
      <w:r w:rsidR="003929D7" w:rsidRPr="0073311D">
        <w:rPr>
          <w:rFonts w:cs="Arial"/>
          <w:sz w:val="22"/>
          <w:szCs w:val="22"/>
        </w:rPr>
        <w:t xml:space="preserve">, con sus respectivas prórrogas y modificaciones, se regirán por las reglas establecidas en el </w:t>
      </w:r>
      <w:r w:rsidRPr="0073311D">
        <w:rPr>
          <w:rFonts w:cs="Arial"/>
          <w:sz w:val="22"/>
          <w:szCs w:val="22"/>
        </w:rPr>
        <w:t xml:space="preserve">presente </w:t>
      </w:r>
      <w:r w:rsidR="00142F2A" w:rsidRPr="0073311D">
        <w:rPr>
          <w:rFonts w:cs="Arial"/>
          <w:sz w:val="22"/>
          <w:szCs w:val="22"/>
        </w:rPr>
        <w:t>Título</w:t>
      </w:r>
      <w:r w:rsidR="003929D7" w:rsidRPr="0073311D">
        <w:rPr>
          <w:rFonts w:cs="Arial"/>
          <w:sz w:val="22"/>
          <w:szCs w:val="22"/>
        </w:rPr>
        <w:t>.</w:t>
      </w:r>
    </w:p>
    <w:p w14:paraId="1143EB8D" w14:textId="77777777" w:rsidR="003929D7" w:rsidRPr="0073311D" w:rsidRDefault="003929D7">
      <w:pPr>
        <w:jc w:val="both"/>
        <w:rPr>
          <w:rFonts w:cs="Arial"/>
          <w:sz w:val="22"/>
          <w:szCs w:val="22"/>
        </w:rPr>
      </w:pPr>
    </w:p>
    <w:p w14:paraId="75B0327F" w14:textId="5EF2958D" w:rsidR="003929D7" w:rsidRPr="0073311D" w:rsidRDefault="0024686E">
      <w:pPr>
        <w:jc w:val="both"/>
        <w:rPr>
          <w:rFonts w:cs="Arial"/>
          <w:sz w:val="22"/>
          <w:szCs w:val="22"/>
        </w:rPr>
      </w:pPr>
      <w:r w:rsidRPr="0073311D">
        <w:rPr>
          <w:rFonts w:cs="Arial"/>
          <w:b/>
          <w:sz w:val="22"/>
          <w:szCs w:val="22"/>
        </w:rPr>
        <w:t>Parágrafo 3</w:t>
      </w:r>
      <w:r w:rsidR="003929D7" w:rsidRPr="0073311D">
        <w:rPr>
          <w:rFonts w:cs="Arial"/>
          <w:b/>
          <w:sz w:val="22"/>
          <w:szCs w:val="22"/>
        </w:rPr>
        <w:t>.</w:t>
      </w:r>
      <w:r w:rsidR="003929D7" w:rsidRPr="0073311D">
        <w:rPr>
          <w:rFonts w:cs="Arial"/>
          <w:sz w:val="22"/>
          <w:szCs w:val="22"/>
        </w:rPr>
        <w:t xml:space="preserve"> Cuando sea necesario acopiar información o documentos adicionales para decidir sobre la solicitud de reparación por vía administrativa presentada en el marco del </w:t>
      </w:r>
      <w:hyperlink r:id="rId387" w:history="1">
        <w:r w:rsidR="003929D7" w:rsidRPr="0073311D">
          <w:rPr>
            <w:rStyle w:val="Hipervnculo"/>
            <w:rFonts w:cs="Arial"/>
            <w:sz w:val="22"/>
            <w:szCs w:val="22"/>
          </w:rPr>
          <w:t xml:space="preserve">Decreto </w:t>
        </w:r>
        <w:r w:rsidR="00DB6DC5" w:rsidRPr="0073311D">
          <w:rPr>
            <w:rStyle w:val="Hipervnculo"/>
            <w:rFonts w:cs="Arial"/>
            <w:sz w:val="22"/>
            <w:szCs w:val="22"/>
            <w:lang w:eastAsia="es-CO"/>
          </w:rPr>
          <w:t>1290 </w:t>
        </w:r>
        <w:r w:rsidR="003929D7" w:rsidRPr="0073311D">
          <w:rPr>
            <w:rStyle w:val="Hipervnculo"/>
            <w:rFonts w:cs="Arial"/>
            <w:sz w:val="22"/>
            <w:szCs w:val="22"/>
          </w:rPr>
          <w:t>de 2008</w:t>
        </w:r>
      </w:hyperlink>
      <w:r w:rsidR="003929D7" w:rsidRPr="0073311D">
        <w:rPr>
          <w:rFonts w:cs="Arial"/>
          <w:sz w:val="22"/>
          <w:szCs w:val="22"/>
        </w:rPr>
        <w:t>, la Unidad Administrativa Especial para la Atención y Reparación Integral a las Víctimas deberá impulsar el trámite manteniendo el caso en estado de reserva técnica. Mientras una solicitud permanezca en estado de reserva técnica no se entenderá como decidida de manera definitiva.</w:t>
      </w:r>
    </w:p>
    <w:p w14:paraId="038E2DC6" w14:textId="77777777" w:rsidR="003929D7" w:rsidRPr="0073311D" w:rsidRDefault="003929D7">
      <w:pPr>
        <w:jc w:val="both"/>
        <w:rPr>
          <w:rFonts w:cs="Arial"/>
          <w:b/>
          <w:sz w:val="22"/>
          <w:szCs w:val="22"/>
        </w:rPr>
      </w:pPr>
    </w:p>
    <w:p w14:paraId="007EAD52" w14:textId="39519911" w:rsidR="00F217BA" w:rsidRPr="0073311D" w:rsidRDefault="00F217BA">
      <w:pPr>
        <w:jc w:val="both"/>
        <w:rPr>
          <w:rFonts w:cs="Arial"/>
          <w:b/>
          <w:i/>
          <w:sz w:val="22"/>
          <w:szCs w:val="22"/>
        </w:rPr>
      </w:pPr>
      <w:r w:rsidRPr="0073311D">
        <w:rPr>
          <w:rFonts w:cs="Arial"/>
          <w:i/>
          <w:sz w:val="22"/>
          <w:szCs w:val="22"/>
        </w:rPr>
        <w:t>(</w:t>
      </w:r>
      <w:hyperlink r:id="rId388" w:anchor="ver_30110762" w:history="1">
        <w:r w:rsidRPr="0073311D">
          <w:rPr>
            <w:rStyle w:val="Hipervnculo"/>
            <w:rFonts w:cs="Arial"/>
            <w:i/>
            <w:sz w:val="22"/>
            <w:szCs w:val="22"/>
          </w:rPr>
          <w:t xml:space="preserve">Decreto 4800 de 2011, artículo </w:t>
        </w:r>
        <w:r w:rsidR="00DB6DC5" w:rsidRPr="0073311D">
          <w:rPr>
            <w:rStyle w:val="Hipervnculo"/>
            <w:rFonts w:cs="Arial"/>
            <w:i/>
            <w:iCs/>
            <w:sz w:val="22"/>
            <w:szCs w:val="22"/>
            <w:lang w:eastAsia="es-CO"/>
          </w:rPr>
          <w:t>155</w:t>
        </w:r>
      </w:hyperlink>
      <w:r w:rsidR="0028194A" w:rsidRPr="0073311D">
        <w:rPr>
          <w:rFonts w:cs="Arial"/>
          <w:i/>
          <w:sz w:val="22"/>
          <w:szCs w:val="22"/>
        </w:rPr>
        <w:t>)</w:t>
      </w:r>
    </w:p>
    <w:p w14:paraId="16CBD299" w14:textId="77777777" w:rsidR="00AD33AA" w:rsidRPr="0073311D" w:rsidRDefault="00AD33AA">
      <w:pPr>
        <w:jc w:val="both"/>
        <w:rPr>
          <w:rFonts w:cs="Arial"/>
          <w:b/>
          <w:sz w:val="22"/>
          <w:szCs w:val="22"/>
          <w:lang w:val="es-CO" w:eastAsia="es-CO"/>
        </w:rPr>
      </w:pPr>
    </w:p>
    <w:p w14:paraId="245AE6B7" w14:textId="7BDB3CFF" w:rsidR="003929D7" w:rsidRPr="0073311D" w:rsidRDefault="003929D7">
      <w:pPr>
        <w:jc w:val="both"/>
        <w:rPr>
          <w:rFonts w:cs="Arial"/>
          <w:sz w:val="22"/>
          <w:szCs w:val="22"/>
        </w:rPr>
      </w:pPr>
      <w:r w:rsidRPr="0073311D">
        <w:rPr>
          <w:rFonts w:cs="Arial"/>
          <w:b/>
          <w:sz w:val="22"/>
          <w:szCs w:val="22"/>
          <w:lang w:val="es-CO" w:eastAsia="es-CO"/>
        </w:rPr>
        <w:lastRenderedPageBreak/>
        <w:t>Artículo</w:t>
      </w:r>
      <w:r w:rsidRPr="0073311D">
        <w:rPr>
          <w:rFonts w:cs="Arial"/>
          <w:sz w:val="22"/>
          <w:szCs w:val="22"/>
          <w:lang w:val="es-CO" w:eastAsia="es-CO"/>
        </w:rPr>
        <w:t xml:space="preserve"> </w:t>
      </w:r>
      <w:r w:rsidRPr="0073311D">
        <w:rPr>
          <w:rFonts w:cs="Arial"/>
          <w:b/>
          <w:sz w:val="22"/>
          <w:szCs w:val="22"/>
          <w:lang w:val="es-CO" w:eastAsia="es-CO"/>
        </w:rPr>
        <w:t>2.</w:t>
      </w:r>
      <w:r w:rsidR="00F217BA" w:rsidRPr="0073311D">
        <w:rPr>
          <w:rFonts w:cs="Arial"/>
          <w:b/>
          <w:sz w:val="22"/>
          <w:szCs w:val="22"/>
          <w:lang w:val="es-CO" w:eastAsia="es-CO"/>
        </w:rPr>
        <w:t>2</w:t>
      </w:r>
      <w:r w:rsidRPr="0073311D">
        <w:rPr>
          <w:rFonts w:cs="Arial"/>
          <w:b/>
          <w:sz w:val="22"/>
          <w:szCs w:val="22"/>
          <w:lang w:val="es-CO" w:eastAsia="es-CO"/>
        </w:rPr>
        <w:t xml:space="preserve">.7.3.11. </w:t>
      </w:r>
      <w:r w:rsidR="00E640A2" w:rsidRPr="0073311D">
        <w:rPr>
          <w:rFonts w:cs="Arial"/>
          <w:b/>
          <w:i/>
          <w:sz w:val="22"/>
          <w:szCs w:val="22"/>
        </w:rPr>
        <w:t>Reconsideración de solicitudes de indemnización administrativa ya resueltas</w:t>
      </w:r>
      <w:r w:rsidR="00E640A2" w:rsidRPr="0073311D">
        <w:rPr>
          <w:rFonts w:cs="Arial"/>
          <w:i/>
          <w:sz w:val="22"/>
          <w:szCs w:val="22"/>
        </w:rPr>
        <w:t>.</w:t>
      </w:r>
      <w:r w:rsidRPr="0073311D">
        <w:rPr>
          <w:rFonts w:cs="Arial"/>
          <w:sz w:val="22"/>
          <w:szCs w:val="22"/>
        </w:rPr>
        <w:t xml:space="preserve"> Sólo a solicitud de parte, podrán ser reconsiderados, bajo las reglas de</w:t>
      </w:r>
      <w:r w:rsidR="00C15C2B" w:rsidRPr="0073311D">
        <w:rPr>
          <w:rFonts w:cs="Arial"/>
          <w:sz w:val="22"/>
          <w:szCs w:val="22"/>
        </w:rPr>
        <w:t xml:space="preserve"> </w:t>
      </w:r>
      <w:r w:rsidRPr="0073311D">
        <w:rPr>
          <w:rFonts w:cs="Arial"/>
          <w:sz w:val="22"/>
          <w:szCs w:val="22"/>
        </w:rPr>
        <w:t>l</w:t>
      </w:r>
      <w:r w:rsidR="00C15C2B" w:rsidRPr="0073311D">
        <w:rPr>
          <w:rFonts w:cs="Arial"/>
          <w:sz w:val="22"/>
          <w:szCs w:val="22"/>
        </w:rPr>
        <w:t>a</w:t>
      </w:r>
      <w:r w:rsidRPr="0073311D">
        <w:rPr>
          <w:rFonts w:cs="Arial"/>
          <w:sz w:val="22"/>
          <w:szCs w:val="22"/>
        </w:rPr>
        <w:t xml:space="preserve"> </w:t>
      </w:r>
      <w:r w:rsidR="00C15C2B" w:rsidRPr="0073311D">
        <w:rPr>
          <w:rFonts w:cs="Arial"/>
          <w:sz w:val="22"/>
          <w:szCs w:val="22"/>
        </w:rPr>
        <w:t>Parte 2</w:t>
      </w:r>
      <w:r w:rsidR="00C04091" w:rsidRPr="0073311D">
        <w:rPr>
          <w:rFonts w:cs="Arial"/>
          <w:sz w:val="22"/>
          <w:szCs w:val="22"/>
        </w:rPr>
        <w:t xml:space="preserve"> del Libro 2</w:t>
      </w:r>
      <w:r w:rsidRPr="0073311D">
        <w:rPr>
          <w:rFonts w:cs="Arial"/>
          <w:sz w:val="22"/>
          <w:szCs w:val="22"/>
        </w:rPr>
        <w:t xml:space="preserve">, los casos que hayan sido negados por presentación extemporánea, por el momento de ocurrencia de los hechos, o porque los hechos estaban fuera del marco de la </w:t>
      </w:r>
      <w:hyperlink r:id="rId389" w:history="1">
        <w:r w:rsidRPr="0073311D">
          <w:rPr>
            <w:rStyle w:val="Hipervnculo"/>
            <w:rFonts w:cs="Arial"/>
            <w:sz w:val="22"/>
            <w:szCs w:val="22"/>
          </w:rPr>
          <w:t xml:space="preserve">Ley </w:t>
        </w:r>
        <w:r w:rsidR="00DB6DC5" w:rsidRPr="0073311D">
          <w:rPr>
            <w:rStyle w:val="Hipervnculo"/>
            <w:rFonts w:cs="Arial"/>
            <w:sz w:val="22"/>
            <w:szCs w:val="22"/>
            <w:lang w:eastAsia="es-CO"/>
          </w:rPr>
          <w:t xml:space="preserve">418 </w:t>
        </w:r>
        <w:r w:rsidRPr="0073311D">
          <w:rPr>
            <w:rStyle w:val="Hipervnculo"/>
            <w:rFonts w:cs="Arial"/>
            <w:sz w:val="22"/>
            <w:szCs w:val="22"/>
          </w:rPr>
          <w:t>de 1997</w:t>
        </w:r>
      </w:hyperlink>
      <w:r w:rsidR="002366FD" w:rsidRPr="0073311D">
        <w:rPr>
          <w:rFonts w:cs="Arial"/>
          <w:sz w:val="22"/>
          <w:szCs w:val="22"/>
        </w:rPr>
        <w:t xml:space="preserve"> o del </w:t>
      </w:r>
      <w:hyperlink r:id="rId390" w:history="1">
        <w:r w:rsidR="002366FD" w:rsidRPr="0073311D">
          <w:rPr>
            <w:rStyle w:val="Hipervnculo"/>
            <w:rFonts w:cs="Arial"/>
            <w:sz w:val="22"/>
            <w:szCs w:val="22"/>
          </w:rPr>
          <w:t xml:space="preserve">Decreto </w:t>
        </w:r>
        <w:r w:rsidR="00DB6DC5" w:rsidRPr="0073311D">
          <w:rPr>
            <w:rStyle w:val="Hipervnculo"/>
            <w:rFonts w:cs="Arial"/>
            <w:sz w:val="22"/>
            <w:szCs w:val="22"/>
            <w:lang w:eastAsia="es-CO"/>
          </w:rPr>
          <w:t xml:space="preserve">1290 </w:t>
        </w:r>
        <w:r w:rsidR="002366FD" w:rsidRPr="0073311D">
          <w:rPr>
            <w:rStyle w:val="Hipervnculo"/>
            <w:rFonts w:cs="Arial"/>
            <w:sz w:val="22"/>
            <w:szCs w:val="22"/>
          </w:rPr>
          <w:t>de 2008</w:t>
        </w:r>
      </w:hyperlink>
      <w:r w:rsidR="002366FD" w:rsidRPr="0073311D">
        <w:rPr>
          <w:rFonts w:cs="Arial"/>
          <w:sz w:val="22"/>
          <w:szCs w:val="22"/>
        </w:rPr>
        <w:t>.</w:t>
      </w:r>
      <w:r w:rsidRPr="0073311D">
        <w:rPr>
          <w:rFonts w:cs="Arial"/>
          <w:sz w:val="22"/>
          <w:szCs w:val="22"/>
        </w:rPr>
        <w:t xml:space="preserve"> </w:t>
      </w:r>
    </w:p>
    <w:p w14:paraId="4E51C31F" w14:textId="77777777" w:rsidR="003929D7" w:rsidRPr="0073311D" w:rsidRDefault="003929D7">
      <w:pPr>
        <w:pStyle w:val="Sinespaciado"/>
        <w:jc w:val="both"/>
        <w:rPr>
          <w:rFonts w:ascii="Arial" w:hAnsi="Arial" w:cs="Arial"/>
        </w:rPr>
      </w:pPr>
    </w:p>
    <w:p w14:paraId="31B76D24" w14:textId="39716A0D" w:rsidR="00F217BA" w:rsidRPr="0073311D" w:rsidRDefault="00F217BA">
      <w:pPr>
        <w:pStyle w:val="Sinespaciado"/>
        <w:jc w:val="both"/>
        <w:rPr>
          <w:rFonts w:ascii="Arial" w:hAnsi="Arial" w:cs="Arial"/>
          <w:i/>
        </w:rPr>
      </w:pPr>
      <w:r w:rsidRPr="0073311D">
        <w:rPr>
          <w:rFonts w:ascii="Arial" w:hAnsi="Arial" w:cs="Arial"/>
          <w:i/>
        </w:rPr>
        <w:t>(</w:t>
      </w:r>
      <w:hyperlink r:id="rId391" w:anchor="ver_30110762" w:history="1">
        <w:r w:rsidRPr="0073311D">
          <w:rPr>
            <w:rStyle w:val="Hipervnculo"/>
            <w:rFonts w:ascii="Arial" w:hAnsi="Arial" w:cs="Arial"/>
            <w:i/>
          </w:rPr>
          <w:t xml:space="preserve">Decreto 4800 de 2011, artículo </w:t>
        </w:r>
        <w:r w:rsidR="00DB6DC5" w:rsidRPr="0073311D">
          <w:rPr>
            <w:rStyle w:val="Hipervnculo"/>
            <w:rFonts w:ascii="Arial" w:eastAsia="Times New Roman" w:hAnsi="Arial" w:cs="Arial"/>
            <w:i/>
            <w:iCs/>
            <w:lang w:eastAsia="es-CO"/>
          </w:rPr>
          <w:t>156</w:t>
        </w:r>
      </w:hyperlink>
      <w:r w:rsidR="0028194A" w:rsidRPr="0073311D">
        <w:rPr>
          <w:rFonts w:ascii="Arial" w:hAnsi="Arial" w:cs="Arial"/>
          <w:i/>
        </w:rPr>
        <w:t>)</w:t>
      </w:r>
    </w:p>
    <w:p w14:paraId="64E2DD63" w14:textId="77777777" w:rsidR="003929D7" w:rsidRPr="0073311D" w:rsidRDefault="003929D7">
      <w:pPr>
        <w:pStyle w:val="Sinespaciado"/>
        <w:jc w:val="both"/>
        <w:rPr>
          <w:rFonts w:ascii="Arial" w:hAnsi="Arial" w:cs="Arial"/>
        </w:rPr>
      </w:pPr>
    </w:p>
    <w:p w14:paraId="6E53FA9A" w14:textId="688DC8D9" w:rsidR="003929D7" w:rsidRPr="0073311D" w:rsidRDefault="003929D7">
      <w:pPr>
        <w:pStyle w:val="Sinespaciado"/>
        <w:jc w:val="both"/>
        <w:rPr>
          <w:rFonts w:ascii="Arial" w:hAnsi="Arial" w:cs="Arial"/>
        </w:rPr>
      </w:pPr>
      <w:r w:rsidRPr="0073311D">
        <w:rPr>
          <w:rFonts w:ascii="Arial" w:hAnsi="Arial" w:cs="Arial"/>
          <w:b/>
          <w:lang w:eastAsia="es-CO"/>
        </w:rPr>
        <w:t>Artículo 2.</w:t>
      </w:r>
      <w:r w:rsidR="00F217BA" w:rsidRPr="0073311D">
        <w:rPr>
          <w:rFonts w:ascii="Arial" w:hAnsi="Arial" w:cs="Arial"/>
          <w:b/>
          <w:lang w:eastAsia="es-CO"/>
        </w:rPr>
        <w:t>2</w:t>
      </w:r>
      <w:r w:rsidRPr="0073311D">
        <w:rPr>
          <w:rFonts w:ascii="Arial" w:hAnsi="Arial" w:cs="Arial"/>
          <w:b/>
          <w:lang w:eastAsia="es-CO"/>
        </w:rPr>
        <w:t>.7.3.12.</w:t>
      </w:r>
      <w:r w:rsidRPr="0073311D">
        <w:rPr>
          <w:rFonts w:ascii="Arial" w:hAnsi="Arial" w:cs="Arial"/>
          <w:lang w:eastAsia="es-CO"/>
        </w:rPr>
        <w:t xml:space="preserve"> </w:t>
      </w:r>
      <w:r w:rsidR="00E640A2" w:rsidRPr="0073311D">
        <w:rPr>
          <w:rFonts w:ascii="Arial" w:hAnsi="Arial" w:cs="Arial"/>
          <w:b/>
          <w:bCs/>
          <w:i/>
          <w:iCs/>
        </w:rPr>
        <w:t>Programa de acompañamiento para la inversión adecuada de los recursos.</w:t>
      </w:r>
      <w:r w:rsidRPr="0073311D">
        <w:rPr>
          <w:rStyle w:val="apple-converted-space"/>
          <w:rFonts w:ascii="Arial" w:hAnsi="Arial" w:cs="Arial"/>
          <w:b/>
          <w:bCs/>
          <w:iCs/>
        </w:rPr>
        <w:t> </w:t>
      </w:r>
      <w:r w:rsidRPr="0073311D">
        <w:rPr>
          <w:rFonts w:ascii="Arial" w:hAnsi="Arial" w:cs="Arial"/>
        </w:rPr>
        <w:t xml:space="preserve">La Unidad Administrativa Especial para la Atención y Reparación Integral a las Víctimas creará el programa a que se refiere el </w:t>
      </w:r>
      <w:hyperlink r:id="rId392" w:history="1">
        <w:r w:rsidRPr="0073311D">
          <w:rPr>
            <w:rStyle w:val="Hipervnculo"/>
            <w:rFonts w:ascii="Arial" w:hAnsi="Arial" w:cs="Arial"/>
          </w:rPr>
          <w:t xml:space="preserve">artículo </w:t>
        </w:r>
        <w:r w:rsidR="00DB6DC5" w:rsidRPr="0073311D">
          <w:rPr>
            <w:rStyle w:val="Hipervnculo"/>
            <w:rFonts w:ascii="Arial" w:eastAsia="Times New Roman" w:hAnsi="Arial" w:cs="Arial"/>
            <w:lang w:eastAsia="es-CO"/>
          </w:rPr>
          <w:t>134</w:t>
        </w:r>
        <w:r w:rsidR="00DB6DC5" w:rsidRPr="0073311D">
          <w:rPr>
            <w:rStyle w:val="Hipervnculo"/>
            <w:rFonts w:ascii="Arial" w:hAnsi="Arial" w:cs="Arial"/>
          </w:rPr>
          <w:t xml:space="preserve"> </w:t>
        </w:r>
        <w:r w:rsidRPr="0073311D">
          <w:rPr>
            <w:rStyle w:val="Hipervnculo"/>
            <w:rFonts w:ascii="Arial" w:hAnsi="Arial" w:cs="Arial"/>
          </w:rPr>
          <w:t>de la Ley 1448 de 2011</w:t>
        </w:r>
      </w:hyperlink>
      <w:r w:rsidRPr="0073311D">
        <w:rPr>
          <w:rFonts w:ascii="Arial" w:hAnsi="Arial" w:cs="Arial"/>
        </w:rPr>
        <w:t>.</w:t>
      </w:r>
    </w:p>
    <w:p w14:paraId="26C1C568" w14:textId="77777777" w:rsidR="003929D7" w:rsidRPr="0073311D" w:rsidRDefault="003929D7">
      <w:pPr>
        <w:pStyle w:val="Sinespaciado"/>
        <w:jc w:val="both"/>
        <w:rPr>
          <w:rFonts w:ascii="Arial" w:hAnsi="Arial" w:cs="Arial"/>
        </w:rPr>
      </w:pPr>
    </w:p>
    <w:p w14:paraId="72BEEA24" w14:textId="77777777" w:rsidR="003929D7" w:rsidRPr="0073311D" w:rsidRDefault="003929D7">
      <w:pPr>
        <w:pStyle w:val="Sinespaciado"/>
        <w:jc w:val="both"/>
        <w:rPr>
          <w:rFonts w:ascii="Arial" w:hAnsi="Arial" w:cs="Arial"/>
        </w:rPr>
      </w:pPr>
      <w:r w:rsidRPr="0073311D">
        <w:rPr>
          <w:rFonts w:ascii="Arial" w:hAnsi="Arial" w:cs="Arial"/>
        </w:rPr>
        <w:t>El Programa de acompañamiento para la inversión adecuada de los recursos para reconstruir su proyecto de vida, tendrá en cuenta el nivel de escolaridad de la víctima y su familia, el estado actual de su vivienda urbana o rural, las posibilidades de generar ingresos fijos a través de actividades o activos productivos.</w:t>
      </w:r>
    </w:p>
    <w:p w14:paraId="21294C3C" w14:textId="77777777" w:rsidR="003929D7" w:rsidRPr="0073311D" w:rsidRDefault="003929D7">
      <w:pPr>
        <w:pStyle w:val="Sinespaciado"/>
        <w:jc w:val="both"/>
        <w:rPr>
          <w:rFonts w:ascii="Arial" w:hAnsi="Arial" w:cs="Arial"/>
        </w:rPr>
      </w:pPr>
    </w:p>
    <w:p w14:paraId="485E55AA" w14:textId="77777777" w:rsidR="003929D7" w:rsidRPr="0073311D" w:rsidRDefault="003929D7">
      <w:pPr>
        <w:pStyle w:val="Sinespaciado"/>
        <w:jc w:val="both"/>
        <w:rPr>
          <w:rFonts w:ascii="Arial" w:hAnsi="Arial" w:cs="Arial"/>
        </w:rPr>
      </w:pPr>
      <w:r w:rsidRPr="0073311D">
        <w:rPr>
          <w:rFonts w:ascii="Arial" w:hAnsi="Arial" w:cs="Arial"/>
        </w:rPr>
        <w:t>Este programa deberá contener líneas de acompañamiento específico para cada grupo poblacional de víctimas y se articulará con los programas de generación de ingresos y con las otras medidas de reparación.</w:t>
      </w:r>
    </w:p>
    <w:p w14:paraId="6609399D" w14:textId="77777777" w:rsidR="003929D7" w:rsidRPr="0073311D" w:rsidRDefault="003929D7">
      <w:pPr>
        <w:pStyle w:val="Sinespaciado"/>
        <w:jc w:val="both"/>
        <w:rPr>
          <w:rFonts w:ascii="Arial" w:hAnsi="Arial" w:cs="Arial"/>
        </w:rPr>
      </w:pPr>
    </w:p>
    <w:p w14:paraId="0AF43A98" w14:textId="77777777" w:rsidR="003929D7" w:rsidRPr="0073311D" w:rsidRDefault="00E548FF">
      <w:pPr>
        <w:pStyle w:val="Sinespaciado"/>
        <w:jc w:val="both"/>
        <w:rPr>
          <w:rFonts w:ascii="Arial" w:hAnsi="Arial" w:cs="Arial"/>
        </w:rPr>
      </w:pPr>
      <w:r w:rsidRPr="0073311D">
        <w:rPr>
          <w:rFonts w:ascii="Arial" w:hAnsi="Arial" w:cs="Arial"/>
          <w:b/>
          <w:bCs/>
        </w:rPr>
        <w:t>Parágrafo 1</w:t>
      </w:r>
      <w:r w:rsidR="003929D7" w:rsidRPr="0073311D">
        <w:rPr>
          <w:rFonts w:ascii="Arial" w:hAnsi="Arial" w:cs="Arial"/>
          <w:b/>
          <w:bCs/>
        </w:rPr>
        <w:t>.</w:t>
      </w:r>
      <w:r w:rsidRPr="0073311D">
        <w:rPr>
          <w:rStyle w:val="apple-converted-space"/>
          <w:rFonts w:ascii="Arial" w:hAnsi="Arial" w:cs="Arial"/>
        </w:rPr>
        <w:t xml:space="preserve"> </w:t>
      </w:r>
      <w:r w:rsidR="003929D7" w:rsidRPr="0073311D">
        <w:rPr>
          <w:rFonts w:ascii="Arial" w:hAnsi="Arial" w:cs="Arial"/>
        </w:rPr>
        <w:t>La vinculación al programa de acompañamiento será siempre voluntaria.</w:t>
      </w:r>
    </w:p>
    <w:p w14:paraId="567884AD" w14:textId="77777777" w:rsidR="003929D7" w:rsidRPr="0073311D" w:rsidRDefault="003929D7">
      <w:pPr>
        <w:pStyle w:val="Sinespaciado"/>
        <w:jc w:val="both"/>
        <w:rPr>
          <w:rFonts w:ascii="Arial" w:hAnsi="Arial" w:cs="Arial"/>
        </w:rPr>
      </w:pPr>
    </w:p>
    <w:p w14:paraId="6886C82C" w14:textId="77777777" w:rsidR="003929D7" w:rsidRPr="0073311D" w:rsidRDefault="003929D7">
      <w:pPr>
        <w:pStyle w:val="Sinespaciado"/>
        <w:jc w:val="both"/>
        <w:rPr>
          <w:rFonts w:ascii="Arial" w:hAnsi="Arial" w:cs="Arial"/>
        </w:rPr>
      </w:pPr>
      <w:r w:rsidRPr="0073311D">
        <w:rPr>
          <w:rFonts w:ascii="Arial" w:hAnsi="Arial" w:cs="Arial"/>
          <w:b/>
          <w:bCs/>
        </w:rPr>
        <w:t>Parágrafo 2</w:t>
      </w:r>
      <w:r w:rsidRPr="0073311D">
        <w:rPr>
          <w:rFonts w:ascii="Arial" w:hAnsi="Arial" w:cs="Arial"/>
        </w:rPr>
        <w:t>. El programa de acompañamiento debe estar articulado con el Programa de Atención Psicosocial y Salud Integral a las Víctimas, e implementará líneas de atención especial para los grupos poblacionales más vulnerables.</w:t>
      </w:r>
    </w:p>
    <w:p w14:paraId="15BA2C55" w14:textId="77777777" w:rsidR="003929D7" w:rsidRPr="0073311D" w:rsidRDefault="003929D7">
      <w:pPr>
        <w:pStyle w:val="Sinespaciado"/>
        <w:jc w:val="both"/>
        <w:rPr>
          <w:rFonts w:ascii="Arial" w:hAnsi="Arial" w:cs="Arial"/>
        </w:rPr>
      </w:pPr>
    </w:p>
    <w:p w14:paraId="22438562" w14:textId="1714181B" w:rsidR="00F217BA" w:rsidRPr="0073311D" w:rsidRDefault="00E640A2">
      <w:pPr>
        <w:pStyle w:val="Sinespaciado"/>
        <w:jc w:val="both"/>
        <w:rPr>
          <w:rFonts w:ascii="Arial" w:hAnsi="Arial" w:cs="Arial"/>
          <w:i/>
        </w:rPr>
      </w:pPr>
      <w:r w:rsidRPr="0073311D">
        <w:rPr>
          <w:rFonts w:ascii="Arial" w:hAnsi="Arial" w:cs="Arial"/>
          <w:i/>
        </w:rPr>
        <w:t>(</w:t>
      </w:r>
      <w:hyperlink r:id="rId393" w:anchor="ver_30110762" w:history="1">
        <w:r w:rsidRPr="0073311D">
          <w:rPr>
            <w:rStyle w:val="Hipervnculo"/>
            <w:rFonts w:ascii="Arial" w:hAnsi="Arial" w:cs="Arial"/>
            <w:i/>
          </w:rPr>
          <w:t xml:space="preserve">Decreto 4800 de 2011, artículo </w:t>
        </w:r>
        <w:r w:rsidR="00DB6DC5" w:rsidRPr="0073311D">
          <w:rPr>
            <w:rStyle w:val="Hipervnculo"/>
            <w:rFonts w:ascii="Arial" w:eastAsia="Times New Roman" w:hAnsi="Arial" w:cs="Arial"/>
            <w:i/>
            <w:iCs/>
            <w:lang w:eastAsia="es-CO"/>
          </w:rPr>
          <w:t>157</w:t>
        </w:r>
      </w:hyperlink>
      <w:r w:rsidR="0028194A" w:rsidRPr="0073311D">
        <w:rPr>
          <w:rFonts w:ascii="Arial" w:hAnsi="Arial" w:cs="Arial"/>
          <w:i/>
        </w:rPr>
        <w:t>)</w:t>
      </w:r>
    </w:p>
    <w:p w14:paraId="1360C58A" w14:textId="77777777" w:rsidR="003929D7" w:rsidRPr="0073311D" w:rsidRDefault="003929D7">
      <w:pPr>
        <w:pStyle w:val="Sinespaciado"/>
        <w:jc w:val="both"/>
        <w:rPr>
          <w:rFonts w:ascii="Arial" w:hAnsi="Arial" w:cs="Arial"/>
        </w:rPr>
      </w:pPr>
    </w:p>
    <w:p w14:paraId="0286F6CF" w14:textId="77777777" w:rsidR="003929D7" w:rsidRPr="0073311D" w:rsidRDefault="003929D7">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2.</w:t>
      </w:r>
      <w:r w:rsidR="00F217BA" w:rsidRPr="0073311D">
        <w:rPr>
          <w:rFonts w:cs="Arial"/>
          <w:b/>
          <w:sz w:val="22"/>
          <w:szCs w:val="22"/>
          <w:lang w:val="es-CO" w:eastAsia="es-CO"/>
        </w:rPr>
        <w:t>2</w:t>
      </w:r>
      <w:r w:rsidRPr="0073311D">
        <w:rPr>
          <w:rFonts w:cs="Arial"/>
          <w:b/>
          <w:sz w:val="22"/>
          <w:szCs w:val="22"/>
          <w:lang w:val="es-CO" w:eastAsia="es-CO"/>
        </w:rPr>
        <w:t xml:space="preserve">.7.3.13. </w:t>
      </w:r>
      <w:r w:rsidR="00E640A2" w:rsidRPr="0073311D">
        <w:rPr>
          <w:rFonts w:cs="Arial"/>
          <w:b/>
          <w:i/>
          <w:sz w:val="22"/>
          <w:szCs w:val="22"/>
        </w:rPr>
        <w:t>Principio de colaboración.</w:t>
      </w:r>
      <w:r w:rsidRPr="0073311D">
        <w:rPr>
          <w:rFonts w:cs="Arial"/>
          <w:sz w:val="22"/>
          <w:szCs w:val="22"/>
        </w:rPr>
        <w:t xml:space="preserve"> En cumplimiento del principio de colaboración armónica, deberán participar en la ejecución del programa al que se refiere el artículo anterior, de acuerdo con sus competencias, entre otras, las siguientes entidades:</w:t>
      </w:r>
    </w:p>
    <w:p w14:paraId="0EB7151B" w14:textId="77777777" w:rsidR="003929D7" w:rsidRPr="0073311D" w:rsidRDefault="003929D7">
      <w:pPr>
        <w:jc w:val="both"/>
        <w:rPr>
          <w:rFonts w:cs="Arial"/>
          <w:sz w:val="22"/>
          <w:szCs w:val="22"/>
        </w:rPr>
      </w:pPr>
    </w:p>
    <w:p w14:paraId="20B15F3D" w14:textId="77777777" w:rsidR="003929D7" w:rsidRPr="0073311D" w:rsidRDefault="003929D7" w:rsidP="009B5367">
      <w:pPr>
        <w:pStyle w:val="Prrafodelista"/>
        <w:numPr>
          <w:ilvl w:val="0"/>
          <w:numId w:val="65"/>
        </w:numPr>
        <w:ind w:left="284" w:hanging="284"/>
        <w:jc w:val="both"/>
        <w:rPr>
          <w:rFonts w:ascii="Arial" w:hAnsi="Arial" w:cs="Arial"/>
          <w:sz w:val="22"/>
          <w:szCs w:val="22"/>
        </w:rPr>
      </w:pPr>
      <w:r w:rsidRPr="0073311D">
        <w:rPr>
          <w:rFonts w:ascii="Arial" w:hAnsi="Arial" w:cs="Arial"/>
          <w:sz w:val="22"/>
          <w:szCs w:val="22"/>
        </w:rPr>
        <w:t>Ministerio de Agricultura y Desarrollo Rural.</w:t>
      </w:r>
    </w:p>
    <w:p w14:paraId="4F9F7B01" w14:textId="77777777" w:rsidR="003929D7" w:rsidRPr="0073311D" w:rsidRDefault="003929D7" w:rsidP="009B5367">
      <w:pPr>
        <w:pStyle w:val="Prrafodelista"/>
        <w:numPr>
          <w:ilvl w:val="0"/>
          <w:numId w:val="65"/>
        </w:numPr>
        <w:ind w:left="284" w:hanging="284"/>
        <w:jc w:val="both"/>
        <w:rPr>
          <w:rFonts w:ascii="Arial" w:hAnsi="Arial" w:cs="Arial"/>
          <w:sz w:val="22"/>
          <w:szCs w:val="22"/>
        </w:rPr>
      </w:pPr>
      <w:r w:rsidRPr="0073311D">
        <w:rPr>
          <w:rFonts w:ascii="Arial" w:hAnsi="Arial" w:cs="Arial"/>
          <w:sz w:val="22"/>
          <w:szCs w:val="22"/>
        </w:rPr>
        <w:t>Registraduría Nacional del Estado Civil.</w:t>
      </w:r>
    </w:p>
    <w:p w14:paraId="343EB905" w14:textId="77777777" w:rsidR="003929D7" w:rsidRPr="0073311D" w:rsidRDefault="003929D7" w:rsidP="009B5367">
      <w:pPr>
        <w:pStyle w:val="Prrafodelista"/>
        <w:numPr>
          <w:ilvl w:val="0"/>
          <w:numId w:val="65"/>
        </w:numPr>
        <w:ind w:left="284" w:hanging="284"/>
        <w:jc w:val="both"/>
        <w:rPr>
          <w:rFonts w:ascii="Arial" w:hAnsi="Arial" w:cs="Arial"/>
          <w:sz w:val="22"/>
          <w:szCs w:val="22"/>
        </w:rPr>
      </w:pPr>
      <w:r w:rsidRPr="0073311D">
        <w:rPr>
          <w:rFonts w:ascii="Arial" w:hAnsi="Arial" w:cs="Arial"/>
          <w:sz w:val="22"/>
          <w:szCs w:val="22"/>
        </w:rPr>
        <w:t>Ministerio de Salud y Protección Social.</w:t>
      </w:r>
    </w:p>
    <w:p w14:paraId="654CBE9E" w14:textId="77777777" w:rsidR="003929D7" w:rsidRPr="0073311D" w:rsidRDefault="003929D7" w:rsidP="009B5367">
      <w:pPr>
        <w:pStyle w:val="Prrafodelista"/>
        <w:numPr>
          <w:ilvl w:val="0"/>
          <w:numId w:val="65"/>
        </w:numPr>
        <w:ind w:left="284" w:hanging="284"/>
        <w:jc w:val="both"/>
        <w:rPr>
          <w:rFonts w:ascii="Arial" w:hAnsi="Arial" w:cs="Arial"/>
          <w:sz w:val="22"/>
          <w:szCs w:val="22"/>
        </w:rPr>
      </w:pPr>
      <w:r w:rsidRPr="0073311D">
        <w:rPr>
          <w:rFonts w:ascii="Arial" w:hAnsi="Arial" w:cs="Arial"/>
          <w:sz w:val="22"/>
          <w:szCs w:val="22"/>
        </w:rPr>
        <w:t>Ministerio de Trabajo.</w:t>
      </w:r>
    </w:p>
    <w:p w14:paraId="4C39B061" w14:textId="77777777" w:rsidR="003929D7" w:rsidRPr="0073311D" w:rsidRDefault="003929D7" w:rsidP="009B5367">
      <w:pPr>
        <w:pStyle w:val="Prrafodelista"/>
        <w:numPr>
          <w:ilvl w:val="0"/>
          <w:numId w:val="65"/>
        </w:numPr>
        <w:ind w:left="284" w:hanging="284"/>
        <w:jc w:val="both"/>
        <w:rPr>
          <w:rFonts w:ascii="Arial" w:hAnsi="Arial" w:cs="Arial"/>
          <w:sz w:val="22"/>
          <w:szCs w:val="22"/>
        </w:rPr>
      </w:pPr>
      <w:r w:rsidRPr="0073311D">
        <w:rPr>
          <w:rFonts w:ascii="Arial" w:hAnsi="Arial" w:cs="Arial"/>
          <w:sz w:val="22"/>
          <w:szCs w:val="22"/>
        </w:rPr>
        <w:t>Ministerio de Comercio, Industria y Turismo.</w:t>
      </w:r>
    </w:p>
    <w:p w14:paraId="5C30522D" w14:textId="77777777" w:rsidR="003929D7" w:rsidRPr="0073311D" w:rsidRDefault="003929D7" w:rsidP="009B5367">
      <w:pPr>
        <w:pStyle w:val="Prrafodelista"/>
        <w:numPr>
          <w:ilvl w:val="0"/>
          <w:numId w:val="65"/>
        </w:numPr>
        <w:ind w:left="284" w:hanging="284"/>
        <w:jc w:val="both"/>
        <w:rPr>
          <w:rFonts w:ascii="Arial" w:hAnsi="Arial" w:cs="Arial"/>
          <w:sz w:val="22"/>
          <w:szCs w:val="22"/>
        </w:rPr>
      </w:pPr>
      <w:r w:rsidRPr="0073311D">
        <w:rPr>
          <w:rFonts w:ascii="Arial" w:hAnsi="Arial" w:cs="Arial"/>
          <w:sz w:val="22"/>
          <w:szCs w:val="22"/>
        </w:rPr>
        <w:t>Ministerio de Educación Nacional.</w:t>
      </w:r>
    </w:p>
    <w:p w14:paraId="44CD797D" w14:textId="77777777" w:rsidR="003929D7" w:rsidRPr="0073311D" w:rsidRDefault="003929D7" w:rsidP="009B5367">
      <w:pPr>
        <w:pStyle w:val="Prrafodelista"/>
        <w:numPr>
          <w:ilvl w:val="0"/>
          <w:numId w:val="65"/>
        </w:numPr>
        <w:ind w:left="284" w:hanging="284"/>
        <w:jc w:val="both"/>
        <w:rPr>
          <w:rFonts w:ascii="Arial" w:hAnsi="Arial" w:cs="Arial"/>
          <w:sz w:val="22"/>
          <w:szCs w:val="22"/>
        </w:rPr>
      </w:pPr>
      <w:r w:rsidRPr="0073311D">
        <w:rPr>
          <w:rFonts w:ascii="Arial" w:hAnsi="Arial" w:cs="Arial"/>
          <w:sz w:val="22"/>
          <w:szCs w:val="22"/>
        </w:rPr>
        <w:t>Ministerio de Vivienda, Ciudad y Territorio.</w:t>
      </w:r>
    </w:p>
    <w:p w14:paraId="19BA94E4" w14:textId="77777777" w:rsidR="003929D7" w:rsidRPr="0073311D" w:rsidRDefault="003929D7" w:rsidP="009B5367">
      <w:pPr>
        <w:pStyle w:val="Prrafodelista"/>
        <w:numPr>
          <w:ilvl w:val="0"/>
          <w:numId w:val="65"/>
        </w:numPr>
        <w:ind w:left="284" w:hanging="284"/>
        <w:jc w:val="both"/>
        <w:rPr>
          <w:rFonts w:ascii="Arial" w:hAnsi="Arial" w:cs="Arial"/>
          <w:sz w:val="22"/>
          <w:szCs w:val="22"/>
        </w:rPr>
      </w:pPr>
      <w:r w:rsidRPr="0073311D">
        <w:rPr>
          <w:rFonts w:ascii="Arial" w:hAnsi="Arial" w:cs="Arial"/>
          <w:sz w:val="22"/>
          <w:szCs w:val="22"/>
        </w:rPr>
        <w:t>Servicio Nacional de Aprendizaje.</w:t>
      </w:r>
    </w:p>
    <w:p w14:paraId="25EEB88F" w14:textId="77777777" w:rsidR="003929D7" w:rsidRPr="0073311D" w:rsidRDefault="003929D7" w:rsidP="009B5367">
      <w:pPr>
        <w:pStyle w:val="Prrafodelista"/>
        <w:numPr>
          <w:ilvl w:val="0"/>
          <w:numId w:val="65"/>
        </w:numPr>
        <w:ind w:left="284" w:hanging="284"/>
        <w:jc w:val="both"/>
        <w:rPr>
          <w:rFonts w:ascii="Arial" w:hAnsi="Arial" w:cs="Arial"/>
          <w:sz w:val="22"/>
          <w:szCs w:val="22"/>
        </w:rPr>
      </w:pPr>
      <w:r w:rsidRPr="0073311D">
        <w:rPr>
          <w:rFonts w:ascii="Arial" w:hAnsi="Arial" w:cs="Arial"/>
          <w:sz w:val="22"/>
          <w:szCs w:val="22"/>
        </w:rPr>
        <w:t>Instituto Colombiano de Crédito y Estudios Técnicos en el Exterior.</w:t>
      </w:r>
    </w:p>
    <w:p w14:paraId="522B1599" w14:textId="77777777" w:rsidR="003929D7" w:rsidRPr="0073311D" w:rsidRDefault="003929D7" w:rsidP="009B5367">
      <w:pPr>
        <w:pStyle w:val="Prrafodelista"/>
        <w:numPr>
          <w:ilvl w:val="0"/>
          <w:numId w:val="65"/>
        </w:numPr>
        <w:ind w:left="284" w:hanging="284"/>
        <w:jc w:val="both"/>
        <w:rPr>
          <w:rFonts w:ascii="Arial" w:hAnsi="Arial" w:cs="Arial"/>
          <w:sz w:val="22"/>
          <w:szCs w:val="22"/>
        </w:rPr>
      </w:pPr>
      <w:r w:rsidRPr="0073311D">
        <w:rPr>
          <w:rFonts w:ascii="Arial" w:hAnsi="Arial" w:cs="Arial"/>
          <w:sz w:val="22"/>
          <w:szCs w:val="22"/>
        </w:rPr>
        <w:t>Instituto Colombiano de Bienestar Familiar.</w:t>
      </w:r>
    </w:p>
    <w:p w14:paraId="59E86BA4" w14:textId="77777777" w:rsidR="003929D7" w:rsidRPr="0073311D" w:rsidRDefault="003929D7" w:rsidP="009B5367">
      <w:pPr>
        <w:pStyle w:val="Prrafodelista"/>
        <w:numPr>
          <w:ilvl w:val="0"/>
          <w:numId w:val="65"/>
        </w:numPr>
        <w:ind w:left="284" w:hanging="284"/>
        <w:jc w:val="both"/>
        <w:rPr>
          <w:rFonts w:ascii="Arial" w:hAnsi="Arial" w:cs="Arial"/>
          <w:sz w:val="22"/>
          <w:szCs w:val="22"/>
        </w:rPr>
      </w:pPr>
      <w:r w:rsidRPr="0073311D">
        <w:rPr>
          <w:rFonts w:ascii="Arial" w:hAnsi="Arial" w:cs="Arial"/>
          <w:sz w:val="22"/>
          <w:szCs w:val="22"/>
        </w:rPr>
        <w:t>Instituto Colombiano de Desarrollo Rural.</w:t>
      </w:r>
    </w:p>
    <w:p w14:paraId="44766358" w14:textId="77777777" w:rsidR="003929D7" w:rsidRPr="0073311D" w:rsidRDefault="003929D7" w:rsidP="009B5367">
      <w:pPr>
        <w:pStyle w:val="Prrafodelista"/>
        <w:numPr>
          <w:ilvl w:val="0"/>
          <w:numId w:val="65"/>
        </w:numPr>
        <w:ind w:left="284" w:hanging="284"/>
        <w:jc w:val="both"/>
        <w:rPr>
          <w:rFonts w:ascii="Arial" w:hAnsi="Arial" w:cs="Arial"/>
          <w:sz w:val="22"/>
          <w:szCs w:val="22"/>
        </w:rPr>
      </w:pPr>
      <w:r w:rsidRPr="0073311D">
        <w:rPr>
          <w:rFonts w:ascii="Arial" w:hAnsi="Arial" w:cs="Arial"/>
          <w:sz w:val="22"/>
          <w:szCs w:val="22"/>
        </w:rPr>
        <w:t>Fondo Nacional de Vivienda</w:t>
      </w:r>
    </w:p>
    <w:p w14:paraId="0CCE0EF9" w14:textId="77777777" w:rsidR="003929D7" w:rsidRPr="0073311D" w:rsidRDefault="003929D7" w:rsidP="009B5367">
      <w:pPr>
        <w:pStyle w:val="Prrafodelista"/>
        <w:numPr>
          <w:ilvl w:val="0"/>
          <w:numId w:val="65"/>
        </w:numPr>
        <w:ind w:left="284" w:hanging="284"/>
        <w:jc w:val="both"/>
        <w:rPr>
          <w:rFonts w:ascii="Arial" w:hAnsi="Arial" w:cs="Arial"/>
          <w:sz w:val="22"/>
          <w:szCs w:val="22"/>
        </w:rPr>
      </w:pPr>
      <w:r w:rsidRPr="0073311D">
        <w:rPr>
          <w:rFonts w:ascii="Arial" w:hAnsi="Arial" w:cs="Arial"/>
          <w:sz w:val="22"/>
          <w:szCs w:val="22"/>
        </w:rPr>
        <w:t>Banco Agrario de Colombia</w:t>
      </w:r>
    </w:p>
    <w:p w14:paraId="58211E6D" w14:textId="77777777" w:rsidR="003929D7" w:rsidRPr="0073311D" w:rsidRDefault="003929D7" w:rsidP="009B5367">
      <w:pPr>
        <w:pStyle w:val="Prrafodelista"/>
        <w:numPr>
          <w:ilvl w:val="0"/>
          <w:numId w:val="65"/>
        </w:numPr>
        <w:ind w:left="284" w:hanging="284"/>
        <w:jc w:val="both"/>
        <w:rPr>
          <w:rFonts w:ascii="Arial" w:hAnsi="Arial" w:cs="Arial"/>
          <w:sz w:val="22"/>
          <w:szCs w:val="22"/>
        </w:rPr>
      </w:pPr>
      <w:r w:rsidRPr="0073311D">
        <w:rPr>
          <w:rFonts w:ascii="Arial" w:hAnsi="Arial" w:cs="Arial"/>
          <w:sz w:val="22"/>
          <w:szCs w:val="22"/>
        </w:rPr>
        <w:t>Banco de Comercio Exterior.</w:t>
      </w:r>
    </w:p>
    <w:p w14:paraId="09992FBD" w14:textId="77777777" w:rsidR="003929D7" w:rsidRPr="0073311D" w:rsidRDefault="003929D7" w:rsidP="009B5367">
      <w:pPr>
        <w:pStyle w:val="Prrafodelista"/>
        <w:numPr>
          <w:ilvl w:val="0"/>
          <w:numId w:val="65"/>
        </w:numPr>
        <w:ind w:left="284" w:hanging="284"/>
        <w:jc w:val="both"/>
        <w:rPr>
          <w:rFonts w:ascii="Arial" w:hAnsi="Arial" w:cs="Arial"/>
          <w:sz w:val="22"/>
          <w:szCs w:val="22"/>
        </w:rPr>
      </w:pPr>
      <w:r w:rsidRPr="0073311D">
        <w:rPr>
          <w:rFonts w:ascii="Arial" w:hAnsi="Arial" w:cs="Arial"/>
          <w:sz w:val="22"/>
          <w:szCs w:val="22"/>
        </w:rPr>
        <w:t>Los Comités Territoriales de Justicia Transicional, a través de sus Secretarías Técnicas.</w:t>
      </w:r>
    </w:p>
    <w:p w14:paraId="54C92DF7" w14:textId="77777777" w:rsidR="00466DC0" w:rsidRPr="0073311D" w:rsidRDefault="00466DC0">
      <w:pPr>
        <w:pStyle w:val="Sinespaciado"/>
        <w:jc w:val="both"/>
        <w:rPr>
          <w:rFonts w:ascii="Arial" w:hAnsi="Arial" w:cs="Arial"/>
        </w:rPr>
      </w:pPr>
    </w:p>
    <w:p w14:paraId="44F5416F" w14:textId="77777777" w:rsidR="003929D7" w:rsidRPr="0073311D" w:rsidRDefault="00E640A2">
      <w:pPr>
        <w:pStyle w:val="Sinespaciado"/>
        <w:jc w:val="both"/>
        <w:rPr>
          <w:rFonts w:ascii="Arial" w:hAnsi="Arial" w:cs="Arial"/>
        </w:rPr>
      </w:pPr>
      <w:r w:rsidRPr="0073311D">
        <w:rPr>
          <w:rFonts w:ascii="Arial" w:hAnsi="Arial" w:cs="Arial"/>
          <w:b/>
        </w:rPr>
        <w:t>Parágrafo.</w:t>
      </w:r>
      <w:r w:rsidR="003929D7" w:rsidRPr="0073311D">
        <w:rPr>
          <w:rFonts w:ascii="Arial" w:hAnsi="Arial" w:cs="Arial"/>
        </w:rPr>
        <w:t xml:space="preserve"> Las entidades que hagan parte de la ejecución del programa garantizarán mecanismos de flexibilización y ampliación de su oferta institucional.</w:t>
      </w:r>
    </w:p>
    <w:p w14:paraId="0FDC1DF6" w14:textId="77777777" w:rsidR="00AD33AA" w:rsidRPr="0073311D" w:rsidRDefault="00AD33AA">
      <w:pPr>
        <w:pStyle w:val="Sinespaciado"/>
        <w:jc w:val="both"/>
        <w:rPr>
          <w:rFonts w:ascii="Arial" w:hAnsi="Arial" w:cs="Arial"/>
          <w:i/>
        </w:rPr>
      </w:pPr>
    </w:p>
    <w:p w14:paraId="0A7629A8" w14:textId="4E378242" w:rsidR="00F217BA" w:rsidRPr="0073311D" w:rsidRDefault="00E640A2">
      <w:pPr>
        <w:pStyle w:val="Sinespaciado"/>
        <w:jc w:val="both"/>
        <w:rPr>
          <w:rFonts w:ascii="Arial" w:hAnsi="Arial" w:cs="Arial"/>
          <w:i/>
        </w:rPr>
      </w:pPr>
      <w:r w:rsidRPr="0073311D">
        <w:rPr>
          <w:rFonts w:ascii="Arial" w:hAnsi="Arial" w:cs="Arial"/>
          <w:i/>
        </w:rPr>
        <w:t>(</w:t>
      </w:r>
      <w:hyperlink r:id="rId394" w:anchor="ver_30110762" w:history="1">
        <w:r w:rsidRPr="0073311D">
          <w:rPr>
            <w:rStyle w:val="Hipervnculo"/>
            <w:rFonts w:ascii="Arial" w:hAnsi="Arial" w:cs="Arial"/>
            <w:i/>
          </w:rPr>
          <w:t xml:space="preserve">Decreto 4800 de 2011, artículo </w:t>
        </w:r>
        <w:r w:rsidR="00DB6DC5" w:rsidRPr="0073311D">
          <w:rPr>
            <w:rStyle w:val="Hipervnculo"/>
            <w:rFonts w:ascii="Arial" w:eastAsia="Times New Roman" w:hAnsi="Arial" w:cs="Arial"/>
            <w:i/>
            <w:iCs/>
            <w:lang w:eastAsia="es-CO"/>
          </w:rPr>
          <w:t>158</w:t>
        </w:r>
      </w:hyperlink>
      <w:r w:rsidR="0028194A" w:rsidRPr="0073311D">
        <w:rPr>
          <w:rFonts w:ascii="Arial" w:hAnsi="Arial" w:cs="Arial"/>
          <w:i/>
        </w:rPr>
        <w:t>)</w:t>
      </w:r>
    </w:p>
    <w:p w14:paraId="7228C9DA" w14:textId="77777777" w:rsidR="00B1271D" w:rsidRPr="0073311D" w:rsidRDefault="00B1271D">
      <w:pPr>
        <w:pStyle w:val="Sinespaciado"/>
        <w:jc w:val="both"/>
        <w:rPr>
          <w:rFonts w:ascii="Arial" w:hAnsi="Arial" w:cs="Arial"/>
          <w:i/>
        </w:rPr>
      </w:pPr>
    </w:p>
    <w:p w14:paraId="21D49666" w14:textId="2E2B1C71" w:rsidR="00FC3D81" w:rsidRPr="0073311D" w:rsidRDefault="00FC3D81">
      <w:pPr>
        <w:pStyle w:val="Sinespaciado"/>
        <w:jc w:val="both"/>
        <w:rPr>
          <w:rFonts w:ascii="Arial" w:hAnsi="Arial" w:cs="Arial"/>
        </w:rPr>
      </w:pPr>
      <w:r w:rsidRPr="0073311D">
        <w:rPr>
          <w:rFonts w:ascii="Arial" w:hAnsi="Arial" w:cs="Arial"/>
          <w:b/>
          <w:lang w:eastAsia="es-CO"/>
        </w:rPr>
        <w:t>Artículo 2.2.7.3.14.</w:t>
      </w:r>
      <w:r w:rsidRPr="0073311D">
        <w:rPr>
          <w:rFonts w:ascii="Arial" w:hAnsi="Arial" w:cs="Arial"/>
          <w:lang w:eastAsia="es-CO"/>
        </w:rPr>
        <w:t xml:space="preserve"> </w:t>
      </w:r>
      <w:r w:rsidR="00E640A2" w:rsidRPr="0073311D">
        <w:rPr>
          <w:rFonts w:ascii="Arial" w:hAnsi="Arial" w:cs="Arial"/>
          <w:b/>
          <w:bCs/>
          <w:i/>
          <w:iCs/>
        </w:rPr>
        <w:t>Indemnización por vía administrativa para víctimas de desplazamiento forzado.</w:t>
      </w:r>
      <w:r w:rsidRPr="0073311D">
        <w:rPr>
          <w:rFonts w:ascii="Arial" w:hAnsi="Arial" w:cs="Arial"/>
          <w:b/>
          <w:bCs/>
          <w:iCs/>
        </w:rPr>
        <w:t xml:space="preserve"> </w:t>
      </w:r>
      <w:r w:rsidRPr="0073311D">
        <w:rPr>
          <w:rFonts w:ascii="Arial" w:hAnsi="Arial" w:cs="Arial"/>
        </w:rPr>
        <w:t xml:space="preserve">El monto de indemnización para los núcleos familiares víctimas de desplazamiento forzado se entregará de manera independiente y adicional a la oferta social </w:t>
      </w:r>
      <w:r w:rsidRPr="0073311D">
        <w:rPr>
          <w:rFonts w:ascii="Arial" w:hAnsi="Arial" w:cs="Arial"/>
        </w:rPr>
        <w:lastRenderedPageBreak/>
        <w:t>del Estado y a las modalida</w:t>
      </w:r>
      <w:r w:rsidR="00E548FF" w:rsidRPr="0073311D">
        <w:rPr>
          <w:rFonts w:ascii="Arial" w:hAnsi="Arial" w:cs="Arial"/>
        </w:rPr>
        <w:t xml:space="preserve">des definidas en el </w:t>
      </w:r>
      <w:hyperlink r:id="rId395" w:history="1">
        <w:r w:rsidR="00E548FF" w:rsidRPr="0073311D">
          <w:rPr>
            <w:rStyle w:val="Hipervnculo"/>
            <w:rFonts w:ascii="Arial" w:hAnsi="Arial" w:cs="Arial"/>
          </w:rPr>
          <w:t xml:space="preserve">parágrafo </w:t>
        </w:r>
        <w:r w:rsidR="00DB6DC5" w:rsidRPr="0073311D">
          <w:rPr>
            <w:rStyle w:val="Hipervnculo"/>
            <w:rFonts w:ascii="Arial" w:eastAsia="Times New Roman" w:hAnsi="Arial" w:cs="Arial"/>
            <w:lang w:eastAsia="es-CO"/>
          </w:rPr>
          <w:t>3º</w:t>
        </w:r>
        <w:r w:rsidR="00DB6DC5" w:rsidRPr="0073311D">
          <w:rPr>
            <w:rStyle w:val="Hipervnculo"/>
            <w:rFonts w:ascii="Arial" w:hAnsi="Arial" w:cs="Arial"/>
          </w:rPr>
          <w:t xml:space="preserve"> </w:t>
        </w:r>
        <w:r w:rsidRPr="0073311D">
          <w:rPr>
            <w:rStyle w:val="Hipervnculo"/>
            <w:rFonts w:ascii="Arial" w:hAnsi="Arial" w:cs="Arial"/>
          </w:rPr>
          <w:t>del artículo 132 de la Ley 1448 de 2011</w:t>
        </w:r>
      </w:hyperlink>
      <w:r w:rsidRPr="0073311D">
        <w:rPr>
          <w:rFonts w:ascii="Arial" w:hAnsi="Arial" w:cs="Arial"/>
        </w:rPr>
        <w:t xml:space="preserve"> u otros subsidios o beneficios a los que pudiera acceder la población víctima de desplazamiento forzado. El acceso a las modalidades definidas en el </w:t>
      </w:r>
      <w:hyperlink r:id="rId396" w:history="1">
        <w:r w:rsidRPr="0073311D">
          <w:rPr>
            <w:rStyle w:val="Hipervnculo"/>
            <w:rFonts w:ascii="Arial" w:hAnsi="Arial" w:cs="Arial"/>
          </w:rPr>
          <w:t>par</w:t>
        </w:r>
        <w:r w:rsidR="00E548FF" w:rsidRPr="0073311D">
          <w:rPr>
            <w:rStyle w:val="Hipervnculo"/>
            <w:rFonts w:ascii="Arial" w:hAnsi="Arial" w:cs="Arial"/>
          </w:rPr>
          <w:t xml:space="preserve">ágrafo </w:t>
        </w:r>
        <w:r w:rsidR="00DB6DC5" w:rsidRPr="0073311D">
          <w:rPr>
            <w:rStyle w:val="Hipervnculo"/>
            <w:rFonts w:ascii="Arial" w:eastAsia="Times New Roman" w:hAnsi="Arial" w:cs="Arial"/>
            <w:lang w:eastAsia="es-CO"/>
          </w:rPr>
          <w:t>3º</w:t>
        </w:r>
        <w:r w:rsidR="00DB6DC5" w:rsidRPr="0073311D">
          <w:rPr>
            <w:rStyle w:val="Hipervnculo"/>
            <w:rFonts w:ascii="Arial" w:hAnsi="Arial" w:cs="Arial"/>
          </w:rPr>
          <w:t xml:space="preserve"> </w:t>
        </w:r>
        <w:r w:rsidRPr="0073311D">
          <w:rPr>
            <w:rStyle w:val="Hipervnculo"/>
            <w:rFonts w:ascii="Arial" w:hAnsi="Arial" w:cs="Arial"/>
          </w:rPr>
          <w:t>del artículo 132 de la Ley 1448 de 2011</w:t>
        </w:r>
      </w:hyperlink>
      <w:r w:rsidRPr="0073311D">
        <w:rPr>
          <w:rFonts w:ascii="Arial" w:hAnsi="Arial" w:cs="Arial"/>
        </w:rPr>
        <w:t xml:space="preserve"> no constituye indemnización.</w:t>
      </w:r>
    </w:p>
    <w:p w14:paraId="739A979A" w14:textId="77777777" w:rsidR="00FC3D81" w:rsidRPr="0073311D" w:rsidRDefault="00FC3D81">
      <w:pPr>
        <w:jc w:val="both"/>
        <w:rPr>
          <w:rFonts w:cs="Arial"/>
          <w:sz w:val="22"/>
          <w:szCs w:val="22"/>
          <w:lang w:val="es-CO"/>
        </w:rPr>
      </w:pPr>
    </w:p>
    <w:p w14:paraId="0CB6D2E7" w14:textId="604C9AFB" w:rsidR="00FC3D81" w:rsidRPr="0073311D" w:rsidRDefault="00FC3D81">
      <w:pPr>
        <w:jc w:val="both"/>
        <w:rPr>
          <w:rFonts w:cs="Arial"/>
          <w:i/>
          <w:sz w:val="22"/>
          <w:szCs w:val="22"/>
        </w:rPr>
      </w:pPr>
      <w:r w:rsidRPr="0073311D">
        <w:rPr>
          <w:rFonts w:cs="Arial"/>
          <w:i/>
          <w:sz w:val="22"/>
          <w:szCs w:val="22"/>
        </w:rPr>
        <w:t>(</w:t>
      </w:r>
      <w:hyperlink r:id="rId397" w:anchor="ver_30110762" w:history="1">
        <w:r w:rsidRPr="0073311D">
          <w:rPr>
            <w:rStyle w:val="Hipervnculo"/>
            <w:rFonts w:cs="Arial"/>
            <w:i/>
            <w:sz w:val="22"/>
            <w:szCs w:val="22"/>
          </w:rPr>
          <w:t xml:space="preserve">Decreto 4800 de 2011, artículo </w:t>
        </w:r>
        <w:r w:rsidR="00DB6DC5" w:rsidRPr="0073311D">
          <w:rPr>
            <w:rStyle w:val="Hipervnculo"/>
            <w:rFonts w:cs="Arial"/>
            <w:i/>
            <w:iCs/>
            <w:sz w:val="22"/>
            <w:szCs w:val="22"/>
            <w:lang w:eastAsia="es-CO"/>
          </w:rPr>
          <w:t>159</w:t>
        </w:r>
      </w:hyperlink>
      <w:r w:rsidRPr="0073311D">
        <w:rPr>
          <w:rFonts w:cs="Arial"/>
          <w:i/>
          <w:sz w:val="22"/>
          <w:szCs w:val="22"/>
        </w:rPr>
        <w:t xml:space="preserve">, modificado por el </w:t>
      </w:r>
      <w:hyperlink r:id="rId398" w:history="1">
        <w:r w:rsidRPr="0073311D">
          <w:rPr>
            <w:rStyle w:val="Hipervnculo"/>
            <w:rFonts w:cs="Arial"/>
            <w:i/>
            <w:sz w:val="22"/>
            <w:szCs w:val="22"/>
          </w:rPr>
          <w:t xml:space="preserve">Decreto 1377 de 2014, artículo </w:t>
        </w:r>
        <w:r w:rsidR="00DB6DC5" w:rsidRPr="0073311D">
          <w:rPr>
            <w:rStyle w:val="Hipervnculo"/>
            <w:rFonts w:cs="Arial"/>
            <w:i/>
            <w:iCs/>
            <w:sz w:val="22"/>
            <w:szCs w:val="22"/>
            <w:lang w:eastAsia="es-CO"/>
          </w:rPr>
          <w:t>8</w:t>
        </w:r>
      </w:hyperlink>
      <w:r w:rsidRPr="0073311D">
        <w:rPr>
          <w:rFonts w:cs="Arial"/>
          <w:i/>
          <w:sz w:val="22"/>
          <w:szCs w:val="22"/>
        </w:rPr>
        <w:t>)</w:t>
      </w:r>
    </w:p>
    <w:p w14:paraId="5CC5A761" w14:textId="77777777" w:rsidR="00FC3D81" w:rsidRPr="0073311D" w:rsidRDefault="00FC3D81">
      <w:pPr>
        <w:jc w:val="both"/>
        <w:rPr>
          <w:rFonts w:cs="Arial"/>
          <w:sz w:val="22"/>
          <w:szCs w:val="22"/>
        </w:rPr>
      </w:pPr>
    </w:p>
    <w:p w14:paraId="25B32EAC" w14:textId="25F9568D" w:rsidR="00FC3D81" w:rsidRPr="0073311D" w:rsidRDefault="00FC3D81">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 xml:space="preserve">2.2.7.3.15. </w:t>
      </w:r>
      <w:r w:rsidR="00E640A2" w:rsidRPr="0073311D">
        <w:rPr>
          <w:rFonts w:cs="Arial"/>
          <w:b/>
          <w:i/>
          <w:sz w:val="22"/>
          <w:szCs w:val="22"/>
        </w:rPr>
        <w:t>Indemnización para niños, niñas y adolescentes víctimas en los té</w:t>
      </w:r>
      <w:r w:rsidR="00E548FF" w:rsidRPr="0073311D">
        <w:rPr>
          <w:rFonts w:cs="Arial"/>
          <w:b/>
          <w:i/>
          <w:sz w:val="22"/>
          <w:szCs w:val="22"/>
        </w:rPr>
        <w:t xml:space="preserve">rminos del </w:t>
      </w:r>
      <w:hyperlink r:id="rId399" w:history="1">
        <w:r w:rsidR="00E548FF" w:rsidRPr="0073311D">
          <w:rPr>
            <w:rStyle w:val="Hipervnculo"/>
            <w:rFonts w:cs="Arial"/>
            <w:b/>
            <w:i/>
            <w:sz w:val="22"/>
            <w:szCs w:val="22"/>
          </w:rPr>
          <w:t xml:space="preserve">artículo </w:t>
        </w:r>
        <w:r w:rsidR="00DB6DC5" w:rsidRPr="0073311D">
          <w:rPr>
            <w:rStyle w:val="Hipervnculo"/>
            <w:rFonts w:cs="Arial"/>
            <w:i/>
            <w:iCs/>
            <w:sz w:val="22"/>
            <w:szCs w:val="22"/>
            <w:lang w:eastAsia="es-CO"/>
          </w:rPr>
          <w:t>3</w:t>
        </w:r>
        <w:r w:rsidR="00DB6DC5" w:rsidRPr="0073311D">
          <w:rPr>
            <w:rStyle w:val="Hipervnculo"/>
            <w:rFonts w:cs="Arial"/>
            <w:b/>
            <w:bCs/>
            <w:i/>
            <w:iCs/>
            <w:sz w:val="22"/>
            <w:szCs w:val="22"/>
            <w:lang w:eastAsia="es-CO"/>
          </w:rPr>
          <w:t> </w:t>
        </w:r>
        <w:r w:rsidR="00E640A2" w:rsidRPr="0073311D">
          <w:rPr>
            <w:rStyle w:val="Hipervnculo"/>
            <w:rFonts w:cs="Arial"/>
            <w:b/>
            <w:i/>
            <w:sz w:val="22"/>
            <w:szCs w:val="22"/>
          </w:rPr>
          <w:t>de la Ley 1448 de 2011</w:t>
        </w:r>
      </w:hyperlink>
      <w:r w:rsidR="00E640A2" w:rsidRPr="0073311D">
        <w:rPr>
          <w:rFonts w:cs="Arial"/>
          <w:b/>
          <w:i/>
          <w:sz w:val="22"/>
          <w:szCs w:val="22"/>
        </w:rPr>
        <w:t>.</w:t>
      </w:r>
      <w:r w:rsidRPr="0073311D">
        <w:rPr>
          <w:rFonts w:cs="Arial"/>
          <w:sz w:val="22"/>
          <w:szCs w:val="22"/>
        </w:rPr>
        <w:t xml:space="preserve"> De conformidad con el </w:t>
      </w:r>
      <w:hyperlink r:id="rId400" w:history="1">
        <w:r w:rsidRPr="0073311D">
          <w:rPr>
            <w:rStyle w:val="Hipervnculo"/>
            <w:rFonts w:cs="Arial"/>
            <w:sz w:val="22"/>
            <w:szCs w:val="22"/>
          </w:rPr>
          <w:t xml:space="preserve">artículo </w:t>
        </w:r>
        <w:r w:rsidR="00DB6DC5" w:rsidRPr="0073311D">
          <w:rPr>
            <w:rStyle w:val="Hipervnculo"/>
            <w:rFonts w:cs="Arial"/>
            <w:sz w:val="22"/>
            <w:szCs w:val="22"/>
            <w:lang w:eastAsia="es-CO"/>
          </w:rPr>
          <w:t>185</w:t>
        </w:r>
        <w:r w:rsidR="00DB6DC5" w:rsidRPr="0073311D">
          <w:rPr>
            <w:rStyle w:val="Hipervnculo"/>
            <w:rFonts w:cs="Arial"/>
            <w:sz w:val="22"/>
            <w:szCs w:val="22"/>
          </w:rPr>
          <w:t xml:space="preserve"> </w:t>
        </w:r>
        <w:r w:rsidRPr="0073311D">
          <w:rPr>
            <w:rStyle w:val="Hipervnculo"/>
            <w:rFonts w:cs="Arial"/>
            <w:sz w:val="22"/>
            <w:szCs w:val="22"/>
          </w:rPr>
          <w:t>de la Ley 1448 de 2011</w:t>
        </w:r>
      </w:hyperlink>
      <w:r w:rsidRPr="0073311D">
        <w:rPr>
          <w:rFonts w:cs="Arial"/>
          <w:sz w:val="22"/>
          <w:szCs w:val="22"/>
        </w:rPr>
        <w:t>, la indemnización administrativa en favor de niños, niñas y adolescentes víctimas deberá efectuarse a través de la constitución de un encargo fiduciario, que tendrá por objeto salvaguardar el acceso a la indemnización por vía administrativa de los niños, niñas y adolescentes víctimas del conflicto armado interno, mediante la custodia del valor total que esta comporte.</w:t>
      </w:r>
    </w:p>
    <w:p w14:paraId="66124EAE" w14:textId="77777777" w:rsidR="00FC3D81" w:rsidRPr="0073311D" w:rsidRDefault="00FC3D81">
      <w:pPr>
        <w:jc w:val="both"/>
        <w:rPr>
          <w:rFonts w:cs="Arial"/>
          <w:b/>
          <w:sz w:val="22"/>
          <w:szCs w:val="22"/>
        </w:rPr>
      </w:pPr>
    </w:p>
    <w:p w14:paraId="67614D03" w14:textId="746AB325" w:rsidR="00FC3D81" w:rsidRPr="0073311D" w:rsidRDefault="00FC3D81">
      <w:pPr>
        <w:jc w:val="both"/>
        <w:rPr>
          <w:rFonts w:cs="Arial"/>
          <w:b/>
          <w:i/>
          <w:sz w:val="22"/>
          <w:szCs w:val="22"/>
        </w:rPr>
      </w:pPr>
      <w:r w:rsidRPr="0073311D">
        <w:rPr>
          <w:rFonts w:cs="Arial"/>
          <w:i/>
          <w:sz w:val="22"/>
          <w:szCs w:val="22"/>
        </w:rPr>
        <w:t>(</w:t>
      </w:r>
      <w:hyperlink r:id="rId401" w:anchor="ver_30110762" w:history="1">
        <w:r w:rsidRPr="0073311D">
          <w:rPr>
            <w:rStyle w:val="Hipervnculo"/>
            <w:rFonts w:cs="Arial"/>
            <w:i/>
            <w:sz w:val="22"/>
            <w:szCs w:val="22"/>
          </w:rPr>
          <w:t xml:space="preserve">Decreto 4800 de 2011, artículo </w:t>
        </w:r>
        <w:r w:rsidR="001D1509" w:rsidRPr="0073311D">
          <w:rPr>
            <w:rStyle w:val="Hipervnculo"/>
            <w:rFonts w:cs="Arial"/>
            <w:i/>
            <w:iCs/>
            <w:sz w:val="22"/>
            <w:szCs w:val="22"/>
            <w:lang w:eastAsia="es-CO"/>
          </w:rPr>
          <w:t>160</w:t>
        </w:r>
      </w:hyperlink>
      <w:r w:rsidR="0028194A" w:rsidRPr="0073311D">
        <w:rPr>
          <w:rFonts w:cs="Arial"/>
          <w:i/>
          <w:sz w:val="22"/>
          <w:szCs w:val="22"/>
        </w:rPr>
        <w:t>)</w:t>
      </w:r>
    </w:p>
    <w:p w14:paraId="1AD46A32" w14:textId="77777777" w:rsidR="00FC3D81" w:rsidRPr="0073311D" w:rsidRDefault="00FC3D81">
      <w:pPr>
        <w:jc w:val="both"/>
        <w:rPr>
          <w:rFonts w:cs="Arial"/>
          <w:b/>
          <w:sz w:val="22"/>
          <w:szCs w:val="22"/>
        </w:rPr>
      </w:pPr>
    </w:p>
    <w:p w14:paraId="61FACE8A" w14:textId="77777777" w:rsidR="00FC3D81" w:rsidRPr="0073311D" w:rsidRDefault="00FC3D81">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 xml:space="preserve">2.2.7.3.16. </w:t>
      </w:r>
      <w:r w:rsidR="00E640A2" w:rsidRPr="0073311D">
        <w:rPr>
          <w:rFonts w:cs="Arial"/>
          <w:b/>
          <w:i/>
          <w:sz w:val="22"/>
          <w:szCs w:val="22"/>
        </w:rPr>
        <w:t>Constitución del encargo fiduciario.</w:t>
      </w:r>
      <w:r w:rsidRPr="0073311D">
        <w:rPr>
          <w:rFonts w:cs="Arial"/>
          <w:sz w:val="22"/>
          <w:szCs w:val="22"/>
        </w:rPr>
        <w:t xml:space="preserve"> La Unidad Administrativa Especial para la Atención y Reparación Integral a las Víctimas, será la responsable de constituir el encargo en la empresa fiduciaria que, en promedio, haya percibido en los últimos (6) seis meses previos a su constitución los mayores réditos financieros, según la información de la Superintendencia Financiera de Colombia. La Unidad Administrativa Especial para la Atención y Reparación Integral a las Víctimas asumirá los costos de constitución y manejo del encargo fiduciario.</w:t>
      </w:r>
    </w:p>
    <w:p w14:paraId="6DD25DD2" w14:textId="77777777" w:rsidR="00FC3D81" w:rsidRPr="0073311D" w:rsidRDefault="00FC3D81">
      <w:pPr>
        <w:jc w:val="both"/>
        <w:rPr>
          <w:rFonts w:cs="Arial"/>
          <w:b/>
          <w:sz w:val="22"/>
          <w:szCs w:val="22"/>
        </w:rPr>
      </w:pPr>
    </w:p>
    <w:p w14:paraId="3A662B63" w14:textId="0BFFA9EA" w:rsidR="00FC3D81" w:rsidRPr="0073311D" w:rsidRDefault="00FC3D81">
      <w:pPr>
        <w:jc w:val="both"/>
        <w:rPr>
          <w:rFonts w:cs="Arial"/>
          <w:i/>
          <w:sz w:val="22"/>
          <w:szCs w:val="22"/>
        </w:rPr>
      </w:pPr>
      <w:r w:rsidRPr="0073311D">
        <w:rPr>
          <w:rFonts w:cs="Arial"/>
          <w:i/>
          <w:sz w:val="22"/>
          <w:szCs w:val="22"/>
        </w:rPr>
        <w:t>(</w:t>
      </w:r>
      <w:hyperlink r:id="rId402" w:anchor="ver_30110762" w:history="1">
        <w:r w:rsidRPr="0073311D">
          <w:rPr>
            <w:rStyle w:val="Hipervnculo"/>
            <w:rFonts w:cs="Arial"/>
            <w:i/>
            <w:sz w:val="22"/>
            <w:szCs w:val="22"/>
          </w:rPr>
          <w:t xml:space="preserve">Decreto 4800 de 2011, artículo </w:t>
        </w:r>
        <w:r w:rsidR="001D1509" w:rsidRPr="0073311D">
          <w:rPr>
            <w:rStyle w:val="Hipervnculo"/>
            <w:rFonts w:cs="Arial"/>
            <w:i/>
            <w:iCs/>
            <w:sz w:val="22"/>
            <w:szCs w:val="22"/>
            <w:lang w:eastAsia="es-CO"/>
          </w:rPr>
          <w:t>161</w:t>
        </w:r>
      </w:hyperlink>
      <w:r w:rsidRPr="0073311D">
        <w:rPr>
          <w:rFonts w:cs="Arial"/>
          <w:i/>
          <w:sz w:val="22"/>
          <w:szCs w:val="22"/>
        </w:rPr>
        <w:t>)</w:t>
      </w:r>
    </w:p>
    <w:p w14:paraId="7C9B5698" w14:textId="77777777" w:rsidR="00FC3D81" w:rsidRPr="0073311D" w:rsidRDefault="00FC3D81">
      <w:pPr>
        <w:jc w:val="both"/>
        <w:rPr>
          <w:rFonts w:cs="Arial"/>
          <w:b/>
          <w:sz w:val="22"/>
          <w:szCs w:val="22"/>
        </w:rPr>
      </w:pPr>
    </w:p>
    <w:p w14:paraId="6E55F90E" w14:textId="62EEEFFE" w:rsidR="00FC3D81" w:rsidRPr="0073311D" w:rsidRDefault="00FC3D81">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 xml:space="preserve">2.2.7.3.17. </w:t>
      </w:r>
      <w:r w:rsidR="00E640A2" w:rsidRPr="0073311D">
        <w:rPr>
          <w:rFonts w:cs="Arial"/>
          <w:b/>
          <w:i/>
          <w:sz w:val="22"/>
          <w:szCs w:val="22"/>
        </w:rPr>
        <w:t>Disposición del monto de la indemnización por vía administrativa.</w:t>
      </w:r>
      <w:r w:rsidRPr="0073311D">
        <w:rPr>
          <w:rFonts w:cs="Arial"/>
          <w:sz w:val="22"/>
          <w:szCs w:val="22"/>
        </w:rPr>
        <w:t xml:space="preserve"> Una vez el destinatario de la indemnización haya cumplido la mayoría de edad, teniendo en cuenta el programa de acompañamiento de que trata el </w:t>
      </w:r>
      <w:hyperlink r:id="rId403" w:history="1">
        <w:r w:rsidRPr="0073311D">
          <w:rPr>
            <w:rStyle w:val="Hipervnculo"/>
            <w:rFonts w:cs="Arial"/>
            <w:sz w:val="22"/>
            <w:szCs w:val="22"/>
          </w:rPr>
          <w:t xml:space="preserve">artículo </w:t>
        </w:r>
        <w:r w:rsidR="001D1509" w:rsidRPr="0073311D">
          <w:rPr>
            <w:rStyle w:val="Hipervnculo"/>
            <w:rFonts w:cs="Arial"/>
            <w:sz w:val="22"/>
            <w:szCs w:val="22"/>
            <w:lang w:eastAsia="es-CO"/>
          </w:rPr>
          <w:t>134 </w:t>
        </w:r>
        <w:r w:rsidR="001D1509" w:rsidRPr="0073311D">
          <w:rPr>
            <w:rStyle w:val="Hipervnculo"/>
            <w:rFonts w:cs="Arial"/>
            <w:sz w:val="22"/>
            <w:szCs w:val="22"/>
          </w:rPr>
          <w:t xml:space="preserve"> </w:t>
        </w:r>
        <w:r w:rsidRPr="0073311D">
          <w:rPr>
            <w:rStyle w:val="Hipervnculo"/>
            <w:rFonts w:cs="Arial"/>
            <w:sz w:val="22"/>
            <w:szCs w:val="22"/>
          </w:rPr>
          <w:t>de la Ley 1448 de 2011</w:t>
        </w:r>
      </w:hyperlink>
      <w:r w:rsidRPr="0073311D">
        <w:rPr>
          <w:rFonts w:cs="Arial"/>
          <w:sz w:val="22"/>
          <w:szCs w:val="22"/>
        </w:rPr>
        <w:t xml:space="preserve"> y lo establecido en el presente</w:t>
      </w:r>
      <w:r w:rsidR="004223F3" w:rsidRPr="0073311D">
        <w:rPr>
          <w:rFonts w:cs="Arial"/>
          <w:sz w:val="22"/>
          <w:szCs w:val="22"/>
        </w:rPr>
        <w:t xml:space="preserve"> </w:t>
      </w:r>
      <w:r w:rsidR="002366FD" w:rsidRPr="0073311D">
        <w:rPr>
          <w:rFonts w:cs="Arial"/>
          <w:sz w:val="22"/>
          <w:szCs w:val="22"/>
        </w:rPr>
        <w:t>C</w:t>
      </w:r>
      <w:r w:rsidR="004223F3" w:rsidRPr="0073311D">
        <w:rPr>
          <w:rFonts w:cs="Arial"/>
          <w:sz w:val="22"/>
          <w:szCs w:val="22"/>
        </w:rPr>
        <w:t>apítulo</w:t>
      </w:r>
      <w:r w:rsidR="002366FD" w:rsidRPr="0073311D">
        <w:rPr>
          <w:rFonts w:cs="Arial"/>
          <w:sz w:val="22"/>
          <w:szCs w:val="22"/>
        </w:rPr>
        <w:t xml:space="preserve">, </w:t>
      </w:r>
      <w:r w:rsidRPr="0073311D">
        <w:rPr>
          <w:rFonts w:cs="Arial"/>
          <w:sz w:val="22"/>
          <w:szCs w:val="22"/>
        </w:rPr>
        <w:t>podrá disponer integralmente de su indemnización.</w:t>
      </w:r>
    </w:p>
    <w:p w14:paraId="73408764" w14:textId="77777777" w:rsidR="00FC3D81" w:rsidRPr="0073311D" w:rsidRDefault="00FC3D81">
      <w:pPr>
        <w:jc w:val="both"/>
        <w:rPr>
          <w:rFonts w:cs="Arial"/>
          <w:sz w:val="22"/>
          <w:szCs w:val="22"/>
        </w:rPr>
      </w:pPr>
    </w:p>
    <w:p w14:paraId="0D970A88" w14:textId="77777777" w:rsidR="00FC3D81" w:rsidRPr="0073311D" w:rsidRDefault="00FC3D81">
      <w:pPr>
        <w:jc w:val="both"/>
        <w:rPr>
          <w:rFonts w:cs="Arial"/>
          <w:sz w:val="22"/>
          <w:szCs w:val="22"/>
        </w:rPr>
      </w:pPr>
      <w:r w:rsidRPr="0073311D">
        <w:rPr>
          <w:rFonts w:cs="Arial"/>
          <w:sz w:val="22"/>
          <w:szCs w:val="22"/>
        </w:rPr>
        <w:t>El valor de la indemnización entregado en los términos previstos por el presente artículo estará compuesto por la totalidad de rendimientos, réditos, beneficios, ganancias y similares generados a través del encargo fiduciario.</w:t>
      </w:r>
    </w:p>
    <w:p w14:paraId="767BB8FA" w14:textId="77777777" w:rsidR="00FC3D81" w:rsidRPr="0073311D" w:rsidRDefault="00FC3D81">
      <w:pPr>
        <w:jc w:val="both"/>
        <w:rPr>
          <w:rFonts w:cs="Arial"/>
          <w:b/>
          <w:sz w:val="22"/>
          <w:szCs w:val="22"/>
        </w:rPr>
      </w:pPr>
    </w:p>
    <w:p w14:paraId="03744A28" w14:textId="7FF8CE5E" w:rsidR="00FC3D81" w:rsidRPr="0073311D" w:rsidRDefault="00E640A2">
      <w:pPr>
        <w:jc w:val="both"/>
        <w:rPr>
          <w:rFonts w:cs="Arial"/>
          <w:b/>
          <w:i/>
          <w:sz w:val="22"/>
          <w:szCs w:val="22"/>
        </w:rPr>
      </w:pPr>
      <w:r w:rsidRPr="0073311D">
        <w:rPr>
          <w:rFonts w:cs="Arial"/>
          <w:i/>
          <w:sz w:val="22"/>
          <w:szCs w:val="22"/>
        </w:rPr>
        <w:t>(</w:t>
      </w:r>
      <w:hyperlink r:id="rId404" w:anchor="ver_30110762" w:history="1">
        <w:r w:rsidRPr="0073311D">
          <w:rPr>
            <w:rStyle w:val="Hipervnculo"/>
            <w:rFonts w:cs="Arial"/>
            <w:i/>
            <w:sz w:val="22"/>
            <w:szCs w:val="22"/>
          </w:rPr>
          <w:t xml:space="preserve">Decreto 4800 de 2011, artículo </w:t>
        </w:r>
        <w:r w:rsidR="001D1509" w:rsidRPr="0073311D">
          <w:rPr>
            <w:rStyle w:val="Hipervnculo"/>
            <w:rFonts w:cs="Arial"/>
            <w:i/>
            <w:iCs/>
            <w:sz w:val="22"/>
            <w:szCs w:val="22"/>
            <w:lang w:eastAsia="es-CO"/>
          </w:rPr>
          <w:t>162</w:t>
        </w:r>
      </w:hyperlink>
      <w:r w:rsidRPr="0073311D">
        <w:rPr>
          <w:rFonts w:cs="Arial"/>
          <w:i/>
          <w:sz w:val="22"/>
          <w:szCs w:val="22"/>
        </w:rPr>
        <w:t xml:space="preserve">) </w:t>
      </w:r>
    </w:p>
    <w:p w14:paraId="1F4D9369" w14:textId="77777777" w:rsidR="001F3776" w:rsidRPr="0073311D" w:rsidRDefault="001F3776">
      <w:pPr>
        <w:jc w:val="center"/>
        <w:rPr>
          <w:rFonts w:cs="Arial"/>
          <w:b/>
          <w:sz w:val="22"/>
          <w:szCs w:val="22"/>
        </w:rPr>
      </w:pPr>
    </w:p>
    <w:p w14:paraId="7E1CE36E" w14:textId="77777777" w:rsidR="00C02205" w:rsidRPr="0073311D" w:rsidRDefault="00C02205">
      <w:pPr>
        <w:jc w:val="center"/>
        <w:rPr>
          <w:rFonts w:cs="Arial"/>
          <w:b/>
          <w:sz w:val="22"/>
          <w:szCs w:val="22"/>
        </w:rPr>
      </w:pPr>
      <w:r w:rsidRPr="0073311D">
        <w:rPr>
          <w:rFonts w:cs="Arial"/>
          <w:b/>
          <w:sz w:val="22"/>
          <w:szCs w:val="22"/>
        </w:rPr>
        <w:t>CAPÍTULO 4</w:t>
      </w:r>
    </w:p>
    <w:p w14:paraId="354DED52" w14:textId="77777777" w:rsidR="00C02205" w:rsidRPr="0073311D" w:rsidRDefault="00C02205">
      <w:pPr>
        <w:jc w:val="center"/>
        <w:rPr>
          <w:rFonts w:cs="Arial"/>
          <w:sz w:val="22"/>
          <w:szCs w:val="22"/>
        </w:rPr>
      </w:pPr>
      <w:r w:rsidRPr="0073311D">
        <w:rPr>
          <w:rFonts w:cs="Arial"/>
          <w:b/>
          <w:sz w:val="22"/>
          <w:szCs w:val="22"/>
        </w:rPr>
        <w:t>Ruta y orden de acceso a las medidas de reparación individual para las víctimas de desplazamiento forzado</w:t>
      </w:r>
    </w:p>
    <w:p w14:paraId="09962E18" w14:textId="77777777" w:rsidR="00C02205" w:rsidRPr="0073311D" w:rsidRDefault="00C02205">
      <w:pPr>
        <w:jc w:val="both"/>
        <w:rPr>
          <w:rFonts w:cs="Arial"/>
          <w:sz w:val="22"/>
          <w:szCs w:val="22"/>
        </w:rPr>
      </w:pPr>
    </w:p>
    <w:p w14:paraId="6173173F" w14:textId="2F8A7D32" w:rsidR="00C02205" w:rsidRPr="0073311D" w:rsidRDefault="00C02205">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2.2.7.4.1</w:t>
      </w:r>
      <w:r w:rsidRPr="0073311D">
        <w:rPr>
          <w:rFonts w:cs="Arial"/>
          <w:i/>
          <w:sz w:val="22"/>
          <w:szCs w:val="22"/>
          <w:lang w:val="es-CO" w:eastAsia="es-CO"/>
        </w:rPr>
        <w:t xml:space="preserve">. </w:t>
      </w:r>
      <w:r w:rsidR="00E640A2" w:rsidRPr="0073311D">
        <w:rPr>
          <w:rFonts w:cs="Arial"/>
          <w:b/>
          <w:i/>
          <w:sz w:val="22"/>
          <w:szCs w:val="22"/>
        </w:rPr>
        <w:t>Objeto.</w:t>
      </w:r>
      <w:r w:rsidR="00E640A2" w:rsidRPr="0073311D">
        <w:rPr>
          <w:rFonts w:cs="Arial"/>
          <w:b/>
          <w:sz w:val="22"/>
          <w:szCs w:val="22"/>
        </w:rPr>
        <w:t xml:space="preserve"> </w:t>
      </w:r>
      <w:r w:rsidRPr="0073311D">
        <w:rPr>
          <w:rFonts w:cs="Arial"/>
          <w:sz w:val="22"/>
          <w:szCs w:val="22"/>
        </w:rPr>
        <w:t xml:space="preserve">El presente </w:t>
      </w:r>
      <w:r w:rsidR="002366FD" w:rsidRPr="0073311D">
        <w:rPr>
          <w:rFonts w:cs="Arial"/>
          <w:sz w:val="22"/>
          <w:szCs w:val="22"/>
        </w:rPr>
        <w:t>C</w:t>
      </w:r>
      <w:r w:rsidRPr="0073311D">
        <w:rPr>
          <w:rFonts w:cs="Arial"/>
          <w:sz w:val="22"/>
          <w:szCs w:val="22"/>
        </w:rPr>
        <w:t xml:space="preserve">apítulo reglamenta la ruta y orden de acceso a las medidas de reparación individual para las víctimas de desplazamiento forzado, particularmente a la medida de indemnización por vía administrativa, conforme a lo dispuesto en el </w:t>
      </w:r>
      <w:hyperlink r:id="rId405" w:history="1">
        <w:r w:rsidRPr="0073311D">
          <w:rPr>
            <w:rStyle w:val="Hipervnculo"/>
            <w:rFonts w:cs="Arial"/>
            <w:sz w:val="22"/>
            <w:szCs w:val="22"/>
          </w:rPr>
          <w:t xml:space="preserve">parágrafo </w:t>
        </w:r>
        <w:r w:rsidR="001D1509" w:rsidRPr="0073311D">
          <w:rPr>
            <w:rStyle w:val="Hipervnculo"/>
            <w:rFonts w:cs="Arial"/>
            <w:sz w:val="22"/>
            <w:szCs w:val="22"/>
            <w:lang w:eastAsia="es-CO"/>
          </w:rPr>
          <w:t>3</w:t>
        </w:r>
        <w:r w:rsidR="001D1509" w:rsidRPr="0073311D">
          <w:rPr>
            <w:rStyle w:val="Hipervnculo"/>
            <w:rFonts w:cs="Arial"/>
            <w:sz w:val="22"/>
            <w:szCs w:val="22"/>
          </w:rPr>
          <w:t xml:space="preserve"> </w:t>
        </w:r>
        <w:r w:rsidRPr="0073311D">
          <w:rPr>
            <w:rStyle w:val="Hipervnculo"/>
            <w:rFonts w:cs="Arial"/>
            <w:sz w:val="22"/>
            <w:szCs w:val="22"/>
          </w:rPr>
          <w:t>del artículo 132 de la Ley 1448 de 2011</w:t>
        </w:r>
      </w:hyperlink>
      <w:r w:rsidRPr="0073311D">
        <w:rPr>
          <w:rFonts w:cs="Arial"/>
          <w:sz w:val="22"/>
          <w:szCs w:val="22"/>
        </w:rPr>
        <w:t>.</w:t>
      </w:r>
    </w:p>
    <w:p w14:paraId="174FC580" w14:textId="77777777" w:rsidR="00C02205" w:rsidRPr="0073311D" w:rsidRDefault="00C02205">
      <w:pPr>
        <w:jc w:val="both"/>
        <w:rPr>
          <w:rFonts w:cs="Arial"/>
          <w:b/>
          <w:sz w:val="22"/>
          <w:szCs w:val="22"/>
        </w:rPr>
      </w:pPr>
    </w:p>
    <w:p w14:paraId="6A586B68" w14:textId="340B5ECA" w:rsidR="00C02205" w:rsidRPr="0073311D" w:rsidRDefault="00C02205">
      <w:pPr>
        <w:jc w:val="both"/>
        <w:rPr>
          <w:rFonts w:cs="Arial"/>
          <w:b/>
          <w:i/>
          <w:sz w:val="22"/>
          <w:szCs w:val="22"/>
        </w:rPr>
      </w:pPr>
      <w:r w:rsidRPr="0073311D">
        <w:rPr>
          <w:rFonts w:cs="Arial"/>
          <w:i/>
          <w:sz w:val="22"/>
          <w:szCs w:val="22"/>
        </w:rPr>
        <w:t>(</w:t>
      </w:r>
      <w:hyperlink r:id="rId406" w:history="1">
        <w:r w:rsidRPr="0073311D">
          <w:rPr>
            <w:rStyle w:val="Hipervnculo"/>
            <w:rFonts w:cs="Arial"/>
            <w:i/>
            <w:sz w:val="22"/>
            <w:szCs w:val="22"/>
          </w:rPr>
          <w:t xml:space="preserve">Decreto 1377 de 2014, artículo </w:t>
        </w:r>
        <w:r w:rsidR="001D1509" w:rsidRPr="0073311D">
          <w:rPr>
            <w:rStyle w:val="Hipervnculo"/>
            <w:rFonts w:cs="Arial"/>
            <w:i/>
            <w:iCs/>
            <w:sz w:val="22"/>
            <w:szCs w:val="22"/>
            <w:lang w:eastAsia="es-CO"/>
          </w:rPr>
          <w:t>1</w:t>
        </w:r>
      </w:hyperlink>
      <w:r w:rsidR="0028194A" w:rsidRPr="0073311D">
        <w:rPr>
          <w:rFonts w:cs="Arial"/>
          <w:i/>
          <w:sz w:val="22"/>
          <w:szCs w:val="22"/>
        </w:rPr>
        <w:t>)</w:t>
      </w:r>
    </w:p>
    <w:p w14:paraId="5D1D5F8D" w14:textId="77777777" w:rsidR="00C02205" w:rsidRPr="0073311D" w:rsidRDefault="00C02205">
      <w:pPr>
        <w:jc w:val="both"/>
        <w:rPr>
          <w:rFonts w:cs="Arial"/>
          <w:b/>
          <w:sz w:val="22"/>
          <w:szCs w:val="22"/>
        </w:rPr>
      </w:pPr>
    </w:p>
    <w:p w14:paraId="4AE79E35" w14:textId="77777777" w:rsidR="00C02205" w:rsidRPr="0073311D" w:rsidRDefault="00C02205">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 xml:space="preserve">2.2.7.4.2. </w:t>
      </w:r>
      <w:r w:rsidR="00E640A2" w:rsidRPr="0073311D">
        <w:rPr>
          <w:rFonts w:cs="Arial"/>
          <w:b/>
          <w:i/>
          <w:sz w:val="22"/>
          <w:szCs w:val="22"/>
        </w:rPr>
        <w:t>Ámbito de aplicación.</w:t>
      </w:r>
      <w:r w:rsidRPr="0073311D">
        <w:rPr>
          <w:rFonts w:cs="Arial"/>
          <w:b/>
          <w:sz w:val="22"/>
          <w:szCs w:val="22"/>
        </w:rPr>
        <w:t xml:space="preserve"> </w:t>
      </w:r>
      <w:r w:rsidRPr="0073311D">
        <w:rPr>
          <w:rFonts w:cs="Arial"/>
          <w:sz w:val="22"/>
          <w:szCs w:val="22"/>
        </w:rPr>
        <w:t xml:space="preserve">El </w:t>
      </w:r>
      <w:r w:rsidR="0024686E" w:rsidRPr="0073311D">
        <w:rPr>
          <w:rFonts w:cs="Arial"/>
          <w:sz w:val="22"/>
          <w:szCs w:val="22"/>
        </w:rPr>
        <w:t xml:space="preserve">presente </w:t>
      </w:r>
      <w:r w:rsidR="002366FD" w:rsidRPr="0073311D">
        <w:rPr>
          <w:rFonts w:cs="Arial"/>
          <w:sz w:val="22"/>
          <w:szCs w:val="22"/>
        </w:rPr>
        <w:t>C</w:t>
      </w:r>
      <w:r w:rsidRPr="0073311D">
        <w:rPr>
          <w:rFonts w:cs="Arial"/>
          <w:sz w:val="22"/>
          <w:szCs w:val="22"/>
        </w:rPr>
        <w:t>apítulo se aplicará a las víctimas del delito de desplazamiento forzado incluidas en el Registro Único de Víctimas – RUV-.</w:t>
      </w:r>
    </w:p>
    <w:p w14:paraId="32AD2601" w14:textId="77777777" w:rsidR="00C02205" w:rsidRPr="0073311D" w:rsidRDefault="00C02205">
      <w:pPr>
        <w:jc w:val="both"/>
        <w:rPr>
          <w:rFonts w:cs="Arial"/>
          <w:b/>
          <w:sz w:val="22"/>
          <w:szCs w:val="22"/>
        </w:rPr>
      </w:pPr>
    </w:p>
    <w:p w14:paraId="3797CA88" w14:textId="28388EF7" w:rsidR="00C02205" w:rsidRPr="0073311D" w:rsidRDefault="00C02205">
      <w:pPr>
        <w:jc w:val="both"/>
        <w:rPr>
          <w:rFonts w:cs="Arial"/>
          <w:b/>
          <w:i/>
          <w:sz w:val="22"/>
          <w:szCs w:val="22"/>
        </w:rPr>
      </w:pPr>
      <w:r w:rsidRPr="0073311D">
        <w:rPr>
          <w:rFonts w:cs="Arial"/>
          <w:i/>
          <w:sz w:val="22"/>
          <w:szCs w:val="22"/>
        </w:rPr>
        <w:t>(</w:t>
      </w:r>
      <w:hyperlink r:id="rId407" w:history="1">
        <w:r w:rsidRPr="0073311D">
          <w:rPr>
            <w:rStyle w:val="Hipervnculo"/>
            <w:rFonts w:cs="Arial"/>
            <w:i/>
            <w:sz w:val="22"/>
            <w:szCs w:val="22"/>
          </w:rPr>
          <w:t xml:space="preserve">Decreto 1377 de 2014, artículo </w:t>
        </w:r>
        <w:r w:rsidR="001D1509" w:rsidRPr="0073311D">
          <w:rPr>
            <w:rStyle w:val="Hipervnculo"/>
            <w:rFonts w:cs="Arial"/>
            <w:i/>
            <w:iCs/>
            <w:sz w:val="22"/>
            <w:szCs w:val="22"/>
            <w:lang w:eastAsia="es-CO"/>
          </w:rPr>
          <w:t>2</w:t>
        </w:r>
      </w:hyperlink>
      <w:r w:rsidR="0028194A" w:rsidRPr="0073311D">
        <w:rPr>
          <w:rFonts w:cs="Arial"/>
          <w:i/>
          <w:sz w:val="22"/>
          <w:szCs w:val="22"/>
        </w:rPr>
        <w:t>)</w:t>
      </w:r>
    </w:p>
    <w:p w14:paraId="554198E6" w14:textId="77777777" w:rsidR="00C02205" w:rsidRPr="0073311D" w:rsidRDefault="00C02205">
      <w:pPr>
        <w:jc w:val="both"/>
        <w:rPr>
          <w:rFonts w:cs="Arial"/>
          <w:b/>
          <w:sz w:val="22"/>
          <w:szCs w:val="22"/>
        </w:rPr>
      </w:pPr>
    </w:p>
    <w:p w14:paraId="5093930F" w14:textId="1CFA5606" w:rsidR="00C02205" w:rsidRPr="0073311D" w:rsidRDefault="00C02205">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 xml:space="preserve">2.2.7.4.3. </w:t>
      </w:r>
      <w:r w:rsidR="00E640A2" w:rsidRPr="0073311D">
        <w:rPr>
          <w:rFonts w:cs="Arial"/>
          <w:b/>
          <w:i/>
          <w:sz w:val="22"/>
          <w:szCs w:val="22"/>
        </w:rPr>
        <w:t>Finalidad.</w:t>
      </w:r>
      <w:r w:rsidRPr="0073311D">
        <w:rPr>
          <w:rFonts w:cs="Arial"/>
          <w:sz w:val="22"/>
          <w:szCs w:val="22"/>
        </w:rPr>
        <w:t xml:space="preserve"> Con la ruta de reparación a las víctimas del desplazamiento forzado se pretende avanzar en el proceso de reparación integral emprendido por el Gobierno Nacional y contribuir al logro del goce efectivo de los derechos de las víctimas, con lo cual se </w:t>
      </w:r>
      <w:r w:rsidRPr="0073311D">
        <w:rPr>
          <w:rFonts w:cs="Arial"/>
          <w:sz w:val="22"/>
          <w:szCs w:val="22"/>
        </w:rPr>
        <w:lastRenderedPageBreak/>
        <w:t xml:space="preserve">busca superar además el estado de cosas inconstitucional declarado así por la Corte Constitucional mediante la sentencia </w:t>
      </w:r>
      <w:hyperlink r:id="rId408" w:history="1">
        <w:r w:rsidR="001D1509" w:rsidRPr="0073311D">
          <w:rPr>
            <w:rStyle w:val="Hipervnculo"/>
            <w:rFonts w:cs="Arial"/>
            <w:sz w:val="22"/>
            <w:szCs w:val="22"/>
            <w:lang w:eastAsia="es-CO"/>
          </w:rPr>
          <w:t>T-025</w:t>
        </w:r>
        <w:r w:rsidR="001D1509" w:rsidRPr="0073311D">
          <w:rPr>
            <w:rStyle w:val="Hipervnculo"/>
            <w:rFonts w:cs="Arial"/>
            <w:sz w:val="22"/>
            <w:szCs w:val="22"/>
          </w:rPr>
          <w:t xml:space="preserve"> </w:t>
        </w:r>
        <w:r w:rsidRPr="0073311D">
          <w:rPr>
            <w:rStyle w:val="Hipervnculo"/>
            <w:rFonts w:cs="Arial"/>
            <w:sz w:val="22"/>
            <w:szCs w:val="22"/>
          </w:rPr>
          <w:t>de 2004</w:t>
        </w:r>
      </w:hyperlink>
      <w:r w:rsidRPr="0073311D">
        <w:rPr>
          <w:rFonts w:cs="Arial"/>
          <w:sz w:val="22"/>
          <w:szCs w:val="22"/>
        </w:rPr>
        <w:t>.</w:t>
      </w:r>
    </w:p>
    <w:p w14:paraId="487D88AE" w14:textId="77777777" w:rsidR="00C02205" w:rsidRPr="0073311D" w:rsidRDefault="00C02205">
      <w:pPr>
        <w:jc w:val="both"/>
        <w:rPr>
          <w:rFonts w:cs="Arial"/>
          <w:b/>
          <w:sz w:val="22"/>
          <w:szCs w:val="22"/>
        </w:rPr>
      </w:pPr>
    </w:p>
    <w:p w14:paraId="12F15A13" w14:textId="462CE5B8" w:rsidR="00C02205" w:rsidRPr="0073311D" w:rsidRDefault="00C02205">
      <w:pPr>
        <w:jc w:val="both"/>
        <w:rPr>
          <w:rFonts w:cs="Arial"/>
          <w:b/>
          <w:i/>
          <w:sz w:val="22"/>
          <w:szCs w:val="22"/>
        </w:rPr>
      </w:pPr>
      <w:r w:rsidRPr="0073311D">
        <w:rPr>
          <w:rFonts w:cs="Arial"/>
          <w:i/>
          <w:sz w:val="22"/>
          <w:szCs w:val="22"/>
        </w:rPr>
        <w:t>(</w:t>
      </w:r>
      <w:hyperlink r:id="rId409" w:history="1">
        <w:r w:rsidRPr="0073311D">
          <w:rPr>
            <w:rStyle w:val="Hipervnculo"/>
            <w:rFonts w:cs="Arial"/>
            <w:i/>
            <w:sz w:val="22"/>
            <w:szCs w:val="22"/>
          </w:rPr>
          <w:t xml:space="preserve">Decreto 1377 de 2014, artículo </w:t>
        </w:r>
        <w:r w:rsidR="001D1509" w:rsidRPr="0073311D">
          <w:rPr>
            <w:rStyle w:val="Hipervnculo"/>
            <w:rFonts w:cs="Arial"/>
            <w:i/>
            <w:iCs/>
            <w:sz w:val="22"/>
            <w:szCs w:val="22"/>
            <w:lang w:eastAsia="es-CO"/>
          </w:rPr>
          <w:t>3</w:t>
        </w:r>
      </w:hyperlink>
      <w:r w:rsidR="0028194A" w:rsidRPr="0073311D">
        <w:rPr>
          <w:rFonts w:cs="Arial"/>
          <w:i/>
          <w:sz w:val="22"/>
          <w:szCs w:val="22"/>
        </w:rPr>
        <w:t>)</w:t>
      </w:r>
    </w:p>
    <w:p w14:paraId="50193CBB" w14:textId="77777777" w:rsidR="00C02205" w:rsidRPr="0073311D" w:rsidRDefault="00C02205">
      <w:pPr>
        <w:jc w:val="both"/>
        <w:rPr>
          <w:rFonts w:cs="Arial"/>
          <w:sz w:val="22"/>
          <w:szCs w:val="22"/>
          <w:lang w:val="es-CO" w:eastAsia="es-CO"/>
        </w:rPr>
      </w:pPr>
    </w:p>
    <w:p w14:paraId="733BA3C1" w14:textId="77777777" w:rsidR="00C02205" w:rsidRPr="0073311D" w:rsidRDefault="00C02205">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 xml:space="preserve">2.2.7.4.4. </w:t>
      </w:r>
      <w:r w:rsidR="00E640A2" w:rsidRPr="0073311D">
        <w:rPr>
          <w:rFonts w:cs="Arial"/>
          <w:b/>
          <w:i/>
          <w:sz w:val="22"/>
          <w:szCs w:val="22"/>
        </w:rPr>
        <w:t>Planes de Atención, Asistencia y Reparación Integral.</w:t>
      </w:r>
      <w:r w:rsidRPr="0073311D">
        <w:rPr>
          <w:rFonts w:cs="Arial"/>
          <w:sz w:val="22"/>
          <w:szCs w:val="22"/>
        </w:rPr>
        <w:t xml:space="preserve"> Con el fin de determinar las medidas de reparación aplicables, se formulará de manera conjunta con el núcleo familiar, un Plan de Atención, Asistencia y Reparación Integral PAARI. A través de este instrumento se determinará el estado actual del núcleo familiar y las medidas de reparación aplicables.</w:t>
      </w:r>
    </w:p>
    <w:p w14:paraId="52060A70" w14:textId="77777777" w:rsidR="00C02205" w:rsidRPr="0073311D" w:rsidRDefault="00C02205">
      <w:pPr>
        <w:jc w:val="both"/>
        <w:rPr>
          <w:rFonts w:cs="Arial"/>
          <w:sz w:val="22"/>
          <w:szCs w:val="22"/>
        </w:rPr>
      </w:pPr>
    </w:p>
    <w:p w14:paraId="4CCB571C" w14:textId="1F53BF66" w:rsidR="00C02205" w:rsidRPr="0073311D" w:rsidRDefault="00C02205">
      <w:pPr>
        <w:jc w:val="both"/>
        <w:rPr>
          <w:rFonts w:cs="Arial"/>
          <w:sz w:val="22"/>
          <w:szCs w:val="22"/>
        </w:rPr>
      </w:pPr>
      <w:r w:rsidRPr="0073311D">
        <w:rPr>
          <w:rFonts w:cs="Arial"/>
          <w:sz w:val="22"/>
          <w:szCs w:val="22"/>
        </w:rPr>
        <w:t xml:space="preserve">Los Planes de Atención, Asistencia y Reparación Integral -PAARI- contemplarán las medidas aplicables a los miembros de cada núcleo familiar, así como las entidades competentes para ofrecer dichas medidas en materia de restitución, rehabilitación, indemnización, satisfacción y garantías de no repetición, de acuerdo </w:t>
      </w:r>
      <w:r w:rsidR="009538C5" w:rsidRPr="0073311D">
        <w:rPr>
          <w:rFonts w:cs="Arial"/>
          <w:sz w:val="22"/>
          <w:szCs w:val="22"/>
        </w:rPr>
        <w:t>con</w:t>
      </w:r>
      <w:r w:rsidR="009538C5" w:rsidRPr="0073311D" w:rsidDel="009538C5">
        <w:rPr>
          <w:rFonts w:cs="Arial"/>
          <w:sz w:val="22"/>
          <w:szCs w:val="22"/>
        </w:rPr>
        <w:t xml:space="preserve"> </w:t>
      </w:r>
      <w:r w:rsidRPr="0073311D">
        <w:rPr>
          <w:rFonts w:cs="Arial"/>
          <w:sz w:val="22"/>
          <w:szCs w:val="22"/>
        </w:rPr>
        <w:t xml:space="preserve">las competencias establecidas en la </w:t>
      </w:r>
      <w:hyperlink r:id="rId410" w:history="1">
        <w:r w:rsidRPr="0073311D">
          <w:rPr>
            <w:rStyle w:val="Hipervnculo"/>
            <w:rFonts w:cs="Arial"/>
            <w:sz w:val="22"/>
            <w:szCs w:val="22"/>
          </w:rPr>
          <w:t xml:space="preserve">Ley </w:t>
        </w:r>
        <w:r w:rsidR="001D1509" w:rsidRPr="0073311D">
          <w:rPr>
            <w:rStyle w:val="Hipervnculo"/>
            <w:rFonts w:cs="Arial"/>
            <w:sz w:val="22"/>
            <w:szCs w:val="22"/>
            <w:lang w:eastAsia="es-CO"/>
          </w:rPr>
          <w:t>1448 </w:t>
        </w:r>
        <w:r w:rsidR="001D1509" w:rsidRPr="0073311D">
          <w:rPr>
            <w:rStyle w:val="Hipervnculo"/>
            <w:rFonts w:cs="Arial"/>
            <w:sz w:val="22"/>
            <w:szCs w:val="22"/>
          </w:rPr>
          <w:t xml:space="preserve"> </w:t>
        </w:r>
        <w:r w:rsidRPr="0073311D">
          <w:rPr>
            <w:rStyle w:val="Hipervnculo"/>
            <w:rFonts w:cs="Arial"/>
            <w:sz w:val="22"/>
            <w:szCs w:val="22"/>
          </w:rPr>
          <w:t>de 2011</w:t>
        </w:r>
      </w:hyperlink>
      <w:r w:rsidRPr="0073311D">
        <w:rPr>
          <w:rFonts w:cs="Arial"/>
          <w:sz w:val="22"/>
          <w:szCs w:val="22"/>
        </w:rPr>
        <w:t xml:space="preserve"> y normas reglamentarias.</w:t>
      </w:r>
    </w:p>
    <w:p w14:paraId="2FD9A0A5" w14:textId="77777777" w:rsidR="00C02205" w:rsidRPr="0073311D" w:rsidRDefault="00C02205">
      <w:pPr>
        <w:jc w:val="both"/>
        <w:rPr>
          <w:rFonts w:cs="Arial"/>
          <w:b/>
          <w:sz w:val="22"/>
          <w:szCs w:val="22"/>
        </w:rPr>
      </w:pPr>
    </w:p>
    <w:p w14:paraId="4AF49AC1" w14:textId="6D521CEE" w:rsidR="00C02205" w:rsidRPr="0073311D" w:rsidRDefault="00C02205">
      <w:pPr>
        <w:jc w:val="both"/>
        <w:rPr>
          <w:rFonts w:cs="Arial"/>
          <w:b/>
          <w:i/>
          <w:sz w:val="22"/>
          <w:szCs w:val="22"/>
        </w:rPr>
      </w:pPr>
      <w:r w:rsidRPr="0073311D">
        <w:rPr>
          <w:rFonts w:cs="Arial"/>
          <w:i/>
          <w:sz w:val="22"/>
          <w:szCs w:val="22"/>
        </w:rPr>
        <w:t>(</w:t>
      </w:r>
      <w:hyperlink r:id="rId411" w:history="1">
        <w:r w:rsidRPr="0073311D">
          <w:rPr>
            <w:rStyle w:val="Hipervnculo"/>
            <w:rFonts w:cs="Arial"/>
            <w:i/>
            <w:sz w:val="22"/>
            <w:szCs w:val="22"/>
          </w:rPr>
          <w:t xml:space="preserve">Decreto 1377 de 2014, artículo </w:t>
        </w:r>
        <w:r w:rsidR="001D1509" w:rsidRPr="0073311D">
          <w:rPr>
            <w:rStyle w:val="Hipervnculo"/>
            <w:rFonts w:cs="Arial"/>
            <w:i/>
            <w:iCs/>
            <w:sz w:val="22"/>
            <w:szCs w:val="22"/>
            <w:lang w:eastAsia="es-CO"/>
          </w:rPr>
          <w:t>4</w:t>
        </w:r>
      </w:hyperlink>
      <w:r w:rsidR="0028194A" w:rsidRPr="0073311D">
        <w:rPr>
          <w:rFonts w:cs="Arial"/>
          <w:i/>
          <w:sz w:val="22"/>
          <w:szCs w:val="22"/>
        </w:rPr>
        <w:t>)</w:t>
      </w:r>
    </w:p>
    <w:p w14:paraId="24E1BC86" w14:textId="77777777" w:rsidR="00C02205" w:rsidRPr="0073311D" w:rsidRDefault="00C02205">
      <w:pPr>
        <w:jc w:val="both"/>
        <w:rPr>
          <w:rFonts w:cs="Arial"/>
          <w:b/>
          <w:sz w:val="22"/>
          <w:szCs w:val="22"/>
        </w:rPr>
      </w:pPr>
    </w:p>
    <w:p w14:paraId="030A356D" w14:textId="77777777" w:rsidR="00C02205" w:rsidRPr="0073311D" w:rsidRDefault="00C02205">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 xml:space="preserve">2.2.7.4.5. </w:t>
      </w:r>
      <w:r w:rsidR="00E640A2" w:rsidRPr="0073311D">
        <w:rPr>
          <w:rFonts w:cs="Arial"/>
          <w:b/>
          <w:i/>
          <w:sz w:val="22"/>
          <w:szCs w:val="22"/>
        </w:rPr>
        <w:t>Acceso priorizado a la Ruta de Reparación.</w:t>
      </w:r>
      <w:r w:rsidRPr="0073311D">
        <w:rPr>
          <w:rFonts w:cs="Arial"/>
          <w:i/>
          <w:sz w:val="22"/>
          <w:szCs w:val="22"/>
        </w:rPr>
        <w:t xml:space="preserve"> </w:t>
      </w:r>
      <w:r w:rsidRPr="0073311D">
        <w:rPr>
          <w:rFonts w:cs="Arial"/>
          <w:sz w:val="22"/>
          <w:szCs w:val="22"/>
        </w:rPr>
        <w:t xml:space="preserve">La ruta de reparación para las víctimas de desplazamiento forzado inicia cuando la víctima voluntariamente comienza su proceso de retorno o reubicación en un lugar distinto al de expulsión, incluyendo la reubicación en el lugar de recepción; o cuando se cumplen las condiciones descritas en los numerales 2 y 3 del artículo </w:t>
      </w:r>
      <w:r w:rsidRPr="0073311D">
        <w:rPr>
          <w:rFonts w:cs="Arial"/>
          <w:sz w:val="22"/>
          <w:szCs w:val="22"/>
          <w:lang w:val="es-CO" w:eastAsia="es-CO"/>
        </w:rPr>
        <w:t xml:space="preserve">2.2.7.4.7 del </w:t>
      </w:r>
      <w:r w:rsidR="0024686E" w:rsidRPr="0073311D">
        <w:rPr>
          <w:rFonts w:cs="Arial"/>
          <w:sz w:val="22"/>
          <w:szCs w:val="22"/>
          <w:lang w:val="es-CO" w:eastAsia="es-CO"/>
        </w:rPr>
        <w:t>presente Decreto</w:t>
      </w:r>
      <w:r w:rsidRPr="0073311D">
        <w:rPr>
          <w:rFonts w:cs="Arial"/>
          <w:sz w:val="22"/>
          <w:szCs w:val="22"/>
          <w:lang w:val="es-CO" w:eastAsia="es-CO"/>
        </w:rPr>
        <w:t xml:space="preserve">. </w:t>
      </w:r>
    </w:p>
    <w:p w14:paraId="39B05AC8" w14:textId="77777777" w:rsidR="00C02205" w:rsidRPr="0073311D" w:rsidRDefault="00C02205">
      <w:pPr>
        <w:jc w:val="both"/>
        <w:rPr>
          <w:rFonts w:cs="Arial"/>
          <w:b/>
          <w:sz w:val="22"/>
          <w:szCs w:val="22"/>
        </w:rPr>
      </w:pPr>
    </w:p>
    <w:p w14:paraId="3D978FBD" w14:textId="5C1C1D7F" w:rsidR="00C02205" w:rsidRPr="0073311D" w:rsidRDefault="00C02205">
      <w:pPr>
        <w:jc w:val="both"/>
        <w:rPr>
          <w:rFonts w:cs="Arial"/>
          <w:b/>
          <w:i/>
          <w:sz w:val="22"/>
          <w:szCs w:val="22"/>
        </w:rPr>
      </w:pPr>
      <w:r w:rsidRPr="0073311D">
        <w:rPr>
          <w:rFonts w:cs="Arial"/>
          <w:i/>
          <w:sz w:val="22"/>
          <w:szCs w:val="22"/>
        </w:rPr>
        <w:t>(</w:t>
      </w:r>
      <w:hyperlink r:id="rId412" w:history="1">
        <w:r w:rsidRPr="0073311D">
          <w:rPr>
            <w:rStyle w:val="Hipervnculo"/>
            <w:rFonts w:cs="Arial"/>
            <w:i/>
            <w:sz w:val="22"/>
            <w:szCs w:val="22"/>
          </w:rPr>
          <w:t xml:space="preserve">Decreto 1377 de 2014, artículo </w:t>
        </w:r>
        <w:r w:rsidR="00F27A74" w:rsidRPr="0073311D">
          <w:rPr>
            <w:rStyle w:val="Hipervnculo"/>
            <w:rFonts w:cs="Arial"/>
            <w:i/>
            <w:iCs/>
            <w:sz w:val="22"/>
            <w:szCs w:val="22"/>
            <w:lang w:eastAsia="es-CO"/>
          </w:rPr>
          <w:t>5</w:t>
        </w:r>
      </w:hyperlink>
      <w:r w:rsidR="0028194A" w:rsidRPr="0073311D">
        <w:rPr>
          <w:rFonts w:cs="Arial"/>
          <w:i/>
          <w:sz w:val="22"/>
          <w:szCs w:val="22"/>
        </w:rPr>
        <w:t>)</w:t>
      </w:r>
    </w:p>
    <w:p w14:paraId="7A721169" w14:textId="77777777" w:rsidR="00C02205" w:rsidRPr="0073311D" w:rsidRDefault="00C02205">
      <w:pPr>
        <w:jc w:val="both"/>
        <w:rPr>
          <w:rFonts w:cs="Arial"/>
          <w:b/>
          <w:sz w:val="22"/>
          <w:szCs w:val="22"/>
        </w:rPr>
      </w:pPr>
    </w:p>
    <w:p w14:paraId="0512DB7D" w14:textId="77777777" w:rsidR="00C02205" w:rsidRPr="0073311D" w:rsidRDefault="00C02205">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 xml:space="preserve">2.2.7.4.6. </w:t>
      </w:r>
      <w:r w:rsidR="00E640A2" w:rsidRPr="0073311D">
        <w:rPr>
          <w:rFonts w:cs="Arial"/>
          <w:b/>
          <w:i/>
          <w:sz w:val="22"/>
          <w:szCs w:val="22"/>
        </w:rPr>
        <w:t>Criterios de priorización para los procesos de retorno y reubicación.</w:t>
      </w:r>
      <w:r w:rsidRPr="0073311D">
        <w:rPr>
          <w:rFonts w:cs="Arial"/>
          <w:i/>
          <w:sz w:val="22"/>
          <w:szCs w:val="22"/>
        </w:rPr>
        <w:t xml:space="preserve"> </w:t>
      </w:r>
      <w:r w:rsidRPr="0073311D">
        <w:rPr>
          <w:rFonts w:cs="Arial"/>
          <w:sz w:val="22"/>
          <w:szCs w:val="22"/>
        </w:rPr>
        <w:t>Para el acceso a los procesos de retorno o reubicación se priorizarán los núcleos familiares que se encuentren en mayor situación de vulnerabilidad, a aquellos que hayan iniciado su proceso de retorno o de reubicación por sus propios medios sin acompañamiento inicial del Estado, las víctimas reconocidas en sentencias proferidas por las salas de justicia y paz y los núcleos familiares que hayan recibido restitución de tierras, titulación, adjudicación y formalización de predios.</w:t>
      </w:r>
    </w:p>
    <w:p w14:paraId="3F7B0514" w14:textId="77777777" w:rsidR="00C02205" w:rsidRPr="0073311D" w:rsidRDefault="00C02205">
      <w:pPr>
        <w:jc w:val="both"/>
        <w:rPr>
          <w:rFonts w:cs="Arial"/>
          <w:b/>
          <w:sz w:val="22"/>
          <w:szCs w:val="22"/>
        </w:rPr>
      </w:pPr>
    </w:p>
    <w:p w14:paraId="6D7EB2B8" w14:textId="35B27B18" w:rsidR="00C02205" w:rsidRPr="0073311D" w:rsidRDefault="00C02205">
      <w:pPr>
        <w:jc w:val="both"/>
        <w:rPr>
          <w:rFonts w:cs="Arial"/>
          <w:b/>
          <w:i/>
          <w:sz w:val="22"/>
          <w:szCs w:val="22"/>
        </w:rPr>
      </w:pPr>
      <w:r w:rsidRPr="0073311D">
        <w:rPr>
          <w:rFonts w:cs="Arial"/>
          <w:i/>
          <w:sz w:val="22"/>
          <w:szCs w:val="22"/>
        </w:rPr>
        <w:t>(</w:t>
      </w:r>
      <w:hyperlink r:id="rId413" w:history="1">
        <w:r w:rsidRPr="0073311D">
          <w:rPr>
            <w:rStyle w:val="Hipervnculo"/>
            <w:rFonts w:cs="Arial"/>
            <w:i/>
            <w:sz w:val="22"/>
            <w:szCs w:val="22"/>
          </w:rPr>
          <w:t xml:space="preserve">Decreto 1377 de 2014, artículo </w:t>
        </w:r>
        <w:r w:rsidR="00F27A74" w:rsidRPr="0073311D">
          <w:rPr>
            <w:rStyle w:val="Hipervnculo"/>
            <w:rFonts w:cs="Arial"/>
            <w:i/>
            <w:iCs/>
            <w:sz w:val="22"/>
            <w:szCs w:val="22"/>
            <w:lang w:eastAsia="es-CO"/>
          </w:rPr>
          <w:t>6</w:t>
        </w:r>
      </w:hyperlink>
      <w:r w:rsidR="0028194A" w:rsidRPr="0073311D">
        <w:rPr>
          <w:rFonts w:cs="Arial"/>
          <w:i/>
          <w:sz w:val="22"/>
          <w:szCs w:val="22"/>
        </w:rPr>
        <w:t>)</w:t>
      </w:r>
    </w:p>
    <w:p w14:paraId="309B309C" w14:textId="77777777" w:rsidR="00C02205" w:rsidRPr="0073311D" w:rsidRDefault="00C02205">
      <w:pPr>
        <w:jc w:val="both"/>
        <w:rPr>
          <w:rFonts w:cs="Arial"/>
          <w:b/>
          <w:sz w:val="22"/>
          <w:szCs w:val="22"/>
        </w:rPr>
      </w:pPr>
    </w:p>
    <w:p w14:paraId="4CA49C93" w14:textId="77777777" w:rsidR="00C02205" w:rsidRPr="0073311D" w:rsidRDefault="00C02205">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 xml:space="preserve">2.2.7.4.7. </w:t>
      </w:r>
      <w:r w:rsidR="00E640A2" w:rsidRPr="0073311D">
        <w:rPr>
          <w:rFonts w:cs="Arial"/>
          <w:b/>
          <w:i/>
          <w:sz w:val="22"/>
          <w:szCs w:val="22"/>
        </w:rPr>
        <w:t>Indemnización individual administrativa para las víctimas de desplazamiento forzado.</w:t>
      </w:r>
      <w:r w:rsidRPr="0073311D">
        <w:rPr>
          <w:rFonts w:cs="Arial"/>
          <w:sz w:val="22"/>
          <w:szCs w:val="22"/>
        </w:rPr>
        <w:t xml:space="preserve"> La indemnización administrativa a las víctimas de desplazamiento forzado se entregará prioritariamente a los núcleos familiares que cumplan alguno de los siguientes criterios:</w:t>
      </w:r>
    </w:p>
    <w:p w14:paraId="62178D51" w14:textId="77777777" w:rsidR="00C02205" w:rsidRPr="0073311D" w:rsidRDefault="00C02205">
      <w:pPr>
        <w:jc w:val="both"/>
        <w:rPr>
          <w:rFonts w:cs="Arial"/>
          <w:sz w:val="22"/>
          <w:szCs w:val="22"/>
        </w:rPr>
      </w:pPr>
    </w:p>
    <w:p w14:paraId="3C953511" w14:textId="77777777" w:rsidR="00BC0ED4" w:rsidRPr="0073311D" w:rsidRDefault="00C02205" w:rsidP="009B5367">
      <w:pPr>
        <w:pStyle w:val="Prrafodelista"/>
        <w:numPr>
          <w:ilvl w:val="0"/>
          <w:numId w:val="66"/>
        </w:numPr>
        <w:tabs>
          <w:tab w:val="left" w:pos="284"/>
        </w:tabs>
        <w:ind w:left="0" w:firstLine="0"/>
        <w:jc w:val="both"/>
        <w:rPr>
          <w:rFonts w:ascii="Arial" w:hAnsi="Arial" w:cs="Arial"/>
          <w:sz w:val="22"/>
          <w:szCs w:val="22"/>
        </w:rPr>
      </w:pPr>
      <w:r w:rsidRPr="0073311D">
        <w:rPr>
          <w:rFonts w:ascii="Arial" w:hAnsi="Arial" w:cs="Arial"/>
          <w:sz w:val="22"/>
          <w:szCs w:val="22"/>
        </w:rPr>
        <w:t xml:space="preserve">Que hayan suplido sus carencias en materia de subsistencia mínima y se encuentre en proceso de retorno o reubicación en el lugar de su elección. Para tal fin, la Unidad para la Atención y Reparación Integral a las Víctimas formulará, con </w:t>
      </w:r>
      <w:proofErr w:type="gramStart"/>
      <w:r w:rsidRPr="0073311D">
        <w:rPr>
          <w:rFonts w:ascii="Arial" w:hAnsi="Arial" w:cs="Arial"/>
          <w:sz w:val="22"/>
          <w:szCs w:val="22"/>
        </w:rPr>
        <w:t>participación activa</w:t>
      </w:r>
      <w:proofErr w:type="gramEnd"/>
      <w:r w:rsidRPr="0073311D">
        <w:rPr>
          <w:rFonts w:ascii="Arial" w:hAnsi="Arial" w:cs="Arial"/>
          <w:sz w:val="22"/>
          <w:szCs w:val="22"/>
        </w:rPr>
        <w:t xml:space="preserve"> de las personas que conformen el núcleo familiar víctima un Plan de Atención, Asistencia y Reparación Integral PAARI-.</w:t>
      </w:r>
    </w:p>
    <w:p w14:paraId="4321A272" w14:textId="77777777" w:rsidR="00B045BB" w:rsidRPr="0073311D" w:rsidRDefault="00B045BB">
      <w:pPr>
        <w:pStyle w:val="Prrafodelista"/>
        <w:tabs>
          <w:tab w:val="left" w:pos="284"/>
        </w:tabs>
        <w:ind w:left="0"/>
        <w:jc w:val="both"/>
        <w:rPr>
          <w:rFonts w:ascii="Arial" w:hAnsi="Arial" w:cs="Arial"/>
          <w:sz w:val="22"/>
          <w:szCs w:val="22"/>
        </w:rPr>
      </w:pPr>
    </w:p>
    <w:p w14:paraId="7C61BE03" w14:textId="77777777" w:rsidR="00BC0ED4" w:rsidRPr="0073311D" w:rsidRDefault="00C02205" w:rsidP="009B5367">
      <w:pPr>
        <w:pStyle w:val="Prrafodelista"/>
        <w:numPr>
          <w:ilvl w:val="0"/>
          <w:numId w:val="66"/>
        </w:numPr>
        <w:tabs>
          <w:tab w:val="left" w:pos="284"/>
        </w:tabs>
        <w:ind w:left="0" w:firstLine="0"/>
        <w:jc w:val="both"/>
        <w:rPr>
          <w:rFonts w:ascii="Arial" w:hAnsi="Arial" w:cs="Arial"/>
          <w:sz w:val="22"/>
          <w:szCs w:val="22"/>
        </w:rPr>
      </w:pPr>
      <w:r w:rsidRPr="0073311D">
        <w:rPr>
          <w:rFonts w:ascii="Arial" w:hAnsi="Arial" w:cs="Arial"/>
          <w:sz w:val="22"/>
          <w:szCs w:val="22"/>
        </w:rPr>
        <w:t>Que no hayan suplido sus carencias en materia de subsistencia mínima debido a que se encuentran en situación de extrema urgencia y vulnerabilidad manifiesta debido a la condición de discapacidad, edad o composición del hogar.</w:t>
      </w:r>
    </w:p>
    <w:p w14:paraId="4CC367AF" w14:textId="77777777" w:rsidR="00B045BB" w:rsidRPr="0073311D" w:rsidRDefault="00B045BB">
      <w:pPr>
        <w:pStyle w:val="Prrafodelista"/>
        <w:tabs>
          <w:tab w:val="left" w:pos="284"/>
        </w:tabs>
        <w:ind w:left="0"/>
        <w:jc w:val="both"/>
        <w:rPr>
          <w:rFonts w:ascii="Arial" w:hAnsi="Arial" w:cs="Arial"/>
          <w:sz w:val="22"/>
          <w:szCs w:val="22"/>
        </w:rPr>
      </w:pPr>
    </w:p>
    <w:p w14:paraId="7F6D824E" w14:textId="77777777" w:rsidR="00BC0ED4" w:rsidRPr="0073311D" w:rsidRDefault="00C02205" w:rsidP="009B5367">
      <w:pPr>
        <w:pStyle w:val="Prrafodelista"/>
        <w:numPr>
          <w:ilvl w:val="0"/>
          <w:numId w:val="66"/>
        </w:numPr>
        <w:tabs>
          <w:tab w:val="left" w:pos="284"/>
        </w:tabs>
        <w:ind w:left="0" w:firstLine="0"/>
        <w:jc w:val="both"/>
        <w:rPr>
          <w:rFonts w:ascii="Arial" w:hAnsi="Arial" w:cs="Arial"/>
          <w:sz w:val="22"/>
          <w:szCs w:val="22"/>
        </w:rPr>
      </w:pPr>
      <w:r w:rsidRPr="0073311D">
        <w:rPr>
          <w:rFonts w:ascii="Arial" w:hAnsi="Arial" w:cs="Arial"/>
          <w:sz w:val="22"/>
          <w:szCs w:val="22"/>
        </w:rPr>
        <w:t>Que solicitaron a la Unidad para la Atención y Reparación Integral a las Víctimas acompañamiento para el retorno o la reubicación y éste no pudo realizarse por condiciones de seguridad, siempre y cuando hayan suplido sus carencias en materia de subsistencia mínima.</w:t>
      </w:r>
    </w:p>
    <w:p w14:paraId="272CF375" w14:textId="77777777" w:rsidR="00C02205" w:rsidRPr="0073311D" w:rsidRDefault="00C02205">
      <w:pPr>
        <w:jc w:val="both"/>
        <w:rPr>
          <w:rFonts w:cs="Arial"/>
          <w:sz w:val="22"/>
          <w:szCs w:val="22"/>
        </w:rPr>
      </w:pPr>
    </w:p>
    <w:p w14:paraId="02849292" w14:textId="77777777" w:rsidR="00C02205" w:rsidRPr="0073311D" w:rsidRDefault="00C02205">
      <w:pPr>
        <w:jc w:val="both"/>
        <w:rPr>
          <w:rFonts w:cs="Arial"/>
          <w:sz w:val="22"/>
          <w:szCs w:val="22"/>
        </w:rPr>
      </w:pPr>
      <w:r w:rsidRPr="0073311D">
        <w:rPr>
          <w:rFonts w:cs="Arial"/>
          <w:b/>
          <w:sz w:val="22"/>
          <w:szCs w:val="22"/>
        </w:rPr>
        <w:lastRenderedPageBreak/>
        <w:t>Parágrafo</w:t>
      </w:r>
      <w:r w:rsidRPr="0073311D">
        <w:rPr>
          <w:rFonts w:cs="Arial"/>
          <w:sz w:val="22"/>
          <w:szCs w:val="22"/>
        </w:rPr>
        <w:t xml:space="preserve">. La Unidad para la Atención y Reparación Integral a las Víctimas ejercerá la coordinación interinstitucional para verificar las condiciones de seguridad de la zona de retorno o reubicación en el marco de los Comités Territoriales de Justicia Transicional, y para promover el acceso gradual de las víctimas retornadas o reubicadas a los derechos a los que hace referencia el artículo </w:t>
      </w:r>
      <w:r w:rsidR="00E63D8A" w:rsidRPr="0073311D">
        <w:rPr>
          <w:rFonts w:cs="Arial"/>
          <w:sz w:val="22"/>
          <w:szCs w:val="22"/>
          <w:lang w:val="es-CO" w:eastAsia="es-CO"/>
        </w:rPr>
        <w:t xml:space="preserve">2.2.6.5.8.5 del </w:t>
      </w:r>
      <w:r w:rsidR="0024686E" w:rsidRPr="0073311D">
        <w:rPr>
          <w:rFonts w:cs="Arial"/>
          <w:sz w:val="22"/>
          <w:szCs w:val="22"/>
          <w:lang w:val="es-CO" w:eastAsia="es-CO"/>
        </w:rPr>
        <w:t>presente Decreto</w:t>
      </w:r>
      <w:r w:rsidR="00E63D8A" w:rsidRPr="0073311D">
        <w:rPr>
          <w:rFonts w:cs="Arial"/>
          <w:sz w:val="22"/>
          <w:szCs w:val="22"/>
          <w:lang w:val="es-CO" w:eastAsia="es-CO"/>
        </w:rPr>
        <w:t xml:space="preserve">. </w:t>
      </w:r>
      <w:r w:rsidRPr="0073311D">
        <w:rPr>
          <w:rFonts w:cs="Arial"/>
          <w:sz w:val="22"/>
          <w:szCs w:val="22"/>
        </w:rPr>
        <w:t xml:space="preserve"> </w:t>
      </w:r>
    </w:p>
    <w:p w14:paraId="32F78DF5" w14:textId="77777777" w:rsidR="00C02205" w:rsidRPr="0073311D" w:rsidRDefault="00C02205">
      <w:pPr>
        <w:jc w:val="both"/>
        <w:rPr>
          <w:rFonts w:cs="Arial"/>
          <w:b/>
          <w:sz w:val="22"/>
          <w:szCs w:val="22"/>
        </w:rPr>
      </w:pPr>
    </w:p>
    <w:p w14:paraId="5E0DBC35" w14:textId="248EA307" w:rsidR="00E63D8A" w:rsidRPr="0073311D" w:rsidRDefault="00E63D8A">
      <w:pPr>
        <w:jc w:val="both"/>
        <w:rPr>
          <w:rFonts w:cs="Arial"/>
          <w:i/>
          <w:sz w:val="22"/>
          <w:szCs w:val="22"/>
        </w:rPr>
      </w:pPr>
      <w:r w:rsidRPr="0073311D">
        <w:rPr>
          <w:rFonts w:cs="Arial"/>
          <w:i/>
          <w:sz w:val="22"/>
          <w:szCs w:val="22"/>
        </w:rPr>
        <w:t>(</w:t>
      </w:r>
      <w:hyperlink r:id="rId414" w:history="1">
        <w:r w:rsidRPr="0073311D">
          <w:rPr>
            <w:rStyle w:val="Hipervnculo"/>
            <w:rFonts w:cs="Arial"/>
            <w:i/>
            <w:sz w:val="22"/>
            <w:szCs w:val="22"/>
          </w:rPr>
          <w:t xml:space="preserve">Decreto 1377 de 2014, artículo </w:t>
        </w:r>
        <w:r w:rsidR="00F27A74" w:rsidRPr="0073311D">
          <w:rPr>
            <w:rStyle w:val="Hipervnculo"/>
            <w:rFonts w:cs="Arial"/>
            <w:i/>
            <w:iCs/>
            <w:sz w:val="22"/>
            <w:szCs w:val="22"/>
            <w:lang w:eastAsia="es-CO"/>
          </w:rPr>
          <w:t>7</w:t>
        </w:r>
      </w:hyperlink>
      <w:r w:rsidR="0028194A" w:rsidRPr="0073311D">
        <w:rPr>
          <w:rFonts w:cs="Arial"/>
          <w:i/>
          <w:sz w:val="22"/>
          <w:szCs w:val="22"/>
        </w:rPr>
        <w:t>)</w:t>
      </w:r>
    </w:p>
    <w:p w14:paraId="4FFA23AE" w14:textId="77777777" w:rsidR="00316168" w:rsidRPr="0073311D" w:rsidRDefault="00316168">
      <w:pPr>
        <w:jc w:val="both"/>
        <w:rPr>
          <w:rFonts w:cs="Arial"/>
          <w:b/>
          <w:i/>
          <w:sz w:val="22"/>
          <w:szCs w:val="22"/>
        </w:rPr>
      </w:pPr>
    </w:p>
    <w:p w14:paraId="4A37AFAA" w14:textId="5A0E0EA3" w:rsidR="00C02205" w:rsidRPr="0073311D" w:rsidRDefault="00C02205">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 xml:space="preserve">2.2.7.4.8. </w:t>
      </w:r>
      <w:r w:rsidR="00E640A2" w:rsidRPr="0073311D">
        <w:rPr>
          <w:rFonts w:cs="Arial"/>
          <w:b/>
          <w:i/>
          <w:sz w:val="22"/>
          <w:szCs w:val="22"/>
        </w:rPr>
        <w:t>Distribución de la indemnización.</w:t>
      </w:r>
      <w:r w:rsidRPr="0073311D">
        <w:rPr>
          <w:rFonts w:cs="Arial"/>
          <w:sz w:val="22"/>
          <w:szCs w:val="22"/>
        </w:rPr>
        <w:t xml:space="preserve"> La indemnización se distribuirá por partes iguales entre los miembros del núcleo familiar víctima de desplazamiento forzado incluidos en el Registro Único de Víctimas - RUV.</w:t>
      </w:r>
    </w:p>
    <w:p w14:paraId="555AE459" w14:textId="77777777" w:rsidR="00C02205" w:rsidRPr="0073311D" w:rsidRDefault="00C02205">
      <w:pPr>
        <w:jc w:val="both"/>
        <w:rPr>
          <w:rFonts w:cs="Arial"/>
          <w:b/>
          <w:sz w:val="22"/>
          <w:szCs w:val="22"/>
        </w:rPr>
      </w:pPr>
    </w:p>
    <w:p w14:paraId="1AF71123" w14:textId="1F882D64" w:rsidR="00E63D8A" w:rsidRPr="0073311D" w:rsidRDefault="00E63D8A">
      <w:pPr>
        <w:jc w:val="both"/>
        <w:rPr>
          <w:rFonts w:cs="Arial"/>
          <w:b/>
          <w:i/>
          <w:sz w:val="22"/>
          <w:szCs w:val="22"/>
        </w:rPr>
      </w:pPr>
      <w:r w:rsidRPr="0073311D">
        <w:rPr>
          <w:rFonts w:cs="Arial"/>
          <w:i/>
          <w:sz w:val="22"/>
          <w:szCs w:val="22"/>
        </w:rPr>
        <w:t>(</w:t>
      </w:r>
      <w:hyperlink r:id="rId415" w:history="1">
        <w:r w:rsidRPr="0073311D">
          <w:rPr>
            <w:rStyle w:val="Hipervnculo"/>
            <w:rFonts w:cs="Arial"/>
            <w:i/>
            <w:sz w:val="22"/>
            <w:szCs w:val="22"/>
          </w:rPr>
          <w:t xml:space="preserve">Decreto 1377 de 2014, artículo </w:t>
        </w:r>
        <w:r w:rsidR="00F27A74" w:rsidRPr="0073311D">
          <w:rPr>
            <w:rStyle w:val="Hipervnculo"/>
            <w:rFonts w:cs="Arial"/>
            <w:i/>
            <w:iCs/>
            <w:sz w:val="22"/>
            <w:szCs w:val="22"/>
            <w:lang w:eastAsia="es-CO"/>
          </w:rPr>
          <w:t>9</w:t>
        </w:r>
      </w:hyperlink>
      <w:r w:rsidRPr="0073311D">
        <w:rPr>
          <w:rFonts w:cs="Arial"/>
          <w:i/>
          <w:sz w:val="22"/>
          <w:szCs w:val="22"/>
        </w:rPr>
        <w:t>)</w:t>
      </w:r>
    </w:p>
    <w:p w14:paraId="13592749" w14:textId="77777777" w:rsidR="00C02205" w:rsidRPr="0073311D" w:rsidRDefault="00C02205">
      <w:pPr>
        <w:jc w:val="both"/>
        <w:rPr>
          <w:rFonts w:cs="Arial"/>
          <w:b/>
          <w:sz w:val="22"/>
          <w:szCs w:val="22"/>
        </w:rPr>
      </w:pPr>
    </w:p>
    <w:p w14:paraId="5E44DE81" w14:textId="49158373" w:rsidR="00C02205" w:rsidRPr="0073311D" w:rsidRDefault="00C02205">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 xml:space="preserve">2.2.7.4.9. </w:t>
      </w:r>
      <w:r w:rsidR="00E640A2" w:rsidRPr="0073311D">
        <w:rPr>
          <w:rFonts w:cs="Arial"/>
          <w:b/>
          <w:i/>
          <w:sz w:val="22"/>
          <w:szCs w:val="22"/>
        </w:rPr>
        <w:t>Límites de montos de indemnización por víctima.</w:t>
      </w:r>
      <w:r w:rsidRPr="0073311D">
        <w:rPr>
          <w:rFonts w:cs="Arial"/>
          <w:i/>
          <w:sz w:val="22"/>
          <w:szCs w:val="22"/>
        </w:rPr>
        <w:t xml:space="preserve"> </w:t>
      </w:r>
      <w:r w:rsidRPr="0073311D">
        <w:rPr>
          <w:rFonts w:cs="Arial"/>
          <w:sz w:val="22"/>
          <w:szCs w:val="22"/>
        </w:rPr>
        <w:t xml:space="preserve">Si respecto de una misma víctima concurre más de una violación de aquellas establecidas en el </w:t>
      </w:r>
      <w:hyperlink r:id="rId416" w:history="1">
        <w:r w:rsidRPr="0073311D">
          <w:rPr>
            <w:rStyle w:val="Hipervnculo"/>
            <w:rFonts w:cs="Arial"/>
            <w:sz w:val="22"/>
            <w:szCs w:val="22"/>
          </w:rPr>
          <w:t xml:space="preserve">artículo </w:t>
        </w:r>
        <w:r w:rsidR="00F27A74" w:rsidRPr="0073311D">
          <w:rPr>
            <w:rStyle w:val="Hipervnculo"/>
            <w:rFonts w:cs="Arial"/>
            <w:sz w:val="22"/>
            <w:szCs w:val="22"/>
            <w:lang w:eastAsia="es-CO"/>
          </w:rPr>
          <w:t>3</w:t>
        </w:r>
        <w:r w:rsidR="00F27A74" w:rsidRPr="0073311D">
          <w:rPr>
            <w:rStyle w:val="Hipervnculo"/>
            <w:rFonts w:cs="Arial"/>
            <w:sz w:val="22"/>
            <w:szCs w:val="22"/>
          </w:rPr>
          <w:t xml:space="preserve"> </w:t>
        </w:r>
        <w:r w:rsidRPr="0073311D">
          <w:rPr>
            <w:rStyle w:val="Hipervnculo"/>
            <w:rFonts w:cs="Arial"/>
            <w:sz w:val="22"/>
            <w:szCs w:val="22"/>
          </w:rPr>
          <w:t>de la Ley 1448 de 2011</w:t>
        </w:r>
      </w:hyperlink>
      <w:r w:rsidRPr="0073311D">
        <w:rPr>
          <w:rFonts w:cs="Arial"/>
          <w:sz w:val="22"/>
          <w:szCs w:val="22"/>
        </w:rPr>
        <w:t xml:space="preserve">, ésta tendrá derecho a que el monto de la indemnización administrativa se acumule hasta un monto máximo de cuarenta (40) </w:t>
      </w:r>
      <w:r w:rsidR="00B045BB" w:rsidRPr="0073311D">
        <w:rPr>
          <w:rFonts w:cs="Arial"/>
          <w:sz w:val="22"/>
          <w:szCs w:val="22"/>
        </w:rPr>
        <w:t>SMLMV</w:t>
      </w:r>
      <w:r w:rsidRPr="0073311D">
        <w:rPr>
          <w:rFonts w:cs="Arial"/>
          <w:sz w:val="22"/>
          <w:szCs w:val="22"/>
        </w:rPr>
        <w:t>. Se verificará el cumplimiento de este tope por cada miembro del núcleo familiar que recibe indemnización administrativa por desplazamiento forzado. En consecuencia:</w:t>
      </w:r>
    </w:p>
    <w:p w14:paraId="1318E38B" w14:textId="77777777" w:rsidR="00C02205" w:rsidRPr="0073311D" w:rsidRDefault="00C02205">
      <w:pPr>
        <w:jc w:val="both"/>
        <w:rPr>
          <w:rFonts w:cs="Arial"/>
          <w:sz w:val="22"/>
          <w:szCs w:val="22"/>
        </w:rPr>
      </w:pPr>
    </w:p>
    <w:p w14:paraId="3CDDF575" w14:textId="77777777" w:rsidR="00BC0ED4" w:rsidRPr="0073311D" w:rsidRDefault="00C02205" w:rsidP="009B5367">
      <w:pPr>
        <w:pStyle w:val="Prrafodelista"/>
        <w:numPr>
          <w:ilvl w:val="0"/>
          <w:numId w:val="67"/>
        </w:numPr>
        <w:tabs>
          <w:tab w:val="left" w:pos="284"/>
        </w:tabs>
        <w:ind w:left="0" w:firstLine="0"/>
        <w:jc w:val="both"/>
        <w:rPr>
          <w:rFonts w:ascii="Arial" w:hAnsi="Arial" w:cs="Arial"/>
          <w:sz w:val="22"/>
          <w:szCs w:val="22"/>
        </w:rPr>
      </w:pPr>
      <w:r w:rsidRPr="0073311D">
        <w:rPr>
          <w:rFonts w:ascii="Arial" w:hAnsi="Arial" w:cs="Arial"/>
          <w:sz w:val="22"/>
          <w:szCs w:val="22"/>
        </w:rPr>
        <w:t xml:space="preserve">Si un miembro del núcleo familiar víctima ha recibido indemnización por otros hechos victimizantes por un monto total igual a 40 </w:t>
      </w:r>
      <w:r w:rsidR="00B045BB" w:rsidRPr="0073311D">
        <w:rPr>
          <w:rFonts w:ascii="Arial" w:hAnsi="Arial" w:cs="Arial"/>
          <w:sz w:val="22"/>
          <w:szCs w:val="22"/>
        </w:rPr>
        <w:t>SMLMV</w:t>
      </w:r>
      <w:r w:rsidRPr="0073311D">
        <w:rPr>
          <w:rFonts w:ascii="Arial" w:hAnsi="Arial" w:cs="Arial"/>
          <w:sz w:val="22"/>
          <w:szCs w:val="22"/>
        </w:rPr>
        <w:t xml:space="preserve"> se aplicará lo dispuesto en el parágrafo </w:t>
      </w:r>
      <w:r w:rsidR="00B90289" w:rsidRPr="0073311D">
        <w:rPr>
          <w:rFonts w:ascii="Arial" w:hAnsi="Arial" w:cs="Arial"/>
          <w:sz w:val="22"/>
          <w:szCs w:val="22"/>
        </w:rPr>
        <w:t>2</w:t>
      </w:r>
      <w:r w:rsidRPr="0073311D">
        <w:rPr>
          <w:rFonts w:ascii="Arial" w:hAnsi="Arial" w:cs="Arial"/>
          <w:sz w:val="22"/>
          <w:szCs w:val="22"/>
        </w:rPr>
        <w:t xml:space="preserve"> del artículo </w:t>
      </w:r>
      <w:r w:rsidR="00E63D8A" w:rsidRPr="0073311D">
        <w:rPr>
          <w:rFonts w:ascii="Arial" w:hAnsi="Arial" w:cs="Arial"/>
          <w:sz w:val="22"/>
          <w:szCs w:val="22"/>
        </w:rPr>
        <w:t xml:space="preserve">2.2.7.3.4 del </w:t>
      </w:r>
      <w:r w:rsidR="0024686E" w:rsidRPr="0073311D">
        <w:rPr>
          <w:rFonts w:ascii="Arial" w:hAnsi="Arial" w:cs="Arial"/>
          <w:sz w:val="22"/>
          <w:szCs w:val="22"/>
        </w:rPr>
        <w:t>presente Decreto</w:t>
      </w:r>
      <w:r w:rsidRPr="0073311D">
        <w:rPr>
          <w:rFonts w:ascii="Arial" w:hAnsi="Arial" w:cs="Arial"/>
          <w:sz w:val="22"/>
          <w:szCs w:val="22"/>
        </w:rPr>
        <w:t xml:space="preserve">, por </w:t>
      </w:r>
      <w:proofErr w:type="gramStart"/>
      <w:r w:rsidRPr="0073311D">
        <w:rPr>
          <w:rFonts w:ascii="Arial" w:hAnsi="Arial" w:cs="Arial"/>
          <w:sz w:val="22"/>
          <w:szCs w:val="22"/>
        </w:rPr>
        <w:t>consiguiente</w:t>
      </w:r>
      <w:proofErr w:type="gramEnd"/>
      <w:r w:rsidRPr="0073311D">
        <w:rPr>
          <w:rFonts w:ascii="Arial" w:hAnsi="Arial" w:cs="Arial"/>
          <w:sz w:val="22"/>
          <w:szCs w:val="22"/>
        </w:rPr>
        <w:t xml:space="preserve"> no recibirá indemnización adicional y el porcentaje que le correspondía será distribuido entre los demás miembros del núcleo familiar víctima.</w:t>
      </w:r>
    </w:p>
    <w:p w14:paraId="2A1E588E" w14:textId="77777777" w:rsidR="00C02205" w:rsidRPr="0073311D" w:rsidRDefault="00C02205">
      <w:pPr>
        <w:pStyle w:val="Prrafodelista"/>
        <w:tabs>
          <w:tab w:val="left" w:pos="284"/>
        </w:tabs>
        <w:ind w:left="0"/>
        <w:jc w:val="both"/>
        <w:rPr>
          <w:rFonts w:ascii="Arial" w:hAnsi="Arial" w:cs="Arial"/>
          <w:sz w:val="22"/>
          <w:szCs w:val="22"/>
        </w:rPr>
      </w:pPr>
    </w:p>
    <w:p w14:paraId="69380B43" w14:textId="77777777" w:rsidR="00BC0ED4" w:rsidRPr="0073311D" w:rsidRDefault="00C02205" w:rsidP="009B5367">
      <w:pPr>
        <w:pStyle w:val="Prrafodelista"/>
        <w:numPr>
          <w:ilvl w:val="0"/>
          <w:numId w:val="67"/>
        </w:numPr>
        <w:tabs>
          <w:tab w:val="left" w:pos="284"/>
        </w:tabs>
        <w:ind w:left="0" w:firstLine="0"/>
        <w:jc w:val="both"/>
        <w:rPr>
          <w:rFonts w:ascii="Arial" w:hAnsi="Arial" w:cs="Arial"/>
          <w:sz w:val="22"/>
          <w:szCs w:val="22"/>
        </w:rPr>
      </w:pPr>
      <w:r w:rsidRPr="0073311D">
        <w:rPr>
          <w:rFonts w:ascii="Arial" w:hAnsi="Arial" w:cs="Arial"/>
          <w:sz w:val="22"/>
          <w:szCs w:val="22"/>
        </w:rPr>
        <w:t xml:space="preserve">Si un miembro del núcleo familiar ha recibido indemnización por otros hechos victimizantes por un monto inferior a 40 </w:t>
      </w:r>
      <w:r w:rsidR="00B045BB" w:rsidRPr="0073311D">
        <w:rPr>
          <w:rFonts w:ascii="Arial" w:hAnsi="Arial" w:cs="Arial"/>
          <w:sz w:val="22"/>
          <w:szCs w:val="22"/>
        </w:rPr>
        <w:t>SMLMV</w:t>
      </w:r>
      <w:r w:rsidRPr="0073311D">
        <w:rPr>
          <w:rFonts w:ascii="Arial" w:hAnsi="Arial" w:cs="Arial"/>
          <w:sz w:val="22"/>
          <w:szCs w:val="22"/>
        </w:rPr>
        <w:t xml:space="preserve">, recibirá el porcentaje correspondiente al hecho </w:t>
      </w:r>
      <w:proofErr w:type="spellStart"/>
      <w:r w:rsidRPr="0073311D">
        <w:rPr>
          <w:rFonts w:ascii="Arial" w:hAnsi="Arial" w:cs="Arial"/>
          <w:sz w:val="22"/>
          <w:szCs w:val="22"/>
        </w:rPr>
        <w:t>victimizante</w:t>
      </w:r>
      <w:proofErr w:type="spellEnd"/>
      <w:r w:rsidRPr="0073311D">
        <w:rPr>
          <w:rFonts w:ascii="Arial" w:hAnsi="Arial" w:cs="Arial"/>
          <w:sz w:val="22"/>
          <w:szCs w:val="22"/>
        </w:rPr>
        <w:t xml:space="preserve"> de desplazamiento forzado sin superar los 40 </w:t>
      </w:r>
      <w:r w:rsidR="00B045BB" w:rsidRPr="0073311D">
        <w:rPr>
          <w:rFonts w:ascii="Arial" w:hAnsi="Arial" w:cs="Arial"/>
          <w:sz w:val="22"/>
          <w:szCs w:val="22"/>
        </w:rPr>
        <w:t>SMLMV</w:t>
      </w:r>
      <w:r w:rsidRPr="0073311D">
        <w:rPr>
          <w:rFonts w:ascii="Arial" w:hAnsi="Arial" w:cs="Arial"/>
          <w:sz w:val="22"/>
          <w:szCs w:val="22"/>
        </w:rPr>
        <w:t xml:space="preserve"> vigentes por persona, y el resto será distribuido entre los demás miembros del núcleo familiar víctima.</w:t>
      </w:r>
    </w:p>
    <w:p w14:paraId="2614F4B7" w14:textId="77777777" w:rsidR="00C02205" w:rsidRPr="0073311D" w:rsidRDefault="00C02205">
      <w:pPr>
        <w:jc w:val="both"/>
        <w:rPr>
          <w:rFonts w:cs="Arial"/>
          <w:sz w:val="22"/>
          <w:szCs w:val="22"/>
        </w:rPr>
      </w:pPr>
    </w:p>
    <w:p w14:paraId="0CFCCF20" w14:textId="77777777" w:rsidR="00C02205" w:rsidRPr="0073311D" w:rsidRDefault="00C02205">
      <w:pPr>
        <w:jc w:val="both"/>
        <w:rPr>
          <w:rFonts w:cs="Arial"/>
          <w:sz w:val="22"/>
          <w:szCs w:val="22"/>
        </w:rPr>
      </w:pPr>
      <w:r w:rsidRPr="0073311D">
        <w:rPr>
          <w:rFonts w:cs="Arial"/>
          <w:sz w:val="22"/>
          <w:szCs w:val="22"/>
        </w:rPr>
        <w:t>Para efectos de determinar el límite previsto en los numerales anteriores, se tendrá en cuenta el número de salarios mínimos que recibió en su momento la persona, aunque hubiese sido calculado con referencia al salario mínimo legal mensual vigente al momento del pago.</w:t>
      </w:r>
    </w:p>
    <w:p w14:paraId="59A2AC68" w14:textId="77777777" w:rsidR="00C02205" w:rsidRPr="0073311D" w:rsidRDefault="00C02205">
      <w:pPr>
        <w:jc w:val="both"/>
        <w:rPr>
          <w:rFonts w:cs="Arial"/>
          <w:sz w:val="22"/>
          <w:szCs w:val="22"/>
        </w:rPr>
      </w:pPr>
    </w:p>
    <w:p w14:paraId="50BCEAF2" w14:textId="7F01C2B9" w:rsidR="00C02205" w:rsidRPr="0073311D" w:rsidRDefault="00C02205">
      <w:pPr>
        <w:jc w:val="both"/>
        <w:rPr>
          <w:rFonts w:cs="Arial"/>
          <w:sz w:val="22"/>
          <w:szCs w:val="22"/>
        </w:rPr>
      </w:pPr>
      <w:r w:rsidRPr="0073311D">
        <w:rPr>
          <w:rFonts w:cs="Arial"/>
          <w:sz w:val="22"/>
          <w:szCs w:val="22"/>
        </w:rPr>
        <w:t xml:space="preserve">El pago de la indemnización a los niños, niñas y adolescentes se hará mediante la constitución de encargos fiduciarios en su favor, como lo ordenan los </w:t>
      </w:r>
      <w:hyperlink r:id="rId417" w:history="1">
        <w:r w:rsidR="002C6C57" w:rsidRPr="0073311D">
          <w:rPr>
            <w:rStyle w:val="Hipervnculo"/>
            <w:rFonts w:cs="Arial"/>
            <w:sz w:val="22"/>
            <w:szCs w:val="22"/>
            <w:lang w:eastAsia="es-CO"/>
          </w:rPr>
          <w:t>artículos 1</w:t>
        </w:r>
        <w:r w:rsidR="00F27A74" w:rsidRPr="0073311D">
          <w:rPr>
            <w:rStyle w:val="Hipervnculo"/>
            <w:rFonts w:cs="Arial"/>
            <w:sz w:val="22"/>
            <w:szCs w:val="22"/>
            <w:lang w:eastAsia="es-CO"/>
          </w:rPr>
          <w:t xml:space="preserve">85 </w:t>
        </w:r>
        <w:r w:rsidRPr="0073311D">
          <w:rPr>
            <w:rStyle w:val="Hipervnculo"/>
            <w:rFonts w:cs="Arial"/>
            <w:sz w:val="22"/>
            <w:szCs w:val="22"/>
          </w:rPr>
          <w:t>de la Ley 1448 de 2011</w:t>
        </w:r>
      </w:hyperlink>
      <w:r w:rsidRPr="0073311D">
        <w:rPr>
          <w:rFonts w:cs="Arial"/>
          <w:sz w:val="22"/>
          <w:szCs w:val="22"/>
        </w:rPr>
        <w:t xml:space="preserve"> y</w:t>
      </w:r>
      <w:r w:rsidR="002366FD" w:rsidRPr="0073311D">
        <w:rPr>
          <w:rFonts w:cs="Arial"/>
          <w:sz w:val="22"/>
          <w:szCs w:val="22"/>
        </w:rPr>
        <w:t xml:space="preserve"> </w:t>
      </w:r>
      <w:r w:rsidR="00E63D8A" w:rsidRPr="0073311D">
        <w:rPr>
          <w:rFonts w:cs="Arial"/>
          <w:sz w:val="22"/>
          <w:szCs w:val="22"/>
          <w:lang w:val="es-CO" w:eastAsia="es-CO"/>
        </w:rPr>
        <w:t xml:space="preserve">2.7.3.15 del </w:t>
      </w:r>
      <w:r w:rsidR="0024686E" w:rsidRPr="0073311D">
        <w:rPr>
          <w:rFonts w:cs="Arial"/>
          <w:sz w:val="22"/>
          <w:szCs w:val="22"/>
          <w:lang w:val="es-CO" w:eastAsia="es-CO"/>
        </w:rPr>
        <w:t>presente Decreto</w:t>
      </w:r>
      <w:r w:rsidRPr="0073311D">
        <w:rPr>
          <w:rFonts w:cs="Arial"/>
          <w:sz w:val="22"/>
          <w:szCs w:val="22"/>
        </w:rPr>
        <w:t>.</w:t>
      </w:r>
    </w:p>
    <w:p w14:paraId="7A8E2598" w14:textId="77777777" w:rsidR="00C02205" w:rsidRPr="0073311D" w:rsidRDefault="00C02205">
      <w:pPr>
        <w:jc w:val="both"/>
        <w:rPr>
          <w:rFonts w:cs="Arial"/>
          <w:b/>
          <w:sz w:val="22"/>
          <w:szCs w:val="22"/>
        </w:rPr>
      </w:pPr>
    </w:p>
    <w:p w14:paraId="3A4536B3" w14:textId="4A278C61" w:rsidR="00673865" w:rsidRPr="0073311D" w:rsidRDefault="00673865">
      <w:pPr>
        <w:jc w:val="both"/>
        <w:rPr>
          <w:rFonts w:cs="Arial"/>
          <w:b/>
          <w:i/>
          <w:sz w:val="22"/>
          <w:szCs w:val="22"/>
        </w:rPr>
      </w:pPr>
      <w:r w:rsidRPr="0073311D">
        <w:rPr>
          <w:rFonts w:cs="Arial"/>
          <w:i/>
          <w:sz w:val="22"/>
          <w:szCs w:val="22"/>
        </w:rPr>
        <w:t>(</w:t>
      </w:r>
      <w:hyperlink r:id="rId418" w:history="1">
        <w:r w:rsidRPr="0073311D">
          <w:rPr>
            <w:rStyle w:val="Hipervnculo"/>
            <w:rFonts w:cs="Arial"/>
            <w:i/>
            <w:sz w:val="22"/>
            <w:szCs w:val="22"/>
          </w:rPr>
          <w:t xml:space="preserve">Decreto 1377 de 2014, artículo </w:t>
        </w:r>
        <w:r w:rsidR="00F27A74" w:rsidRPr="0073311D">
          <w:rPr>
            <w:rStyle w:val="Hipervnculo"/>
            <w:rFonts w:cs="Arial"/>
            <w:i/>
            <w:iCs/>
            <w:sz w:val="22"/>
            <w:szCs w:val="22"/>
            <w:lang w:eastAsia="es-CO"/>
          </w:rPr>
          <w:t>10</w:t>
        </w:r>
      </w:hyperlink>
      <w:r w:rsidR="0028194A" w:rsidRPr="0073311D">
        <w:rPr>
          <w:rFonts w:cs="Arial"/>
          <w:i/>
          <w:sz w:val="22"/>
          <w:szCs w:val="22"/>
        </w:rPr>
        <w:t>)</w:t>
      </w:r>
    </w:p>
    <w:p w14:paraId="0C503BE2" w14:textId="77777777" w:rsidR="00C02205" w:rsidRPr="0073311D" w:rsidRDefault="00C02205">
      <w:pPr>
        <w:jc w:val="both"/>
        <w:rPr>
          <w:rFonts w:cs="Arial"/>
          <w:sz w:val="22"/>
          <w:szCs w:val="22"/>
        </w:rPr>
      </w:pPr>
    </w:p>
    <w:p w14:paraId="7D16122F" w14:textId="77777777" w:rsidR="00C02205" w:rsidRPr="0073311D" w:rsidRDefault="00C02205">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 xml:space="preserve">2.2.7.4.10. </w:t>
      </w:r>
      <w:r w:rsidR="00E640A2" w:rsidRPr="0073311D">
        <w:rPr>
          <w:rFonts w:cs="Arial"/>
          <w:b/>
          <w:i/>
          <w:sz w:val="22"/>
          <w:szCs w:val="22"/>
        </w:rPr>
        <w:t>Régimen de transición.</w:t>
      </w:r>
      <w:r w:rsidRPr="0073311D">
        <w:rPr>
          <w:rFonts w:cs="Arial"/>
          <w:sz w:val="22"/>
          <w:szCs w:val="22"/>
        </w:rPr>
        <w:t xml:space="preserve"> El monto de la indemnización para núcleos familiares víctimas de desplazamiento forzado, será entregado de conformidad con el régimen de transición previsto en el artículo </w:t>
      </w:r>
      <w:r w:rsidR="00673865" w:rsidRPr="0073311D">
        <w:rPr>
          <w:rFonts w:cs="Arial"/>
          <w:sz w:val="22"/>
          <w:szCs w:val="22"/>
        </w:rPr>
        <w:t>2.2.7.3.10</w:t>
      </w:r>
      <w:r w:rsidR="00632EEF" w:rsidRPr="0073311D">
        <w:rPr>
          <w:rFonts w:cs="Arial"/>
          <w:sz w:val="22"/>
          <w:szCs w:val="22"/>
        </w:rPr>
        <w:t>.</w:t>
      </w:r>
      <w:r w:rsidR="00673865" w:rsidRPr="0073311D">
        <w:rPr>
          <w:rFonts w:cs="Arial"/>
          <w:sz w:val="22"/>
          <w:szCs w:val="22"/>
        </w:rPr>
        <w:t xml:space="preserve"> del </w:t>
      </w:r>
      <w:r w:rsidR="0024686E" w:rsidRPr="0073311D">
        <w:rPr>
          <w:rFonts w:cs="Arial"/>
          <w:sz w:val="22"/>
          <w:szCs w:val="22"/>
        </w:rPr>
        <w:t>presente Decreto</w:t>
      </w:r>
      <w:r w:rsidRPr="0073311D">
        <w:rPr>
          <w:rFonts w:cs="Arial"/>
          <w:sz w:val="22"/>
          <w:szCs w:val="22"/>
        </w:rPr>
        <w:t>, observando las siguientes reglas:</w:t>
      </w:r>
    </w:p>
    <w:p w14:paraId="52C4810C" w14:textId="77777777" w:rsidR="00C02205" w:rsidRPr="0073311D" w:rsidRDefault="00C02205">
      <w:pPr>
        <w:jc w:val="both"/>
        <w:rPr>
          <w:rFonts w:cs="Arial"/>
          <w:sz w:val="22"/>
          <w:szCs w:val="22"/>
        </w:rPr>
      </w:pPr>
    </w:p>
    <w:p w14:paraId="57977975" w14:textId="77777777" w:rsidR="00BC0ED4" w:rsidRPr="0073311D" w:rsidRDefault="00B8266D" w:rsidP="009B5367">
      <w:pPr>
        <w:pStyle w:val="Prrafodelista"/>
        <w:numPr>
          <w:ilvl w:val="0"/>
          <w:numId w:val="98"/>
        </w:numPr>
        <w:tabs>
          <w:tab w:val="left" w:pos="284"/>
        </w:tabs>
        <w:ind w:left="0" w:firstLine="0"/>
        <w:jc w:val="both"/>
        <w:rPr>
          <w:rFonts w:ascii="Arial" w:hAnsi="Arial" w:cs="Arial"/>
          <w:sz w:val="22"/>
          <w:szCs w:val="22"/>
        </w:rPr>
      </w:pPr>
      <w:r w:rsidRPr="0073311D">
        <w:rPr>
          <w:rFonts w:ascii="Arial" w:hAnsi="Arial" w:cs="Arial"/>
          <w:sz w:val="22"/>
          <w:szCs w:val="22"/>
        </w:rPr>
        <w:t>Los núcleos familiares víctimas de desplazamiento forzado ocurrido antes del 22 de abril de 2008 y que presentaron solicitud hasta el 22 de abril de 2010, recibirán hasta veintisiete (27) salarios mínimos mensuales legales.</w:t>
      </w:r>
    </w:p>
    <w:p w14:paraId="691B5E02" w14:textId="77777777" w:rsidR="00BC0ED4" w:rsidRPr="0073311D" w:rsidRDefault="00BC0ED4">
      <w:pPr>
        <w:pStyle w:val="Prrafodelista"/>
        <w:tabs>
          <w:tab w:val="left" w:pos="284"/>
        </w:tabs>
        <w:ind w:left="0"/>
        <w:jc w:val="both"/>
        <w:rPr>
          <w:rFonts w:ascii="Arial" w:hAnsi="Arial" w:cs="Arial"/>
          <w:sz w:val="22"/>
          <w:szCs w:val="22"/>
        </w:rPr>
      </w:pPr>
    </w:p>
    <w:p w14:paraId="59F27121" w14:textId="77777777" w:rsidR="00BC0ED4" w:rsidRPr="0073311D" w:rsidRDefault="00B8266D" w:rsidP="009B5367">
      <w:pPr>
        <w:pStyle w:val="Prrafodelista"/>
        <w:numPr>
          <w:ilvl w:val="0"/>
          <w:numId w:val="98"/>
        </w:numPr>
        <w:tabs>
          <w:tab w:val="left" w:pos="284"/>
        </w:tabs>
        <w:ind w:left="0" w:firstLine="0"/>
        <w:jc w:val="both"/>
        <w:rPr>
          <w:rFonts w:ascii="Arial" w:hAnsi="Arial" w:cs="Arial"/>
          <w:sz w:val="22"/>
          <w:szCs w:val="22"/>
        </w:rPr>
      </w:pPr>
      <w:r w:rsidRPr="0073311D">
        <w:rPr>
          <w:rFonts w:ascii="Arial" w:hAnsi="Arial" w:cs="Arial"/>
          <w:sz w:val="22"/>
          <w:szCs w:val="22"/>
        </w:rPr>
        <w:t>Los núcleos familiares víctimas de desplazamiento forzado ocurrido antes del 22 de abril de 2008 y que no presentaron solicitud de reparación o indemnización, pero fueron incluidos en el Registro Único de Población Desplazada -RUPD-</w:t>
      </w:r>
      <w:r w:rsidR="00EB6F35" w:rsidRPr="0073311D">
        <w:rPr>
          <w:rFonts w:ascii="Arial" w:hAnsi="Arial" w:cs="Arial"/>
          <w:sz w:val="22"/>
          <w:szCs w:val="22"/>
        </w:rPr>
        <w:t xml:space="preserve"> </w:t>
      </w:r>
      <w:r w:rsidRPr="0073311D">
        <w:rPr>
          <w:rFonts w:ascii="Arial" w:hAnsi="Arial" w:cs="Arial"/>
          <w:sz w:val="22"/>
          <w:szCs w:val="22"/>
        </w:rPr>
        <w:t>a 22 de abril de 2010, recibirán hasta veintisiete (27) salarios mínimos mensuales legales.</w:t>
      </w:r>
    </w:p>
    <w:p w14:paraId="44EAE93D" w14:textId="77777777" w:rsidR="00BC0ED4" w:rsidRPr="0073311D" w:rsidRDefault="00BC0ED4">
      <w:pPr>
        <w:pStyle w:val="Prrafodelista"/>
        <w:tabs>
          <w:tab w:val="left" w:pos="284"/>
        </w:tabs>
        <w:ind w:left="0"/>
        <w:jc w:val="both"/>
        <w:rPr>
          <w:rFonts w:ascii="Arial" w:hAnsi="Arial" w:cs="Arial"/>
          <w:sz w:val="22"/>
          <w:szCs w:val="22"/>
        </w:rPr>
      </w:pPr>
    </w:p>
    <w:p w14:paraId="0302925F" w14:textId="46103F4C" w:rsidR="00BC0ED4" w:rsidRPr="0073311D" w:rsidRDefault="00E640A2" w:rsidP="009B5367">
      <w:pPr>
        <w:pStyle w:val="Prrafodelista"/>
        <w:numPr>
          <w:ilvl w:val="0"/>
          <w:numId w:val="98"/>
        </w:numPr>
        <w:tabs>
          <w:tab w:val="left" w:pos="284"/>
        </w:tabs>
        <w:ind w:left="0" w:firstLine="0"/>
        <w:jc w:val="both"/>
        <w:rPr>
          <w:rFonts w:ascii="Arial" w:hAnsi="Arial" w:cs="Arial"/>
          <w:sz w:val="22"/>
          <w:szCs w:val="22"/>
        </w:rPr>
      </w:pPr>
      <w:r w:rsidRPr="0073311D">
        <w:rPr>
          <w:rFonts w:ascii="Arial" w:hAnsi="Arial" w:cs="Arial"/>
          <w:sz w:val="22"/>
          <w:szCs w:val="22"/>
        </w:rPr>
        <w:lastRenderedPageBreak/>
        <w:t xml:space="preserve">Los demás núcleos familiares víctimas de desplazamiento forzado reconocidos en el marco de la </w:t>
      </w:r>
      <w:hyperlink r:id="rId419" w:history="1">
        <w:r w:rsidRPr="0073311D">
          <w:rPr>
            <w:rStyle w:val="Hipervnculo"/>
            <w:rFonts w:ascii="Arial" w:hAnsi="Arial" w:cs="Arial"/>
            <w:sz w:val="22"/>
            <w:szCs w:val="22"/>
          </w:rPr>
          <w:t xml:space="preserve">Ley </w:t>
        </w:r>
        <w:r w:rsidR="00F27A74" w:rsidRPr="0073311D">
          <w:rPr>
            <w:rStyle w:val="Hipervnculo"/>
            <w:rFonts w:ascii="Arial" w:hAnsi="Arial" w:cs="Arial"/>
            <w:sz w:val="22"/>
            <w:szCs w:val="22"/>
            <w:lang w:eastAsia="es-CO"/>
          </w:rPr>
          <w:t>1448 </w:t>
        </w:r>
        <w:r w:rsidRPr="0073311D">
          <w:rPr>
            <w:rStyle w:val="Hipervnculo"/>
            <w:rFonts w:ascii="Arial" w:hAnsi="Arial" w:cs="Arial"/>
            <w:sz w:val="22"/>
            <w:szCs w:val="22"/>
          </w:rPr>
          <w:t>de 2011</w:t>
        </w:r>
      </w:hyperlink>
      <w:r w:rsidRPr="0073311D">
        <w:rPr>
          <w:rFonts w:ascii="Arial" w:hAnsi="Arial" w:cs="Arial"/>
          <w:sz w:val="22"/>
          <w:szCs w:val="22"/>
        </w:rPr>
        <w:t>, recibirán el monto previsto en el numeral 7 del artículo 2.2.7.3.4 del presente Decreto.</w:t>
      </w:r>
    </w:p>
    <w:p w14:paraId="14B5E563" w14:textId="77777777" w:rsidR="00C02205" w:rsidRPr="0073311D" w:rsidRDefault="00C02205" w:rsidP="00BF3F48">
      <w:pPr>
        <w:jc w:val="both"/>
        <w:rPr>
          <w:rFonts w:cs="Arial"/>
          <w:b/>
          <w:sz w:val="22"/>
          <w:szCs w:val="22"/>
        </w:rPr>
      </w:pPr>
    </w:p>
    <w:p w14:paraId="212DB427" w14:textId="7F3AA065" w:rsidR="00673865" w:rsidRPr="0073311D" w:rsidRDefault="00673865" w:rsidP="006407D5">
      <w:pPr>
        <w:jc w:val="both"/>
        <w:rPr>
          <w:rFonts w:cs="Arial"/>
          <w:b/>
          <w:i/>
          <w:sz w:val="22"/>
          <w:szCs w:val="22"/>
        </w:rPr>
      </w:pPr>
      <w:r w:rsidRPr="0073311D">
        <w:rPr>
          <w:rFonts w:cs="Arial"/>
          <w:i/>
          <w:sz w:val="22"/>
          <w:szCs w:val="22"/>
        </w:rPr>
        <w:t>(</w:t>
      </w:r>
      <w:hyperlink r:id="rId420" w:history="1">
        <w:r w:rsidRPr="0073311D">
          <w:rPr>
            <w:rStyle w:val="Hipervnculo"/>
            <w:rFonts w:cs="Arial"/>
            <w:i/>
            <w:sz w:val="22"/>
            <w:szCs w:val="22"/>
          </w:rPr>
          <w:t xml:space="preserve">Decreto 1377 de 2014, artículo </w:t>
        </w:r>
        <w:r w:rsidR="00F27A74" w:rsidRPr="0073311D">
          <w:rPr>
            <w:rStyle w:val="Hipervnculo"/>
            <w:rFonts w:cs="Arial"/>
            <w:i/>
            <w:iCs/>
            <w:sz w:val="22"/>
            <w:szCs w:val="22"/>
            <w:lang w:eastAsia="es-CO"/>
          </w:rPr>
          <w:t>11</w:t>
        </w:r>
      </w:hyperlink>
      <w:r w:rsidR="0028194A" w:rsidRPr="0073311D">
        <w:rPr>
          <w:rFonts w:cs="Arial"/>
          <w:i/>
          <w:sz w:val="22"/>
          <w:szCs w:val="22"/>
        </w:rPr>
        <w:t>)</w:t>
      </w:r>
    </w:p>
    <w:p w14:paraId="7164F496" w14:textId="77777777" w:rsidR="001C2ED9" w:rsidRPr="0073311D" w:rsidRDefault="001C2ED9" w:rsidP="006407D5">
      <w:pPr>
        <w:jc w:val="both"/>
        <w:rPr>
          <w:rFonts w:cs="Arial"/>
          <w:b/>
          <w:sz w:val="22"/>
          <w:szCs w:val="22"/>
        </w:rPr>
      </w:pPr>
    </w:p>
    <w:p w14:paraId="49081614" w14:textId="77777777" w:rsidR="00BC0ED4" w:rsidRPr="0073311D" w:rsidRDefault="00E640A2">
      <w:pPr>
        <w:jc w:val="center"/>
        <w:rPr>
          <w:rFonts w:cs="Arial"/>
          <w:b/>
          <w:sz w:val="22"/>
          <w:szCs w:val="22"/>
        </w:rPr>
      </w:pPr>
      <w:r w:rsidRPr="0073311D">
        <w:rPr>
          <w:rFonts w:cs="Arial"/>
          <w:b/>
          <w:sz w:val="22"/>
          <w:szCs w:val="22"/>
        </w:rPr>
        <w:t>CAPÍTULO 5</w:t>
      </w:r>
    </w:p>
    <w:p w14:paraId="5643D335" w14:textId="77777777" w:rsidR="005A117D" w:rsidRPr="0073311D" w:rsidRDefault="005A117D" w:rsidP="00BF3F48">
      <w:pPr>
        <w:jc w:val="center"/>
        <w:rPr>
          <w:rFonts w:cs="Arial"/>
          <w:b/>
          <w:sz w:val="22"/>
          <w:szCs w:val="22"/>
        </w:rPr>
      </w:pPr>
      <w:r w:rsidRPr="0073311D">
        <w:rPr>
          <w:rFonts w:cs="Arial"/>
          <w:b/>
          <w:sz w:val="22"/>
          <w:szCs w:val="22"/>
        </w:rPr>
        <w:t>Medidas de rehabilitación</w:t>
      </w:r>
    </w:p>
    <w:p w14:paraId="030A7F36" w14:textId="77777777" w:rsidR="005A117D" w:rsidRPr="0073311D" w:rsidRDefault="005A117D" w:rsidP="006407D5">
      <w:pPr>
        <w:jc w:val="both"/>
        <w:rPr>
          <w:rFonts w:cs="Arial"/>
          <w:b/>
          <w:sz w:val="22"/>
          <w:szCs w:val="22"/>
        </w:rPr>
      </w:pPr>
    </w:p>
    <w:p w14:paraId="44BEDDC2" w14:textId="1DF47766" w:rsidR="005A117D" w:rsidRPr="0073311D" w:rsidRDefault="005A117D" w:rsidP="006407D5">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 xml:space="preserve">2.2.7.5.1. </w:t>
      </w:r>
      <w:r w:rsidR="00E640A2" w:rsidRPr="0073311D">
        <w:rPr>
          <w:rFonts w:cs="Arial"/>
          <w:b/>
          <w:i/>
          <w:sz w:val="22"/>
          <w:szCs w:val="22"/>
        </w:rPr>
        <w:t>Directrices del enfoque psicosocial en las medidas de reparación.</w:t>
      </w:r>
      <w:r w:rsidRPr="0073311D">
        <w:rPr>
          <w:rFonts w:cs="Arial"/>
          <w:sz w:val="22"/>
          <w:szCs w:val="22"/>
        </w:rPr>
        <w:t xml:space="preserve"> La Unidad Administrativa Especial de Atención y Reparación Integral a Víctimas diseñará las directrices del enfoque psicosocial como componente transversal el cual contendrá los lineamientos que respondan a la necesidad de materializar el enfoque psicosocial desde una perspectiva de reparación integral en todas las acciones, planes y programas de atención, asistencia y reparación integral que se implementen en el marco de la </w:t>
      </w:r>
      <w:hyperlink r:id="rId421" w:history="1">
        <w:r w:rsidRPr="0073311D">
          <w:rPr>
            <w:rStyle w:val="Hipervnculo"/>
            <w:rFonts w:cs="Arial"/>
            <w:sz w:val="22"/>
            <w:szCs w:val="22"/>
          </w:rPr>
          <w:t xml:space="preserve">Ley </w:t>
        </w:r>
        <w:r w:rsidR="00F27A74" w:rsidRPr="0073311D">
          <w:rPr>
            <w:rStyle w:val="Hipervnculo"/>
            <w:rFonts w:cs="Arial"/>
            <w:sz w:val="22"/>
            <w:szCs w:val="22"/>
            <w:lang w:eastAsia="es-CO"/>
          </w:rPr>
          <w:t xml:space="preserve">1448 </w:t>
        </w:r>
        <w:r w:rsidRPr="0073311D">
          <w:rPr>
            <w:rStyle w:val="Hipervnculo"/>
            <w:rFonts w:cs="Arial"/>
            <w:sz w:val="22"/>
            <w:szCs w:val="22"/>
          </w:rPr>
          <w:t>de 2011</w:t>
        </w:r>
      </w:hyperlink>
      <w:r w:rsidRPr="0073311D">
        <w:rPr>
          <w:rFonts w:cs="Arial"/>
          <w:sz w:val="22"/>
          <w:szCs w:val="22"/>
        </w:rPr>
        <w:t>.</w:t>
      </w:r>
    </w:p>
    <w:p w14:paraId="694E3C95" w14:textId="77777777" w:rsidR="005A117D" w:rsidRPr="0073311D" w:rsidRDefault="005A117D" w:rsidP="006407D5">
      <w:pPr>
        <w:jc w:val="both"/>
        <w:rPr>
          <w:rFonts w:cs="Arial"/>
          <w:sz w:val="22"/>
          <w:szCs w:val="22"/>
        </w:rPr>
      </w:pPr>
    </w:p>
    <w:p w14:paraId="7977208E" w14:textId="77777777" w:rsidR="005A117D" w:rsidRPr="0073311D" w:rsidRDefault="005A117D" w:rsidP="002B33E9">
      <w:pPr>
        <w:jc w:val="both"/>
        <w:rPr>
          <w:rFonts w:cs="Arial"/>
          <w:sz w:val="22"/>
          <w:szCs w:val="22"/>
        </w:rPr>
      </w:pPr>
      <w:r w:rsidRPr="0073311D">
        <w:rPr>
          <w:rFonts w:cs="Arial"/>
          <w:sz w:val="22"/>
          <w:szCs w:val="22"/>
        </w:rPr>
        <w:t xml:space="preserve">Estas directrices deben ser adoptadas por las entidades que conforman el Sistema Nacional de Atención y Reparación Integral a Víctimas, de acuerdo con sus competencias. </w:t>
      </w:r>
    </w:p>
    <w:p w14:paraId="6A28CE29" w14:textId="77777777" w:rsidR="005A117D" w:rsidRPr="0073311D" w:rsidRDefault="005A117D" w:rsidP="002B33E9">
      <w:pPr>
        <w:jc w:val="both"/>
        <w:rPr>
          <w:rFonts w:cs="Arial"/>
          <w:b/>
          <w:sz w:val="22"/>
          <w:szCs w:val="22"/>
        </w:rPr>
      </w:pPr>
    </w:p>
    <w:p w14:paraId="3A79EE5C" w14:textId="2DB472A6" w:rsidR="00FF3461" w:rsidRPr="0073311D" w:rsidRDefault="00FF3461" w:rsidP="00A4749C">
      <w:pPr>
        <w:jc w:val="both"/>
        <w:rPr>
          <w:rFonts w:cs="Arial"/>
          <w:b/>
          <w:i/>
          <w:sz w:val="22"/>
          <w:szCs w:val="22"/>
        </w:rPr>
      </w:pPr>
      <w:r w:rsidRPr="0073311D">
        <w:rPr>
          <w:rFonts w:cs="Arial"/>
          <w:i/>
          <w:sz w:val="22"/>
          <w:szCs w:val="22"/>
        </w:rPr>
        <w:t>(</w:t>
      </w:r>
      <w:hyperlink r:id="rId422" w:anchor="ver_30110762" w:history="1">
        <w:r w:rsidRPr="0073311D">
          <w:rPr>
            <w:rStyle w:val="Hipervnculo"/>
            <w:rFonts w:cs="Arial"/>
            <w:i/>
            <w:sz w:val="22"/>
            <w:szCs w:val="22"/>
          </w:rPr>
          <w:t xml:space="preserve">Decreto 4800 de 2011, artículo </w:t>
        </w:r>
        <w:r w:rsidR="00F27A74" w:rsidRPr="0073311D">
          <w:rPr>
            <w:rStyle w:val="Hipervnculo"/>
            <w:rFonts w:cs="Arial"/>
            <w:i/>
            <w:iCs/>
            <w:sz w:val="22"/>
            <w:szCs w:val="22"/>
            <w:lang w:eastAsia="es-CO"/>
          </w:rPr>
          <w:t>163</w:t>
        </w:r>
      </w:hyperlink>
      <w:r w:rsidR="0028194A" w:rsidRPr="0073311D">
        <w:rPr>
          <w:rFonts w:cs="Arial"/>
          <w:i/>
          <w:sz w:val="22"/>
          <w:szCs w:val="22"/>
        </w:rPr>
        <w:t>)</w:t>
      </w:r>
    </w:p>
    <w:p w14:paraId="72BA15BD" w14:textId="77777777" w:rsidR="005A117D" w:rsidRPr="0073311D" w:rsidRDefault="005A117D" w:rsidP="00971770">
      <w:pPr>
        <w:jc w:val="both"/>
        <w:rPr>
          <w:rFonts w:cs="Arial"/>
          <w:b/>
          <w:sz w:val="22"/>
          <w:szCs w:val="22"/>
        </w:rPr>
      </w:pPr>
    </w:p>
    <w:p w14:paraId="67E0D717" w14:textId="77777777" w:rsidR="005A117D" w:rsidRPr="0073311D" w:rsidRDefault="005A117D" w:rsidP="007018E8">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 xml:space="preserve">2.2.7.5.2. </w:t>
      </w:r>
      <w:r w:rsidR="00E640A2" w:rsidRPr="0073311D">
        <w:rPr>
          <w:rFonts w:cs="Arial"/>
          <w:b/>
          <w:i/>
          <w:sz w:val="22"/>
          <w:szCs w:val="22"/>
        </w:rPr>
        <w:t>Del programa de atención psicosocial y salud integral a víctimas.</w:t>
      </w:r>
      <w:r w:rsidRPr="0073311D">
        <w:rPr>
          <w:rFonts w:cs="Arial"/>
          <w:i/>
          <w:sz w:val="22"/>
          <w:szCs w:val="22"/>
        </w:rPr>
        <w:t xml:space="preserve"> </w:t>
      </w:r>
      <w:r w:rsidRPr="0073311D">
        <w:rPr>
          <w:rFonts w:cs="Arial"/>
          <w:sz w:val="22"/>
          <w:szCs w:val="22"/>
        </w:rPr>
        <w:t xml:space="preserve">Se define como el conjunto de actividades, procedimientos e intervenciones interdisciplinarias diseñados por el Ministerio de Salud y Protección Social para la atención integral en salud y atención psicosocial. Podrán desarrollarse a nivel individual o colectivo y en todo caso orientadas a superar las afectaciones en salud y psicosociales relacionadas con el hecho </w:t>
      </w:r>
      <w:proofErr w:type="spellStart"/>
      <w:r w:rsidRPr="0073311D">
        <w:rPr>
          <w:rFonts w:cs="Arial"/>
          <w:sz w:val="22"/>
          <w:szCs w:val="22"/>
        </w:rPr>
        <w:t>victimizante</w:t>
      </w:r>
      <w:proofErr w:type="spellEnd"/>
      <w:r w:rsidRPr="0073311D">
        <w:rPr>
          <w:rFonts w:cs="Arial"/>
          <w:sz w:val="22"/>
          <w:szCs w:val="22"/>
        </w:rPr>
        <w:t>.</w:t>
      </w:r>
    </w:p>
    <w:p w14:paraId="37A868B2" w14:textId="77777777" w:rsidR="005A117D" w:rsidRPr="0073311D" w:rsidRDefault="005A117D" w:rsidP="007018E8">
      <w:pPr>
        <w:jc w:val="both"/>
        <w:rPr>
          <w:rFonts w:cs="Arial"/>
          <w:sz w:val="22"/>
          <w:szCs w:val="22"/>
        </w:rPr>
      </w:pPr>
    </w:p>
    <w:p w14:paraId="52C53840" w14:textId="2A5C62AD" w:rsidR="005A117D" w:rsidRPr="0073311D" w:rsidRDefault="005A117D" w:rsidP="007018E8">
      <w:pPr>
        <w:pStyle w:val="Sinespaciado"/>
        <w:jc w:val="both"/>
        <w:rPr>
          <w:rFonts w:ascii="Arial" w:hAnsi="Arial" w:cs="Arial"/>
        </w:rPr>
      </w:pPr>
      <w:r w:rsidRPr="0073311D">
        <w:rPr>
          <w:rFonts w:ascii="Arial" w:hAnsi="Arial" w:cs="Arial"/>
        </w:rPr>
        <w:t xml:space="preserve">Los entes territoriales deberán adoptar los lineamientos del programa de Atención Psicosocial y Salud Integral a Víctimas en concordancia con lo establecido en el </w:t>
      </w:r>
      <w:hyperlink r:id="rId423" w:history="1">
        <w:r w:rsidRPr="0073311D">
          <w:rPr>
            <w:rStyle w:val="Hipervnculo"/>
            <w:rFonts w:ascii="Arial" w:hAnsi="Arial" w:cs="Arial"/>
          </w:rPr>
          <w:t xml:space="preserve">artículo </w:t>
        </w:r>
        <w:r w:rsidR="00F27A74" w:rsidRPr="0073311D">
          <w:rPr>
            <w:rStyle w:val="Hipervnculo"/>
            <w:rFonts w:ascii="Arial" w:eastAsia="Times New Roman" w:hAnsi="Arial" w:cs="Arial"/>
            <w:lang w:eastAsia="es-CO"/>
          </w:rPr>
          <w:t>174</w:t>
        </w:r>
        <w:r w:rsidR="00F27A74" w:rsidRPr="0073311D">
          <w:rPr>
            <w:rStyle w:val="Hipervnculo"/>
            <w:rFonts w:ascii="Arial" w:hAnsi="Arial" w:cs="Arial"/>
          </w:rPr>
          <w:t xml:space="preserve"> </w:t>
        </w:r>
        <w:r w:rsidRPr="0073311D">
          <w:rPr>
            <w:rStyle w:val="Hipervnculo"/>
            <w:rFonts w:ascii="Arial" w:hAnsi="Arial" w:cs="Arial"/>
          </w:rPr>
          <w:t>de la Ley 1448 de 2011</w:t>
        </w:r>
      </w:hyperlink>
      <w:r w:rsidRPr="0073311D">
        <w:rPr>
          <w:rFonts w:ascii="Arial" w:hAnsi="Arial" w:cs="Arial"/>
        </w:rPr>
        <w:t>.</w:t>
      </w:r>
    </w:p>
    <w:p w14:paraId="730BC2F1" w14:textId="77777777" w:rsidR="005A117D" w:rsidRPr="0073311D" w:rsidRDefault="005A117D" w:rsidP="007018E8">
      <w:pPr>
        <w:pStyle w:val="Sinespaciado"/>
        <w:jc w:val="both"/>
        <w:rPr>
          <w:rFonts w:ascii="Arial" w:hAnsi="Arial" w:cs="Arial"/>
        </w:rPr>
      </w:pPr>
    </w:p>
    <w:p w14:paraId="254293A2" w14:textId="77777777" w:rsidR="005A117D" w:rsidRPr="0073311D" w:rsidRDefault="005A117D" w:rsidP="00D4538B">
      <w:pPr>
        <w:pStyle w:val="Sinespaciado"/>
        <w:jc w:val="both"/>
        <w:rPr>
          <w:rFonts w:ascii="Arial" w:hAnsi="Arial" w:cs="Arial"/>
        </w:rPr>
      </w:pPr>
      <w:r w:rsidRPr="0073311D">
        <w:rPr>
          <w:rFonts w:ascii="Arial" w:hAnsi="Arial" w:cs="Arial"/>
          <w:b/>
          <w:bCs/>
        </w:rPr>
        <w:t>Parágrafo.</w:t>
      </w:r>
      <w:r w:rsidR="00B045BB" w:rsidRPr="0073311D">
        <w:rPr>
          <w:rStyle w:val="apple-converted-space"/>
          <w:rFonts w:ascii="Arial" w:hAnsi="Arial" w:cs="Arial"/>
        </w:rPr>
        <w:t xml:space="preserve"> </w:t>
      </w:r>
      <w:r w:rsidRPr="0073311D">
        <w:rPr>
          <w:rFonts w:ascii="Arial" w:hAnsi="Arial" w:cs="Arial"/>
        </w:rPr>
        <w:t>El Ministerio de Salud y Protección Social debe desarrollar herramientas de seguimiento y monitoreo a la atención en salud brindada a la población víctima del conflicto armado interno, de acuerdo con lo establecido en el protocolo de atención integral en salud con enfoque psicosocial.</w:t>
      </w:r>
    </w:p>
    <w:p w14:paraId="06267FE7" w14:textId="77777777" w:rsidR="005A117D" w:rsidRPr="0073311D" w:rsidRDefault="005A117D" w:rsidP="00D4538B">
      <w:pPr>
        <w:pStyle w:val="Sinespaciado"/>
        <w:jc w:val="both"/>
        <w:rPr>
          <w:rFonts w:ascii="Arial" w:hAnsi="Arial" w:cs="Arial"/>
        </w:rPr>
      </w:pPr>
    </w:p>
    <w:p w14:paraId="0E05706D" w14:textId="08859CA9" w:rsidR="00FF3461" w:rsidRPr="0073311D" w:rsidRDefault="00FF3461" w:rsidP="00004ABB">
      <w:pPr>
        <w:pStyle w:val="Sinespaciado"/>
        <w:jc w:val="both"/>
        <w:rPr>
          <w:rFonts w:ascii="Arial" w:hAnsi="Arial" w:cs="Arial"/>
          <w:i/>
        </w:rPr>
      </w:pPr>
      <w:r w:rsidRPr="0073311D">
        <w:rPr>
          <w:rFonts w:ascii="Arial" w:hAnsi="Arial" w:cs="Arial"/>
          <w:i/>
        </w:rPr>
        <w:t>(</w:t>
      </w:r>
      <w:hyperlink r:id="rId424" w:anchor="ver_30110762" w:history="1">
        <w:r w:rsidRPr="0073311D">
          <w:rPr>
            <w:rStyle w:val="Hipervnculo"/>
            <w:rFonts w:ascii="Arial" w:hAnsi="Arial" w:cs="Arial"/>
            <w:i/>
          </w:rPr>
          <w:t>Decreto 4800 de 2011, artículo 164</w:t>
        </w:r>
      </w:hyperlink>
      <w:r w:rsidR="0028194A" w:rsidRPr="0073311D">
        <w:rPr>
          <w:rFonts w:ascii="Arial" w:hAnsi="Arial" w:cs="Arial"/>
          <w:i/>
        </w:rPr>
        <w:t>)</w:t>
      </w:r>
    </w:p>
    <w:p w14:paraId="01B6BF39" w14:textId="77777777" w:rsidR="005A117D" w:rsidRPr="0073311D" w:rsidRDefault="005A117D" w:rsidP="00004ABB">
      <w:pPr>
        <w:pStyle w:val="Sinespaciado"/>
        <w:jc w:val="both"/>
        <w:rPr>
          <w:rFonts w:ascii="Arial" w:hAnsi="Arial" w:cs="Arial"/>
        </w:rPr>
      </w:pPr>
    </w:p>
    <w:p w14:paraId="5AD294F8" w14:textId="77777777" w:rsidR="005A117D" w:rsidRPr="0073311D" w:rsidRDefault="005A117D" w:rsidP="00004ABB">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 xml:space="preserve">2.2.7.5.3. </w:t>
      </w:r>
      <w:r w:rsidR="00E640A2" w:rsidRPr="0073311D">
        <w:rPr>
          <w:rFonts w:cs="Arial"/>
          <w:b/>
          <w:i/>
          <w:sz w:val="22"/>
          <w:szCs w:val="22"/>
        </w:rPr>
        <w:t>De las responsabilidades del Programa de Atención psicosocial y Salud Integral a Víctimas.</w:t>
      </w:r>
      <w:r w:rsidRPr="0073311D">
        <w:rPr>
          <w:rFonts w:cs="Arial"/>
          <w:i/>
          <w:sz w:val="22"/>
          <w:szCs w:val="22"/>
        </w:rPr>
        <w:t xml:space="preserve"> </w:t>
      </w:r>
      <w:r w:rsidRPr="0073311D">
        <w:rPr>
          <w:rFonts w:cs="Arial"/>
          <w:sz w:val="22"/>
          <w:szCs w:val="22"/>
        </w:rPr>
        <w:t>El Programa tendrá las siguientes funciones:</w:t>
      </w:r>
    </w:p>
    <w:p w14:paraId="5BA9CED4" w14:textId="77777777" w:rsidR="005A117D" w:rsidRPr="0073311D" w:rsidRDefault="005A117D">
      <w:pPr>
        <w:jc w:val="both"/>
        <w:rPr>
          <w:rFonts w:cs="Arial"/>
          <w:sz w:val="22"/>
          <w:szCs w:val="22"/>
        </w:rPr>
      </w:pPr>
    </w:p>
    <w:p w14:paraId="1C70789B" w14:textId="77777777" w:rsidR="00BC0ED4" w:rsidRPr="0073311D" w:rsidRDefault="005A117D" w:rsidP="009B5367">
      <w:pPr>
        <w:pStyle w:val="Prrafodelista"/>
        <w:numPr>
          <w:ilvl w:val="0"/>
          <w:numId w:val="68"/>
        </w:numPr>
        <w:tabs>
          <w:tab w:val="left" w:pos="284"/>
        </w:tabs>
        <w:ind w:left="0" w:firstLine="0"/>
        <w:jc w:val="both"/>
        <w:rPr>
          <w:rFonts w:ascii="Arial" w:hAnsi="Arial" w:cs="Arial"/>
          <w:sz w:val="22"/>
          <w:szCs w:val="22"/>
        </w:rPr>
      </w:pPr>
      <w:r w:rsidRPr="0073311D">
        <w:rPr>
          <w:rFonts w:ascii="Arial" w:hAnsi="Arial" w:cs="Arial"/>
          <w:sz w:val="22"/>
          <w:szCs w:val="22"/>
        </w:rPr>
        <w:t>Diseñar, coordinar y monitorear las estrategias, planes y acciones de atención psicosocial y de salud integral a víctimas, tomando en consideración su carácter individual y colectivo, teniendo en cuenta las diferencias de género, ciclo vital, etnia y territorio.</w:t>
      </w:r>
    </w:p>
    <w:p w14:paraId="21CF80C4" w14:textId="77777777" w:rsidR="00B045BB" w:rsidRPr="0073311D" w:rsidRDefault="00B045BB">
      <w:pPr>
        <w:pStyle w:val="Prrafodelista"/>
        <w:tabs>
          <w:tab w:val="left" w:pos="284"/>
        </w:tabs>
        <w:ind w:left="0"/>
        <w:jc w:val="both"/>
        <w:rPr>
          <w:rFonts w:ascii="Arial" w:hAnsi="Arial" w:cs="Arial"/>
          <w:sz w:val="22"/>
          <w:szCs w:val="22"/>
        </w:rPr>
      </w:pPr>
    </w:p>
    <w:p w14:paraId="308BAA5C" w14:textId="7A5E8315" w:rsidR="00BC0ED4" w:rsidRPr="0073311D" w:rsidRDefault="005A117D" w:rsidP="009B5367">
      <w:pPr>
        <w:pStyle w:val="Prrafodelista"/>
        <w:numPr>
          <w:ilvl w:val="0"/>
          <w:numId w:val="68"/>
        </w:numPr>
        <w:tabs>
          <w:tab w:val="left" w:pos="284"/>
        </w:tabs>
        <w:ind w:left="0" w:firstLine="0"/>
        <w:jc w:val="both"/>
        <w:rPr>
          <w:rFonts w:ascii="Arial" w:hAnsi="Arial" w:cs="Arial"/>
          <w:sz w:val="22"/>
          <w:szCs w:val="22"/>
        </w:rPr>
      </w:pPr>
      <w:r w:rsidRPr="0073311D">
        <w:rPr>
          <w:rFonts w:ascii="Arial" w:hAnsi="Arial" w:cs="Arial"/>
          <w:sz w:val="22"/>
          <w:szCs w:val="22"/>
        </w:rPr>
        <w:t xml:space="preserve">Definir los criterios técnicos con base en los cuales se prestan los servicios de atención psicosocial y salud integral a las víctimas en el marco del </w:t>
      </w:r>
      <w:hyperlink r:id="rId425" w:history="1">
        <w:r w:rsidRPr="0073311D">
          <w:rPr>
            <w:rStyle w:val="Hipervnculo"/>
            <w:rFonts w:ascii="Arial" w:hAnsi="Arial" w:cs="Arial"/>
            <w:sz w:val="22"/>
            <w:szCs w:val="22"/>
          </w:rPr>
          <w:t xml:space="preserve">artículo </w:t>
        </w:r>
        <w:r w:rsidR="00F27A74" w:rsidRPr="0073311D">
          <w:rPr>
            <w:rStyle w:val="Hipervnculo"/>
            <w:rFonts w:ascii="Arial" w:hAnsi="Arial" w:cs="Arial"/>
            <w:sz w:val="22"/>
            <w:szCs w:val="22"/>
            <w:lang w:eastAsia="es-CO"/>
          </w:rPr>
          <w:t>3</w:t>
        </w:r>
        <w:r w:rsidR="00F27A74" w:rsidRPr="0073311D">
          <w:rPr>
            <w:rStyle w:val="Hipervnculo"/>
            <w:rFonts w:ascii="Arial" w:hAnsi="Arial" w:cs="Arial"/>
            <w:sz w:val="22"/>
            <w:szCs w:val="22"/>
          </w:rPr>
          <w:t xml:space="preserve"> </w:t>
        </w:r>
        <w:r w:rsidRPr="0073311D">
          <w:rPr>
            <w:rStyle w:val="Hipervnculo"/>
            <w:rFonts w:ascii="Arial" w:hAnsi="Arial" w:cs="Arial"/>
            <w:sz w:val="22"/>
            <w:szCs w:val="22"/>
          </w:rPr>
          <w:t>de la Ley 1448 de 2011.</w:t>
        </w:r>
      </w:hyperlink>
    </w:p>
    <w:p w14:paraId="79134603" w14:textId="77777777" w:rsidR="00B045BB" w:rsidRPr="0073311D" w:rsidRDefault="00B045BB">
      <w:pPr>
        <w:pStyle w:val="Prrafodelista"/>
        <w:tabs>
          <w:tab w:val="left" w:pos="284"/>
        </w:tabs>
        <w:ind w:left="0"/>
        <w:jc w:val="both"/>
        <w:rPr>
          <w:rFonts w:ascii="Arial" w:hAnsi="Arial" w:cs="Arial"/>
          <w:sz w:val="22"/>
          <w:szCs w:val="22"/>
        </w:rPr>
      </w:pPr>
    </w:p>
    <w:p w14:paraId="7371E2F0" w14:textId="77777777" w:rsidR="00BC0ED4" w:rsidRPr="0073311D" w:rsidRDefault="005A117D" w:rsidP="009B5367">
      <w:pPr>
        <w:pStyle w:val="Prrafodelista"/>
        <w:numPr>
          <w:ilvl w:val="0"/>
          <w:numId w:val="68"/>
        </w:numPr>
        <w:tabs>
          <w:tab w:val="left" w:pos="284"/>
        </w:tabs>
        <w:ind w:left="0" w:firstLine="0"/>
        <w:jc w:val="both"/>
        <w:rPr>
          <w:rFonts w:ascii="Arial" w:hAnsi="Arial" w:cs="Arial"/>
          <w:sz w:val="22"/>
          <w:szCs w:val="22"/>
        </w:rPr>
      </w:pPr>
      <w:r w:rsidRPr="0073311D">
        <w:rPr>
          <w:rFonts w:ascii="Arial" w:hAnsi="Arial" w:cs="Arial"/>
          <w:sz w:val="22"/>
          <w:szCs w:val="22"/>
        </w:rPr>
        <w:t>Implementar estrategias de divulgación y mecanismos para facilitar el acceso al Programa de Atención Psicosocial y Salud Integral a Víctimas.</w:t>
      </w:r>
    </w:p>
    <w:p w14:paraId="731C0925" w14:textId="77777777" w:rsidR="00B045BB" w:rsidRPr="0073311D" w:rsidRDefault="00B045BB">
      <w:pPr>
        <w:pStyle w:val="Prrafodelista"/>
        <w:tabs>
          <w:tab w:val="left" w:pos="284"/>
        </w:tabs>
        <w:ind w:left="0"/>
        <w:jc w:val="both"/>
        <w:rPr>
          <w:rFonts w:ascii="Arial" w:hAnsi="Arial" w:cs="Arial"/>
          <w:sz w:val="22"/>
          <w:szCs w:val="22"/>
        </w:rPr>
      </w:pPr>
    </w:p>
    <w:p w14:paraId="1597C94E" w14:textId="77777777" w:rsidR="00BC0ED4" w:rsidRPr="0073311D" w:rsidRDefault="005A117D" w:rsidP="009B5367">
      <w:pPr>
        <w:pStyle w:val="Prrafodelista"/>
        <w:numPr>
          <w:ilvl w:val="0"/>
          <w:numId w:val="68"/>
        </w:numPr>
        <w:tabs>
          <w:tab w:val="left" w:pos="284"/>
        </w:tabs>
        <w:ind w:left="0" w:firstLine="0"/>
        <w:jc w:val="both"/>
        <w:rPr>
          <w:rFonts w:ascii="Arial" w:hAnsi="Arial" w:cs="Arial"/>
          <w:sz w:val="22"/>
          <w:szCs w:val="22"/>
        </w:rPr>
      </w:pPr>
      <w:r w:rsidRPr="0073311D">
        <w:rPr>
          <w:rFonts w:ascii="Arial" w:hAnsi="Arial" w:cs="Arial"/>
          <w:sz w:val="22"/>
          <w:szCs w:val="22"/>
        </w:rPr>
        <w:t>Planificar y desarrollar en conjunto con los entes territoriales estrategias de capacitación para el personal responsable de ejecutar el Programa de Atención Psicosocial y Salud Integral a Víctimas.</w:t>
      </w:r>
    </w:p>
    <w:p w14:paraId="7B12685C" w14:textId="77777777" w:rsidR="00B045BB" w:rsidRPr="0073311D" w:rsidRDefault="00B045BB">
      <w:pPr>
        <w:pStyle w:val="Prrafodelista"/>
        <w:tabs>
          <w:tab w:val="left" w:pos="284"/>
        </w:tabs>
        <w:ind w:left="0"/>
        <w:jc w:val="both"/>
        <w:rPr>
          <w:rFonts w:ascii="Arial" w:hAnsi="Arial" w:cs="Arial"/>
          <w:sz w:val="22"/>
          <w:szCs w:val="22"/>
        </w:rPr>
      </w:pPr>
    </w:p>
    <w:p w14:paraId="0C3A8604" w14:textId="77777777" w:rsidR="00BC0ED4" w:rsidRPr="0073311D" w:rsidRDefault="005A117D" w:rsidP="009B5367">
      <w:pPr>
        <w:pStyle w:val="Prrafodelista"/>
        <w:numPr>
          <w:ilvl w:val="0"/>
          <w:numId w:val="68"/>
        </w:numPr>
        <w:tabs>
          <w:tab w:val="left" w:pos="284"/>
        </w:tabs>
        <w:ind w:left="0" w:firstLine="0"/>
        <w:jc w:val="both"/>
        <w:rPr>
          <w:rFonts w:ascii="Arial" w:hAnsi="Arial" w:cs="Arial"/>
          <w:sz w:val="22"/>
          <w:szCs w:val="22"/>
        </w:rPr>
      </w:pPr>
      <w:r w:rsidRPr="0073311D">
        <w:rPr>
          <w:rFonts w:ascii="Arial" w:hAnsi="Arial" w:cs="Arial"/>
          <w:sz w:val="22"/>
          <w:szCs w:val="22"/>
        </w:rPr>
        <w:t>Las demás que se otorguen por ley.</w:t>
      </w:r>
    </w:p>
    <w:p w14:paraId="3C33ECD8" w14:textId="77777777" w:rsidR="005A117D" w:rsidRPr="0073311D" w:rsidRDefault="005A117D">
      <w:pPr>
        <w:jc w:val="both"/>
        <w:rPr>
          <w:rFonts w:cs="Arial"/>
          <w:b/>
          <w:sz w:val="22"/>
          <w:szCs w:val="22"/>
        </w:rPr>
      </w:pPr>
    </w:p>
    <w:p w14:paraId="2F11E673" w14:textId="6DBD2A81" w:rsidR="00FF3461" w:rsidRPr="0073311D" w:rsidRDefault="00FF3461">
      <w:pPr>
        <w:jc w:val="both"/>
        <w:rPr>
          <w:rFonts w:cs="Arial"/>
          <w:b/>
          <w:i/>
          <w:sz w:val="22"/>
          <w:szCs w:val="22"/>
        </w:rPr>
      </w:pPr>
      <w:r w:rsidRPr="0073311D">
        <w:rPr>
          <w:rFonts w:cs="Arial"/>
          <w:i/>
          <w:sz w:val="22"/>
          <w:szCs w:val="22"/>
        </w:rPr>
        <w:t>(</w:t>
      </w:r>
      <w:hyperlink r:id="rId426" w:anchor="ver_30110762" w:history="1">
        <w:r w:rsidRPr="0073311D">
          <w:rPr>
            <w:rStyle w:val="Hipervnculo"/>
            <w:rFonts w:cs="Arial"/>
            <w:i/>
            <w:sz w:val="22"/>
            <w:szCs w:val="22"/>
          </w:rPr>
          <w:t xml:space="preserve">Decreto 4800 de 2011, artículo </w:t>
        </w:r>
        <w:r w:rsidR="00F27A74" w:rsidRPr="0073311D">
          <w:rPr>
            <w:rStyle w:val="Hipervnculo"/>
            <w:rFonts w:cs="Arial"/>
            <w:i/>
            <w:iCs/>
            <w:sz w:val="22"/>
            <w:szCs w:val="22"/>
            <w:lang w:eastAsia="es-CO"/>
          </w:rPr>
          <w:t>165</w:t>
        </w:r>
      </w:hyperlink>
      <w:r w:rsidR="0028194A" w:rsidRPr="0073311D">
        <w:rPr>
          <w:rFonts w:cs="Arial"/>
          <w:i/>
          <w:sz w:val="22"/>
          <w:szCs w:val="22"/>
        </w:rPr>
        <w:t>)</w:t>
      </w:r>
    </w:p>
    <w:p w14:paraId="5CC2844B" w14:textId="77777777" w:rsidR="005A117D" w:rsidRPr="0073311D" w:rsidRDefault="005A117D">
      <w:pPr>
        <w:jc w:val="both"/>
        <w:rPr>
          <w:rFonts w:cs="Arial"/>
          <w:b/>
          <w:sz w:val="22"/>
          <w:szCs w:val="22"/>
        </w:rPr>
      </w:pPr>
    </w:p>
    <w:p w14:paraId="2D5A2C21" w14:textId="70339507" w:rsidR="005A117D" w:rsidRPr="0073311D" w:rsidRDefault="005A117D">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 xml:space="preserve">2.2.7.5.4. </w:t>
      </w:r>
      <w:r w:rsidR="00E640A2" w:rsidRPr="0073311D">
        <w:rPr>
          <w:rFonts w:cs="Arial"/>
          <w:b/>
          <w:i/>
          <w:sz w:val="22"/>
          <w:szCs w:val="22"/>
        </w:rPr>
        <w:t>Cubrimiento de los gastos derivados del programa de atención psicosocial y salud integral a víctimas.</w:t>
      </w:r>
      <w:r w:rsidRPr="0073311D">
        <w:rPr>
          <w:rFonts w:cs="Arial"/>
          <w:sz w:val="22"/>
          <w:szCs w:val="22"/>
        </w:rPr>
        <w:t xml:space="preserve"> Los gastos derivados de la atención brindada a las víctimas señaladas en el </w:t>
      </w:r>
      <w:hyperlink r:id="rId427" w:history="1">
        <w:r w:rsidRPr="0073311D">
          <w:rPr>
            <w:rStyle w:val="Hipervnculo"/>
            <w:rFonts w:cs="Arial"/>
            <w:sz w:val="22"/>
            <w:szCs w:val="22"/>
          </w:rPr>
          <w:t xml:space="preserve">artículo </w:t>
        </w:r>
        <w:r w:rsidR="00F27A74" w:rsidRPr="0073311D">
          <w:rPr>
            <w:rStyle w:val="Hipervnculo"/>
            <w:rFonts w:cs="Arial"/>
            <w:sz w:val="22"/>
            <w:szCs w:val="22"/>
            <w:lang w:eastAsia="es-CO"/>
          </w:rPr>
          <w:t>3 </w:t>
        </w:r>
        <w:r w:rsidRPr="0073311D">
          <w:rPr>
            <w:rStyle w:val="Hipervnculo"/>
            <w:rFonts w:cs="Arial"/>
            <w:sz w:val="22"/>
            <w:szCs w:val="22"/>
          </w:rPr>
          <w:t>de la Ley 1448 de 2011</w:t>
        </w:r>
      </w:hyperlink>
      <w:r w:rsidRPr="0073311D">
        <w:rPr>
          <w:rFonts w:cs="Arial"/>
          <w:sz w:val="22"/>
          <w:szCs w:val="22"/>
        </w:rPr>
        <w:t xml:space="preserve"> por el Programa de Atención Psicosocial y Salud Integral a Víctimas, se financiarán con cargo a los recursos de la Subcuenta de Eventos Catastróficos y Accidentes de Tránsito – ECAT del Fondo de Solidaridad y Garantía, </w:t>
      </w:r>
      <w:proofErr w:type="spellStart"/>
      <w:r w:rsidRPr="0073311D">
        <w:rPr>
          <w:rFonts w:cs="Arial"/>
          <w:sz w:val="22"/>
          <w:szCs w:val="22"/>
        </w:rPr>
        <w:t>Fosyga</w:t>
      </w:r>
      <w:proofErr w:type="spellEnd"/>
      <w:r w:rsidRPr="0073311D">
        <w:rPr>
          <w:rFonts w:cs="Arial"/>
          <w:sz w:val="22"/>
          <w:szCs w:val="22"/>
        </w:rPr>
        <w:t xml:space="preserve">, en los términos del parágrafo del </w:t>
      </w:r>
      <w:hyperlink r:id="rId428" w:history="1">
        <w:r w:rsidRPr="0073311D">
          <w:rPr>
            <w:rStyle w:val="Hipervnculo"/>
            <w:rFonts w:cs="Arial"/>
            <w:sz w:val="22"/>
            <w:szCs w:val="22"/>
          </w:rPr>
          <w:t xml:space="preserve">artículo </w:t>
        </w:r>
        <w:r w:rsidR="00F27A74" w:rsidRPr="0073311D">
          <w:rPr>
            <w:rStyle w:val="Hipervnculo"/>
            <w:rFonts w:cs="Arial"/>
            <w:sz w:val="22"/>
            <w:szCs w:val="22"/>
            <w:lang w:eastAsia="es-CO"/>
          </w:rPr>
          <w:t>137 </w:t>
        </w:r>
        <w:r w:rsidR="00F27A74" w:rsidRPr="0073311D">
          <w:rPr>
            <w:rStyle w:val="Hipervnculo"/>
            <w:rFonts w:cs="Arial"/>
            <w:sz w:val="22"/>
            <w:szCs w:val="22"/>
          </w:rPr>
          <w:t xml:space="preserve"> </w:t>
        </w:r>
        <w:r w:rsidRPr="0073311D">
          <w:rPr>
            <w:rStyle w:val="Hipervnculo"/>
            <w:rFonts w:cs="Arial"/>
            <w:sz w:val="22"/>
            <w:szCs w:val="22"/>
          </w:rPr>
          <w:t>de la Ley 1448 de 2011</w:t>
        </w:r>
      </w:hyperlink>
      <w:r w:rsidRPr="0073311D">
        <w:rPr>
          <w:rFonts w:cs="Arial"/>
          <w:sz w:val="22"/>
          <w:szCs w:val="22"/>
        </w:rPr>
        <w:t>. La definición de los gastos, el procedimiento y el método para su reconocimiento serán definidos por el Ministerio de Salud y Protección Social.</w:t>
      </w:r>
    </w:p>
    <w:p w14:paraId="775BC3A1" w14:textId="77777777" w:rsidR="005A117D" w:rsidRPr="0073311D" w:rsidRDefault="005A117D">
      <w:pPr>
        <w:jc w:val="both"/>
        <w:rPr>
          <w:rFonts w:cs="Arial"/>
          <w:b/>
          <w:sz w:val="22"/>
          <w:szCs w:val="22"/>
        </w:rPr>
      </w:pPr>
    </w:p>
    <w:p w14:paraId="166CE8EF" w14:textId="17960E38" w:rsidR="00FF3461" w:rsidRPr="0073311D" w:rsidRDefault="00FF3461">
      <w:pPr>
        <w:jc w:val="both"/>
        <w:rPr>
          <w:rFonts w:cs="Arial"/>
          <w:b/>
          <w:i/>
          <w:sz w:val="22"/>
          <w:szCs w:val="22"/>
        </w:rPr>
      </w:pPr>
      <w:r w:rsidRPr="0073311D">
        <w:rPr>
          <w:rFonts w:cs="Arial"/>
          <w:i/>
          <w:sz w:val="22"/>
          <w:szCs w:val="22"/>
        </w:rPr>
        <w:t>(</w:t>
      </w:r>
      <w:hyperlink r:id="rId429" w:anchor="ver_30110762" w:history="1">
        <w:r w:rsidRPr="0073311D">
          <w:rPr>
            <w:rStyle w:val="Hipervnculo"/>
            <w:rFonts w:cs="Arial"/>
            <w:i/>
            <w:sz w:val="22"/>
            <w:szCs w:val="22"/>
          </w:rPr>
          <w:t xml:space="preserve">Decreto 4800 de 2011, artículo </w:t>
        </w:r>
        <w:r w:rsidR="00F27A74" w:rsidRPr="0073311D">
          <w:rPr>
            <w:rStyle w:val="Hipervnculo"/>
            <w:rFonts w:cs="Arial"/>
            <w:i/>
            <w:iCs/>
            <w:sz w:val="22"/>
            <w:szCs w:val="22"/>
            <w:lang w:eastAsia="es-CO"/>
          </w:rPr>
          <w:t>166</w:t>
        </w:r>
      </w:hyperlink>
      <w:r w:rsidR="0028194A" w:rsidRPr="0073311D">
        <w:rPr>
          <w:rFonts w:cs="Arial"/>
          <w:i/>
          <w:sz w:val="22"/>
          <w:szCs w:val="22"/>
        </w:rPr>
        <w:t>)</w:t>
      </w:r>
    </w:p>
    <w:p w14:paraId="6B30CC99" w14:textId="77777777" w:rsidR="005A117D" w:rsidRPr="0073311D" w:rsidRDefault="005A117D">
      <w:pPr>
        <w:jc w:val="both"/>
        <w:rPr>
          <w:rFonts w:cs="Arial"/>
          <w:b/>
          <w:sz w:val="22"/>
          <w:szCs w:val="22"/>
        </w:rPr>
      </w:pPr>
    </w:p>
    <w:p w14:paraId="4A25F720" w14:textId="77777777" w:rsidR="005A117D" w:rsidRPr="0073311D" w:rsidRDefault="005A117D">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 xml:space="preserve">2.2.7.5.5. </w:t>
      </w:r>
      <w:r w:rsidR="00E640A2" w:rsidRPr="0073311D">
        <w:rPr>
          <w:rFonts w:cs="Arial"/>
          <w:b/>
          <w:i/>
          <w:sz w:val="22"/>
          <w:szCs w:val="22"/>
        </w:rPr>
        <w:t>Centros de Encuentro y Reconstrucción del Tejido Social.</w:t>
      </w:r>
      <w:r w:rsidRPr="0073311D">
        <w:rPr>
          <w:rFonts w:cs="Arial"/>
          <w:sz w:val="22"/>
          <w:szCs w:val="22"/>
        </w:rPr>
        <w:t xml:space="preserve"> Los Centros de Encuentro y Reconstrucción del Tejido Social son espacios para las víctimas, sus familiares y su red de apoyo. Disponen de múltiples herramientas y mecanismos que se adaptan a las condiciones particulares de la población, integrando procesos de acompañamiento grupal y comunitario.</w:t>
      </w:r>
    </w:p>
    <w:p w14:paraId="2D86760B" w14:textId="77777777" w:rsidR="005A117D" w:rsidRPr="0073311D" w:rsidRDefault="005A117D">
      <w:pPr>
        <w:jc w:val="both"/>
        <w:rPr>
          <w:rFonts w:cs="Arial"/>
          <w:b/>
          <w:sz w:val="22"/>
          <w:szCs w:val="22"/>
        </w:rPr>
      </w:pPr>
    </w:p>
    <w:p w14:paraId="1A6B61A9" w14:textId="78322778" w:rsidR="00FF3461" w:rsidRPr="0073311D" w:rsidRDefault="00FF3461">
      <w:pPr>
        <w:jc w:val="both"/>
        <w:rPr>
          <w:rFonts w:cs="Arial"/>
          <w:b/>
          <w:i/>
          <w:sz w:val="22"/>
          <w:szCs w:val="22"/>
        </w:rPr>
      </w:pPr>
      <w:r w:rsidRPr="0073311D">
        <w:rPr>
          <w:rFonts w:cs="Arial"/>
          <w:i/>
          <w:sz w:val="22"/>
          <w:szCs w:val="22"/>
        </w:rPr>
        <w:t>(</w:t>
      </w:r>
      <w:hyperlink r:id="rId430" w:anchor="ver_30110762" w:history="1">
        <w:r w:rsidRPr="0073311D">
          <w:rPr>
            <w:rStyle w:val="Hipervnculo"/>
            <w:rFonts w:cs="Arial"/>
            <w:i/>
            <w:sz w:val="22"/>
            <w:szCs w:val="22"/>
          </w:rPr>
          <w:t xml:space="preserve">Decreto 4800 de 2011, artículo </w:t>
        </w:r>
        <w:r w:rsidR="00F27A74" w:rsidRPr="0073311D">
          <w:rPr>
            <w:rStyle w:val="Hipervnculo"/>
            <w:rFonts w:cs="Arial"/>
            <w:i/>
            <w:iCs/>
            <w:sz w:val="22"/>
            <w:szCs w:val="22"/>
            <w:lang w:eastAsia="es-CO"/>
          </w:rPr>
          <w:t>167</w:t>
        </w:r>
      </w:hyperlink>
      <w:r w:rsidR="0028194A" w:rsidRPr="0073311D">
        <w:rPr>
          <w:rFonts w:cs="Arial"/>
          <w:i/>
          <w:sz w:val="22"/>
          <w:szCs w:val="22"/>
        </w:rPr>
        <w:t>)</w:t>
      </w:r>
    </w:p>
    <w:p w14:paraId="248E45D2" w14:textId="77777777" w:rsidR="005A117D" w:rsidRPr="0073311D" w:rsidRDefault="005A117D">
      <w:pPr>
        <w:jc w:val="both"/>
        <w:rPr>
          <w:rFonts w:cs="Arial"/>
          <w:b/>
          <w:sz w:val="22"/>
          <w:szCs w:val="22"/>
        </w:rPr>
      </w:pPr>
    </w:p>
    <w:p w14:paraId="01195053" w14:textId="77777777" w:rsidR="005A117D" w:rsidRPr="0073311D" w:rsidRDefault="005A117D">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 xml:space="preserve">2.2.7.5.6. </w:t>
      </w:r>
      <w:r w:rsidR="00E640A2" w:rsidRPr="0073311D">
        <w:rPr>
          <w:rFonts w:cs="Arial"/>
          <w:b/>
          <w:i/>
          <w:sz w:val="22"/>
          <w:szCs w:val="22"/>
        </w:rPr>
        <w:t>Articulación con los Centros de Encuentro y Reconstrucción del Tejido Social.</w:t>
      </w:r>
      <w:r w:rsidRPr="0073311D">
        <w:rPr>
          <w:rFonts w:cs="Arial"/>
          <w:sz w:val="22"/>
          <w:szCs w:val="22"/>
        </w:rPr>
        <w:t xml:space="preserve"> Las acciones de articulación de los componentes del Programa de Atención Psicosocial y Salud Integral a Víctimas se desarrollan en los Centros de Encuentro y Reconstrucción del Tejido Social, en los lugares donde estos operen. Así mismo, los Centros de Reconciliación podrán articularse con ofertas y programas estatales regionales que cumplan con un cometido similar.</w:t>
      </w:r>
    </w:p>
    <w:p w14:paraId="432B3B1F" w14:textId="77777777" w:rsidR="005A117D" w:rsidRPr="0073311D" w:rsidRDefault="005A117D">
      <w:pPr>
        <w:jc w:val="both"/>
        <w:rPr>
          <w:rFonts w:cs="Arial"/>
          <w:b/>
          <w:sz w:val="22"/>
          <w:szCs w:val="22"/>
        </w:rPr>
      </w:pPr>
    </w:p>
    <w:p w14:paraId="6C87EC3A" w14:textId="3D127E24" w:rsidR="00FF3461" w:rsidRPr="0073311D" w:rsidRDefault="00FF3461">
      <w:pPr>
        <w:jc w:val="both"/>
        <w:rPr>
          <w:rFonts w:cs="Arial"/>
          <w:b/>
          <w:i/>
          <w:sz w:val="22"/>
          <w:szCs w:val="22"/>
        </w:rPr>
      </w:pPr>
      <w:r w:rsidRPr="0073311D">
        <w:rPr>
          <w:rFonts w:cs="Arial"/>
          <w:i/>
          <w:sz w:val="22"/>
          <w:szCs w:val="22"/>
        </w:rPr>
        <w:t>(</w:t>
      </w:r>
      <w:hyperlink r:id="rId431" w:anchor="ver_30110762" w:history="1">
        <w:r w:rsidRPr="0073311D">
          <w:rPr>
            <w:rStyle w:val="Hipervnculo"/>
            <w:rFonts w:cs="Arial"/>
            <w:i/>
            <w:sz w:val="22"/>
            <w:szCs w:val="22"/>
          </w:rPr>
          <w:t xml:space="preserve">Decreto 4800 de 2011, artículo </w:t>
        </w:r>
        <w:r w:rsidR="00F27A74" w:rsidRPr="0073311D">
          <w:rPr>
            <w:rStyle w:val="Hipervnculo"/>
            <w:rFonts w:cs="Arial"/>
            <w:i/>
            <w:iCs/>
            <w:sz w:val="22"/>
            <w:szCs w:val="22"/>
            <w:lang w:eastAsia="es-CO"/>
          </w:rPr>
          <w:t>168</w:t>
        </w:r>
      </w:hyperlink>
      <w:r w:rsidR="0028194A" w:rsidRPr="0073311D">
        <w:rPr>
          <w:rFonts w:cs="Arial"/>
          <w:i/>
          <w:sz w:val="22"/>
          <w:szCs w:val="22"/>
        </w:rPr>
        <w:t>)</w:t>
      </w:r>
    </w:p>
    <w:p w14:paraId="357E5BD1" w14:textId="77777777" w:rsidR="005A117D" w:rsidRPr="0073311D" w:rsidRDefault="005A117D">
      <w:pPr>
        <w:jc w:val="both"/>
        <w:rPr>
          <w:rFonts w:cs="Arial"/>
          <w:b/>
          <w:sz w:val="22"/>
          <w:szCs w:val="22"/>
        </w:rPr>
      </w:pPr>
    </w:p>
    <w:p w14:paraId="4B952662" w14:textId="6965C701" w:rsidR="005A117D" w:rsidRPr="0073311D" w:rsidRDefault="005A117D">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 xml:space="preserve">2.2.7.5.7. </w:t>
      </w:r>
      <w:r w:rsidR="00E640A2" w:rsidRPr="0073311D">
        <w:rPr>
          <w:rFonts w:cs="Arial"/>
          <w:b/>
          <w:i/>
          <w:sz w:val="22"/>
          <w:szCs w:val="22"/>
        </w:rPr>
        <w:t>Talento humano para la atención a víctimas.</w:t>
      </w:r>
      <w:r w:rsidRPr="0073311D">
        <w:rPr>
          <w:rFonts w:cs="Arial"/>
          <w:sz w:val="22"/>
          <w:szCs w:val="22"/>
        </w:rPr>
        <w:t xml:space="preserve"> Con la finalidad de promover la calidad de la atención a las víctimas referidas en el </w:t>
      </w:r>
      <w:hyperlink r:id="rId432" w:history="1">
        <w:r w:rsidRPr="0073311D">
          <w:rPr>
            <w:rStyle w:val="Hipervnculo"/>
            <w:rFonts w:cs="Arial"/>
            <w:sz w:val="22"/>
            <w:szCs w:val="22"/>
          </w:rPr>
          <w:t xml:space="preserve">artículo </w:t>
        </w:r>
        <w:r w:rsidR="00F27A74" w:rsidRPr="0073311D">
          <w:rPr>
            <w:rStyle w:val="Hipervnculo"/>
            <w:rFonts w:cs="Arial"/>
            <w:sz w:val="22"/>
            <w:szCs w:val="22"/>
            <w:lang w:eastAsia="es-CO"/>
          </w:rPr>
          <w:t>3</w:t>
        </w:r>
        <w:r w:rsidR="00F27A74" w:rsidRPr="0073311D">
          <w:rPr>
            <w:rStyle w:val="Hipervnculo"/>
            <w:rFonts w:cs="Arial"/>
            <w:sz w:val="22"/>
            <w:szCs w:val="22"/>
          </w:rPr>
          <w:t xml:space="preserve"> </w:t>
        </w:r>
        <w:r w:rsidRPr="0073311D">
          <w:rPr>
            <w:rStyle w:val="Hipervnculo"/>
            <w:rFonts w:cs="Arial"/>
            <w:sz w:val="22"/>
            <w:szCs w:val="22"/>
          </w:rPr>
          <w:t>de la Ley 1448 de 2011</w:t>
        </w:r>
      </w:hyperlink>
      <w:r w:rsidRPr="0073311D">
        <w:rPr>
          <w:rFonts w:cs="Arial"/>
          <w:sz w:val="22"/>
          <w:szCs w:val="22"/>
        </w:rPr>
        <w:t xml:space="preserve"> e incorporar el enfoque psicosocial, las entidades responsables de la asistencia, atención y reparación, deberán capacitar progresivamente al personal encargado en dicha materia de acuerdo con los lineamientos establecidos por el Ministerio de Salud y Protección Social.</w:t>
      </w:r>
    </w:p>
    <w:p w14:paraId="33EE660D" w14:textId="77777777" w:rsidR="005A117D" w:rsidRPr="0073311D" w:rsidRDefault="005A117D">
      <w:pPr>
        <w:jc w:val="both"/>
        <w:rPr>
          <w:rFonts w:cs="Arial"/>
          <w:sz w:val="22"/>
          <w:szCs w:val="22"/>
        </w:rPr>
      </w:pPr>
    </w:p>
    <w:p w14:paraId="5BCDE281" w14:textId="77777777" w:rsidR="005A117D" w:rsidRPr="0073311D" w:rsidRDefault="005A117D">
      <w:pPr>
        <w:jc w:val="both"/>
        <w:rPr>
          <w:rFonts w:cs="Arial"/>
          <w:sz w:val="22"/>
          <w:szCs w:val="22"/>
        </w:rPr>
      </w:pPr>
      <w:r w:rsidRPr="0073311D">
        <w:rPr>
          <w:rFonts w:cs="Arial"/>
          <w:b/>
          <w:sz w:val="22"/>
          <w:szCs w:val="22"/>
        </w:rPr>
        <w:t>Parágrafo</w:t>
      </w:r>
      <w:r w:rsidRPr="0073311D">
        <w:rPr>
          <w:rFonts w:cs="Arial"/>
          <w:sz w:val="22"/>
          <w:szCs w:val="22"/>
        </w:rPr>
        <w:t xml:space="preserve">. Las entidades del Sistema Nacional de Atención y Reparación Integral a las </w:t>
      </w:r>
      <w:proofErr w:type="gramStart"/>
      <w:r w:rsidRPr="0073311D">
        <w:rPr>
          <w:rFonts w:cs="Arial"/>
          <w:sz w:val="22"/>
          <w:szCs w:val="22"/>
        </w:rPr>
        <w:t>Víctimas,</w:t>
      </w:r>
      <w:proofErr w:type="gramEnd"/>
      <w:r w:rsidRPr="0073311D">
        <w:rPr>
          <w:rFonts w:cs="Arial"/>
          <w:sz w:val="22"/>
          <w:szCs w:val="22"/>
        </w:rPr>
        <w:t xml:space="preserve"> gestionarán el desarrollo de estrategias y programas continuos de autocuidado y capacitación para los servidores públicos que orientan y atienden a las víctimas.</w:t>
      </w:r>
    </w:p>
    <w:p w14:paraId="04774A48" w14:textId="77777777" w:rsidR="005A117D" w:rsidRPr="0073311D" w:rsidRDefault="005A117D">
      <w:pPr>
        <w:jc w:val="both"/>
        <w:rPr>
          <w:rFonts w:cs="Arial"/>
          <w:b/>
          <w:sz w:val="22"/>
          <w:szCs w:val="22"/>
        </w:rPr>
      </w:pPr>
    </w:p>
    <w:p w14:paraId="6F695058" w14:textId="314FA5EC" w:rsidR="00FF3461" w:rsidRPr="0073311D" w:rsidRDefault="00FF3461">
      <w:pPr>
        <w:jc w:val="both"/>
        <w:rPr>
          <w:rFonts w:cs="Arial"/>
          <w:b/>
          <w:i/>
          <w:sz w:val="22"/>
          <w:szCs w:val="22"/>
        </w:rPr>
      </w:pPr>
      <w:r w:rsidRPr="0073311D">
        <w:rPr>
          <w:rFonts w:cs="Arial"/>
          <w:i/>
          <w:sz w:val="22"/>
          <w:szCs w:val="22"/>
        </w:rPr>
        <w:t>(</w:t>
      </w:r>
      <w:hyperlink r:id="rId433" w:anchor="ver_30110762" w:history="1">
        <w:r w:rsidRPr="0073311D">
          <w:rPr>
            <w:rStyle w:val="Hipervnculo"/>
            <w:rFonts w:cs="Arial"/>
            <w:i/>
            <w:sz w:val="22"/>
            <w:szCs w:val="22"/>
          </w:rPr>
          <w:t xml:space="preserve">Decreto 4800 de 2011, artículo </w:t>
        </w:r>
        <w:r w:rsidR="00F27A74" w:rsidRPr="0073311D">
          <w:rPr>
            <w:rStyle w:val="Hipervnculo"/>
            <w:rFonts w:cs="Arial"/>
            <w:i/>
            <w:iCs/>
            <w:sz w:val="22"/>
            <w:szCs w:val="22"/>
            <w:lang w:eastAsia="es-CO"/>
          </w:rPr>
          <w:t>169</w:t>
        </w:r>
      </w:hyperlink>
      <w:r w:rsidR="0028194A" w:rsidRPr="0073311D">
        <w:rPr>
          <w:rFonts w:cs="Arial"/>
          <w:i/>
          <w:sz w:val="22"/>
          <w:szCs w:val="22"/>
        </w:rPr>
        <w:t>)</w:t>
      </w:r>
    </w:p>
    <w:p w14:paraId="363C35E8" w14:textId="77777777" w:rsidR="005A117D" w:rsidRPr="0073311D" w:rsidRDefault="005A117D">
      <w:pPr>
        <w:jc w:val="both"/>
        <w:rPr>
          <w:rFonts w:cs="Arial"/>
          <w:sz w:val="22"/>
          <w:szCs w:val="22"/>
        </w:rPr>
      </w:pPr>
    </w:p>
    <w:p w14:paraId="3EECDB86" w14:textId="77777777" w:rsidR="005A117D" w:rsidRPr="0073311D" w:rsidRDefault="005A117D">
      <w:pPr>
        <w:jc w:val="center"/>
        <w:rPr>
          <w:rFonts w:cs="Arial"/>
          <w:b/>
          <w:sz w:val="22"/>
          <w:szCs w:val="22"/>
          <w:lang w:val="es-CO" w:eastAsia="es-CO"/>
        </w:rPr>
      </w:pPr>
      <w:r w:rsidRPr="0073311D">
        <w:rPr>
          <w:rFonts w:cs="Arial"/>
          <w:b/>
          <w:sz w:val="22"/>
          <w:szCs w:val="22"/>
          <w:lang w:val="es-CO" w:eastAsia="es-CO"/>
        </w:rPr>
        <w:t>CAPÍTULO 6</w:t>
      </w:r>
    </w:p>
    <w:p w14:paraId="1FAE8025" w14:textId="77777777" w:rsidR="005A117D" w:rsidRPr="0073311D" w:rsidRDefault="005A117D">
      <w:pPr>
        <w:jc w:val="center"/>
        <w:rPr>
          <w:rFonts w:cs="Arial"/>
          <w:b/>
          <w:sz w:val="22"/>
          <w:szCs w:val="22"/>
          <w:lang w:val="es-CO" w:eastAsia="es-CO"/>
        </w:rPr>
      </w:pPr>
      <w:r w:rsidRPr="0073311D">
        <w:rPr>
          <w:rFonts w:cs="Arial"/>
          <w:b/>
          <w:sz w:val="22"/>
          <w:szCs w:val="22"/>
          <w:lang w:val="es-CO" w:eastAsia="es-CO"/>
        </w:rPr>
        <w:t>Medidas de satisfacción</w:t>
      </w:r>
    </w:p>
    <w:p w14:paraId="0476C477" w14:textId="77777777" w:rsidR="005A117D" w:rsidRPr="0073311D" w:rsidRDefault="005A117D">
      <w:pPr>
        <w:jc w:val="both"/>
        <w:rPr>
          <w:rFonts w:cs="Arial"/>
          <w:sz w:val="22"/>
          <w:szCs w:val="22"/>
          <w:lang w:val="es-CO" w:eastAsia="es-CO"/>
        </w:rPr>
      </w:pPr>
    </w:p>
    <w:p w14:paraId="5B5BC579" w14:textId="77777777" w:rsidR="005A117D" w:rsidRPr="0073311D" w:rsidRDefault="005A117D">
      <w:pPr>
        <w:jc w:val="both"/>
        <w:rPr>
          <w:rFonts w:cs="Arial"/>
          <w:sz w:val="22"/>
          <w:szCs w:val="22"/>
          <w:lang w:val="es-CO" w:eastAsia="es-CO"/>
        </w:rPr>
      </w:pPr>
      <w:r w:rsidRPr="0073311D">
        <w:rPr>
          <w:rFonts w:cs="Arial"/>
          <w:b/>
          <w:sz w:val="22"/>
          <w:szCs w:val="22"/>
          <w:lang w:val="es-CO" w:eastAsia="es-CO"/>
        </w:rPr>
        <w:t xml:space="preserve">Artículo </w:t>
      </w:r>
      <w:r w:rsidRPr="0073311D">
        <w:rPr>
          <w:rFonts w:cs="Arial"/>
          <w:b/>
          <w:bCs/>
          <w:iCs/>
          <w:sz w:val="22"/>
          <w:szCs w:val="22"/>
          <w:lang w:val="es-CO" w:eastAsia="es-CO"/>
        </w:rPr>
        <w:t xml:space="preserve">2.2.7.6.1. </w:t>
      </w:r>
      <w:r w:rsidR="00E640A2" w:rsidRPr="0073311D">
        <w:rPr>
          <w:rFonts w:cs="Arial"/>
          <w:b/>
          <w:bCs/>
          <w:i/>
          <w:iCs/>
          <w:sz w:val="22"/>
          <w:szCs w:val="22"/>
          <w:lang w:val="es-CO" w:eastAsia="es-CO"/>
        </w:rPr>
        <w:t>Reparación simbólica</w:t>
      </w:r>
      <w:r w:rsidR="00E640A2" w:rsidRPr="0073311D">
        <w:rPr>
          <w:rFonts w:cs="Arial"/>
          <w:b/>
          <w:i/>
          <w:iCs/>
          <w:sz w:val="22"/>
          <w:szCs w:val="22"/>
          <w:lang w:val="es-CO" w:eastAsia="es-CO"/>
        </w:rPr>
        <w:t>.</w:t>
      </w:r>
      <w:r w:rsidR="00B045BB" w:rsidRPr="0073311D">
        <w:rPr>
          <w:rFonts w:cs="Arial"/>
          <w:iCs/>
          <w:sz w:val="22"/>
          <w:szCs w:val="22"/>
          <w:lang w:val="es-CO" w:eastAsia="es-CO"/>
        </w:rPr>
        <w:t xml:space="preserve"> </w:t>
      </w:r>
      <w:r w:rsidRPr="0073311D">
        <w:rPr>
          <w:rFonts w:cs="Arial"/>
          <w:sz w:val="22"/>
          <w:szCs w:val="22"/>
          <w:lang w:val="es-CO" w:eastAsia="es-CO"/>
        </w:rPr>
        <w:t>La reparación simbólica comprende la realización de actos u obras de alcance o repercusión pública dirigidas a la construcción y recuperación de la memoria histórica, el reconocimiento de la dignidad de las víctimas y la reconstrucción del tejido social.</w:t>
      </w:r>
    </w:p>
    <w:p w14:paraId="6AB38E4B" w14:textId="77777777" w:rsidR="005A117D" w:rsidRPr="0073311D" w:rsidRDefault="005A117D">
      <w:pPr>
        <w:jc w:val="both"/>
        <w:rPr>
          <w:rFonts w:cs="Arial"/>
          <w:sz w:val="22"/>
          <w:szCs w:val="22"/>
          <w:lang w:val="es-CO" w:eastAsia="es-CO"/>
        </w:rPr>
      </w:pPr>
    </w:p>
    <w:p w14:paraId="0566BD33" w14:textId="71EC0CEA" w:rsidR="00FF3461" w:rsidRPr="0073311D" w:rsidRDefault="00FF3461">
      <w:pPr>
        <w:jc w:val="both"/>
        <w:rPr>
          <w:rFonts w:cs="Arial"/>
          <w:i/>
          <w:sz w:val="22"/>
          <w:szCs w:val="22"/>
          <w:lang w:val="es-CO" w:eastAsia="es-CO"/>
        </w:rPr>
      </w:pPr>
      <w:r w:rsidRPr="0073311D">
        <w:rPr>
          <w:rFonts w:cs="Arial"/>
          <w:i/>
          <w:sz w:val="22"/>
          <w:szCs w:val="22"/>
        </w:rPr>
        <w:t>(</w:t>
      </w:r>
      <w:hyperlink r:id="rId434" w:anchor="ver_30110762" w:history="1">
        <w:r w:rsidRPr="0073311D">
          <w:rPr>
            <w:rStyle w:val="Hipervnculo"/>
            <w:rFonts w:cs="Arial"/>
            <w:i/>
            <w:sz w:val="22"/>
            <w:szCs w:val="22"/>
          </w:rPr>
          <w:t xml:space="preserve">Decreto 4800 de 2011, artículo </w:t>
        </w:r>
        <w:r w:rsidR="00F27A74" w:rsidRPr="0073311D">
          <w:rPr>
            <w:rStyle w:val="Hipervnculo"/>
            <w:rFonts w:cs="Arial"/>
            <w:i/>
            <w:iCs/>
            <w:sz w:val="22"/>
            <w:szCs w:val="22"/>
            <w:lang w:eastAsia="es-CO"/>
          </w:rPr>
          <w:t>170</w:t>
        </w:r>
      </w:hyperlink>
      <w:r w:rsidR="0028194A" w:rsidRPr="0073311D">
        <w:rPr>
          <w:rFonts w:cs="Arial"/>
          <w:i/>
          <w:sz w:val="22"/>
          <w:szCs w:val="22"/>
        </w:rPr>
        <w:t>)</w:t>
      </w:r>
    </w:p>
    <w:p w14:paraId="5174FADC" w14:textId="77777777" w:rsidR="005A117D" w:rsidRPr="0073311D" w:rsidRDefault="005A117D">
      <w:pPr>
        <w:jc w:val="both"/>
        <w:rPr>
          <w:rFonts w:cs="Arial"/>
          <w:sz w:val="22"/>
          <w:szCs w:val="22"/>
          <w:lang w:val="es-CO" w:eastAsia="es-CO"/>
        </w:rPr>
      </w:pPr>
    </w:p>
    <w:p w14:paraId="0FC89FA5" w14:textId="77777777" w:rsidR="005A117D" w:rsidRPr="0073311D" w:rsidRDefault="005A117D">
      <w:pPr>
        <w:jc w:val="both"/>
        <w:rPr>
          <w:rFonts w:cs="Arial"/>
          <w:sz w:val="22"/>
          <w:szCs w:val="22"/>
          <w:lang w:val="es-CO" w:eastAsia="es-CO"/>
        </w:rPr>
      </w:pPr>
      <w:r w:rsidRPr="0073311D">
        <w:rPr>
          <w:rFonts w:cs="Arial"/>
          <w:b/>
          <w:sz w:val="22"/>
          <w:szCs w:val="22"/>
          <w:lang w:val="es-CO" w:eastAsia="es-CO"/>
        </w:rPr>
        <w:t xml:space="preserve">Artículo </w:t>
      </w:r>
      <w:r w:rsidRPr="0073311D">
        <w:rPr>
          <w:rFonts w:cs="Arial"/>
          <w:b/>
          <w:bCs/>
          <w:iCs/>
          <w:sz w:val="22"/>
          <w:szCs w:val="22"/>
          <w:lang w:val="es-CO" w:eastAsia="es-CO"/>
        </w:rPr>
        <w:t xml:space="preserve">2.2.7.6.2. </w:t>
      </w:r>
      <w:r w:rsidR="00E640A2" w:rsidRPr="0073311D">
        <w:rPr>
          <w:rFonts w:cs="Arial"/>
          <w:b/>
          <w:bCs/>
          <w:i/>
          <w:iCs/>
          <w:sz w:val="22"/>
          <w:szCs w:val="22"/>
          <w:lang w:val="es-CO" w:eastAsia="es-CO"/>
        </w:rPr>
        <w:t>Determinación y ejecución de las medidas de satisfacción</w:t>
      </w:r>
      <w:r w:rsidR="00E640A2" w:rsidRPr="0073311D">
        <w:rPr>
          <w:rFonts w:cs="Arial"/>
          <w:b/>
          <w:i/>
          <w:iCs/>
          <w:sz w:val="22"/>
          <w:szCs w:val="22"/>
          <w:lang w:val="es-CO" w:eastAsia="es-CO"/>
        </w:rPr>
        <w:t>.</w:t>
      </w:r>
      <w:r w:rsidRPr="0073311D">
        <w:rPr>
          <w:rFonts w:cs="Arial"/>
          <w:iCs/>
          <w:sz w:val="22"/>
          <w:szCs w:val="22"/>
          <w:lang w:val="es-CO" w:eastAsia="es-CO"/>
        </w:rPr>
        <w:t> </w:t>
      </w:r>
      <w:r w:rsidRPr="0073311D">
        <w:rPr>
          <w:rFonts w:cs="Arial"/>
          <w:sz w:val="22"/>
          <w:szCs w:val="22"/>
          <w:lang w:val="es-CO" w:eastAsia="es-CO"/>
        </w:rPr>
        <w:t xml:space="preserve">La Unidad Administrativa Especial de Atención y Reparación Integral a las Víctimas, concertará previamente con las víctimas el tipo de medidas de satisfacción solicitadas y el lugar en el cual </w:t>
      </w:r>
      <w:r w:rsidRPr="0073311D">
        <w:rPr>
          <w:rFonts w:cs="Arial"/>
          <w:sz w:val="22"/>
          <w:szCs w:val="22"/>
          <w:lang w:val="es-CO" w:eastAsia="es-CO"/>
        </w:rPr>
        <w:lastRenderedPageBreak/>
        <w:t>estas se deben ejecutar, de conformidad con los criterios que para el efecto definan los Comités Territoriales de Justicia Transicional.</w:t>
      </w:r>
    </w:p>
    <w:p w14:paraId="1EA128A1" w14:textId="77777777" w:rsidR="001E0609" w:rsidRPr="0073311D" w:rsidRDefault="001E0609">
      <w:pPr>
        <w:jc w:val="both"/>
        <w:rPr>
          <w:rFonts w:cs="Arial"/>
          <w:sz w:val="22"/>
          <w:szCs w:val="22"/>
          <w:lang w:val="es-CO" w:eastAsia="es-CO"/>
        </w:rPr>
      </w:pPr>
    </w:p>
    <w:p w14:paraId="27A057FF" w14:textId="77777777" w:rsidR="005A117D" w:rsidRPr="0073311D" w:rsidRDefault="005A117D">
      <w:pPr>
        <w:jc w:val="both"/>
        <w:rPr>
          <w:rFonts w:cs="Arial"/>
          <w:sz w:val="22"/>
          <w:szCs w:val="22"/>
          <w:lang w:val="es-CO" w:eastAsia="es-CO"/>
        </w:rPr>
      </w:pPr>
      <w:r w:rsidRPr="0073311D">
        <w:rPr>
          <w:rFonts w:cs="Arial"/>
          <w:sz w:val="22"/>
          <w:szCs w:val="22"/>
          <w:lang w:val="es-CO" w:eastAsia="es-CO"/>
        </w:rPr>
        <w:t>Las medidas de satisfacción establecidas en los Planes Integrales Únicos (PIU) serán incorporadas a los planes de acción, en los términos previstos por este artículo.</w:t>
      </w:r>
    </w:p>
    <w:p w14:paraId="4D5C8B42" w14:textId="77777777" w:rsidR="005A117D" w:rsidRPr="0073311D" w:rsidRDefault="005A117D">
      <w:pPr>
        <w:jc w:val="both"/>
        <w:rPr>
          <w:rFonts w:cs="Arial"/>
          <w:sz w:val="22"/>
          <w:szCs w:val="22"/>
          <w:lang w:val="es-CO" w:eastAsia="es-CO"/>
        </w:rPr>
      </w:pPr>
    </w:p>
    <w:p w14:paraId="72573099" w14:textId="77777777" w:rsidR="005A117D" w:rsidRPr="0073311D" w:rsidRDefault="002366FD">
      <w:pPr>
        <w:jc w:val="both"/>
        <w:rPr>
          <w:rFonts w:cs="Arial"/>
          <w:sz w:val="22"/>
          <w:szCs w:val="22"/>
          <w:lang w:val="es-CO" w:eastAsia="es-CO"/>
        </w:rPr>
      </w:pPr>
      <w:r w:rsidRPr="0073311D">
        <w:rPr>
          <w:rFonts w:cs="Arial"/>
          <w:b/>
          <w:bCs/>
          <w:sz w:val="22"/>
          <w:szCs w:val="22"/>
          <w:lang w:val="es-CO" w:eastAsia="es-CO"/>
        </w:rPr>
        <w:t>Parágrafo 1</w:t>
      </w:r>
      <w:r w:rsidR="005A117D" w:rsidRPr="0073311D">
        <w:rPr>
          <w:rFonts w:cs="Arial"/>
          <w:b/>
          <w:bCs/>
          <w:sz w:val="22"/>
          <w:szCs w:val="22"/>
          <w:lang w:val="es-CO" w:eastAsia="es-CO"/>
        </w:rPr>
        <w:t>.</w:t>
      </w:r>
      <w:r w:rsidR="00B045BB" w:rsidRPr="0073311D">
        <w:rPr>
          <w:rFonts w:cs="Arial"/>
          <w:sz w:val="22"/>
          <w:szCs w:val="22"/>
          <w:lang w:val="es-CO" w:eastAsia="es-CO"/>
        </w:rPr>
        <w:t xml:space="preserve"> </w:t>
      </w:r>
      <w:r w:rsidR="005A117D" w:rsidRPr="0073311D">
        <w:rPr>
          <w:rFonts w:cs="Arial"/>
          <w:sz w:val="22"/>
          <w:szCs w:val="22"/>
          <w:lang w:val="es-CO" w:eastAsia="es-CO"/>
        </w:rPr>
        <w:t xml:space="preserve">Los planes de acción deberán contener medidas de satisfacción genéricas y no individualizables a favor de las víctimas por hechos ocurridos antes del </w:t>
      </w:r>
      <w:r w:rsidR="00B90289" w:rsidRPr="0073311D">
        <w:rPr>
          <w:rFonts w:cs="Arial"/>
          <w:sz w:val="22"/>
          <w:szCs w:val="22"/>
          <w:lang w:val="es-CO" w:eastAsia="es-CO"/>
        </w:rPr>
        <w:t>1</w:t>
      </w:r>
      <w:r w:rsidR="005A117D" w:rsidRPr="0073311D">
        <w:rPr>
          <w:rFonts w:cs="Arial"/>
          <w:sz w:val="22"/>
          <w:szCs w:val="22"/>
          <w:lang w:val="es-CO" w:eastAsia="es-CO"/>
        </w:rPr>
        <w:t xml:space="preserve"> de enero de 1985.</w:t>
      </w:r>
    </w:p>
    <w:p w14:paraId="15F064AE" w14:textId="77777777" w:rsidR="005A117D" w:rsidRPr="0073311D" w:rsidRDefault="005A117D">
      <w:pPr>
        <w:jc w:val="both"/>
        <w:rPr>
          <w:rFonts w:cs="Arial"/>
          <w:sz w:val="22"/>
          <w:szCs w:val="22"/>
          <w:lang w:val="es-CO" w:eastAsia="es-CO"/>
        </w:rPr>
      </w:pPr>
    </w:p>
    <w:p w14:paraId="42532DDE" w14:textId="77777777" w:rsidR="005A117D" w:rsidRPr="0073311D" w:rsidRDefault="002366FD">
      <w:pPr>
        <w:jc w:val="both"/>
        <w:rPr>
          <w:rFonts w:cs="Arial"/>
          <w:sz w:val="22"/>
          <w:szCs w:val="22"/>
          <w:lang w:val="es-CO" w:eastAsia="es-CO"/>
        </w:rPr>
      </w:pPr>
      <w:r w:rsidRPr="0073311D">
        <w:rPr>
          <w:rFonts w:cs="Arial"/>
          <w:b/>
          <w:bCs/>
          <w:sz w:val="22"/>
          <w:szCs w:val="22"/>
          <w:lang w:val="es-CO" w:eastAsia="es-CO"/>
        </w:rPr>
        <w:t>Parágrafo 2</w:t>
      </w:r>
      <w:r w:rsidR="00B045BB" w:rsidRPr="0073311D">
        <w:rPr>
          <w:rFonts w:cs="Arial"/>
          <w:b/>
          <w:bCs/>
          <w:sz w:val="22"/>
          <w:szCs w:val="22"/>
          <w:lang w:val="es-CO" w:eastAsia="es-CO"/>
        </w:rPr>
        <w:t xml:space="preserve">. </w:t>
      </w:r>
      <w:r w:rsidR="005A117D" w:rsidRPr="0073311D">
        <w:rPr>
          <w:rFonts w:cs="Arial"/>
          <w:sz w:val="22"/>
          <w:szCs w:val="22"/>
          <w:lang w:val="es-CO" w:eastAsia="es-CO"/>
        </w:rPr>
        <w:t>Los planes de acción adoptados por los Comités Territoriales de Justicia Transicional deberán incorporar mecanismos de articulación con otras entidades territoriales a efectos de cumplir medidas de satisfacción a favor de víctimas ubicadas en un sitio diferente a su jurisdicción.</w:t>
      </w:r>
    </w:p>
    <w:p w14:paraId="0C138281" w14:textId="77777777" w:rsidR="005A117D" w:rsidRPr="0073311D" w:rsidRDefault="005A117D">
      <w:pPr>
        <w:jc w:val="both"/>
        <w:rPr>
          <w:rFonts w:cs="Arial"/>
          <w:sz w:val="22"/>
          <w:szCs w:val="22"/>
          <w:lang w:val="es-CO" w:eastAsia="es-CO"/>
        </w:rPr>
      </w:pPr>
    </w:p>
    <w:p w14:paraId="63825512" w14:textId="77777777" w:rsidR="005A117D" w:rsidRPr="0073311D" w:rsidRDefault="002366FD">
      <w:pPr>
        <w:jc w:val="both"/>
        <w:rPr>
          <w:rFonts w:cs="Arial"/>
          <w:sz w:val="22"/>
          <w:szCs w:val="22"/>
          <w:lang w:val="es-CO" w:eastAsia="es-CO"/>
        </w:rPr>
      </w:pPr>
      <w:r w:rsidRPr="0073311D">
        <w:rPr>
          <w:rFonts w:cs="Arial"/>
          <w:b/>
          <w:bCs/>
          <w:sz w:val="22"/>
          <w:szCs w:val="22"/>
          <w:lang w:val="es-CO" w:eastAsia="es-CO"/>
        </w:rPr>
        <w:t>Parágrafo 3</w:t>
      </w:r>
      <w:r w:rsidR="005A117D" w:rsidRPr="0073311D">
        <w:rPr>
          <w:rFonts w:cs="Arial"/>
          <w:b/>
          <w:bCs/>
          <w:sz w:val="22"/>
          <w:szCs w:val="22"/>
          <w:lang w:val="es-CO" w:eastAsia="es-CO"/>
        </w:rPr>
        <w:t>.</w:t>
      </w:r>
      <w:r w:rsidR="00B045BB" w:rsidRPr="0073311D">
        <w:rPr>
          <w:rFonts w:cs="Arial"/>
          <w:b/>
          <w:bCs/>
          <w:sz w:val="22"/>
          <w:szCs w:val="22"/>
          <w:lang w:val="es-CO" w:eastAsia="es-CO"/>
        </w:rPr>
        <w:t xml:space="preserve"> </w:t>
      </w:r>
      <w:r w:rsidR="005A117D" w:rsidRPr="0073311D">
        <w:rPr>
          <w:rFonts w:cs="Arial"/>
          <w:sz w:val="22"/>
          <w:szCs w:val="22"/>
          <w:lang w:val="es-CO" w:eastAsia="es-CO"/>
        </w:rPr>
        <w:t xml:space="preserve">Para todos los efectos, la inscripción en el </w:t>
      </w:r>
      <w:r w:rsidR="001A6B47" w:rsidRPr="0073311D">
        <w:rPr>
          <w:rFonts w:cs="Arial"/>
          <w:sz w:val="22"/>
          <w:szCs w:val="22"/>
          <w:lang w:val="es-CO" w:eastAsia="es-CO"/>
        </w:rPr>
        <w:t xml:space="preserve">Registro Único </w:t>
      </w:r>
      <w:r w:rsidR="005A117D" w:rsidRPr="0073311D">
        <w:rPr>
          <w:rFonts w:cs="Arial"/>
          <w:sz w:val="22"/>
          <w:szCs w:val="22"/>
          <w:lang w:val="es-CO" w:eastAsia="es-CO"/>
        </w:rPr>
        <w:t xml:space="preserve">de </w:t>
      </w:r>
      <w:r w:rsidR="001A6B47" w:rsidRPr="0073311D">
        <w:rPr>
          <w:rFonts w:cs="Arial"/>
          <w:sz w:val="22"/>
          <w:szCs w:val="22"/>
          <w:lang w:val="es-CO" w:eastAsia="es-CO"/>
        </w:rPr>
        <w:t>Víctimas</w:t>
      </w:r>
      <w:r w:rsidR="005A117D" w:rsidRPr="0073311D">
        <w:rPr>
          <w:rFonts w:cs="Arial"/>
          <w:sz w:val="22"/>
          <w:szCs w:val="22"/>
          <w:lang w:val="es-CO" w:eastAsia="es-CO"/>
        </w:rPr>
        <w:t>, acompañada del mensaje estatal de reconocimiento de dicha condición y exaltación de la dignidad, nombre y honor de la persona ante la comunidad y el ofensor, se entiende como medida de satisfacción y de reparación simbólica.</w:t>
      </w:r>
    </w:p>
    <w:p w14:paraId="1A0674F3" w14:textId="77777777" w:rsidR="005A117D" w:rsidRPr="0073311D" w:rsidRDefault="005A117D">
      <w:pPr>
        <w:jc w:val="both"/>
        <w:rPr>
          <w:rFonts w:cs="Arial"/>
          <w:sz w:val="22"/>
          <w:szCs w:val="22"/>
          <w:lang w:val="es-CO" w:eastAsia="es-CO"/>
        </w:rPr>
      </w:pPr>
    </w:p>
    <w:p w14:paraId="04C146DA" w14:textId="7F17F49A" w:rsidR="00FF3461" w:rsidRPr="0073311D" w:rsidRDefault="00FF3461">
      <w:pPr>
        <w:jc w:val="both"/>
        <w:rPr>
          <w:rFonts w:cs="Arial"/>
          <w:i/>
          <w:sz w:val="22"/>
          <w:szCs w:val="22"/>
          <w:lang w:val="es-CO" w:eastAsia="es-CO"/>
        </w:rPr>
      </w:pPr>
      <w:r w:rsidRPr="0073311D">
        <w:rPr>
          <w:rFonts w:cs="Arial"/>
          <w:i/>
          <w:sz w:val="22"/>
          <w:szCs w:val="22"/>
        </w:rPr>
        <w:t>(</w:t>
      </w:r>
      <w:hyperlink r:id="rId435" w:anchor="ver_30110762" w:history="1">
        <w:r w:rsidRPr="0073311D">
          <w:rPr>
            <w:rStyle w:val="Hipervnculo"/>
            <w:rFonts w:cs="Arial"/>
            <w:i/>
            <w:sz w:val="22"/>
            <w:szCs w:val="22"/>
          </w:rPr>
          <w:t xml:space="preserve">Decreto 4800 de 2011, artículo </w:t>
        </w:r>
        <w:r w:rsidR="00F27A74" w:rsidRPr="0073311D">
          <w:rPr>
            <w:rStyle w:val="Hipervnculo"/>
            <w:rFonts w:cs="Arial"/>
            <w:i/>
            <w:iCs/>
            <w:sz w:val="22"/>
            <w:szCs w:val="22"/>
            <w:lang w:eastAsia="es-CO"/>
          </w:rPr>
          <w:t>171</w:t>
        </w:r>
      </w:hyperlink>
      <w:r w:rsidR="0028194A" w:rsidRPr="0073311D">
        <w:rPr>
          <w:rFonts w:cs="Arial"/>
          <w:i/>
          <w:sz w:val="22"/>
          <w:szCs w:val="22"/>
        </w:rPr>
        <w:t>)</w:t>
      </w:r>
    </w:p>
    <w:p w14:paraId="05C7D1FF" w14:textId="77777777" w:rsidR="005A117D" w:rsidRPr="0073311D" w:rsidRDefault="005A117D">
      <w:pPr>
        <w:jc w:val="both"/>
        <w:rPr>
          <w:rFonts w:cs="Arial"/>
          <w:sz w:val="22"/>
          <w:szCs w:val="22"/>
          <w:lang w:val="es-CO" w:eastAsia="es-CO"/>
        </w:rPr>
      </w:pPr>
    </w:p>
    <w:p w14:paraId="5DCFCAF9" w14:textId="77777777" w:rsidR="005A117D" w:rsidRPr="0073311D" w:rsidRDefault="005A117D">
      <w:pPr>
        <w:jc w:val="both"/>
        <w:rPr>
          <w:rFonts w:cs="Arial"/>
          <w:sz w:val="22"/>
          <w:szCs w:val="22"/>
          <w:lang w:val="es-CO" w:eastAsia="es-CO"/>
        </w:rPr>
      </w:pPr>
      <w:r w:rsidRPr="0073311D">
        <w:rPr>
          <w:rFonts w:cs="Arial"/>
          <w:b/>
          <w:sz w:val="22"/>
          <w:szCs w:val="22"/>
          <w:lang w:val="es-CO" w:eastAsia="es-CO"/>
        </w:rPr>
        <w:t xml:space="preserve">Artículo </w:t>
      </w:r>
      <w:r w:rsidRPr="0073311D">
        <w:rPr>
          <w:rFonts w:cs="Arial"/>
          <w:b/>
          <w:bCs/>
          <w:iCs/>
          <w:sz w:val="22"/>
          <w:szCs w:val="22"/>
          <w:lang w:val="es-CO" w:eastAsia="es-CO"/>
        </w:rPr>
        <w:t xml:space="preserve">2.2.7.6.3. </w:t>
      </w:r>
      <w:r w:rsidR="00E640A2" w:rsidRPr="0073311D">
        <w:rPr>
          <w:rFonts w:cs="Arial"/>
          <w:b/>
          <w:bCs/>
          <w:i/>
          <w:iCs/>
          <w:sz w:val="22"/>
          <w:szCs w:val="22"/>
          <w:lang w:val="es-CO" w:eastAsia="es-CO"/>
        </w:rPr>
        <w:t>Asistencia técnica a entidades territoriales en materia de medidas de satisfacción.</w:t>
      </w:r>
      <w:r w:rsidR="001C2ED9" w:rsidRPr="0073311D">
        <w:rPr>
          <w:rFonts w:cs="Arial"/>
          <w:b/>
          <w:i/>
          <w:iCs/>
          <w:sz w:val="22"/>
          <w:szCs w:val="22"/>
          <w:lang w:val="es-CO" w:eastAsia="es-CO"/>
        </w:rPr>
        <w:t xml:space="preserve"> </w:t>
      </w:r>
      <w:r w:rsidRPr="0073311D">
        <w:rPr>
          <w:rFonts w:cs="Arial"/>
          <w:sz w:val="22"/>
          <w:szCs w:val="22"/>
          <w:lang w:val="es-CO" w:eastAsia="es-CO"/>
        </w:rPr>
        <w:t>El Gobierno Nacional, a través de la Unidad Administrativa Especial de Atención y Reparación Integral a las Víctimas, brindará a los Comités Territoriales de Justicia Transicional la asistencia técnica necesaria para la elaboración de criterios que deben tener las medidas de satisfacción que se ejecutarán dentro de su territorio, según el contexto y tradiciones de cada población.</w:t>
      </w:r>
    </w:p>
    <w:p w14:paraId="07AA9A29" w14:textId="77777777" w:rsidR="005A117D" w:rsidRPr="0073311D" w:rsidRDefault="005A117D">
      <w:pPr>
        <w:jc w:val="both"/>
        <w:rPr>
          <w:rFonts w:cs="Arial"/>
          <w:sz w:val="22"/>
          <w:szCs w:val="22"/>
          <w:lang w:val="es-CO" w:eastAsia="es-CO"/>
        </w:rPr>
      </w:pPr>
    </w:p>
    <w:p w14:paraId="36E8D95B" w14:textId="77777777" w:rsidR="005A117D" w:rsidRPr="0073311D" w:rsidRDefault="005A117D">
      <w:pPr>
        <w:jc w:val="both"/>
        <w:rPr>
          <w:rFonts w:cs="Arial"/>
          <w:sz w:val="22"/>
          <w:szCs w:val="22"/>
          <w:lang w:val="es-CO" w:eastAsia="es-CO"/>
        </w:rPr>
      </w:pPr>
      <w:r w:rsidRPr="0073311D">
        <w:rPr>
          <w:rFonts w:cs="Arial"/>
          <w:b/>
          <w:bCs/>
          <w:sz w:val="22"/>
          <w:szCs w:val="22"/>
          <w:lang w:val="es-CO" w:eastAsia="es-CO"/>
        </w:rPr>
        <w:t>Parágrafo</w:t>
      </w:r>
      <w:r w:rsidRPr="0073311D">
        <w:rPr>
          <w:rFonts w:cs="Arial"/>
          <w:sz w:val="22"/>
          <w:szCs w:val="22"/>
          <w:lang w:val="es-CO" w:eastAsia="es-CO"/>
        </w:rPr>
        <w:t>. Los Comités Territoriales de Justicia Transicional deberán además hacer seguimiento de la implementación de las medidas de satisfacción en su municipio o departamento.</w:t>
      </w:r>
    </w:p>
    <w:p w14:paraId="1DE75652" w14:textId="77777777" w:rsidR="005A117D" w:rsidRPr="0073311D" w:rsidRDefault="005A117D">
      <w:pPr>
        <w:jc w:val="both"/>
        <w:rPr>
          <w:rFonts w:cs="Arial"/>
          <w:sz w:val="22"/>
          <w:szCs w:val="22"/>
          <w:lang w:val="es-CO" w:eastAsia="es-CO"/>
        </w:rPr>
      </w:pPr>
    </w:p>
    <w:p w14:paraId="4EE74E99" w14:textId="63E73CF0" w:rsidR="00FF3461" w:rsidRPr="0073311D" w:rsidRDefault="00FF3461">
      <w:pPr>
        <w:jc w:val="both"/>
        <w:rPr>
          <w:rFonts w:cs="Arial"/>
          <w:i/>
          <w:sz w:val="22"/>
          <w:szCs w:val="22"/>
          <w:lang w:val="es-CO" w:eastAsia="es-CO"/>
        </w:rPr>
      </w:pPr>
      <w:r w:rsidRPr="0073311D">
        <w:rPr>
          <w:rFonts w:cs="Arial"/>
          <w:i/>
          <w:sz w:val="22"/>
          <w:szCs w:val="22"/>
        </w:rPr>
        <w:t>(</w:t>
      </w:r>
      <w:hyperlink r:id="rId436" w:anchor="ver_30110762" w:history="1">
        <w:r w:rsidRPr="0073311D">
          <w:rPr>
            <w:rStyle w:val="Hipervnculo"/>
            <w:rFonts w:cs="Arial"/>
            <w:i/>
            <w:sz w:val="22"/>
            <w:szCs w:val="22"/>
          </w:rPr>
          <w:t xml:space="preserve">Decreto 4800 de 2011, artículo </w:t>
        </w:r>
        <w:r w:rsidR="00F27A74" w:rsidRPr="0073311D">
          <w:rPr>
            <w:rStyle w:val="Hipervnculo"/>
            <w:rFonts w:cs="Arial"/>
            <w:i/>
            <w:iCs/>
            <w:sz w:val="22"/>
            <w:szCs w:val="22"/>
            <w:lang w:eastAsia="es-CO"/>
          </w:rPr>
          <w:t>172</w:t>
        </w:r>
      </w:hyperlink>
      <w:r w:rsidR="0028194A" w:rsidRPr="0073311D">
        <w:rPr>
          <w:rFonts w:cs="Arial"/>
          <w:i/>
          <w:sz w:val="22"/>
          <w:szCs w:val="22"/>
        </w:rPr>
        <w:t>)</w:t>
      </w:r>
    </w:p>
    <w:p w14:paraId="1ABF1003" w14:textId="77777777" w:rsidR="005A117D" w:rsidRPr="0073311D" w:rsidRDefault="005A117D">
      <w:pPr>
        <w:jc w:val="both"/>
        <w:rPr>
          <w:rFonts w:cs="Arial"/>
          <w:sz w:val="22"/>
          <w:szCs w:val="22"/>
          <w:lang w:val="es-CO" w:eastAsia="es-CO"/>
        </w:rPr>
      </w:pPr>
    </w:p>
    <w:p w14:paraId="2ED6010F" w14:textId="26302619" w:rsidR="005A117D" w:rsidRPr="0073311D" w:rsidRDefault="005A117D">
      <w:pPr>
        <w:jc w:val="both"/>
        <w:rPr>
          <w:rFonts w:cs="Arial"/>
          <w:sz w:val="22"/>
          <w:szCs w:val="22"/>
          <w:lang w:val="es-CO" w:eastAsia="es-CO"/>
        </w:rPr>
      </w:pPr>
      <w:r w:rsidRPr="0073311D">
        <w:rPr>
          <w:rFonts w:cs="Arial"/>
          <w:b/>
          <w:sz w:val="22"/>
          <w:szCs w:val="22"/>
          <w:lang w:val="es-CO" w:eastAsia="es-CO"/>
        </w:rPr>
        <w:t xml:space="preserve">Artículo </w:t>
      </w:r>
      <w:r w:rsidRPr="0073311D">
        <w:rPr>
          <w:rFonts w:cs="Arial"/>
          <w:b/>
          <w:bCs/>
          <w:iCs/>
          <w:sz w:val="22"/>
          <w:szCs w:val="22"/>
          <w:lang w:val="es-CO" w:eastAsia="es-CO"/>
        </w:rPr>
        <w:t xml:space="preserve">2.2.7.6.4. </w:t>
      </w:r>
      <w:r w:rsidR="00E640A2" w:rsidRPr="0073311D">
        <w:rPr>
          <w:rFonts w:cs="Arial"/>
          <w:b/>
          <w:bCs/>
          <w:i/>
          <w:iCs/>
          <w:sz w:val="22"/>
          <w:szCs w:val="22"/>
          <w:lang w:val="es-CO" w:eastAsia="es-CO"/>
        </w:rPr>
        <w:t>Reconocimiento judicial de las medidas de satisfacción</w:t>
      </w:r>
      <w:r w:rsidR="00E640A2" w:rsidRPr="0073311D">
        <w:rPr>
          <w:rFonts w:cs="Arial"/>
          <w:b/>
          <w:i/>
          <w:sz w:val="22"/>
          <w:szCs w:val="22"/>
          <w:lang w:val="es-CO" w:eastAsia="es-CO"/>
        </w:rPr>
        <w:t>.</w:t>
      </w:r>
      <w:r w:rsidRPr="0073311D">
        <w:rPr>
          <w:rFonts w:cs="Arial"/>
          <w:sz w:val="22"/>
          <w:szCs w:val="22"/>
          <w:lang w:val="es-CO" w:eastAsia="es-CO"/>
        </w:rPr>
        <w:t xml:space="preserve"> Las decisiones judiciales podrán tener en cuenta las medidas de satisfacción otorgadas en el marco de la </w:t>
      </w:r>
      <w:hyperlink r:id="rId437" w:history="1">
        <w:r w:rsidRPr="0073311D">
          <w:rPr>
            <w:rStyle w:val="Hipervnculo"/>
            <w:rFonts w:cs="Arial"/>
            <w:sz w:val="22"/>
            <w:szCs w:val="22"/>
            <w:lang w:val="es-CO" w:eastAsia="es-CO"/>
          </w:rPr>
          <w:t xml:space="preserve">Ley </w:t>
        </w:r>
        <w:r w:rsidR="00F27A74" w:rsidRPr="0073311D">
          <w:rPr>
            <w:rStyle w:val="Hipervnculo"/>
            <w:rFonts w:cs="Arial"/>
            <w:sz w:val="22"/>
            <w:szCs w:val="22"/>
            <w:lang w:eastAsia="es-CO"/>
          </w:rPr>
          <w:t>1448 </w:t>
        </w:r>
        <w:r w:rsidRPr="0073311D">
          <w:rPr>
            <w:rStyle w:val="Hipervnculo"/>
            <w:rFonts w:cs="Arial"/>
            <w:sz w:val="22"/>
            <w:szCs w:val="22"/>
            <w:lang w:val="es-CO" w:eastAsia="es-CO"/>
          </w:rPr>
          <w:t>de 2011</w:t>
        </w:r>
      </w:hyperlink>
      <w:r w:rsidRPr="0073311D">
        <w:rPr>
          <w:rFonts w:cs="Arial"/>
          <w:sz w:val="22"/>
          <w:szCs w:val="22"/>
          <w:lang w:val="es-CO" w:eastAsia="es-CO"/>
        </w:rPr>
        <w:t>, sin perjuicio de las medidas de satisfacción que se presenten en otras instancias.</w:t>
      </w:r>
    </w:p>
    <w:p w14:paraId="62F3583D" w14:textId="77777777" w:rsidR="005A117D" w:rsidRPr="0073311D" w:rsidRDefault="005A117D">
      <w:pPr>
        <w:jc w:val="both"/>
        <w:rPr>
          <w:rFonts w:cs="Arial"/>
          <w:sz w:val="22"/>
          <w:szCs w:val="22"/>
          <w:lang w:val="es-CO" w:eastAsia="es-CO"/>
        </w:rPr>
      </w:pPr>
    </w:p>
    <w:p w14:paraId="2C8D1A6A" w14:textId="6814A12E" w:rsidR="00FF3461" w:rsidRPr="0073311D" w:rsidRDefault="00FF3461">
      <w:pPr>
        <w:jc w:val="both"/>
        <w:rPr>
          <w:rFonts w:cs="Arial"/>
          <w:i/>
          <w:sz w:val="22"/>
          <w:szCs w:val="22"/>
        </w:rPr>
      </w:pPr>
      <w:r w:rsidRPr="0073311D">
        <w:rPr>
          <w:rFonts w:cs="Arial"/>
          <w:i/>
          <w:sz w:val="22"/>
          <w:szCs w:val="22"/>
        </w:rPr>
        <w:t>(</w:t>
      </w:r>
      <w:hyperlink r:id="rId438" w:anchor="ver_30110762" w:history="1">
        <w:r w:rsidRPr="0073311D">
          <w:rPr>
            <w:rStyle w:val="Hipervnculo"/>
            <w:rFonts w:cs="Arial"/>
            <w:i/>
            <w:sz w:val="22"/>
            <w:szCs w:val="22"/>
          </w:rPr>
          <w:t xml:space="preserve">Decreto 4800 de 2011, artículo </w:t>
        </w:r>
        <w:r w:rsidR="00792BC5" w:rsidRPr="0073311D">
          <w:rPr>
            <w:rStyle w:val="Hipervnculo"/>
            <w:rFonts w:cs="Arial"/>
            <w:i/>
            <w:iCs/>
            <w:sz w:val="22"/>
            <w:szCs w:val="22"/>
            <w:lang w:eastAsia="es-CO"/>
          </w:rPr>
          <w:t>173</w:t>
        </w:r>
      </w:hyperlink>
      <w:r w:rsidR="0028194A" w:rsidRPr="0073311D">
        <w:rPr>
          <w:rFonts w:cs="Arial"/>
          <w:i/>
          <w:sz w:val="22"/>
          <w:szCs w:val="22"/>
        </w:rPr>
        <w:t>)</w:t>
      </w:r>
    </w:p>
    <w:p w14:paraId="56C8B20C" w14:textId="77777777" w:rsidR="00792BC5" w:rsidRPr="0073311D" w:rsidRDefault="00792BC5">
      <w:pPr>
        <w:jc w:val="both"/>
        <w:rPr>
          <w:rFonts w:cs="Arial"/>
          <w:i/>
          <w:sz w:val="22"/>
          <w:szCs w:val="22"/>
          <w:lang w:val="es-CO" w:eastAsia="es-CO"/>
        </w:rPr>
      </w:pPr>
    </w:p>
    <w:p w14:paraId="3C3B30D2" w14:textId="77777777" w:rsidR="005A117D" w:rsidRPr="0073311D" w:rsidRDefault="005A117D">
      <w:pPr>
        <w:jc w:val="both"/>
        <w:rPr>
          <w:rFonts w:cs="Arial"/>
          <w:sz w:val="22"/>
          <w:szCs w:val="22"/>
          <w:lang w:val="es-CO" w:eastAsia="es-CO"/>
        </w:rPr>
      </w:pPr>
      <w:r w:rsidRPr="0073311D">
        <w:rPr>
          <w:rFonts w:cs="Arial"/>
          <w:b/>
          <w:sz w:val="22"/>
          <w:szCs w:val="22"/>
          <w:lang w:val="es-CO" w:eastAsia="es-CO"/>
        </w:rPr>
        <w:t xml:space="preserve">Artículo </w:t>
      </w:r>
      <w:r w:rsidRPr="0073311D">
        <w:rPr>
          <w:rFonts w:cs="Arial"/>
          <w:b/>
          <w:bCs/>
          <w:iCs/>
          <w:sz w:val="22"/>
          <w:szCs w:val="22"/>
          <w:lang w:val="es-CO" w:eastAsia="es-CO"/>
        </w:rPr>
        <w:t>2.2.7.6.5</w:t>
      </w:r>
      <w:r w:rsidRPr="0073311D">
        <w:rPr>
          <w:rFonts w:cs="Arial"/>
          <w:bCs/>
          <w:i/>
          <w:iCs/>
          <w:sz w:val="22"/>
          <w:szCs w:val="22"/>
          <w:lang w:val="es-CO" w:eastAsia="es-CO"/>
        </w:rPr>
        <w:t xml:space="preserve">. </w:t>
      </w:r>
      <w:r w:rsidR="00E640A2" w:rsidRPr="0073311D">
        <w:rPr>
          <w:rFonts w:cs="Arial"/>
          <w:b/>
          <w:bCs/>
          <w:i/>
          <w:iCs/>
          <w:sz w:val="22"/>
          <w:szCs w:val="22"/>
          <w:lang w:val="es-CO" w:eastAsia="es-CO"/>
        </w:rPr>
        <w:t>Difusión y socialización de las medidas de satisfacción</w:t>
      </w:r>
      <w:r w:rsidR="00E640A2" w:rsidRPr="0073311D">
        <w:rPr>
          <w:rFonts w:cs="Arial"/>
          <w:b/>
          <w:i/>
          <w:iCs/>
          <w:sz w:val="22"/>
          <w:szCs w:val="22"/>
          <w:lang w:val="es-CO" w:eastAsia="es-CO"/>
        </w:rPr>
        <w:t>.</w:t>
      </w:r>
      <w:r w:rsidRPr="0073311D">
        <w:rPr>
          <w:rFonts w:cs="Arial"/>
          <w:i/>
          <w:iCs/>
          <w:sz w:val="22"/>
          <w:szCs w:val="22"/>
          <w:lang w:val="es-CO" w:eastAsia="es-CO"/>
        </w:rPr>
        <w:t> </w:t>
      </w:r>
      <w:r w:rsidRPr="0073311D">
        <w:rPr>
          <w:rFonts w:cs="Arial"/>
          <w:sz w:val="22"/>
          <w:szCs w:val="22"/>
          <w:lang w:val="es-CO" w:eastAsia="es-CO"/>
        </w:rPr>
        <w:t>La difusión y socialización podrá ser en sí misma una medida de satisfacción y serán concertadas con las víctimas en estos casos. Las entidades territoriales se encargarán de la difusión y socialización del otorgamiento de las medidas de satisfacción, a través de los mecanismos que para tal fin se dispongan.</w:t>
      </w:r>
    </w:p>
    <w:p w14:paraId="45CCB9BC" w14:textId="77777777" w:rsidR="005A117D" w:rsidRPr="0073311D" w:rsidRDefault="005A117D">
      <w:pPr>
        <w:jc w:val="both"/>
        <w:rPr>
          <w:rFonts w:cs="Arial"/>
          <w:sz w:val="22"/>
          <w:szCs w:val="22"/>
          <w:lang w:val="es-CO" w:eastAsia="es-CO"/>
        </w:rPr>
      </w:pPr>
    </w:p>
    <w:p w14:paraId="59FE4C25" w14:textId="064FFB9A" w:rsidR="00FF3461" w:rsidRPr="0073311D" w:rsidRDefault="00FF3461">
      <w:pPr>
        <w:jc w:val="both"/>
        <w:rPr>
          <w:rFonts w:cs="Arial"/>
          <w:i/>
          <w:sz w:val="22"/>
          <w:szCs w:val="22"/>
          <w:lang w:val="es-CO" w:eastAsia="es-CO"/>
        </w:rPr>
      </w:pPr>
      <w:r w:rsidRPr="0073311D">
        <w:rPr>
          <w:rFonts w:cs="Arial"/>
          <w:i/>
          <w:sz w:val="22"/>
          <w:szCs w:val="22"/>
        </w:rPr>
        <w:t>(</w:t>
      </w:r>
      <w:hyperlink r:id="rId439" w:anchor="ver_30110762" w:history="1">
        <w:r w:rsidRPr="0073311D">
          <w:rPr>
            <w:rStyle w:val="Hipervnculo"/>
            <w:rFonts w:cs="Arial"/>
            <w:i/>
            <w:sz w:val="22"/>
            <w:szCs w:val="22"/>
          </w:rPr>
          <w:t xml:space="preserve">Decreto 4800 de 2011, artículo </w:t>
        </w:r>
        <w:r w:rsidR="00792BC5" w:rsidRPr="0073311D">
          <w:rPr>
            <w:rStyle w:val="Hipervnculo"/>
            <w:rFonts w:cs="Arial"/>
            <w:i/>
            <w:iCs/>
            <w:sz w:val="22"/>
            <w:szCs w:val="22"/>
            <w:lang w:eastAsia="es-CO"/>
          </w:rPr>
          <w:t>174</w:t>
        </w:r>
      </w:hyperlink>
      <w:r w:rsidR="0028194A" w:rsidRPr="0073311D">
        <w:rPr>
          <w:rFonts w:cs="Arial"/>
          <w:i/>
          <w:sz w:val="22"/>
          <w:szCs w:val="22"/>
        </w:rPr>
        <w:t>)</w:t>
      </w:r>
    </w:p>
    <w:p w14:paraId="0BBC0209" w14:textId="77777777" w:rsidR="005A117D" w:rsidRPr="0073311D" w:rsidRDefault="005A117D">
      <w:pPr>
        <w:jc w:val="both"/>
        <w:rPr>
          <w:rFonts w:cs="Arial"/>
          <w:sz w:val="22"/>
          <w:szCs w:val="22"/>
          <w:lang w:val="es-CO" w:eastAsia="es-CO"/>
        </w:rPr>
      </w:pPr>
    </w:p>
    <w:p w14:paraId="46A6B789" w14:textId="2355270A" w:rsidR="005A117D" w:rsidRPr="0073311D" w:rsidRDefault="005A117D">
      <w:pPr>
        <w:jc w:val="both"/>
        <w:rPr>
          <w:rFonts w:cs="Arial"/>
          <w:sz w:val="22"/>
          <w:szCs w:val="22"/>
          <w:lang w:val="es-CO" w:eastAsia="es-CO"/>
        </w:rPr>
      </w:pPr>
      <w:r w:rsidRPr="0073311D">
        <w:rPr>
          <w:rFonts w:cs="Arial"/>
          <w:b/>
          <w:sz w:val="22"/>
          <w:szCs w:val="22"/>
          <w:lang w:val="es-CO" w:eastAsia="es-CO"/>
        </w:rPr>
        <w:t xml:space="preserve">Artículo </w:t>
      </w:r>
      <w:r w:rsidRPr="0073311D">
        <w:rPr>
          <w:rFonts w:cs="Arial"/>
          <w:b/>
          <w:bCs/>
          <w:iCs/>
          <w:sz w:val="22"/>
          <w:szCs w:val="22"/>
          <w:lang w:val="es-CO" w:eastAsia="es-CO"/>
        </w:rPr>
        <w:t xml:space="preserve">2.2.7.6.6. </w:t>
      </w:r>
      <w:r w:rsidR="00E640A2" w:rsidRPr="0073311D">
        <w:rPr>
          <w:rFonts w:cs="Arial"/>
          <w:b/>
          <w:bCs/>
          <w:i/>
          <w:iCs/>
          <w:sz w:val="22"/>
          <w:szCs w:val="22"/>
          <w:lang w:val="es-CO" w:eastAsia="es-CO"/>
        </w:rPr>
        <w:t>Medidas de satisfacción por parte de algunos actores</w:t>
      </w:r>
      <w:r w:rsidR="00E640A2" w:rsidRPr="0073311D">
        <w:rPr>
          <w:rFonts w:cs="Arial"/>
          <w:b/>
          <w:i/>
          <w:iCs/>
          <w:sz w:val="22"/>
          <w:szCs w:val="22"/>
          <w:lang w:val="es-CO" w:eastAsia="es-CO"/>
        </w:rPr>
        <w:t>.</w:t>
      </w:r>
      <w:r w:rsidRPr="0073311D">
        <w:rPr>
          <w:rFonts w:cs="Arial"/>
          <w:iCs/>
          <w:sz w:val="22"/>
          <w:szCs w:val="22"/>
          <w:lang w:val="es-CO" w:eastAsia="es-CO"/>
        </w:rPr>
        <w:t> </w:t>
      </w:r>
      <w:r w:rsidRPr="0073311D">
        <w:rPr>
          <w:rFonts w:cs="Arial"/>
          <w:sz w:val="22"/>
          <w:szCs w:val="22"/>
          <w:lang w:val="es-CO" w:eastAsia="es-CO"/>
        </w:rPr>
        <w:t xml:space="preserve">El informe al cual se refiere el </w:t>
      </w:r>
      <w:hyperlink r:id="rId440" w:history="1">
        <w:r w:rsidRPr="0073311D">
          <w:rPr>
            <w:rStyle w:val="Hipervnculo"/>
            <w:rFonts w:cs="Arial"/>
            <w:sz w:val="22"/>
            <w:szCs w:val="22"/>
            <w:lang w:val="es-CO" w:eastAsia="es-CO"/>
          </w:rPr>
          <w:t xml:space="preserve">artículo </w:t>
        </w:r>
        <w:r w:rsidR="00792BC5" w:rsidRPr="0073311D">
          <w:rPr>
            <w:rStyle w:val="Hipervnculo"/>
            <w:rFonts w:cs="Arial"/>
            <w:sz w:val="22"/>
            <w:szCs w:val="22"/>
            <w:lang w:eastAsia="es-CO"/>
          </w:rPr>
          <w:t>196 </w:t>
        </w:r>
        <w:r w:rsidRPr="0073311D">
          <w:rPr>
            <w:rStyle w:val="Hipervnculo"/>
            <w:rFonts w:cs="Arial"/>
            <w:sz w:val="22"/>
            <w:szCs w:val="22"/>
            <w:lang w:val="es-CO" w:eastAsia="es-CO"/>
          </w:rPr>
          <w:t>de la Ley 1448 de 2011</w:t>
        </w:r>
      </w:hyperlink>
      <w:r w:rsidRPr="0073311D">
        <w:rPr>
          <w:rFonts w:cs="Arial"/>
          <w:sz w:val="22"/>
          <w:szCs w:val="22"/>
          <w:lang w:val="es-CO" w:eastAsia="es-CO"/>
        </w:rPr>
        <w:t xml:space="preserve"> deberá entregarse por parte del Ministerio de Justicia y del Derecho a la Unidad Administrativa Especial para la Atención y Reparación Integral a las Víctimas, quien deberá cumplir con las obligaciones previstas en dicha norma.</w:t>
      </w:r>
    </w:p>
    <w:p w14:paraId="04DBD951" w14:textId="77777777" w:rsidR="005A117D" w:rsidRPr="0073311D" w:rsidRDefault="005A117D">
      <w:pPr>
        <w:jc w:val="both"/>
        <w:rPr>
          <w:rFonts w:cs="Arial"/>
          <w:sz w:val="22"/>
          <w:szCs w:val="22"/>
          <w:lang w:val="es-CO" w:eastAsia="es-CO"/>
        </w:rPr>
      </w:pPr>
    </w:p>
    <w:p w14:paraId="012CA40A" w14:textId="51FA8481" w:rsidR="00FF3461" w:rsidRPr="0073311D" w:rsidRDefault="00FF3461">
      <w:pPr>
        <w:jc w:val="both"/>
        <w:rPr>
          <w:rFonts w:cs="Arial"/>
          <w:i/>
          <w:sz w:val="22"/>
          <w:szCs w:val="22"/>
          <w:lang w:val="es-CO" w:eastAsia="es-CO"/>
        </w:rPr>
      </w:pPr>
      <w:r w:rsidRPr="0073311D">
        <w:rPr>
          <w:rFonts w:cs="Arial"/>
          <w:i/>
          <w:sz w:val="22"/>
          <w:szCs w:val="22"/>
        </w:rPr>
        <w:t>(</w:t>
      </w:r>
      <w:hyperlink r:id="rId441" w:anchor="ver_30110762" w:history="1">
        <w:r w:rsidRPr="0073311D">
          <w:rPr>
            <w:rStyle w:val="Hipervnculo"/>
            <w:rFonts w:cs="Arial"/>
            <w:i/>
            <w:sz w:val="22"/>
            <w:szCs w:val="22"/>
          </w:rPr>
          <w:t xml:space="preserve">Decreto 4800 de 2011, artículo </w:t>
        </w:r>
        <w:r w:rsidR="00792BC5" w:rsidRPr="0073311D">
          <w:rPr>
            <w:rStyle w:val="Hipervnculo"/>
            <w:rFonts w:cs="Arial"/>
            <w:i/>
            <w:iCs/>
            <w:sz w:val="22"/>
            <w:szCs w:val="22"/>
            <w:lang w:eastAsia="es-CO"/>
          </w:rPr>
          <w:t>175</w:t>
        </w:r>
      </w:hyperlink>
      <w:r w:rsidR="0028194A" w:rsidRPr="0073311D">
        <w:rPr>
          <w:rFonts w:cs="Arial"/>
          <w:i/>
          <w:sz w:val="22"/>
          <w:szCs w:val="22"/>
        </w:rPr>
        <w:t>)</w:t>
      </w:r>
    </w:p>
    <w:p w14:paraId="289DBC2C" w14:textId="77777777" w:rsidR="005A117D" w:rsidRPr="0073311D" w:rsidRDefault="005A117D">
      <w:pPr>
        <w:jc w:val="both"/>
        <w:rPr>
          <w:rFonts w:cs="Arial"/>
          <w:sz w:val="22"/>
          <w:szCs w:val="22"/>
          <w:lang w:val="es-CO" w:eastAsia="es-CO"/>
        </w:rPr>
      </w:pPr>
    </w:p>
    <w:p w14:paraId="4648A1BA" w14:textId="3A2F4A88" w:rsidR="005A117D" w:rsidRPr="0073311D" w:rsidRDefault="005A117D">
      <w:pPr>
        <w:jc w:val="both"/>
        <w:rPr>
          <w:rFonts w:cs="Arial"/>
          <w:sz w:val="22"/>
          <w:szCs w:val="22"/>
          <w:lang w:val="es-CO" w:eastAsia="es-CO"/>
        </w:rPr>
      </w:pPr>
      <w:r w:rsidRPr="0073311D">
        <w:rPr>
          <w:rFonts w:cs="Arial"/>
          <w:b/>
          <w:sz w:val="22"/>
          <w:szCs w:val="22"/>
          <w:lang w:val="es-CO" w:eastAsia="es-CO"/>
        </w:rPr>
        <w:lastRenderedPageBreak/>
        <w:t xml:space="preserve">Artículo </w:t>
      </w:r>
      <w:r w:rsidRPr="0073311D">
        <w:rPr>
          <w:rFonts w:cs="Arial"/>
          <w:b/>
          <w:bCs/>
          <w:iCs/>
          <w:sz w:val="22"/>
          <w:szCs w:val="22"/>
          <w:lang w:val="es-CO" w:eastAsia="es-CO"/>
        </w:rPr>
        <w:t xml:space="preserve">2.2.7.6.7. </w:t>
      </w:r>
      <w:r w:rsidR="00E640A2" w:rsidRPr="0073311D">
        <w:rPr>
          <w:rFonts w:cs="Arial"/>
          <w:b/>
          <w:bCs/>
          <w:i/>
          <w:iCs/>
          <w:sz w:val="22"/>
          <w:szCs w:val="22"/>
          <w:lang w:val="es-CO" w:eastAsia="es-CO"/>
        </w:rPr>
        <w:t>Medidas de satisfacción en procesos de retorno o reubicación de víctimas de desplazamiento forzado</w:t>
      </w:r>
      <w:r w:rsidR="00E640A2" w:rsidRPr="0073311D">
        <w:rPr>
          <w:rFonts w:cs="Arial"/>
          <w:b/>
          <w:i/>
          <w:iCs/>
          <w:sz w:val="22"/>
          <w:szCs w:val="22"/>
          <w:lang w:val="es-CO" w:eastAsia="es-CO"/>
        </w:rPr>
        <w:t>.</w:t>
      </w:r>
      <w:r w:rsidRPr="0073311D">
        <w:rPr>
          <w:rFonts w:cs="Arial"/>
          <w:iCs/>
          <w:sz w:val="22"/>
          <w:szCs w:val="22"/>
          <w:lang w:val="es-CO" w:eastAsia="es-CO"/>
        </w:rPr>
        <w:t> </w:t>
      </w:r>
      <w:r w:rsidRPr="0073311D">
        <w:rPr>
          <w:rFonts w:cs="Arial"/>
          <w:sz w:val="22"/>
          <w:szCs w:val="22"/>
          <w:lang w:val="es-CO" w:eastAsia="es-CO"/>
        </w:rPr>
        <w:t xml:space="preserve">La Unidad Administrativa Especial para la Atención y Reparación Integral a las Víctimas deberá incorporar medidas de satisfacción dentro de los esquemas especiales de acompañamiento a víctimas de desplazamiento forzado, de acuerdo con el </w:t>
      </w:r>
      <w:hyperlink r:id="rId442" w:history="1">
        <w:r w:rsidRPr="0073311D">
          <w:rPr>
            <w:rStyle w:val="Hipervnculo"/>
            <w:rFonts w:cs="Arial"/>
            <w:sz w:val="22"/>
            <w:szCs w:val="22"/>
            <w:lang w:val="es-CO" w:eastAsia="es-CO"/>
          </w:rPr>
          <w:t xml:space="preserve">artículo </w:t>
        </w:r>
        <w:r w:rsidR="00792BC5" w:rsidRPr="0073311D">
          <w:rPr>
            <w:rStyle w:val="Hipervnculo"/>
            <w:rFonts w:cs="Arial"/>
            <w:sz w:val="22"/>
            <w:szCs w:val="22"/>
            <w:lang w:eastAsia="es-CO"/>
          </w:rPr>
          <w:t>66 </w:t>
        </w:r>
        <w:r w:rsidRPr="0073311D">
          <w:rPr>
            <w:rStyle w:val="Hipervnculo"/>
            <w:rFonts w:cs="Arial"/>
            <w:sz w:val="22"/>
            <w:szCs w:val="22"/>
            <w:lang w:val="es-CO" w:eastAsia="es-CO"/>
          </w:rPr>
          <w:t>de la Ley 1448 de 2011</w:t>
        </w:r>
      </w:hyperlink>
      <w:r w:rsidRPr="0073311D">
        <w:rPr>
          <w:rFonts w:cs="Arial"/>
          <w:sz w:val="22"/>
          <w:szCs w:val="22"/>
          <w:lang w:val="es-CO" w:eastAsia="es-CO"/>
        </w:rPr>
        <w:t>.</w:t>
      </w:r>
    </w:p>
    <w:p w14:paraId="6B713552" w14:textId="77777777" w:rsidR="005A117D" w:rsidRPr="0073311D" w:rsidRDefault="005A117D">
      <w:pPr>
        <w:jc w:val="both"/>
        <w:rPr>
          <w:rFonts w:cs="Arial"/>
          <w:sz w:val="22"/>
          <w:szCs w:val="22"/>
          <w:lang w:val="es-CO" w:eastAsia="es-CO"/>
        </w:rPr>
      </w:pPr>
    </w:p>
    <w:p w14:paraId="71177DBA" w14:textId="48D43B79" w:rsidR="00FF3461" w:rsidRPr="0073311D" w:rsidRDefault="00FF3461">
      <w:pPr>
        <w:jc w:val="both"/>
        <w:rPr>
          <w:rFonts w:cs="Arial"/>
          <w:i/>
          <w:sz w:val="22"/>
          <w:szCs w:val="22"/>
          <w:lang w:val="es-CO" w:eastAsia="es-CO"/>
        </w:rPr>
      </w:pPr>
      <w:r w:rsidRPr="0073311D">
        <w:rPr>
          <w:rFonts w:cs="Arial"/>
          <w:i/>
          <w:sz w:val="22"/>
          <w:szCs w:val="22"/>
        </w:rPr>
        <w:t>(</w:t>
      </w:r>
      <w:hyperlink r:id="rId443" w:anchor="ver_30110762" w:history="1">
        <w:r w:rsidRPr="0073311D">
          <w:rPr>
            <w:rStyle w:val="Hipervnculo"/>
            <w:rFonts w:cs="Arial"/>
            <w:i/>
            <w:sz w:val="22"/>
            <w:szCs w:val="22"/>
          </w:rPr>
          <w:t xml:space="preserve">Decreto 4800 de 2011, artículo </w:t>
        </w:r>
        <w:r w:rsidR="00792BC5" w:rsidRPr="0073311D">
          <w:rPr>
            <w:rStyle w:val="Hipervnculo"/>
            <w:rFonts w:cs="Arial"/>
            <w:i/>
            <w:iCs/>
            <w:sz w:val="22"/>
            <w:szCs w:val="22"/>
            <w:lang w:eastAsia="es-CO"/>
          </w:rPr>
          <w:t>176</w:t>
        </w:r>
      </w:hyperlink>
      <w:r w:rsidR="0028194A" w:rsidRPr="0073311D">
        <w:rPr>
          <w:rFonts w:cs="Arial"/>
          <w:i/>
          <w:sz w:val="22"/>
          <w:szCs w:val="22"/>
        </w:rPr>
        <w:t>)</w:t>
      </w:r>
    </w:p>
    <w:p w14:paraId="2D3F3AFD" w14:textId="77777777" w:rsidR="005A117D" w:rsidRPr="0073311D" w:rsidRDefault="005A117D">
      <w:pPr>
        <w:jc w:val="both"/>
        <w:rPr>
          <w:rFonts w:cs="Arial"/>
          <w:sz w:val="22"/>
          <w:szCs w:val="22"/>
          <w:lang w:val="es-CO" w:eastAsia="es-CO"/>
        </w:rPr>
      </w:pPr>
    </w:p>
    <w:p w14:paraId="6DC6BD78" w14:textId="77777777" w:rsidR="005A117D" w:rsidRPr="0073311D" w:rsidRDefault="005A117D">
      <w:pPr>
        <w:jc w:val="both"/>
        <w:rPr>
          <w:rFonts w:cs="Arial"/>
          <w:sz w:val="22"/>
          <w:szCs w:val="22"/>
          <w:lang w:val="es-CO" w:eastAsia="es-CO"/>
        </w:rPr>
      </w:pPr>
      <w:r w:rsidRPr="0073311D">
        <w:rPr>
          <w:rFonts w:cs="Arial"/>
          <w:b/>
          <w:sz w:val="22"/>
          <w:szCs w:val="22"/>
          <w:lang w:val="es-CO" w:eastAsia="es-CO"/>
        </w:rPr>
        <w:t xml:space="preserve">Artículo </w:t>
      </w:r>
      <w:r w:rsidRPr="0073311D">
        <w:rPr>
          <w:rFonts w:cs="Arial"/>
          <w:b/>
          <w:bCs/>
          <w:iCs/>
          <w:sz w:val="22"/>
          <w:szCs w:val="22"/>
          <w:lang w:val="es-CO" w:eastAsia="es-CO"/>
        </w:rPr>
        <w:t xml:space="preserve">2.2.7.6.8. </w:t>
      </w:r>
      <w:r w:rsidR="00E640A2" w:rsidRPr="0073311D">
        <w:rPr>
          <w:rFonts w:cs="Arial"/>
          <w:b/>
          <w:bCs/>
          <w:i/>
          <w:iCs/>
          <w:sz w:val="22"/>
          <w:szCs w:val="22"/>
          <w:lang w:val="es-CO" w:eastAsia="es-CO"/>
        </w:rPr>
        <w:t>Concurrencia del Gobierno Nacional en materia de medidas de satisfacción para víctimas de desaparición forzada o muerte</w:t>
      </w:r>
      <w:r w:rsidR="00E640A2" w:rsidRPr="0073311D">
        <w:rPr>
          <w:rFonts w:cs="Arial"/>
          <w:b/>
          <w:i/>
          <w:iCs/>
          <w:sz w:val="22"/>
          <w:szCs w:val="22"/>
          <w:lang w:val="es-CO" w:eastAsia="es-CO"/>
        </w:rPr>
        <w:t>.</w:t>
      </w:r>
      <w:r w:rsidRPr="0073311D">
        <w:rPr>
          <w:rFonts w:cs="Arial"/>
          <w:iCs/>
          <w:sz w:val="22"/>
          <w:szCs w:val="22"/>
          <w:lang w:val="es-CO" w:eastAsia="es-CO"/>
        </w:rPr>
        <w:t> </w:t>
      </w:r>
      <w:r w:rsidRPr="0073311D">
        <w:rPr>
          <w:rFonts w:cs="Arial"/>
          <w:sz w:val="22"/>
          <w:szCs w:val="22"/>
          <w:lang w:val="es-CO" w:eastAsia="es-CO"/>
        </w:rPr>
        <w:t>La Unidad Administrativa Especial para la Atención y Reparación Integral a las Víctimas deberá garantizar programas que contengan medidas complementarias de satisfacción y reparación simbólica para víctimas de desaparición forzada o muerte.</w:t>
      </w:r>
    </w:p>
    <w:p w14:paraId="7C5FA252" w14:textId="77777777" w:rsidR="005A117D" w:rsidRPr="0073311D" w:rsidRDefault="005A117D">
      <w:pPr>
        <w:jc w:val="both"/>
        <w:rPr>
          <w:rFonts w:cs="Arial"/>
          <w:sz w:val="22"/>
          <w:szCs w:val="22"/>
          <w:lang w:val="es-CO" w:eastAsia="es-CO"/>
        </w:rPr>
      </w:pPr>
    </w:p>
    <w:p w14:paraId="7BE31C32" w14:textId="77777777" w:rsidR="005A117D" w:rsidRPr="0073311D" w:rsidRDefault="005A117D">
      <w:pPr>
        <w:jc w:val="both"/>
        <w:rPr>
          <w:rFonts w:cs="Arial"/>
          <w:sz w:val="22"/>
          <w:szCs w:val="22"/>
          <w:lang w:val="es-CO" w:eastAsia="es-CO"/>
        </w:rPr>
      </w:pPr>
      <w:r w:rsidRPr="0073311D">
        <w:rPr>
          <w:rFonts w:cs="Arial"/>
          <w:sz w:val="22"/>
          <w:szCs w:val="22"/>
          <w:lang w:val="es-CO" w:eastAsia="es-CO"/>
        </w:rPr>
        <w:t>El Director de la Unidad adoptará el trámite, procedimiento, mecanismos, montos y demás lineamientos aplicables, y hará las actualizaciones o ajustes necesarios.</w:t>
      </w:r>
    </w:p>
    <w:p w14:paraId="52BDA678" w14:textId="77777777" w:rsidR="005A117D" w:rsidRPr="0073311D" w:rsidRDefault="005A117D">
      <w:pPr>
        <w:jc w:val="both"/>
        <w:rPr>
          <w:rFonts w:cs="Arial"/>
          <w:sz w:val="22"/>
          <w:szCs w:val="22"/>
          <w:lang w:val="es-CO" w:eastAsia="es-CO"/>
        </w:rPr>
      </w:pPr>
    </w:p>
    <w:p w14:paraId="50A8309F" w14:textId="379C917A" w:rsidR="00FF3461" w:rsidRPr="0073311D" w:rsidRDefault="00FF3461">
      <w:pPr>
        <w:jc w:val="both"/>
        <w:rPr>
          <w:rFonts w:cs="Arial"/>
          <w:i/>
          <w:sz w:val="22"/>
          <w:szCs w:val="22"/>
          <w:lang w:val="es-CO" w:eastAsia="es-CO"/>
        </w:rPr>
      </w:pPr>
      <w:r w:rsidRPr="0073311D">
        <w:rPr>
          <w:rFonts w:cs="Arial"/>
          <w:i/>
          <w:sz w:val="22"/>
          <w:szCs w:val="22"/>
        </w:rPr>
        <w:t>(</w:t>
      </w:r>
      <w:hyperlink r:id="rId444" w:anchor="ver_30110762" w:history="1">
        <w:r w:rsidRPr="0073311D">
          <w:rPr>
            <w:rStyle w:val="Hipervnculo"/>
            <w:rFonts w:cs="Arial"/>
            <w:i/>
            <w:sz w:val="22"/>
            <w:szCs w:val="22"/>
          </w:rPr>
          <w:t xml:space="preserve">Decreto 4800 de 2011, artículo </w:t>
        </w:r>
        <w:r w:rsidR="00792BC5" w:rsidRPr="0073311D">
          <w:rPr>
            <w:rStyle w:val="Hipervnculo"/>
            <w:rFonts w:cs="Arial"/>
            <w:i/>
            <w:iCs/>
            <w:sz w:val="22"/>
            <w:szCs w:val="22"/>
            <w:lang w:eastAsia="es-CO"/>
          </w:rPr>
          <w:t>177</w:t>
        </w:r>
      </w:hyperlink>
      <w:r w:rsidR="0028194A" w:rsidRPr="0073311D">
        <w:rPr>
          <w:rFonts w:cs="Arial"/>
          <w:i/>
          <w:sz w:val="22"/>
          <w:szCs w:val="22"/>
        </w:rPr>
        <w:t>)</w:t>
      </w:r>
    </w:p>
    <w:p w14:paraId="5F5E143C" w14:textId="77777777" w:rsidR="00AD33AA" w:rsidRPr="0073311D" w:rsidRDefault="00AD33AA">
      <w:pPr>
        <w:jc w:val="both"/>
        <w:rPr>
          <w:rFonts w:cs="Arial"/>
          <w:b/>
          <w:sz w:val="22"/>
          <w:szCs w:val="22"/>
          <w:lang w:val="es-CO" w:eastAsia="es-CO"/>
        </w:rPr>
      </w:pPr>
    </w:p>
    <w:p w14:paraId="373B1EC9" w14:textId="77777777" w:rsidR="005A117D" w:rsidRPr="0073311D" w:rsidRDefault="005A117D">
      <w:pPr>
        <w:jc w:val="both"/>
        <w:rPr>
          <w:rFonts w:cs="Arial"/>
          <w:sz w:val="22"/>
          <w:szCs w:val="22"/>
          <w:lang w:val="es-CO" w:eastAsia="es-CO"/>
        </w:rPr>
      </w:pPr>
      <w:r w:rsidRPr="0073311D">
        <w:rPr>
          <w:rFonts w:cs="Arial"/>
          <w:b/>
          <w:sz w:val="22"/>
          <w:szCs w:val="22"/>
          <w:lang w:val="es-CO" w:eastAsia="es-CO"/>
        </w:rPr>
        <w:t xml:space="preserve">Artículo </w:t>
      </w:r>
      <w:r w:rsidRPr="0073311D">
        <w:rPr>
          <w:rFonts w:cs="Arial"/>
          <w:b/>
          <w:bCs/>
          <w:iCs/>
          <w:sz w:val="22"/>
          <w:szCs w:val="22"/>
          <w:lang w:val="es-CO" w:eastAsia="es-CO"/>
        </w:rPr>
        <w:t xml:space="preserve">2.2.7.6.9. </w:t>
      </w:r>
      <w:r w:rsidR="00E640A2" w:rsidRPr="0073311D">
        <w:rPr>
          <w:rFonts w:cs="Arial"/>
          <w:b/>
          <w:bCs/>
          <w:i/>
          <w:iCs/>
          <w:sz w:val="22"/>
          <w:szCs w:val="22"/>
          <w:lang w:val="es-CO" w:eastAsia="es-CO"/>
        </w:rPr>
        <w:t>Suspensión de la obligación de prestar el servicio militar</w:t>
      </w:r>
      <w:r w:rsidR="00E640A2" w:rsidRPr="0073311D">
        <w:rPr>
          <w:rFonts w:cs="Arial"/>
          <w:b/>
          <w:i/>
          <w:iCs/>
          <w:sz w:val="22"/>
          <w:szCs w:val="22"/>
          <w:lang w:val="es-CO" w:eastAsia="es-CO"/>
        </w:rPr>
        <w:t>.</w:t>
      </w:r>
      <w:r w:rsidRPr="0073311D">
        <w:rPr>
          <w:rFonts w:cs="Arial"/>
          <w:i/>
          <w:iCs/>
          <w:sz w:val="22"/>
          <w:szCs w:val="22"/>
          <w:lang w:val="es-CO" w:eastAsia="es-CO"/>
        </w:rPr>
        <w:t> </w:t>
      </w:r>
      <w:r w:rsidRPr="0073311D">
        <w:rPr>
          <w:rFonts w:cs="Arial"/>
          <w:sz w:val="22"/>
          <w:szCs w:val="22"/>
          <w:lang w:val="es-CO" w:eastAsia="es-CO"/>
        </w:rPr>
        <w:t xml:space="preserve">La solicitud de registro de que trata </w:t>
      </w:r>
      <w:r w:rsidR="002366FD" w:rsidRPr="0073311D">
        <w:rPr>
          <w:rFonts w:cs="Arial"/>
          <w:sz w:val="22"/>
          <w:szCs w:val="22"/>
          <w:lang w:val="es-CO" w:eastAsia="es-CO"/>
        </w:rPr>
        <w:t>el T</w:t>
      </w:r>
      <w:r w:rsidR="00D6527D" w:rsidRPr="0073311D">
        <w:rPr>
          <w:rFonts w:cs="Arial"/>
          <w:sz w:val="22"/>
          <w:szCs w:val="22"/>
          <w:lang w:val="es-CO" w:eastAsia="es-CO"/>
        </w:rPr>
        <w:t xml:space="preserve">ítulo 2 de la </w:t>
      </w:r>
      <w:r w:rsidR="002366FD" w:rsidRPr="0073311D">
        <w:rPr>
          <w:rFonts w:cs="Arial"/>
          <w:sz w:val="22"/>
          <w:szCs w:val="22"/>
          <w:lang w:val="es-CO" w:eastAsia="es-CO"/>
        </w:rPr>
        <w:t>P</w:t>
      </w:r>
      <w:r w:rsidR="00D6527D" w:rsidRPr="0073311D">
        <w:rPr>
          <w:rFonts w:cs="Arial"/>
          <w:sz w:val="22"/>
          <w:szCs w:val="22"/>
          <w:lang w:val="es-CO" w:eastAsia="es-CO"/>
        </w:rPr>
        <w:t xml:space="preserve">arte 2 del </w:t>
      </w:r>
      <w:r w:rsidR="002366FD" w:rsidRPr="0073311D">
        <w:rPr>
          <w:rFonts w:cs="Arial"/>
          <w:sz w:val="22"/>
          <w:szCs w:val="22"/>
          <w:lang w:val="es-CO" w:eastAsia="es-CO"/>
        </w:rPr>
        <w:t>L</w:t>
      </w:r>
      <w:r w:rsidR="00D6527D" w:rsidRPr="0073311D">
        <w:rPr>
          <w:rFonts w:cs="Arial"/>
          <w:sz w:val="22"/>
          <w:szCs w:val="22"/>
          <w:lang w:val="es-CO" w:eastAsia="es-CO"/>
        </w:rPr>
        <w:t>ibro 2</w:t>
      </w:r>
      <w:r w:rsidRPr="0073311D">
        <w:rPr>
          <w:rFonts w:cs="Arial"/>
          <w:sz w:val="22"/>
          <w:szCs w:val="22"/>
          <w:lang w:val="es-CO" w:eastAsia="es-CO"/>
        </w:rPr>
        <w:t xml:space="preserve"> del presente </w:t>
      </w:r>
      <w:r w:rsidR="002366FD" w:rsidRPr="0073311D">
        <w:rPr>
          <w:rFonts w:cs="Arial"/>
          <w:sz w:val="22"/>
          <w:szCs w:val="22"/>
          <w:lang w:val="es-CO" w:eastAsia="es-CO"/>
        </w:rPr>
        <w:t>D</w:t>
      </w:r>
      <w:r w:rsidR="00D6527D" w:rsidRPr="0073311D">
        <w:rPr>
          <w:rFonts w:cs="Arial"/>
          <w:sz w:val="22"/>
          <w:szCs w:val="22"/>
          <w:lang w:val="es-CO" w:eastAsia="es-CO"/>
        </w:rPr>
        <w:t xml:space="preserve">ecreto </w:t>
      </w:r>
      <w:r w:rsidRPr="0073311D">
        <w:rPr>
          <w:rFonts w:cs="Arial"/>
          <w:sz w:val="22"/>
          <w:szCs w:val="22"/>
          <w:lang w:val="es-CO" w:eastAsia="es-CO"/>
        </w:rPr>
        <w:t>suspende la obligación de prestar el servicio militar hasta tanto se defina su condición de víctima. Para tal efecto, la Unidad Administrativa Especial para la Atención y Reparación Integral a las Víctimas adoptará las medidas necesarias para suministrar la información a las autoridades de reclutamiento, en tiempo real, sobre el estado del proceso de valoración.</w:t>
      </w:r>
    </w:p>
    <w:p w14:paraId="7218C874" w14:textId="77777777" w:rsidR="005A117D" w:rsidRPr="0073311D" w:rsidRDefault="005A117D">
      <w:pPr>
        <w:jc w:val="both"/>
        <w:rPr>
          <w:rFonts w:cs="Arial"/>
          <w:sz w:val="22"/>
          <w:szCs w:val="22"/>
          <w:lang w:val="es-CO" w:eastAsia="es-CO"/>
        </w:rPr>
      </w:pPr>
    </w:p>
    <w:p w14:paraId="3BCEF643" w14:textId="00CFF924" w:rsidR="005A117D" w:rsidRPr="0073311D" w:rsidRDefault="005A117D">
      <w:pPr>
        <w:jc w:val="both"/>
        <w:rPr>
          <w:rFonts w:cs="Arial"/>
          <w:sz w:val="22"/>
          <w:szCs w:val="22"/>
          <w:lang w:val="es-CO" w:eastAsia="es-CO"/>
        </w:rPr>
      </w:pPr>
      <w:r w:rsidRPr="0073311D">
        <w:rPr>
          <w:rFonts w:cs="Arial"/>
          <w:sz w:val="22"/>
          <w:szCs w:val="22"/>
          <w:lang w:val="es-CO" w:eastAsia="es-CO"/>
        </w:rPr>
        <w:t xml:space="preserve">El Ministerio de Defensa Nacional informará a la Unidad Administrativa Especial para la Atención y Reparación Integral a las Víctimas sobre la expedición y entrega de la libreta militar a las víctimas exentas de prestar el servicio militar. La libreta militar entregada a las víctimas será de reservista de segunda clase en virtud de lo previsto por el </w:t>
      </w:r>
      <w:r w:rsidRPr="0073311D">
        <w:rPr>
          <w:rFonts w:cs="Arial"/>
          <w:strike/>
          <w:sz w:val="22"/>
          <w:szCs w:val="22"/>
          <w:lang w:val="es-CO" w:eastAsia="es-CO"/>
        </w:rPr>
        <w:t>artículo 51 de la Ley 48 de 1993</w:t>
      </w:r>
      <w:r w:rsidR="002C6C57" w:rsidRPr="0073311D">
        <w:rPr>
          <w:rFonts w:cs="Arial"/>
          <w:strike/>
          <w:sz w:val="22"/>
          <w:szCs w:val="22"/>
          <w:lang w:val="es-CO" w:eastAsia="es-CO"/>
        </w:rPr>
        <w:t xml:space="preserve"> </w:t>
      </w:r>
      <w:hyperlink r:id="rId445" w:anchor="ver_30125118" w:history="1">
        <w:r w:rsidR="002C6C57" w:rsidRPr="0073311D">
          <w:rPr>
            <w:rStyle w:val="Hipervnculo"/>
            <w:rFonts w:cs="Arial"/>
            <w:sz w:val="22"/>
            <w:szCs w:val="22"/>
            <w:lang w:val="es-CO" w:eastAsia="es-CO"/>
          </w:rPr>
          <w:t>artículo 37 de la Ley 1861 de 2017</w:t>
        </w:r>
      </w:hyperlink>
      <w:r w:rsidR="002C6C57" w:rsidRPr="0073311D">
        <w:rPr>
          <w:rFonts w:cs="Arial"/>
          <w:strike/>
          <w:sz w:val="22"/>
          <w:szCs w:val="22"/>
          <w:lang w:val="es-CO" w:eastAsia="es-CO"/>
        </w:rPr>
        <w:t>.</w:t>
      </w:r>
    </w:p>
    <w:p w14:paraId="0DCA4661" w14:textId="77777777" w:rsidR="005A117D" w:rsidRPr="0073311D" w:rsidRDefault="005A117D">
      <w:pPr>
        <w:jc w:val="both"/>
        <w:rPr>
          <w:rFonts w:cs="Arial"/>
          <w:sz w:val="22"/>
          <w:szCs w:val="22"/>
          <w:lang w:val="es-CO" w:eastAsia="es-CO"/>
        </w:rPr>
      </w:pPr>
    </w:p>
    <w:p w14:paraId="23FAA924" w14:textId="77777777" w:rsidR="005A117D" w:rsidRPr="0073311D" w:rsidRDefault="005A117D">
      <w:pPr>
        <w:jc w:val="both"/>
        <w:rPr>
          <w:rFonts w:cs="Arial"/>
          <w:sz w:val="22"/>
          <w:szCs w:val="22"/>
          <w:lang w:val="es-CO" w:eastAsia="es-CO"/>
        </w:rPr>
      </w:pPr>
      <w:r w:rsidRPr="0073311D">
        <w:rPr>
          <w:rFonts w:cs="Arial"/>
          <w:sz w:val="22"/>
          <w:szCs w:val="22"/>
          <w:lang w:val="es-CO" w:eastAsia="es-CO"/>
        </w:rPr>
        <w:t>Se suscribirá un protocolo entre la Unidad Administrativa Especial y el Ministerio de Defensa Nacional, en el que se definirán los términos para el intercambio de información.</w:t>
      </w:r>
    </w:p>
    <w:p w14:paraId="6237A2DE" w14:textId="77777777" w:rsidR="005A117D" w:rsidRPr="0073311D" w:rsidRDefault="005A117D">
      <w:pPr>
        <w:jc w:val="both"/>
        <w:rPr>
          <w:rFonts w:cs="Arial"/>
          <w:sz w:val="22"/>
          <w:szCs w:val="22"/>
          <w:lang w:val="es-CO" w:eastAsia="es-CO"/>
        </w:rPr>
      </w:pPr>
    </w:p>
    <w:p w14:paraId="0B7001DB" w14:textId="74AFB751" w:rsidR="00FF3461" w:rsidRPr="0073311D" w:rsidRDefault="00FF3461">
      <w:pPr>
        <w:jc w:val="both"/>
        <w:rPr>
          <w:rFonts w:cs="Arial"/>
          <w:i/>
          <w:sz w:val="22"/>
          <w:szCs w:val="22"/>
        </w:rPr>
      </w:pPr>
      <w:r w:rsidRPr="0073311D">
        <w:rPr>
          <w:rFonts w:cs="Arial"/>
          <w:i/>
          <w:sz w:val="22"/>
          <w:szCs w:val="22"/>
        </w:rPr>
        <w:t>(</w:t>
      </w:r>
      <w:hyperlink r:id="rId446" w:anchor="ver_30110762" w:history="1">
        <w:r w:rsidRPr="0073311D">
          <w:rPr>
            <w:rStyle w:val="Hipervnculo"/>
            <w:rFonts w:cs="Arial"/>
            <w:i/>
            <w:sz w:val="22"/>
            <w:szCs w:val="22"/>
          </w:rPr>
          <w:t xml:space="preserve">Decreto 4800 de 2011, artículo </w:t>
        </w:r>
        <w:r w:rsidR="00C418B0" w:rsidRPr="0073311D">
          <w:rPr>
            <w:rStyle w:val="Hipervnculo"/>
            <w:rFonts w:cs="Arial"/>
            <w:i/>
            <w:iCs/>
            <w:sz w:val="22"/>
            <w:szCs w:val="22"/>
            <w:lang w:eastAsia="es-CO"/>
          </w:rPr>
          <w:t>178</w:t>
        </w:r>
      </w:hyperlink>
      <w:r w:rsidR="0028194A" w:rsidRPr="0073311D">
        <w:rPr>
          <w:rFonts w:cs="Arial"/>
          <w:i/>
          <w:sz w:val="22"/>
          <w:szCs w:val="22"/>
        </w:rPr>
        <w:t>)</w:t>
      </w:r>
    </w:p>
    <w:p w14:paraId="5FC3A6D4" w14:textId="77777777" w:rsidR="00C418B0" w:rsidRPr="0073311D" w:rsidRDefault="00C418B0">
      <w:pPr>
        <w:jc w:val="both"/>
        <w:rPr>
          <w:rFonts w:cs="Arial"/>
          <w:i/>
          <w:sz w:val="22"/>
          <w:szCs w:val="22"/>
          <w:lang w:val="es-CO" w:eastAsia="es-CO"/>
        </w:rPr>
      </w:pPr>
    </w:p>
    <w:p w14:paraId="6303F4EA" w14:textId="77777777" w:rsidR="005A117D" w:rsidRPr="0073311D" w:rsidRDefault="005A117D">
      <w:pPr>
        <w:jc w:val="both"/>
        <w:rPr>
          <w:rFonts w:cs="Arial"/>
          <w:sz w:val="22"/>
          <w:szCs w:val="22"/>
          <w:lang w:val="es-CO" w:eastAsia="es-CO"/>
        </w:rPr>
      </w:pPr>
      <w:r w:rsidRPr="0073311D">
        <w:rPr>
          <w:rFonts w:cs="Arial"/>
          <w:b/>
          <w:sz w:val="22"/>
          <w:szCs w:val="22"/>
          <w:lang w:val="es-CO" w:eastAsia="es-CO"/>
        </w:rPr>
        <w:t xml:space="preserve">Artículo </w:t>
      </w:r>
      <w:r w:rsidRPr="0073311D">
        <w:rPr>
          <w:rFonts w:cs="Arial"/>
          <w:b/>
          <w:bCs/>
          <w:iCs/>
          <w:sz w:val="22"/>
          <w:szCs w:val="22"/>
          <w:lang w:val="es-CO" w:eastAsia="es-CO"/>
        </w:rPr>
        <w:t xml:space="preserve">2.2.7.6.10. </w:t>
      </w:r>
      <w:r w:rsidR="00E640A2" w:rsidRPr="0073311D">
        <w:rPr>
          <w:rFonts w:cs="Arial"/>
          <w:b/>
          <w:bCs/>
          <w:i/>
          <w:iCs/>
          <w:sz w:val="22"/>
          <w:szCs w:val="22"/>
          <w:lang w:val="es-CO" w:eastAsia="es-CO"/>
        </w:rPr>
        <w:t>Desacuartelamiento</w:t>
      </w:r>
      <w:r w:rsidR="00E640A2" w:rsidRPr="0073311D">
        <w:rPr>
          <w:rFonts w:cs="Arial"/>
          <w:b/>
          <w:i/>
          <w:sz w:val="22"/>
          <w:szCs w:val="22"/>
          <w:lang w:val="es-CO" w:eastAsia="es-CO"/>
        </w:rPr>
        <w:t>.</w:t>
      </w:r>
      <w:r w:rsidRPr="0073311D">
        <w:rPr>
          <w:rFonts w:cs="Arial"/>
          <w:i/>
          <w:sz w:val="22"/>
          <w:szCs w:val="22"/>
          <w:lang w:val="es-CO" w:eastAsia="es-CO"/>
        </w:rPr>
        <w:t xml:space="preserve"> </w:t>
      </w:r>
      <w:r w:rsidRPr="0073311D">
        <w:rPr>
          <w:rFonts w:cs="Arial"/>
          <w:sz w:val="22"/>
          <w:szCs w:val="22"/>
          <w:lang w:val="es-CO" w:eastAsia="es-CO"/>
        </w:rPr>
        <w:t>Las personas que se encuentren prestando el servicio militar y presenten una solicitud de registro ante la Unidad Administrativa Especial</w:t>
      </w:r>
      <w:r w:rsidR="00302D97" w:rsidRPr="0073311D">
        <w:rPr>
          <w:rFonts w:cs="Arial"/>
          <w:sz w:val="22"/>
          <w:szCs w:val="22"/>
          <w:lang w:val="es-CO" w:eastAsia="es-CO"/>
        </w:rPr>
        <w:t xml:space="preserve"> para la Atención y Reparación Integral a las Víctimas</w:t>
      </w:r>
      <w:r w:rsidRPr="0073311D">
        <w:rPr>
          <w:rFonts w:cs="Arial"/>
          <w:sz w:val="22"/>
          <w:szCs w:val="22"/>
          <w:lang w:val="es-CO" w:eastAsia="es-CO"/>
        </w:rPr>
        <w:t>, sólo serán desacuarteladas una vez sean incluidas en el Registro de que trata el</w:t>
      </w:r>
      <w:r w:rsidR="00D6527D" w:rsidRPr="0073311D">
        <w:rPr>
          <w:rFonts w:cs="Arial"/>
          <w:sz w:val="22"/>
          <w:szCs w:val="22"/>
          <w:lang w:val="es-CO" w:eastAsia="es-CO"/>
        </w:rPr>
        <w:t xml:space="preserve"> </w:t>
      </w:r>
      <w:r w:rsidR="002366FD" w:rsidRPr="0073311D">
        <w:rPr>
          <w:rFonts w:cs="Arial"/>
          <w:sz w:val="22"/>
          <w:szCs w:val="22"/>
          <w:lang w:val="es-CO" w:eastAsia="es-CO"/>
        </w:rPr>
        <w:t>T</w:t>
      </w:r>
      <w:r w:rsidRPr="0073311D">
        <w:rPr>
          <w:rFonts w:cs="Arial"/>
          <w:sz w:val="22"/>
          <w:szCs w:val="22"/>
          <w:lang w:val="es-CO" w:eastAsia="es-CO"/>
        </w:rPr>
        <w:t xml:space="preserve">ítulo 2 de la </w:t>
      </w:r>
      <w:r w:rsidR="002366FD" w:rsidRPr="0073311D">
        <w:rPr>
          <w:rFonts w:cs="Arial"/>
          <w:sz w:val="22"/>
          <w:szCs w:val="22"/>
          <w:lang w:val="es-CO" w:eastAsia="es-CO"/>
        </w:rPr>
        <w:t>P</w:t>
      </w:r>
      <w:r w:rsidRPr="0073311D">
        <w:rPr>
          <w:rFonts w:cs="Arial"/>
          <w:sz w:val="22"/>
          <w:szCs w:val="22"/>
          <w:lang w:val="es-CO" w:eastAsia="es-CO"/>
        </w:rPr>
        <w:t xml:space="preserve">arte </w:t>
      </w:r>
      <w:r w:rsidR="00D6527D" w:rsidRPr="0073311D">
        <w:rPr>
          <w:rFonts w:cs="Arial"/>
          <w:sz w:val="22"/>
          <w:szCs w:val="22"/>
          <w:lang w:val="es-CO" w:eastAsia="es-CO"/>
        </w:rPr>
        <w:t xml:space="preserve">2 </w:t>
      </w:r>
      <w:r w:rsidRPr="0073311D">
        <w:rPr>
          <w:rFonts w:cs="Arial"/>
          <w:sz w:val="22"/>
          <w:szCs w:val="22"/>
          <w:lang w:val="es-CO" w:eastAsia="es-CO"/>
        </w:rPr>
        <w:t xml:space="preserve">del </w:t>
      </w:r>
      <w:r w:rsidR="002366FD" w:rsidRPr="0073311D">
        <w:rPr>
          <w:rFonts w:cs="Arial"/>
          <w:sz w:val="22"/>
          <w:szCs w:val="22"/>
          <w:lang w:val="es-CO" w:eastAsia="es-CO"/>
        </w:rPr>
        <w:t>L</w:t>
      </w:r>
      <w:r w:rsidRPr="0073311D">
        <w:rPr>
          <w:rFonts w:cs="Arial"/>
          <w:sz w:val="22"/>
          <w:szCs w:val="22"/>
          <w:lang w:val="es-CO" w:eastAsia="es-CO"/>
        </w:rPr>
        <w:t xml:space="preserve">ibro 2 del presente </w:t>
      </w:r>
      <w:r w:rsidR="002366FD" w:rsidRPr="0073311D">
        <w:rPr>
          <w:rFonts w:cs="Arial"/>
          <w:sz w:val="22"/>
          <w:szCs w:val="22"/>
          <w:lang w:val="es-CO" w:eastAsia="es-CO"/>
        </w:rPr>
        <w:t>D</w:t>
      </w:r>
      <w:r w:rsidR="00D6527D" w:rsidRPr="0073311D">
        <w:rPr>
          <w:rFonts w:cs="Arial"/>
          <w:sz w:val="22"/>
          <w:szCs w:val="22"/>
          <w:lang w:val="es-CO" w:eastAsia="es-CO"/>
        </w:rPr>
        <w:t>ecreto</w:t>
      </w:r>
      <w:r w:rsidRPr="0073311D">
        <w:rPr>
          <w:rFonts w:cs="Arial"/>
          <w:sz w:val="22"/>
          <w:szCs w:val="22"/>
          <w:lang w:val="es-CO" w:eastAsia="es-CO"/>
        </w:rPr>
        <w:t>.</w:t>
      </w:r>
    </w:p>
    <w:p w14:paraId="29D7A45A" w14:textId="77777777" w:rsidR="005A117D" w:rsidRPr="0073311D" w:rsidRDefault="005A117D">
      <w:pPr>
        <w:jc w:val="both"/>
        <w:rPr>
          <w:rFonts w:cs="Arial"/>
          <w:sz w:val="22"/>
          <w:szCs w:val="22"/>
          <w:lang w:val="es-CO" w:eastAsia="es-CO"/>
        </w:rPr>
      </w:pPr>
    </w:p>
    <w:p w14:paraId="50C8E763" w14:textId="3C324A8C" w:rsidR="00FF3461" w:rsidRPr="0073311D" w:rsidRDefault="00FF3461">
      <w:pPr>
        <w:jc w:val="both"/>
        <w:rPr>
          <w:rFonts w:cs="Arial"/>
          <w:i/>
          <w:sz w:val="22"/>
          <w:szCs w:val="22"/>
          <w:lang w:val="es-CO" w:eastAsia="es-CO"/>
        </w:rPr>
      </w:pPr>
      <w:r w:rsidRPr="0073311D">
        <w:rPr>
          <w:rFonts w:cs="Arial"/>
          <w:i/>
          <w:sz w:val="22"/>
          <w:szCs w:val="22"/>
        </w:rPr>
        <w:t>(</w:t>
      </w:r>
      <w:hyperlink r:id="rId447" w:anchor="ver_30110762" w:history="1">
        <w:r w:rsidRPr="0073311D">
          <w:rPr>
            <w:rStyle w:val="Hipervnculo"/>
            <w:rFonts w:cs="Arial"/>
            <w:i/>
            <w:sz w:val="22"/>
            <w:szCs w:val="22"/>
          </w:rPr>
          <w:t xml:space="preserve">Decreto 4800 de 2011, artículo </w:t>
        </w:r>
        <w:r w:rsidR="00C418B0" w:rsidRPr="0073311D">
          <w:rPr>
            <w:rStyle w:val="Hipervnculo"/>
            <w:rFonts w:cs="Arial"/>
            <w:i/>
            <w:iCs/>
            <w:sz w:val="22"/>
            <w:szCs w:val="22"/>
            <w:lang w:eastAsia="es-CO"/>
          </w:rPr>
          <w:t>179</w:t>
        </w:r>
      </w:hyperlink>
      <w:r w:rsidR="0028194A" w:rsidRPr="0073311D">
        <w:rPr>
          <w:rFonts w:cs="Arial"/>
          <w:i/>
          <w:sz w:val="22"/>
          <w:szCs w:val="22"/>
        </w:rPr>
        <w:t>)</w:t>
      </w:r>
    </w:p>
    <w:p w14:paraId="4661A0DF" w14:textId="77777777" w:rsidR="005A117D" w:rsidRPr="0073311D" w:rsidRDefault="005A117D">
      <w:pPr>
        <w:jc w:val="both"/>
        <w:rPr>
          <w:rFonts w:cs="Arial"/>
          <w:sz w:val="22"/>
          <w:szCs w:val="22"/>
          <w:lang w:val="es-CO" w:eastAsia="es-CO"/>
        </w:rPr>
      </w:pPr>
    </w:p>
    <w:p w14:paraId="2A657809" w14:textId="4BEBE3AE" w:rsidR="005A117D" w:rsidRPr="0073311D" w:rsidRDefault="005A117D">
      <w:pPr>
        <w:jc w:val="both"/>
        <w:rPr>
          <w:rFonts w:cs="Arial"/>
          <w:sz w:val="22"/>
          <w:szCs w:val="22"/>
          <w:lang w:val="es-CO" w:eastAsia="es-CO"/>
        </w:rPr>
      </w:pPr>
      <w:r w:rsidRPr="0073311D">
        <w:rPr>
          <w:rFonts w:cs="Arial"/>
          <w:b/>
          <w:sz w:val="22"/>
          <w:szCs w:val="22"/>
          <w:lang w:val="es-CO" w:eastAsia="es-CO"/>
        </w:rPr>
        <w:t xml:space="preserve">Artículo </w:t>
      </w:r>
      <w:r w:rsidRPr="0073311D">
        <w:rPr>
          <w:rFonts w:cs="Arial"/>
          <w:b/>
          <w:bCs/>
          <w:iCs/>
          <w:sz w:val="22"/>
          <w:szCs w:val="22"/>
          <w:lang w:val="es-CO" w:eastAsia="es-CO"/>
        </w:rPr>
        <w:t xml:space="preserve">2.2.7.6.11. </w:t>
      </w:r>
      <w:r w:rsidR="00E640A2" w:rsidRPr="0073311D">
        <w:rPr>
          <w:rFonts w:cs="Arial"/>
          <w:b/>
          <w:bCs/>
          <w:i/>
          <w:iCs/>
          <w:sz w:val="22"/>
          <w:szCs w:val="22"/>
          <w:lang w:val="es-CO" w:eastAsia="es-CO"/>
        </w:rPr>
        <w:t>Protocolo para el Intercambio de Información en Materia de Exención de la Obligación del Servicio Militar Obligatorio para las Víctimas</w:t>
      </w:r>
      <w:r w:rsidR="00E640A2" w:rsidRPr="0073311D">
        <w:rPr>
          <w:rFonts w:cs="Arial"/>
          <w:b/>
          <w:i/>
          <w:iCs/>
          <w:sz w:val="22"/>
          <w:szCs w:val="22"/>
          <w:lang w:val="es-CO" w:eastAsia="es-CO"/>
        </w:rPr>
        <w:t>.</w:t>
      </w:r>
      <w:r w:rsidR="00B045BB" w:rsidRPr="0073311D">
        <w:rPr>
          <w:rFonts w:cs="Arial"/>
          <w:iCs/>
          <w:sz w:val="22"/>
          <w:szCs w:val="22"/>
          <w:lang w:val="es-CO" w:eastAsia="es-CO"/>
        </w:rPr>
        <w:t xml:space="preserve"> </w:t>
      </w:r>
      <w:r w:rsidRPr="0073311D">
        <w:rPr>
          <w:rFonts w:cs="Arial"/>
          <w:sz w:val="22"/>
          <w:szCs w:val="22"/>
          <w:lang w:val="es-CO" w:eastAsia="es-CO"/>
        </w:rPr>
        <w:t xml:space="preserve">El Protocolo para el Intercambio de Información en Materia de Exención de la Obligación del Servicio Militar Obligatorio para las Víctimas es el instrumento que fija los parámetros que orientan el intercambio de información entre la Unidad Administrativa Especial </w:t>
      </w:r>
      <w:r w:rsidR="00302D97" w:rsidRPr="0073311D">
        <w:rPr>
          <w:rFonts w:cs="Arial"/>
          <w:sz w:val="22"/>
          <w:szCs w:val="22"/>
          <w:lang w:val="es-CO" w:eastAsia="es-CO"/>
        </w:rPr>
        <w:t xml:space="preserve">para la Atención y Reparación Integral a las Víctimas </w:t>
      </w:r>
      <w:r w:rsidRPr="0073311D">
        <w:rPr>
          <w:rFonts w:cs="Arial"/>
          <w:sz w:val="22"/>
          <w:szCs w:val="22"/>
          <w:lang w:val="es-CO" w:eastAsia="es-CO"/>
        </w:rPr>
        <w:t xml:space="preserve">y las Autoridades de Reclutamiento para la exención al servicio militar de las víctimas en los términos del </w:t>
      </w:r>
      <w:hyperlink r:id="rId448" w:history="1">
        <w:r w:rsidR="00EF40E6" w:rsidRPr="0073311D">
          <w:rPr>
            <w:rStyle w:val="Hipervnculo"/>
            <w:rFonts w:cs="Arial"/>
            <w:sz w:val="22"/>
            <w:szCs w:val="22"/>
            <w:lang w:eastAsia="es-CO"/>
          </w:rPr>
          <w:t>artículo 3 de la Ley 1448 de 2011</w:t>
        </w:r>
      </w:hyperlink>
      <w:r w:rsidRPr="0073311D">
        <w:rPr>
          <w:rFonts w:cs="Arial"/>
          <w:sz w:val="22"/>
          <w:szCs w:val="22"/>
          <w:lang w:val="es-CO" w:eastAsia="es-CO"/>
        </w:rPr>
        <w:t>. En este protocolo se deberá contemplar como mínimo los siguientes elementos:</w:t>
      </w:r>
    </w:p>
    <w:p w14:paraId="11BAAFC3" w14:textId="77777777" w:rsidR="005A117D" w:rsidRPr="0073311D" w:rsidRDefault="005A117D">
      <w:pPr>
        <w:jc w:val="both"/>
        <w:rPr>
          <w:rFonts w:cs="Arial"/>
          <w:sz w:val="22"/>
          <w:szCs w:val="22"/>
          <w:lang w:val="es-CO" w:eastAsia="es-CO"/>
        </w:rPr>
      </w:pPr>
    </w:p>
    <w:p w14:paraId="41F5920C" w14:textId="77777777" w:rsidR="00BC0ED4" w:rsidRPr="0073311D" w:rsidRDefault="005A117D" w:rsidP="009B5367">
      <w:pPr>
        <w:pStyle w:val="Prrafodelista"/>
        <w:numPr>
          <w:ilvl w:val="0"/>
          <w:numId w:val="97"/>
        </w:numPr>
        <w:tabs>
          <w:tab w:val="left" w:pos="284"/>
        </w:tabs>
        <w:ind w:left="0" w:firstLine="0"/>
        <w:jc w:val="both"/>
        <w:rPr>
          <w:rFonts w:ascii="Arial" w:hAnsi="Arial" w:cs="Arial"/>
          <w:sz w:val="22"/>
          <w:szCs w:val="22"/>
        </w:rPr>
      </w:pPr>
      <w:r w:rsidRPr="0073311D">
        <w:rPr>
          <w:rFonts w:ascii="Arial" w:hAnsi="Arial" w:cs="Arial"/>
          <w:sz w:val="22"/>
          <w:szCs w:val="22"/>
        </w:rPr>
        <w:t xml:space="preserve">El procedimiento para que la Unidad Administrativa Especial </w:t>
      </w:r>
      <w:r w:rsidR="002366FD" w:rsidRPr="0073311D">
        <w:rPr>
          <w:rFonts w:ascii="Arial" w:hAnsi="Arial" w:cs="Arial"/>
          <w:sz w:val="22"/>
          <w:szCs w:val="22"/>
        </w:rPr>
        <w:t xml:space="preserve">para la Atención y Reparación Integral a las Víctimas </w:t>
      </w:r>
      <w:r w:rsidRPr="0073311D">
        <w:rPr>
          <w:rFonts w:ascii="Arial" w:hAnsi="Arial" w:cs="Arial"/>
          <w:sz w:val="22"/>
          <w:szCs w:val="22"/>
        </w:rPr>
        <w:t>suministre a las autoridades de reclutamiento la información en tiempo real sobre el estado del proceso de valoración.</w:t>
      </w:r>
    </w:p>
    <w:p w14:paraId="04F0B7C5" w14:textId="77777777" w:rsidR="00BC0ED4" w:rsidRPr="0073311D" w:rsidRDefault="00BC0ED4">
      <w:pPr>
        <w:pStyle w:val="Prrafodelista"/>
        <w:tabs>
          <w:tab w:val="left" w:pos="284"/>
        </w:tabs>
        <w:ind w:left="0"/>
        <w:jc w:val="both"/>
        <w:rPr>
          <w:rFonts w:ascii="Arial" w:hAnsi="Arial" w:cs="Arial"/>
          <w:sz w:val="22"/>
          <w:szCs w:val="22"/>
        </w:rPr>
      </w:pPr>
    </w:p>
    <w:p w14:paraId="21C6B924" w14:textId="77777777" w:rsidR="00BC0ED4" w:rsidRPr="0073311D" w:rsidRDefault="005A117D" w:rsidP="009B5367">
      <w:pPr>
        <w:pStyle w:val="Prrafodelista"/>
        <w:numPr>
          <w:ilvl w:val="0"/>
          <w:numId w:val="97"/>
        </w:numPr>
        <w:tabs>
          <w:tab w:val="left" w:pos="284"/>
        </w:tabs>
        <w:ind w:left="0" w:firstLine="0"/>
        <w:jc w:val="both"/>
        <w:rPr>
          <w:rFonts w:ascii="Arial" w:hAnsi="Arial" w:cs="Arial"/>
          <w:sz w:val="22"/>
          <w:szCs w:val="22"/>
        </w:rPr>
      </w:pPr>
      <w:r w:rsidRPr="0073311D">
        <w:rPr>
          <w:rFonts w:ascii="Arial" w:hAnsi="Arial" w:cs="Arial"/>
          <w:sz w:val="22"/>
          <w:szCs w:val="22"/>
        </w:rPr>
        <w:t>El procedimiento para que el Ministerio de Defensa informe a la Unidad Administrativa Especial para sobre la expedición y entrega de la libreta militar.</w:t>
      </w:r>
    </w:p>
    <w:p w14:paraId="5FB952DF" w14:textId="77777777" w:rsidR="005A117D" w:rsidRPr="0073311D" w:rsidRDefault="005A117D">
      <w:pPr>
        <w:jc w:val="both"/>
        <w:rPr>
          <w:rFonts w:cs="Arial"/>
          <w:sz w:val="22"/>
          <w:szCs w:val="22"/>
          <w:lang w:val="es-CO" w:eastAsia="es-CO"/>
        </w:rPr>
      </w:pPr>
    </w:p>
    <w:p w14:paraId="63AD2913" w14:textId="0F1F07F3" w:rsidR="00FF3461" w:rsidRPr="0073311D" w:rsidRDefault="00FF3461">
      <w:pPr>
        <w:jc w:val="both"/>
        <w:rPr>
          <w:rFonts w:cs="Arial"/>
          <w:i/>
          <w:sz w:val="22"/>
          <w:szCs w:val="22"/>
          <w:lang w:val="es-CO" w:eastAsia="es-CO"/>
        </w:rPr>
      </w:pPr>
      <w:r w:rsidRPr="0073311D">
        <w:rPr>
          <w:rFonts w:cs="Arial"/>
          <w:i/>
          <w:sz w:val="22"/>
          <w:szCs w:val="22"/>
        </w:rPr>
        <w:t>(</w:t>
      </w:r>
      <w:hyperlink r:id="rId449" w:anchor="ver_30110762" w:history="1">
        <w:r w:rsidRPr="0073311D">
          <w:rPr>
            <w:rStyle w:val="Hipervnculo"/>
            <w:rFonts w:cs="Arial"/>
            <w:i/>
            <w:sz w:val="22"/>
            <w:szCs w:val="22"/>
          </w:rPr>
          <w:t xml:space="preserve">Decreto 4800 de 2011, artículo </w:t>
        </w:r>
        <w:r w:rsidR="00C418B0" w:rsidRPr="0073311D">
          <w:rPr>
            <w:rStyle w:val="Hipervnculo"/>
            <w:rFonts w:cs="Arial"/>
            <w:i/>
            <w:sz w:val="22"/>
            <w:szCs w:val="22"/>
          </w:rPr>
          <w:t>180</w:t>
        </w:r>
      </w:hyperlink>
      <w:r w:rsidR="0028194A" w:rsidRPr="0073311D">
        <w:rPr>
          <w:rFonts w:cs="Arial"/>
          <w:i/>
          <w:sz w:val="22"/>
          <w:szCs w:val="22"/>
        </w:rPr>
        <w:t>)</w:t>
      </w:r>
    </w:p>
    <w:p w14:paraId="050DA59B" w14:textId="77777777" w:rsidR="005A117D" w:rsidRPr="0073311D" w:rsidRDefault="005A117D">
      <w:pPr>
        <w:jc w:val="both"/>
        <w:rPr>
          <w:rFonts w:cs="Arial"/>
          <w:sz w:val="22"/>
          <w:szCs w:val="22"/>
          <w:lang w:val="es-CO" w:eastAsia="es-CO"/>
        </w:rPr>
      </w:pPr>
    </w:p>
    <w:p w14:paraId="7796EDC4" w14:textId="77777777" w:rsidR="005A117D" w:rsidRPr="0073311D" w:rsidRDefault="005A117D">
      <w:pPr>
        <w:jc w:val="both"/>
        <w:rPr>
          <w:rFonts w:cs="Arial"/>
          <w:sz w:val="22"/>
          <w:szCs w:val="22"/>
          <w:lang w:val="es-CO" w:eastAsia="es-CO"/>
        </w:rPr>
      </w:pPr>
      <w:r w:rsidRPr="0073311D">
        <w:rPr>
          <w:rFonts w:cs="Arial"/>
          <w:b/>
          <w:sz w:val="22"/>
          <w:szCs w:val="22"/>
          <w:lang w:val="es-CO" w:eastAsia="es-CO"/>
        </w:rPr>
        <w:t xml:space="preserve">Artículo </w:t>
      </w:r>
      <w:r w:rsidRPr="0073311D">
        <w:rPr>
          <w:rFonts w:cs="Arial"/>
          <w:b/>
          <w:bCs/>
          <w:iCs/>
          <w:sz w:val="22"/>
          <w:szCs w:val="22"/>
          <w:lang w:val="es-CO" w:eastAsia="es-CO"/>
        </w:rPr>
        <w:t xml:space="preserve">2.2.7.6.12. </w:t>
      </w:r>
      <w:r w:rsidR="00E640A2" w:rsidRPr="0073311D">
        <w:rPr>
          <w:rFonts w:cs="Arial"/>
          <w:b/>
          <w:bCs/>
          <w:i/>
          <w:iCs/>
          <w:sz w:val="22"/>
          <w:szCs w:val="22"/>
          <w:lang w:val="es-CO" w:eastAsia="es-CO"/>
        </w:rPr>
        <w:t>Deber de informar</w:t>
      </w:r>
      <w:r w:rsidR="00E640A2" w:rsidRPr="0073311D">
        <w:rPr>
          <w:rFonts w:cs="Arial"/>
          <w:b/>
          <w:i/>
          <w:iCs/>
          <w:sz w:val="22"/>
          <w:szCs w:val="22"/>
          <w:lang w:val="es-CO" w:eastAsia="es-CO"/>
        </w:rPr>
        <w:t>.</w:t>
      </w:r>
      <w:r w:rsidRPr="0073311D">
        <w:rPr>
          <w:rFonts w:cs="Arial"/>
          <w:i/>
          <w:iCs/>
          <w:sz w:val="22"/>
          <w:szCs w:val="22"/>
          <w:lang w:val="es-CO" w:eastAsia="es-CO"/>
        </w:rPr>
        <w:t> </w:t>
      </w:r>
      <w:r w:rsidRPr="0073311D">
        <w:rPr>
          <w:rFonts w:cs="Arial"/>
          <w:sz w:val="22"/>
          <w:szCs w:val="22"/>
          <w:lang w:val="es-CO" w:eastAsia="es-CO"/>
        </w:rPr>
        <w:t>Al momento de realizar la inscripción para el reclutamiento, la persona deberá informar a la autoridad de reclutamiento que se encuentra en trámite su proceso de solicitud de registro o que ya ha sido incluida en el Registro Único de Víctimas, para que el Ministerio de Defensa Nacional proceda a su verificación.</w:t>
      </w:r>
    </w:p>
    <w:p w14:paraId="742C7CD3" w14:textId="77777777" w:rsidR="005A117D" w:rsidRPr="0073311D" w:rsidRDefault="005A117D">
      <w:pPr>
        <w:jc w:val="both"/>
        <w:rPr>
          <w:rFonts w:cs="Arial"/>
          <w:sz w:val="22"/>
          <w:szCs w:val="22"/>
          <w:lang w:val="es-CO" w:eastAsia="es-CO"/>
        </w:rPr>
      </w:pPr>
    </w:p>
    <w:p w14:paraId="69BD97F8" w14:textId="6CE53465" w:rsidR="005A117D" w:rsidRPr="0073311D" w:rsidRDefault="005A117D">
      <w:pPr>
        <w:jc w:val="both"/>
        <w:rPr>
          <w:rFonts w:cs="Arial"/>
          <w:sz w:val="22"/>
          <w:szCs w:val="22"/>
          <w:lang w:val="es-CO" w:eastAsia="es-CO"/>
        </w:rPr>
      </w:pPr>
      <w:r w:rsidRPr="0073311D">
        <w:rPr>
          <w:rFonts w:cs="Arial"/>
          <w:sz w:val="22"/>
          <w:szCs w:val="22"/>
          <w:lang w:val="es-CO" w:eastAsia="es-CO"/>
        </w:rPr>
        <w:t>El Ministerio de Defensa ajustará el formato de inscripción para el reclutamiento con el fin de incluir una opción que permita tener información si la persona es víctima en los términ</w:t>
      </w:r>
      <w:r w:rsidR="00B045BB" w:rsidRPr="0073311D">
        <w:rPr>
          <w:rFonts w:cs="Arial"/>
          <w:sz w:val="22"/>
          <w:szCs w:val="22"/>
          <w:lang w:val="es-CO" w:eastAsia="es-CO"/>
        </w:rPr>
        <w:t xml:space="preserve">os establecido en el </w:t>
      </w:r>
      <w:hyperlink r:id="rId450" w:history="1">
        <w:r w:rsidR="00EF40E6" w:rsidRPr="0073311D">
          <w:rPr>
            <w:rStyle w:val="Hipervnculo"/>
            <w:rFonts w:cs="Arial"/>
            <w:sz w:val="22"/>
            <w:szCs w:val="22"/>
          </w:rPr>
          <w:t xml:space="preserve">artículo 3 de la Ley </w:t>
        </w:r>
        <w:r w:rsidR="00EF40E6" w:rsidRPr="0073311D">
          <w:rPr>
            <w:rStyle w:val="Hipervnculo"/>
            <w:rFonts w:cs="Arial"/>
            <w:sz w:val="22"/>
            <w:szCs w:val="22"/>
            <w:lang w:eastAsia="es-CO"/>
          </w:rPr>
          <w:t>1448</w:t>
        </w:r>
        <w:r w:rsidR="00EF40E6" w:rsidRPr="0073311D">
          <w:rPr>
            <w:rStyle w:val="Hipervnculo"/>
            <w:rFonts w:cs="Arial"/>
            <w:sz w:val="22"/>
            <w:szCs w:val="22"/>
          </w:rPr>
          <w:t xml:space="preserve"> de 2011</w:t>
        </w:r>
      </w:hyperlink>
      <w:r w:rsidRPr="0073311D">
        <w:rPr>
          <w:rFonts w:cs="Arial"/>
          <w:sz w:val="22"/>
          <w:szCs w:val="22"/>
          <w:lang w:val="es-CO" w:eastAsia="es-CO"/>
        </w:rPr>
        <w:t>.</w:t>
      </w:r>
    </w:p>
    <w:p w14:paraId="297C05E6" w14:textId="77777777" w:rsidR="005A117D" w:rsidRPr="0073311D" w:rsidRDefault="005A117D">
      <w:pPr>
        <w:jc w:val="both"/>
        <w:rPr>
          <w:rFonts w:cs="Arial"/>
          <w:sz w:val="22"/>
          <w:szCs w:val="22"/>
          <w:lang w:val="es-CO" w:eastAsia="es-CO"/>
        </w:rPr>
      </w:pPr>
    </w:p>
    <w:p w14:paraId="15FB0540" w14:textId="478497E9" w:rsidR="00FF3461" w:rsidRPr="0073311D" w:rsidRDefault="00FF3461">
      <w:pPr>
        <w:jc w:val="both"/>
        <w:rPr>
          <w:rFonts w:cs="Arial"/>
          <w:i/>
          <w:sz w:val="22"/>
          <w:szCs w:val="22"/>
          <w:lang w:val="es-CO" w:eastAsia="es-CO"/>
        </w:rPr>
      </w:pPr>
      <w:r w:rsidRPr="0073311D">
        <w:rPr>
          <w:rFonts w:cs="Arial"/>
          <w:i/>
          <w:sz w:val="22"/>
          <w:szCs w:val="22"/>
        </w:rPr>
        <w:t>(</w:t>
      </w:r>
      <w:hyperlink r:id="rId451" w:anchor="ver_30110762" w:history="1">
        <w:r w:rsidRPr="0073311D">
          <w:rPr>
            <w:rStyle w:val="Hipervnculo"/>
            <w:rFonts w:cs="Arial"/>
            <w:i/>
            <w:sz w:val="22"/>
            <w:szCs w:val="22"/>
          </w:rPr>
          <w:t xml:space="preserve">Decreto 4800 de 2011, artículo </w:t>
        </w:r>
        <w:r w:rsidR="00C418B0" w:rsidRPr="0073311D">
          <w:rPr>
            <w:rStyle w:val="Hipervnculo"/>
            <w:rFonts w:cs="Arial"/>
            <w:i/>
            <w:iCs/>
            <w:sz w:val="22"/>
            <w:szCs w:val="22"/>
            <w:lang w:eastAsia="es-CO"/>
          </w:rPr>
          <w:t>181</w:t>
        </w:r>
      </w:hyperlink>
      <w:r w:rsidRPr="0073311D">
        <w:rPr>
          <w:rFonts w:cs="Arial"/>
          <w:i/>
          <w:sz w:val="22"/>
          <w:szCs w:val="22"/>
        </w:rPr>
        <w:t>)</w:t>
      </w:r>
    </w:p>
    <w:p w14:paraId="5A0520AB" w14:textId="77777777" w:rsidR="005A117D" w:rsidRPr="0073311D" w:rsidRDefault="005A117D">
      <w:pPr>
        <w:jc w:val="both"/>
        <w:rPr>
          <w:rFonts w:cs="Arial"/>
          <w:sz w:val="22"/>
          <w:szCs w:val="22"/>
          <w:lang w:val="es-CO" w:eastAsia="es-CO"/>
        </w:rPr>
      </w:pPr>
    </w:p>
    <w:p w14:paraId="11C337B6" w14:textId="0C2AFD5D" w:rsidR="005A117D" w:rsidRPr="0073311D" w:rsidRDefault="005A117D">
      <w:pPr>
        <w:jc w:val="both"/>
        <w:rPr>
          <w:rFonts w:cs="Arial"/>
          <w:sz w:val="22"/>
          <w:szCs w:val="22"/>
          <w:lang w:val="es-CO" w:eastAsia="es-CO"/>
        </w:rPr>
      </w:pPr>
      <w:r w:rsidRPr="0073311D">
        <w:rPr>
          <w:rFonts w:cs="Arial"/>
          <w:b/>
          <w:sz w:val="22"/>
          <w:szCs w:val="22"/>
          <w:lang w:val="es-CO" w:eastAsia="es-CO"/>
        </w:rPr>
        <w:t xml:space="preserve">Artículo </w:t>
      </w:r>
      <w:r w:rsidRPr="0073311D">
        <w:rPr>
          <w:rFonts w:cs="Arial"/>
          <w:b/>
          <w:bCs/>
          <w:iCs/>
          <w:sz w:val="22"/>
          <w:szCs w:val="22"/>
          <w:lang w:val="es-CO" w:eastAsia="es-CO"/>
        </w:rPr>
        <w:t xml:space="preserve">2.2.7.6.13. </w:t>
      </w:r>
      <w:r w:rsidR="00E640A2" w:rsidRPr="0073311D">
        <w:rPr>
          <w:rFonts w:cs="Arial"/>
          <w:b/>
          <w:bCs/>
          <w:i/>
          <w:iCs/>
          <w:sz w:val="22"/>
          <w:szCs w:val="22"/>
          <w:lang w:val="es-CO" w:eastAsia="es-CO"/>
        </w:rPr>
        <w:t>Término para definir la situación militar</w:t>
      </w:r>
      <w:r w:rsidR="00E640A2" w:rsidRPr="0073311D">
        <w:rPr>
          <w:rFonts w:cs="Arial"/>
          <w:b/>
          <w:i/>
          <w:sz w:val="22"/>
          <w:szCs w:val="22"/>
          <w:lang w:val="es-CO" w:eastAsia="es-CO"/>
        </w:rPr>
        <w:t>.</w:t>
      </w:r>
      <w:r w:rsidR="00E640A2" w:rsidRPr="0073311D">
        <w:rPr>
          <w:rFonts w:cs="Arial"/>
          <w:b/>
          <w:sz w:val="22"/>
          <w:szCs w:val="22"/>
          <w:lang w:val="es-CO" w:eastAsia="es-CO"/>
        </w:rPr>
        <w:t xml:space="preserve"> </w:t>
      </w:r>
      <w:r w:rsidRPr="0073311D">
        <w:rPr>
          <w:rFonts w:cs="Arial"/>
          <w:sz w:val="22"/>
          <w:szCs w:val="22"/>
          <w:lang w:val="es-CO" w:eastAsia="es-CO"/>
        </w:rPr>
        <w:t xml:space="preserve">El término de cinco (5) años de que trata el </w:t>
      </w:r>
      <w:hyperlink r:id="rId452" w:history="1">
        <w:r w:rsidRPr="0073311D">
          <w:rPr>
            <w:rStyle w:val="Hipervnculo"/>
            <w:rFonts w:cs="Arial"/>
            <w:sz w:val="22"/>
            <w:szCs w:val="22"/>
            <w:lang w:val="es-CO" w:eastAsia="es-CO"/>
          </w:rPr>
          <w:t xml:space="preserve">artículo </w:t>
        </w:r>
        <w:r w:rsidR="00C418B0" w:rsidRPr="0073311D">
          <w:rPr>
            <w:rStyle w:val="Hipervnculo"/>
            <w:rFonts w:cs="Arial"/>
            <w:sz w:val="22"/>
            <w:szCs w:val="22"/>
            <w:lang w:eastAsia="es-CO"/>
          </w:rPr>
          <w:t>140 </w:t>
        </w:r>
        <w:r w:rsidRPr="0073311D">
          <w:rPr>
            <w:rStyle w:val="Hipervnculo"/>
            <w:rFonts w:cs="Arial"/>
            <w:sz w:val="22"/>
            <w:szCs w:val="22"/>
            <w:lang w:val="es-CO" w:eastAsia="es-CO"/>
          </w:rPr>
          <w:t>de la Ley 1448 de 2011</w:t>
        </w:r>
      </w:hyperlink>
      <w:r w:rsidRPr="0073311D">
        <w:rPr>
          <w:rFonts w:cs="Arial"/>
          <w:sz w:val="22"/>
          <w:szCs w:val="22"/>
          <w:lang w:val="es-CO" w:eastAsia="es-CO"/>
        </w:rPr>
        <w:t>, será el plazo máximo con que cuenta la víctima para hacer efectiva la exención. Si no ejerce su derecho dentro del plazo, deberá pagar la cuota de compensación militar, sin perjuicio de su derecho a la exención.</w:t>
      </w:r>
    </w:p>
    <w:p w14:paraId="093CF0B3" w14:textId="77777777" w:rsidR="005A117D" w:rsidRPr="0073311D" w:rsidRDefault="005A117D">
      <w:pPr>
        <w:jc w:val="both"/>
        <w:rPr>
          <w:rFonts w:cs="Arial"/>
          <w:sz w:val="22"/>
          <w:szCs w:val="22"/>
          <w:lang w:val="es-CO" w:eastAsia="es-CO"/>
        </w:rPr>
      </w:pPr>
    </w:p>
    <w:p w14:paraId="01EAC39F" w14:textId="77777777" w:rsidR="005A117D" w:rsidRPr="0073311D" w:rsidRDefault="005A117D">
      <w:pPr>
        <w:jc w:val="both"/>
        <w:rPr>
          <w:rFonts w:cs="Arial"/>
          <w:sz w:val="22"/>
          <w:szCs w:val="22"/>
          <w:lang w:val="es-CO" w:eastAsia="es-CO"/>
        </w:rPr>
      </w:pPr>
      <w:r w:rsidRPr="0073311D">
        <w:rPr>
          <w:rFonts w:cs="Arial"/>
          <w:sz w:val="22"/>
          <w:szCs w:val="22"/>
          <w:lang w:val="es-CO" w:eastAsia="es-CO"/>
        </w:rPr>
        <w:t xml:space="preserve">En todo caso, ante requerimiento de la autoridad de reclutamiento, y una vez se verifique su calidad por parte de la autoridad de reclutamiento a través del Protocolo para el Intercambio de Información en materia de Exención de la Obligación del Servicio Militar Obligatorio para las Víctimas de que trata el presente </w:t>
      </w:r>
      <w:r w:rsidR="00995C79" w:rsidRPr="0073311D">
        <w:rPr>
          <w:rFonts w:cs="Arial"/>
          <w:sz w:val="22"/>
          <w:szCs w:val="22"/>
          <w:lang w:val="es-CO" w:eastAsia="es-CO"/>
        </w:rPr>
        <w:t>D</w:t>
      </w:r>
      <w:r w:rsidR="00BF5E77" w:rsidRPr="0073311D">
        <w:rPr>
          <w:rFonts w:cs="Arial"/>
          <w:sz w:val="22"/>
          <w:szCs w:val="22"/>
          <w:lang w:val="es-CO" w:eastAsia="es-CO"/>
        </w:rPr>
        <w:t>ecreto</w:t>
      </w:r>
      <w:r w:rsidRPr="0073311D">
        <w:rPr>
          <w:rFonts w:cs="Arial"/>
          <w:sz w:val="22"/>
          <w:szCs w:val="22"/>
          <w:lang w:val="es-CO" w:eastAsia="es-CO"/>
        </w:rPr>
        <w:t>, la víctima deberá iniciar los trámites para resolver su situación militar inmediatamente, en caso de que no lo hubiere hecho.</w:t>
      </w:r>
    </w:p>
    <w:p w14:paraId="265F4DE8" w14:textId="77777777" w:rsidR="005A117D" w:rsidRPr="0073311D" w:rsidRDefault="005A117D">
      <w:pPr>
        <w:jc w:val="both"/>
        <w:rPr>
          <w:rFonts w:cs="Arial"/>
          <w:sz w:val="22"/>
          <w:szCs w:val="22"/>
          <w:lang w:val="es-CO" w:eastAsia="es-CO"/>
        </w:rPr>
      </w:pPr>
    </w:p>
    <w:p w14:paraId="313C7807" w14:textId="77777777" w:rsidR="005A117D" w:rsidRPr="0073311D" w:rsidRDefault="005A117D">
      <w:pPr>
        <w:jc w:val="both"/>
        <w:rPr>
          <w:rFonts w:cs="Arial"/>
          <w:sz w:val="22"/>
          <w:szCs w:val="22"/>
          <w:lang w:val="es-CO" w:eastAsia="es-CO"/>
        </w:rPr>
      </w:pPr>
      <w:r w:rsidRPr="0073311D">
        <w:rPr>
          <w:rFonts w:cs="Arial"/>
          <w:sz w:val="22"/>
          <w:szCs w:val="22"/>
          <w:lang w:val="es-CO" w:eastAsia="es-CO"/>
        </w:rPr>
        <w:t xml:space="preserve">Cuando el hecho </w:t>
      </w:r>
      <w:proofErr w:type="spellStart"/>
      <w:r w:rsidRPr="0073311D">
        <w:rPr>
          <w:rFonts w:cs="Arial"/>
          <w:sz w:val="22"/>
          <w:szCs w:val="22"/>
          <w:lang w:val="es-CO" w:eastAsia="es-CO"/>
        </w:rPr>
        <w:t>victimizante</w:t>
      </w:r>
      <w:proofErr w:type="spellEnd"/>
      <w:r w:rsidRPr="0073311D">
        <w:rPr>
          <w:rFonts w:cs="Arial"/>
          <w:sz w:val="22"/>
          <w:szCs w:val="22"/>
          <w:lang w:val="es-CO" w:eastAsia="es-CO"/>
        </w:rPr>
        <w:t xml:space="preserve"> hubiese sucedido siendo menor de edad, el término de cinco (5) años para definir la situación militar se contará a partir del momento en que cumpla la edad requerida por la Ley para definir su situación militar.</w:t>
      </w:r>
    </w:p>
    <w:p w14:paraId="77D57E9B" w14:textId="77777777" w:rsidR="005A117D" w:rsidRPr="0073311D" w:rsidRDefault="005A117D">
      <w:pPr>
        <w:jc w:val="both"/>
        <w:rPr>
          <w:rFonts w:cs="Arial"/>
          <w:sz w:val="22"/>
          <w:szCs w:val="22"/>
          <w:lang w:val="es-CO" w:eastAsia="es-CO"/>
        </w:rPr>
      </w:pPr>
    </w:p>
    <w:p w14:paraId="5466E6E2" w14:textId="3C1F5DEB" w:rsidR="00FF3461" w:rsidRPr="0073311D" w:rsidRDefault="00FF3461">
      <w:pPr>
        <w:jc w:val="both"/>
        <w:rPr>
          <w:rFonts w:cs="Arial"/>
          <w:i/>
          <w:sz w:val="22"/>
          <w:szCs w:val="22"/>
          <w:lang w:val="es-CO" w:eastAsia="es-CO"/>
        </w:rPr>
      </w:pPr>
      <w:r w:rsidRPr="0073311D">
        <w:rPr>
          <w:rFonts w:cs="Arial"/>
          <w:i/>
          <w:sz w:val="22"/>
          <w:szCs w:val="22"/>
        </w:rPr>
        <w:t>(</w:t>
      </w:r>
      <w:hyperlink r:id="rId453" w:anchor="ver_30110762" w:history="1">
        <w:r w:rsidRPr="0073311D">
          <w:rPr>
            <w:rStyle w:val="Hipervnculo"/>
            <w:rFonts w:cs="Arial"/>
            <w:i/>
            <w:sz w:val="22"/>
            <w:szCs w:val="22"/>
          </w:rPr>
          <w:t xml:space="preserve">Decreto 4800 de 2011, artículo </w:t>
        </w:r>
        <w:r w:rsidR="00C418B0" w:rsidRPr="0073311D">
          <w:rPr>
            <w:rStyle w:val="Hipervnculo"/>
            <w:rFonts w:cs="Arial"/>
            <w:i/>
            <w:iCs/>
            <w:sz w:val="22"/>
            <w:szCs w:val="22"/>
            <w:lang w:eastAsia="es-CO"/>
          </w:rPr>
          <w:t>182</w:t>
        </w:r>
      </w:hyperlink>
      <w:r w:rsidR="0028194A" w:rsidRPr="0073311D">
        <w:rPr>
          <w:rFonts w:cs="Arial"/>
          <w:i/>
          <w:sz w:val="22"/>
          <w:szCs w:val="22"/>
        </w:rPr>
        <w:t>)</w:t>
      </w:r>
    </w:p>
    <w:p w14:paraId="0AB45F92" w14:textId="77777777" w:rsidR="005A117D" w:rsidRPr="0073311D" w:rsidRDefault="005A117D">
      <w:pPr>
        <w:jc w:val="both"/>
        <w:rPr>
          <w:rFonts w:cs="Arial"/>
          <w:sz w:val="22"/>
          <w:szCs w:val="22"/>
          <w:lang w:val="es-CO" w:eastAsia="es-CO"/>
        </w:rPr>
      </w:pPr>
    </w:p>
    <w:p w14:paraId="44C313FE" w14:textId="77777777" w:rsidR="005A117D" w:rsidRPr="0073311D" w:rsidRDefault="005A117D">
      <w:pPr>
        <w:jc w:val="both"/>
        <w:rPr>
          <w:rFonts w:cs="Arial"/>
          <w:sz w:val="22"/>
          <w:szCs w:val="22"/>
          <w:lang w:val="es-CO" w:eastAsia="es-CO"/>
        </w:rPr>
      </w:pPr>
      <w:r w:rsidRPr="0073311D">
        <w:rPr>
          <w:rFonts w:cs="Arial"/>
          <w:b/>
          <w:sz w:val="22"/>
          <w:szCs w:val="22"/>
          <w:lang w:val="es-CO" w:eastAsia="es-CO"/>
        </w:rPr>
        <w:t xml:space="preserve">Artículo </w:t>
      </w:r>
      <w:r w:rsidRPr="0073311D">
        <w:rPr>
          <w:rFonts w:cs="Arial"/>
          <w:b/>
          <w:bCs/>
          <w:iCs/>
          <w:sz w:val="22"/>
          <w:szCs w:val="22"/>
          <w:lang w:val="es-CO" w:eastAsia="es-CO"/>
        </w:rPr>
        <w:t xml:space="preserve">2.2.7.6.14. </w:t>
      </w:r>
      <w:r w:rsidR="00E640A2" w:rsidRPr="0073311D">
        <w:rPr>
          <w:rFonts w:cs="Arial"/>
          <w:b/>
          <w:bCs/>
          <w:i/>
          <w:iCs/>
          <w:sz w:val="22"/>
          <w:szCs w:val="22"/>
          <w:lang w:val="es-CO" w:eastAsia="es-CO"/>
        </w:rPr>
        <w:t>Orientación para definición de situación militar.</w:t>
      </w:r>
      <w:r w:rsidRPr="0073311D">
        <w:rPr>
          <w:rFonts w:cs="Arial"/>
          <w:iCs/>
          <w:sz w:val="22"/>
          <w:szCs w:val="22"/>
          <w:lang w:val="es-CO" w:eastAsia="es-CO"/>
        </w:rPr>
        <w:t> </w:t>
      </w:r>
      <w:r w:rsidRPr="0073311D">
        <w:rPr>
          <w:rFonts w:cs="Arial"/>
          <w:sz w:val="22"/>
          <w:szCs w:val="22"/>
          <w:lang w:val="es-CO" w:eastAsia="es-CO"/>
        </w:rPr>
        <w:t>En los Centros Regionales de Atención y Reparación a Víctimas, se orientarán a los destinatarios de la exención respecto del trámite para la definición de su situación militar.</w:t>
      </w:r>
    </w:p>
    <w:p w14:paraId="0AE2DAB5" w14:textId="77777777" w:rsidR="005A117D" w:rsidRPr="0073311D" w:rsidRDefault="005A117D">
      <w:pPr>
        <w:jc w:val="both"/>
        <w:rPr>
          <w:rFonts w:cs="Arial"/>
          <w:sz w:val="22"/>
          <w:szCs w:val="22"/>
          <w:lang w:val="es-CO" w:eastAsia="es-CO"/>
        </w:rPr>
      </w:pPr>
    </w:p>
    <w:p w14:paraId="3BED06A7" w14:textId="576E522F" w:rsidR="00FF3461" w:rsidRPr="0073311D" w:rsidRDefault="00FF3461">
      <w:pPr>
        <w:jc w:val="both"/>
        <w:rPr>
          <w:rFonts w:cs="Arial"/>
          <w:i/>
          <w:sz w:val="22"/>
          <w:szCs w:val="22"/>
          <w:lang w:val="es-CO" w:eastAsia="es-CO"/>
        </w:rPr>
      </w:pPr>
      <w:r w:rsidRPr="0073311D">
        <w:rPr>
          <w:rFonts w:cs="Arial"/>
          <w:i/>
          <w:sz w:val="22"/>
          <w:szCs w:val="22"/>
        </w:rPr>
        <w:t>(</w:t>
      </w:r>
      <w:hyperlink r:id="rId454" w:anchor="ver_30110762" w:history="1">
        <w:r w:rsidRPr="0073311D">
          <w:rPr>
            <w:rStyle w:val="Hipervnculo"/>
            <w:rFonts w:cs="Arial"/>
            <w:i/>
            <w:sz w:val="22"/>
            <w:szCs w:val="22"/>
          </w:rPr>
          <w:t xml:space="preserve">Decreto 4800 de 2011, artículo </w:t>
        </w:r>
        <w:r w:rsidR="00C418B0" w:rsidRPr="0073311D">
          <w:rPr>
            <w:rStyle w:val="Hipervnculo"/>
            <w:rFonts w:cs="Arial"/>
            <w:i/>
            <w:iCs/>
            <w:sz w:val="22"/>
            <w:szCs w:val="22"/>
            <w:lang w:eastAsia="es-CO"/>
          </w:rPr>
          <w:t>183</w:t>
        </w:r>
      </w:hyperlink>
      <w:r w:rsidR="0028194A" w:rsidRPr="0073311D">
        <w:rPr>
          <w:rFonts w:cs="Arial"/>
          <w:i/>
          <w:sz w:val="22"/>
          <w:szCs w:val="22"/>
        </w:rPr>
        <w:t>)</w:t>
      </w:r>
    </w:p>
    <w:p w14:paraId="0F2517A7" w14:textId="77777777" w:rsidR="005A117D" w:rsidRPr="0073311D" w:rsidRDefault="005A117D">
      <w:pPr>
        <w:jc w:val="both"/>
        <w:rPr>
          <w:rFonts w:cs="Arial"/>
          <w:sz w:val="22"/>
          <w:szCs w:val="22"/>
          <w:lang w:val="es-CO" w:eastAsia="es-CO"/>
        </w:rPr>
      </w:pPr>
    </w:p>
    <w:p w14:paraId="1D091320" w14:textId="77777777" w:rsidR="005A117D" w:rsidRPr="0073311D" w:rsidRDefault="005A117D">
      <w:pPr>
        <w:jc w:val="both"/>
        <w:rPr>
          <w:rFonts w:cs="Arial"/>
          <w:sz w:val="22"/>
          <w:szCs w:val="22"/>
          <w:lang w:val="es-CO" w:eastAsia="es-CO"/>
        </w:rPr>
      </w:pPr>
      <w:r w:rsidRPr="0073311D">
        <w:rPr>
          <w:rFonts w:cs="Arial"/>
          <w:b/>
          <w:sz w:val="22"/>
          <w:szCs w:val="22"/>
          <w:lang w:val="es-CO" w:eastAsia="es-CO"/>
        </w:rPr>
        <w:t xml:space="preserve">Artículo </w:t>
      </w:r>
      <w:r w:rsidRPr="0073311D">
        <w:rPr>
          <w:rFonts w:cs="Arial"/>
          <w:b/>
          <w:bCs/>
          <w:iCs/>
          <w:sz w:val="22"/>
          <w:szCs w:val="22"/>
          <w:lang w:val="es-CO" w:eastAsia="es-CO"/>
        </w:rPr>
        <w:t xml:space="preserve">2.2.7.6.15. </w:t>
      </w:r>
      <w:r w:rsidR="00E640A2" w:rsidRPr="0073311D">
        <w:rPr>
          <w:rFonts w:cs="Arial"/>
          <w:b/>
          <w:bCs/>
          <w:i/>
          <w:iCs/>
          <w:sz w:val="22"/>
          <w:szCs w:val="22"/>
          <w:lang w:val="es-CO" w:eastAsia="es-CO"/>
        </w:rPr>
        <w:t>Aceptaciones públicas de los hechos y solicitudes de perdón público</w:t>
      </w:r>
      <w:r w:rsidR="00E640A2" w:rsidRPr="0073311D">
        <w:rPr>
          <w:rFonts w:cs="Arial"/>
          <w:b/>
          <w:bCs/>
          <w:i/>
          <w:sz w:val="22"/>
          <w:szCs w:val="22"/>
          <w:lang w:val="es-CO" w:eastAsia="es-CO"/>
        </w:rPr>
        <w:t>.</w:t>
      </w:r>
      <w:r w:rsidR="00100F48" w:rsidRPr="0073311D">
        <w:rPr>
          <w:rFonts w:cs="Arial"/>
          <w:i/>
          <w:sz w:val="22"/>
          <w:szCs w:val="22"/>
          <w:lang w:val="es-CO" w:eastAsia="es-CO"/>
        </w:rPr>
        <w:t xml:space="preserve"> </w:t>
      </w:r>
      <w:r w:rsidRPr="0073311D">
        <w:rPr>
          <w:rFonts w:cs="Arial"/>
          <w:sz w:val="22"/>
          <w:szCs w:val="22"/>
          <w:lang w:val="es-CO" w:eastAsia="es-CO"/>
        </w:rPr>
        <w:t>El Comité Ejecutivo para la Atención y Reparación a las Víctimas coordinará la realización de actos conmemorativos en los que se acepte, reconozca y repudie las conductas que involucren graves y manifiestas violaciones de los Derechos Humanos o infracciones al Derecho Internacional Humanitario, y pedir perdón público a las víctimas. El Comité Ejecutivo para la Atención y Reparación a las Víctimas y la Unidad Administrativa Especial para la Atención y Reparación Integral a las Víctimas definirán los parámetros para establecer las aceptaciones públicas de los hechos y solicitudes de perdón público.</w:t>
      </w:r>
    </w:p>
    <w:p w14:paraId="002F619C" w14:textId="77777777" w:rsidR="005A117D" w:rsidRPr="0073311D" w:rsidRDefault="005A117D">
      <w:pPr>
        <w:jc w:val="both"/>
        <w:rPr>
          <w:rFonts w:cs="Arial"/>
          <w:sz w:val="22"/>
          <w:szCs w:val="22"/>
          <w:lang w:val="es-CO" w:eastAsia="es-CO"/>
        </w:rPr>
      </w:pPr>
    </w:p>
    <w:p w14:paraId="34C04CE1" w14:textId="77777777" w:rsidR="005A117D" w:rsidRPr="0073311D" w:rsidRDefault="005A117D">
      <w:pPr>
        <w:jc w:val="both"/>
        <w:rPr>
          <w:rFonts w:cs="Arial"/>
          <w:sz w:val="22"/>
          <w:szCs w:val="22"/>
          <w:lang w:val="es-CO" w:eastAsia="es-CO"/>
        </w:rPr>
      </w:pPr>
      <w:r w:rsidRPr="0073311D">
        <w:rPr>
          <w:rFonts w:cs="Arial"/>
          <w:sz w:val="22"/>
          <w:szCs w:val="22"/>
          <w:lang w:val="es-CO" w:eastAsia="es-CO"/>
        </w:rPr>
        <w:t>En los casos en los que se trate del reconocimiento y repudio, y solicitudes de perdón público de las conductas que victimizaron a niños, niñas y adolescentes se omitirá revelar el nombre de estos y todo acto que atente contra su protección integral.</w:t>
      </w:r>
    </w:p>
    <w:p w14:paraId="505217D9" w14:textId="77777777" w:rsidR="005A117D" w:rsidRPr="0073311D" w:rsidRDefault="005A117D">
      <w:pPr>
        <w:jc w:val="both"/>
        <w:rPr>
          <w:rFonts w:cs="Arial"/>
          <w:sz w:val="22"/>
          <w:szCs w:val="22"/>
          <w:lang w:val="es-CO" w:eastAsia="es-CO"/>
        </w:rPr>
      </w:pPr>
    </w:p>
    <w:p w14:paraId="7869CC53" w14:textId="77777777" w:rsidR="005A117D" w:rsidRPr="0073311D" w:rsidRDefault="00995C79">
      <w:pPr>
        <w:jc w:val="both"/>
        <w:rPr>
          <w:rFonts w:cs="Arial"/>
          <w:sz w:val="22"/>
          <w:szCs w:val="22"/>
          <w:lang w:val="es-CO" w:eastAsia="es-CO"/>
        </w:rPr>
      </w:pPr>
      <w:r w:rsidRPr="0073311D">
        <w:rPr>
          <w:rFonts w:cs="Arial"/>
          <w:b/>
          <w:bCs/>
          <w:sz w:val="22"/>
          <w:szCs w:val="22"/>
          <w:lang w:val="es-CO" w:eastAsia="es-CO"/>
        </w:rPr>
        <w:t>Parágrafo 1</w:t>
      </w:r>
      <w:r w:rsidR="005A117D" w:rsidRPr="0073311D">
        <w:rPr>
          <w:rFonts w:cs="Arial"/>
          <w:b/>
          <w:bCs/>
          <w:sz w:val="22"/>
          <w:szCs w:val="22"/>
          <w:lang w:val="es-CO" w:eastAsia="es-CO"/>
        </w:rPr>
        <w:t>.</w:t>
      </w:r>
      <w:r w:rsidR="00A3245F" w:rsidRPr="0073311D">
        <w:rPr>
          <w:rFonts w:cs="Arial"/>
          <w:sz w:val="22"/>
          <w:szCs w:val="22"/>
          <w:lang w:val="es-CO" w:eastAsia="es-CO"/>
        </w:rPr>
        <w:t xml:space="preserve"> </w:t>
      </w:r>
      <w:r w:rsidR="005A117D" w:rsidRPr="0073311D">
        <w:rPr>
          <w:rFonts w:cs="Arial"/>
          <w:sz w:val="22"/>
          <w:szCs w:val="22"/>
          <w:lang w:val="es-CO" w:eastAsia="es-CO"/>
        </w:rPr>
        <w:t>Los actos a los que se refiere este artículo podrán realizarse preferiblemente en el lugar donde acontecieron los hechos victimizantes, donde se encuentren las víctimas afectadas por los hechos que se reconocen o en el lugar reconocido por las mismas víctimas como escenario de vulneración a sus derechos.</w:t>
      </w:r>
    </w:p>
    <w:p w14:paraId="0DD08CF5" w14:textId="77777777" w:rsidR="005A117D" w:rsidRPr="0073311D" w:rsidRDefault="005A117D">
      <w:pPr>
        <w:jc w:val="both"/>
        <w:rPr>
          <w:rFonts w:cs="Arial"/>
          <w:sz w:val="22"/>
          <w:szCs w:val="22"/>
          <w:lang w:val="es-CO" w:eastAsia="es-CO"/>
        </w:rPr>
      </w:pPr>
    </w:p>
    <w:p w14:paraId="14BC4FC6" w14:textId="77777777" w:rsidR="005A117D" w:rsidRPr="0073311D" w:rsidRDefault="005A117D">
      <w:pPr>
        <w:jc w:val="both"/>
        <w:rPr>
          <w:rFonts w:cs="Arial"/>
          <w:sz w:val="22"/>
          <w:szCs w:val="22"/>
          <w:lang w:val="es-CO" w:eastAsia="es-CO"/>
        </w:rPr>
      </w:pPr>
      <w:r w:rsidRPr="0073311D">
        <w:rPr>
          <w:rFonts w:cs="Arial"/>
          <w:b/>
          <w:bCs/>
          <w:sz w:val="22"/>
          <w:szCs w:val="22"/>
          <w:lang w:val="es-CO" w:eastAsia="es-CO"/>
        </w:rPr>
        <w:t>Parágrafo 2.</w:t>
      </w:r>
      <w:r w:rsidR="00A3245F" w:rsidRPr="0073311D">
        <w:rPr>
          <w:rFonts w:cs="Arial"/>
          <w:sz w:val="22"/>
          <w:szCs w:val="22"/>
          <w:lang w:val="es-CO" w:eastAsia="es-CO"/>
        </w:rPr>
        <w:t xml:space="preserve"> </w:t>
      </w:r>
      <w:r w:rsidRPr="0073311D">
        <w:rPr>
          <w:rFonts w:cs="Arial"/>
          <w:sz w:val="22"/>
          <w:szCs w:val="22"/>
          <w:lang w:val="es-CO" w:eastAsia="es-CO"/>
        </w:rPr>
        <w:t>Los actos a los que se refiere este artículo se basarán en las solicitudes de las víctimas, en el trabajo del Centro de Memoria Histórica, las actuaciones y fallos judiciales, así como iniciativas no oficiales de construcción de la verdad y la memoria histórica.</w:t>
      </w:r>
    </w:p>
    <w:p w14:paraId="174D1E52" w14:textId="77777777" w:rsidR="00AD33AA" w:rsidRPr="0073311D" w:rsidRDefault="00AD33AA">
      <w:pPr>
        <w:jc w:val="both"/>
        <w:rPr>
          <w:rFonts w:cs="Arial"/>
          <w:b/>
          <w:bCs/>
          <w:sz w:val="22"/>
          <w:szCs w:val="22"/>
          <w:lang w:val="es-CO" w:eastAsia="es-CO"/>
        </w:rPr>
      </w:pPr>
    </w:p>
    <w:p w14:paraId="0490FCE5" w14:textId="77777777" w:rsidR="005A117D" w:rsidRPr="0073311D" w:rsidRDefault="00995C79">
      <w:pPr>
        <w:jc w:val="both"/>
        <w:rPr>
          <w:rFonts w:cs="Arial"/>
          <w:sz w:val="22"/>
          <w:szCs w:val="22"/>
          <w:lang w:val="es-CO" w:eastAsia="es-CO"/>
        </w:rPr>
      </w:pPr>
      <w:r w:rsidRPr="0073311D">
        <w:rPr>
          <w:rFonts w:cs="Arial"/>
          <w:b/>
          <w:bCs/>
          <w:sz w:val="22"/>
          <w:szCs w:val="22"/>
          <w:lang w:val="es-CO" w:eastAsia="es-CO"/>
        </w:rPr>
        <w:t>Parágrafo 3</w:t>
      </w:r>
      <w:r w:rsidR="005A117D" w:rsidRPr="0073311D">
        <w:rPr>
          <w:rFonts w:cs="Arial"/>
          <w:b/>
          <w:bCs/>
          <w:sz w:val="22"/>
          <w:szCs w:val="22"/>
          <w:lang w:val="es-CO" w:eastAsia="es-CO"/>
        </w:rPr>
        <w:t>.</w:t>
      </w:r>
      <w:r w:rsidR="00A3245F" w:rsidRPr="0073311D">
        <w:rPr>
          <w:rFonts w:cs="Arial"/>
          <w:sz w:val="22"/>
          <w:szCs w:val="22"/>
          <w:lang w:val="es-CO" w:eastAsia="es-CO"/>
        </w:rPr>
        <w:t xml:space="preserve"> </w:t>
      </w:r>
      <w:r w:rsidR="005A117D" w:rsidRPr="0073311D">
        <w:rPr>
          <w:rFonts w:cs="Arial"/>
          <w:sz w:val="22"/>
          <w:szCs w:val="22"/>
          <w:lang w:val="es-CO" w:eastAsia="es-CO"/>
        </w:rPr>
        <w:t>En aquellos actos donde se reconozca, acepte y repudie las graves y manifiestas violaciones a las normas internacionales de Derechos Humanos o infracciones al Derecho Internacional Humanitario a los niños, niñas y adolescentes, el Instituto Colombiano de Bienestar Familiar realizará el acompañamiento previo y posterior a los mismos, que propicie una acción sin daño, teniendo en cuenta sus entornos significativos. Así mismo, se dará un tratamiento especial a los actos de violencia sexual y violencia basada en género.</w:t>
      </w:r>
    </w:p>
    <w:p w14:paraId="49428D25" w14:textId="77777777" w:rsidR="005A117D" w:rsidRPr="0073311D" w:rsidRDefault="005A117D">
      <w:pPr>
        <w:jc w:val="both"/>
        <w:rPr>
          <w:rFonts w:cs="Arial"/>
          <w:sz w:val="22"/>
          <w:szCs w:val="22"/>
          <w:lang w:val="es-CO" w:eastAsia="es-CO"/>
        </w:rPr>
      </w:pPr>
    </w:p>
    <w:p w14:paraId="192DA7E0" w14:textId="77777777" w:rsidR="005A117D" w:rsidRPr="0073311D" w:rsidRDefault="00995C79">
      <w:pPr>
        <w:jc w:val="both"/>
        <w:rPr>
          <w:rFonts w:cs="Arial"/>
          <w:sz w:val="22"/>
          <w:szCs w:val="22"/>
          <w:lang w:val="es-CO" w:eastAsia="es-CO"/>
        </w:rPr>
      </w:pPr>
      <w:r w:rsidRPr="0073311D">
        <w:rPr>
          <w:rFonts w:cs="Arial"/>
          <w:b/>
          <w:bCs/>
          <w:sz w:val="22"/>
          <w:szCs w:val="22"/>
          <w:lang w:val="es-CO" w:eastAsia="es-CO"/>
        </w:rPr>
        <w:t>Parágrafo 4</w:t>
      </w:r>
      <w:r w:rsidR="005A117D" w:rsidRPr="0073311D">
        <w:rPr>
          <w:rFonts w:cs="Arial"/>
          <w:b/>
          <w:bCs/>
          <w:sz w:val="22"/>
          <w:szCs w:val="22"/>
          <w:lang w:val="es-CO" w:eastAsia="es-CO"/>
        </w:rPr>
        <w:t>.</w:t>
      </w:r>
      <w:r w:rsidR="00A3245F" w:rsidRPr="0073311D">
        <w:rPr>
          <w:rFonts w:cs="Arial"/>
          <w:sz w:val="22"/>
          <w:szCs w:val="22"/>
          <w:lang w:val="es-CO" w:eastAsia="es-CO"/>
        </w:rPr>
        <w:t xml:space="preserve"> </w:t>
      </w:r>
      <w:r w:rsidR="005A117D" w:rsidRPr="0073311D">
        <w:rPr>
          <w:rFonts w:cs="Arial"/>
          <w:sz w:val="22"/>
          <w:szCs w:val="22"/>
          <w:lang w:val="es-CO" w:eastAsia="es-CO"/>
        </w:rPr>
        <w:t>Para fomentar la reconciliación, a los actos a que se refiere este artículo podrá convocarse a representantes de organizaciones internacionales, de la academia, autoridades locales y/o nacionales y a la sociedad civil en general.</w:t>
      </w:r>
    </w:p>
    <w:p w14:paraId="078DF147" w14:textId="77777777" w:rsidR="005A117D" w:rsidRPr="0073311D" w:rsidRDefault="005A117D">
      <w:pPr>
        <w:jc w:val="both"/>
        <w:rPr>
          <w:rFonts w:cs="Arial"/>
          <w:sz w:val="22"/>
          <w:szCs w:val="22"/>
          <w:lang w:val="es-CO" w:eastAsia="es-CO"/>
        </w:rPr>
      </w:pPr>
    </w:p>
    <w:p w14:paraId="6B6DED68" w14:textId="5773F769" w:rsidR="00FF3461" w:rsidRPr="0073311D" w:rsidRDefault="00FF3461">
      <w:pPr>
        <w:jc w:val="both"/>
        <w:rPr>
          <w:rFonts w:cs="Arial"/>
          <w:i/>
          <w:sz w:val="22"/>
          <w:szCs w:val="22"/>
          <w:lang w:val="es-CO" w:eastAsia="es-CO"/>
        </w:rPr>
      </w:pPr>
      <w:r w:rsidRPr="0073311D">
        <w:rPr>
          <w:rFonts w:cs="Arial"/>
          <w:i/>
          <w:sz w:val="22"/>
          <w:szCs w:val="22"/>
        </w:rPr>
        <w:t>(</w:t>
      </w:r>
      <w:hyperlink r:id="rId455" w:anchor="ver_30110762" w:history="1">
        <w:r w:rsidRPr="0073311D">
          <w:rPr>
            <w:rStyle w:val="Hipervnculo"/>
            <w:rFonts w:cs="Arial"/>
            <w:i/>
            <w:sz w:val="22"/>
            <w:szCs w:val="22"/>
          </w:rPr>
          <w:t xml:space="preserve">Decreto 4800 de 2011, artículo </w:t>
        </w:r>
        <w:r w:rsidR="00C418B0" w:rsidRPr="0073311D">
          <w:rPr>
            <w:rStyle w:val="Hipervnculo"/>
            <w:rFonts w:cs="Arial"/>
            <w:i/>
            <w:iCs/>
            <w:sz w:val="22"/>
            <w:szCs w:val="22"/>
            <w:lang w:eastAsia="es-CO"/>
          </w:rPr>
          <w:t>184</w:t>
        </w:r>
      </w:hyperlink>
      <w:r w:rsidR="0028194A" w:rsidRPr="0073311D">
        <w:rPr>
          <w:rFonts w:cs="Arial"/>
          <w:i/>
          <w:sz w:val="22"/>
          <w:szCs w:val="22"/>
        </w:rPr>
        <w:t>)</w:t>
      </w:r>
    </w:p>
    <w:p w14:paraId="7339ACF5" w14:textId="77777777" w:rsidR="005A117D" w:rsidRPr="0073311D" w:rsidRDefault="005A117D">
      <w:pPr>
        <w:jc w:val="both"/>
        <w:rPr>
          <w:rFonts w:cs="Arial"/>
          <w:sz w:val="22"/>
          <w:szCs w:val="22"/>
          <w:lang w:val="es-CO" w:eastAsia="es-CO"/>
        </w:rPr>
      </w:pPr>
    </w:p>
    <w:p w14:paraId="06AD2EB7" w14:textId="77777777" w:rsidR="005A117D" w:rsidRPr="0073311D" w:rsidRDefault="005A117D">
      <w:pPr>
        <w:jc w:val="both"/>
        <w:rPr>
          <w:rFonts w:cs="Arial"/>
          <w:sz w:val="22"/>
          <w:szCs w:val="22"/>
          <w:lang w:val="es-CO" w:eastAsia="es-CO"/>
        </w:rPr>
      </w:pPr>
      <w:r w:rsidRPr="0073311D">
        <w:rPr>
          <w:rFonts w:cs="Arial"/>
          <w:b/>
          <w:sz w:val="22"/>
          <w:szCs w:val="22"/>
          <w:lang w:val="es-CO" w:eastAsia="es-CO"/>
        </w:rPr>
        <w:t xml:space="preserve">Artículo </w:t>
      </w:r>
      <w:r w:rsidRPr="0073311D">
        <w:rPr>
          <w:rFonts w:cs="Arial"/>
          <w:b/>
          <w:bCs/>
          <w:iCs/>
          <w:sz w:val="22"/>
          <w:szCs w:val="22"/>
          <w:lang w:val="es-CO" w:eastAsia="es-CO"/>
        </w:rPr>
        <w:t xml:space="preserve">2.2.7.6.16. </w:t>
      </w:r>
      <w:r w:rsidR="00E640A2" w:rsidRPr="0073311D">
        <w:rPr>
          <w:rFonts w:cs="Arial"/>
          <w:b/>
          <w:bCs/>
          <w:i/>
          <w:iCs/>
          <w:sz w:val="22"/>
          <w:szCs w:val="22"/>
          <w:lang w:val="es-CO" w:eastAsia="es-CO"/>
        </w:rPr>
        <w:t>Día Nacional de la Memoria y Solidaridad con las Víctimas</w:t>
      </w:r>
      <w:r w:rsidR="00E640A2" w:rsidRPr="0073311D">
        <w:rPr>
          <w:rFonts w:cs="Arial"/>
          <w:b/>
          <w:i/>
          <w:iCs/>
          <w:sz w:val="22"/>
          <w:szCs w:val="22"/>
          <w:lang w:val="es-CO" w:eastAsia="es-CO"/>
        </w:rPr>
        <w:t>.</w:t>
      </w:r>
      <w:r w:rsidRPr="0073311D">
        <w:rPr>
          <w:rFonts w:cs="Arial"/>
          <w:i/>
          <w:iCs/>
          <w:sz w:val="22"/>
          <w:szCs w:val="22"/>
          <w:lang w:val="es-CO" w:eastAsia="es-CO"/>
        </w:rPr>
        <w:t> </w:t>
      </w:r>
      <w:r w:rsidRPr="0073311D">
        <w:rPr>
          <w:rFonts w:cs="Arial"/>
          <w:sz w:val="22"/>
          <w:szCs w:val="22"/>
          <w:lang w:val="es-CO" w:eastAsia="es-CO"/>
        </w:rPr>
        <w:t>El Centro de Memoria Histórica definirá los eventos que se realizarán el Día Nacional de la Memoria y Solidaridad con las Víctimas, para lo cual concertará con las víctimas, organizaciones de sociedad civil y demás interesados en participar en dichos eventos.</w:t>
      </w:r>
    </w:p>
    <w:p w14:paraId="3CE5D1C3" w14:textId="77777777" w:rsidR="005A117D" w:rsidRPr="0073311D" w:rsidRDefault="005A117D">
      <w:pPr>
        <w:jc w:val="both"/>
        <w:rPr>
          <w:rFonts w:cs="Arial"/>
          <w:sz w:val="22"/>
          <w:szCs w:val="22"/>
          <w:lang w:val="es-CO" w:eastAsia="es-CO"/>
        </w:rPr>
      </w:pPr>
      <w:r w:rsidRPr="0073311D">
        <w:rPr>
          <w:rFonts w:cs="Arial"/>
          <w:sz w:val="22"/>
          <w:szCs w:val="22"/>
          <w:lang w:val="es-CO" w:eastAsia="es-CO"/>
        </w:rPr>
        <w:t>Lo anterior, sin perjuicio de las fechas que se establezcan a nivel regional o municipal, a través de los Comités Territoriales de Justicia Transicional, para honrar a las víctimas y realizar eventos sobre memoria histórica y solidaridad con ellas.</w:t>
      </w:r>
    </w:p>
    <w:p w14:paraId="57ACF0EB" w14:textId="77777777" w:rsidR="005A117D" w:rsidRPr="0073311D" w:rsidRDefault="005A117D">
      <w:pPr>
        <w:jc w:val="both"/>
        <w:rPr>
          <w:rFonts w:cs="Arial"/>
          <w:b/>
          <w:sz w:val="22"/>
          <w:szCs w:val="22"/>
          <w:lang w:val="es-CO" w:eastAsia="es-CO"/>
        </w:rPr>
      </w:pPr>
    </w:p>
    <w:p w14:paraId="20A3415D" w14:textId="6866D436" w:rsidR="00FF3461" w:rsidRPr="0073311D" w:rsidRDefault="00FF3461">
      <w:pPr>
        <w:jc w:val="both"/>
        <w:rPr>
          <w:rFonts w:cs="Arial"/>
          <w:b/>
          <w:i/>
          <w:sz w:val="22"/>
          <w:szCs w:val="22"/>
          <w:lang w:val="es-CO" w:eastAsia="es-CO"/>
        </w:rPr>
      </w:pPr>
      <w:r w:rsidRPr="0073311D">
        <w:rPr>
          <w:rFonts w:cs="Arial"/>
          <w:i/>
          <w:sz w:val="22"/>
          <w:szCs w:val="22"/>
        </w:rPr>
        <w:t>(</w:t>
      </w:r>
      <w:hyperlink r:id="rId456" w:anchor="ver_30110762" w:history="1">
        <w:r w:rsidRPr="0073311D">
          <w:rPr>
            <w:rStyle w:val="Hipervnculo"/>
            <w:rFonts w:cs="Arial"/>
            <w:i/>
            <w:sz w:val="22"/>
            <w:szCs w:val="22"/>
          </w:rPr>
          <w:t xml:space="preserve">Decreto 4800 de 2011, artículo </w:t>
        </w:r>
        <w:r w:rsidR="00C418B0" w:rsidRPr="0073311D">
          <w:rPr>
            <w:rStyle w:val="Hipervnculo"/>
            <w:rFonts w:cs="Arial"/>
            <w:i/>
            <w:iCs/>
            <w:sz w:val="22"/>
            <w:szCs w:val="22"/>
            <w:lang w:eastAsia="es-CO"/>
          </w:rPr>
          <w:t>185</w:t>
        </w:r>
      </w:hyperlink>
      <w:r w:rsidR="0028194A" w:rsidRPr="0073311D">
        <w:rPr>
          <w:rFonts w:cs="Arial"/>
          <w:i/>
          <w:sz w:val="22"/>
          <w:szCs w:val="22"/>
        </w:rPr>
        <w:t>)</w:t>
      </w:r>
    </w:p>
    <w:p w14:paraId="320F4608" w14:textId="77777777" w:rsidR="005A117D" w:rsidRPr="0073311D" w:rsidRDefault="005A117D">
      <w:pPr>
        <w:jc w:val="both"/>
        <w:rPr>
          <w:rFonts w:cs="Arial"/>
          <w:b/>
          <w:sz w:val="22"/>
          <w:szCs w:val="22"/>
          <w:lang w:val="es-CO" w:eastAsia="es-CO"/>
        </w:rPr>
      </w:pPr>
    </w:p>
    <w:p w14:paraId="0EFE720F" w14:textId="77777777" w:rsidR="005A117D" w:rsidRPr="0073311D" w:rsidRDefault="005A117D">
      <w:pPr>
        <w:jc w:val="both"/>
        <w:rPr>
          <w:rFonts w:cs="Arial"/>
          <w:sz w:val="22"/>
          <w:szCs w:val="22"/>
          <w:lang w:val="es-CO" w:eastAsia="es-CO"/>
        </w:rPr>
      </w:pPr>
      <w:r w:rsidRPr="0073311D">
        <w:rPr>
          <w:rFonts w:cs="Arial"/>
          <w:b/>
          <w:sz w:val="22"/>
          <w:szCs w:val="22"/>
          <w:lang w:val="es-CO" w:eastAsia="es-CO"/>
        </w:rPr>
        <w:t xml:space="preserve">Artículo </w:t>
      </w:r>
      <w:r w:rsidRPr="0073311D">
        <w:rPr>
          <w:rFonts w:cs="Arial"/>
          <w:b/>
          <w:bCs/>
          <w:iCs/>
          <w:sz w:val="22"/>
          <w:szCs w:val="22"/>
          <w:lang w:val="es-CO" w:eastAsia="es-CO"/>
        </w:rPr>
        <w:t xml:space="preserve">2.2.7.6.17. </w:t>
      </w:r>
      <w:r w:rsidR="00E640A2" w:rsidRPr="0073311D">
        <w:rPr>
          <w:rFonts w:cs="Arial"/>
          <w:b/>
          <w:bCs/>
          <w:i/>
          <w:iCs/>
          <w:sz w:val="22"/>
          <w:szCs w:val="22"/>
          <w:lang w:val="es-CO" w:eastAsia="es-CO"/>
        </w:rPr>
        <w:t>Autonomía e independencia de la memoria histórica. </w:t>
      </w:r>
      <w:r w:rsidR="00E640A2" w:rsidRPr="0073311D">
        <w:rPr>
          <w:rFonts w:cs="Arial"/>
          <w:bCs/>
          <w:sz w:val="22"/>
          <w:szCs w:val="22"/>
          <w:lang w:val="es-CO" w:eastAsia="es-CO"/>
        </w:rPr>
        <w:t>La memoria histórica es patrimonio público</w:t>
      </w:r>
      <w:r w:rsidR="00E640A2" w:rsidRPr="0073311D">
        <w:rPr>
          <w:rFonts w:cs="Arial"/>
          <w:sz w:val="22"/>
          <w:szCs w:val="22"/>
          <w:lang w:val="es-CO" w:eastAsia="es-CO"/>
        </w:rPr>
        <w:t>.</w:t>
      </w:r>
      <w:r w:rsidRPr="0073311D">
        <w:rPr>
          <w:rFonts w:cs="Arial"/>
          <w:sz w:val="22"/>
          <w:szCs w:val="22"/>
          <w:lang w:val="es-CO" w:eastAsia="es-CO"/>
        </w:rPr>
        <w:t xml:space="preserve"> El Centro de Memoria Histórica, de manera participativa, contribuirá a su acopio, sistematización y difusión y apoyará iniciativas públicas y privadas que autónoma e independientemente aporten a su reconstrucción en perspectiva de consolidación de garantías de no repetición y de reconciliación y de sostenibilidad del legado de los emprendimientos sociales de las víctimas.</w:t>
      </w:r>
    </w:p>
    <w:p w14:paraId="526A520F" w14:textId="77777777" w:rsidR="005A117D" w:rsidRPr="0073311D" w:rsidRDefault="005A117D">
      <w:pPr>
        <w:jc w:val="both"/>
        <w:rPr>
          <w:rFonts w:cs="Arial"/>
          <w:sz w:val="22"/>
          <w:szCs w:val="22"/>
          <w:lang w:val="es-CO" w:eastAsia="es-CO"/>
        </w:rPr>
      </w:pPr>
    </w:p>
    <w:p w14:paraId="53DAF485" w14:textId="11989618" w:rsidR="00FF3461" w:rsidRPr="0073311D" w:rsidRDefault="00FF3461">
      <w:pPr>
        <w:jc w:val="both"/>
        <w:rPr>
          <w:rFonts w:cs="Arial"/>
          <w:i/>
          <w:sz w:val="22"/>
          <w:szCs w:val="22"/>
          <w:lang w:val="es-CO" w:eastAsia="es-CO"/>
        </w:rPr>
      </w:pPr>
      <w:r w:rsidRPr="0073311D">
        <w:rPr>
          <w:rFonts w:cs="Arial"/>
          <w:i/>
          <w:sz w:val="22"/>
          <w:szCs w:val="22"/>
        </w:rPr>
        <w:t>(</w:t>
      </w:r>
      <w:hyperlink r:id="rId457" w:anchor="ver_30110762" w:history="1">
        <w:r w:rsidRPr="0073311D">
          <w:rPr>
            <w:rStyle w:val="Hipervnculo"/>
            <w:rFonts w:cs="Arial"/>
            <w:i/>
            <w:sz w:val="22"/>
            <w:szCs w:val="22"/>
          </w:rPr>
          <w:t xml:space="preserve">Decreto 4800 de 2011, artículo </w:t>
        </w:r>
        <w:r w:rsidR="00C418B0" w:rsidRPr="0073311D">
          <w:rPr>
            <w:rStyle w:val="Hipervnculo"/>
            <w:rFonts w:cs="Arial"/>
            <w:i/>
            <w:iCs/>
            <w:sz w:val="22"/>
            <w:szCs w:val="22"/>
            <w:lang w:eastAsia="es-CO"/>
          </w:rPr>
          <w:t>186</w:t>
        </w:r>
      </w:hyperlink>
      <w:r w:rsidR="0028194A" w:rsidRPr="0073311D">
        <w:rPr>
          <w:rFonts w:cs="Arial"/>
          <w:i/>
          <w:sz w:val="22"/>
          <w:szCs w:val="22"/>
        </w:rPr>
        <w:t>)</w:t>
      </w:r>
    </w:p>
    <w:p w14:paraId="11E381D0" w14:textId="77777777" w:rsidR="005A117D" w:rsidRPr="0073311D" w:rsidRDefault="005A117D">
      <w:pPr>
        <w:jc w:val="both"/>
        <w:rPr>
          <w:rFonts w:cs="Arial"/>
          <w:sz w:val="22"/>
          <w:szCs w:val="22"/>
          <w:lang w:val="es-CO" w:eastAsia="es-CO"/>
        </w:rPr>
      </w:pPr>
    </w:p>
    <w:p w14:paraId="5FF7C6D4" w14:textId="4B04FC02" w:rsidR="005A117D" w:rsidRPr="0073311D" w:rsidRDefault="005A117D">
      <w:pPr>
        <w:jc w:val="both"/>
        <w:rPr>
          <w:rFonts w:cs="Arial"/>
          <w:sz w:val="22"/>
          <w:szCs w:val="22"/>
          <w:lang w:val="es-CO" w:eastAsia="es-CO"/>
        </w:rPr>
      </w:pPr>
      <w:r w:rsidRPr="0073311D">
        <w:rPr>
          <w:rFonts w:cs="Arial"/>
          <w:b/>
          <w:sz w:val="22"/>
          <w:szCs w:val="22"/>
          <w:lang w:val="es-CO" w:eastAsia="es-CO"/>
        </w:rPr>
        <w:t xml:space="preserve">Artículo </w:t>
      </w:r>
      <w:r w:rsidRPr="0073311D">
        <w:rPr>
          <w:rFonts w:cs="Arial"/>
          <w:b/>
          <w:bCs/>
          <w:iCs/>
          <w:sz w:val="22"/>
          <w:szCs w:val="22"/>
          <w:lang w:val="es-CO" w:eastAsia="es-CO"/>
        </w:rPr>
        <w:t xml:space="preserve">2.2.7.6.18. </w:t>
      </w:r>
      <w:r w:rsidR="00E640A2" w:rsidRPr="0073311D">
        <w:rPr>
          <w:rFonts w:cs="Arial"/>
          <w:b/>
          <w:bCs/>
          <w:i/>
          <w:iCs/>
          <w:sz w:val="22"/>
          <w:szCs w:val="22"/>
          <w:lang w:val="es-CO" w:eastAsia="es-CO"/>
        </w:rPr>
        <w:t>Prohibición de censura de la memoria histórica</w:t>
      </w:r>
      <w:r w:rsidR="00E640A2" w:rsidRPr="0073311D">
        <w:rPr>
          <w:rFonts w:cs="Arial"/>
          <w:b/>
          <w:i/>
          <w:iCs/>
          <w:sz w:val="22"/>
          <w:szCs w:val="22"/>
          <w:lang w:val="es-CO" w:eastAsia="es-CO"/>
        </w:rPr>
        <w:t>.</w:t>
      </w:r>
      <w:r w:rsidRPr="0073311D">
        <w:rPr>
          <w:rFonts w:cs="Arial"/>
          <w:iCs/>
          <w:sz w:val="22"/>
          <w:szCs w:val="22"/>
          <w:lang w:val="es-CO" w:eastAsia="es-CO"/>
        </w:rPr>
        <w:t> </w:t>
      </w:r>
      <w:r w:rsidRPr="0073311D">
        <w:rPr>
          <w:rFonts w:cs="Arial"/>
          <w:sz w:val="22"/>
          <w:szCs w:val="22"/>
          <w:lang w:val="es-CO" w:eastAsia="es-CO"/>
        </w:rPr>
        <w:t xml:space="preserve">Las autoridades públicas no censurarán los resultados de los procesos de memoria histórica construidos en el marco de la </w:t>
      </w:r>
      <w:hyperlink r:id="rId458" w:history="1">
        <w:r w:rsidR="00C418B0" w:rsidRPr="0073311D">
          <w:rPr>
            <w:rStyle w:val="Hipervnculo"/>
            <w:rFonts w:cs="Arial"/>
            <w:sz w:val="22"/>
            <w:szCs w:val="22"/>
            <w:lang w:eastAsia="es-CO"/>
          </w:rPr>
          <w:t>Ley 1448 de 2011</w:t>
        </w:r>
      </w:hyperlink>
      <w:r w:rsidR="00C418B0" w:rsidRPr="0073311D">
        <w:rPr>
          <w:rFonts w:cs="Arial"/>
          <w:color w:val="000000"/>
          <w:sz w:val="22"/>
          <w:szCs w:val="22"/>
          <w:lang w:eastAsia="es-CO"/>
        </w:rPr>
        <w:t xml:space="preserve"> </w:t>
      </w:r>
      <w:r w:rsidRPr="0073311D">
        <w:rPr>
          <w:rFonts w:cs="Arial"/>
          <w:sz w:val="22"/>
          <w:szCs w:val="22"/>
          <w:lang w:val="es-CO" w:eastAsia="es-CO"/>
        </w:rPr>
        <w:t>y cumplirán con su deber de memoria histórica.</w:t>
      </w:r>
    </w:p>
    <w:p w14:paraId="3F938AAF" w14:textId="77777777" w:rsidR="005A117D" w:rsidRPr="0073311D" w:rsidRDefault="005A117D">
      <w:pPr>
        <w:jc w:val="both"/>
        <w:rPr>
          <w:rFonts w:cs="Arial"/>
          <w:sz w:val="22"/>
          <w:szCs w:val="22"/>
          <w:lang w:val="es-CO" w:eastAsia="es-CO"/>
        </w:rPr>
      </w:pPr>
    </w:p>
    <w:p w14:paraId="1A3C22FC" w14:textId="11FC9BFE" w:rsidR="00FF3461" w:rsidRPr="0073311D" w:rsidRDefault="00FF3461">
      <w:pPr>
        <w:jc w:val="both"/>
        <w:rPr>
          <w:rFonts w:cs="Arial"/>
          <w:i/>
          <w:sz w:val="22"/>
          <w:szCs w:val="22"/>
          <w:lang w:val="es-CO" w:eastAsia="es-CO"/>
        </w:rPr>
      </w:pPr>
      <w:r w:rsidRPr="0073311D">
        <w:rPr>
          <w:rFonts w:cs="Arial"/>
          <w:i/>
          <w:sz w:val="22"/>
          <w:szCs w:val="22"/>
        </w:rPr>
        <w:t>(</w:t>
      </w:r>
      <w:hyperlink r:id="rId459" w:anchor="ver_30110762" w:history="1">
        <w:r w:rsidRPr="0073311D">
          <w:rPr>
            <w:rStyle w:val="Hipervnculo"/>
            <w:rFonts w:cs="Arial"/>
            <w:i/>
            <w:sz w:val="22"/>
            <w:szCs w:val="22"/>
          </w:rPr>
          <w:t xml:space="preserve">Decreto 4800 de 2011, artículo </w:t>
        </w:r>
        <w:r w:rsidR="00D06260" w:rsidRPr="0073311D">
          <w:rPr>
            <w:rStyle w:val="Hipervnculo"/>
            <w:rFonts w:cs="Arial"/>
            <w:i/>
            <w:iCs/>
            <w:sz w:val="22"/>
            <w:szCs w:val="22"/>
            <w:lang w:eastAsia="es-CO"/>
          </w:rPr>
          <w:t>187</w:t>
        </w:r>
      </w:hyperlink>
      <w:r w:rsidR="0028194A" w:rsidRPr="0073311D">
        <w:rPr>
          <w:rFonts w:cs="Arial"/>
          <w:i/>
          <w:sz w:val="22"/>
          <w:szCs w:val="22"/>
        </w:rPr>
        <w:t>)</w:t>
      </w:r>
    </w:p>
    <w:p w14:paraId="1016D4FF" w14:textId="77777777" w:rsidR="005A117D" w:rsidRPr="0073311D" w:rsidRDefault="005A117D">
      <w:pPr>
        <w:jc w:val="both"/>
        <w:rPr>
          <w:rFonts w:cs="Arial"/>
          <w:sz w:val="22"/>
          <w:szCs w:val="22"/>
          <w:lang w:val="es-CO" w:eastAsia="es-CO"/>
        </w:rPr>
      </w:pPr>
    </w:p>
    <w:p w14:paraId="56F5FDFF" w14:textId="77777777" w:rsidR="005A117D" w:rsidRPr="0073311D" w:rsidRDefault="005A117D">
      <w:pPr>
        <w:jc w:val="both"/>
        <w:rPr>
          <w:rFonts w:cs="Arial"/>
          <w:sz w:val="22"/>
          <w:szCs w:val="22"/>
          <w:lang w:val="es-CO" w:eastAsia="es-CO"/>
        </w:rPr>
      </w:pPr>
      <w:r w:rsidRPr="0073311D">
        <w:rPr>
          <w:rFonts w:cs="Arial"/>
          <w:b/>
          <w:sz w:val="22"/>
          <w:szCs w:val="22"/>
          <w:lang w:val="es-CO" w:eastAsia="es-CO"/>
        </w:rPr>
        <w:t xml:space="preserve">Artículo </w:t>
      </w:r>
      <w:r w:rsidRPr="0073311D">
        <w:rPr>
          <w:rFonts w:cs="Arial"/>
          <w:b/>
          <w:bCs/>
          <w:iCs/>
          <w:sz w:val="22"/>
          <w:szCs w:val="22"/>
          <w:lang w:val="es-CO" w:eastAsia="es-CO"/>
        </w:rPr>
        <w:t xml:space="preserve">2.2.7.6.19. </w:t>
      </w:r>
      <w:r w:rsidR="00E640A2" w:rsidRPr="0073311D">
        <w:rPr>
          <w:rFonts w:cs="Arial"/>
          <w:b/>
          <w:bCs/>
          <w:i/>
          <w:iCs/>
          <w:sz w:val="22"/>
          <w:szCs w:val="22"/>
          <w:lang w:val="es-CO" w:eastAsia="es-CO"/>
        </w:rPr>
        <w:t>Museo Nacional de la Memoria</w:t>
      </w:r>
      <w:r w:rsidR="00E640A2" w:rsidRPr="0073311D">
        <w:rPr>
          <w:rFonts w:cs="Arial"/>
          <w:b/>
          <w:i/>
          <w:iCs/>
          <w:sz w:val="22"/>
          <w:szCs w:val="22"/>
          <w:lang w:val="es-CO" w:eastAsia="es-CO"/>
        </w:rPr>
        <w:t>.</w:t>
      </w:r>
      <w:r w:rsidRPr="0073311D">
        <w:rPr>
          <w:rFonts w:cs="Arial"/>
          <w:iCs/>
          <w:sz w:val="22"/>
          <w:szCs w:val="22"/>
          <w:lang w:val="es-CO" w:eastAsia="es-CO"/>
        </w:rPr>
        <w:t> </w:t>
      </w:r>
      <w:r w:rsidRPr="0073311D">
        <w:rPr>
          <w:rFonts w:cs="Arial"/>
          <w:sz w:val="22"/>
          <w:szCs w:val="22"/>
          <w:lang w:val="es-CO" w:eastAsia="es-CO"/>
        </w:rPr>
        <w:t>El Consejo Directivo del Centro de Memoria Histórica diseñará, creará y administrará el Museo Nacional de la Memoria y adoptará los lineamientos de contenido y forma de presentación con la asesoría técnica del Museo Nacional de Colombia. Para el efecto, podrá encargar el diseño, preparación de contenidos, concertación con las víctimas y demás trámites que se requieran para el inicio de la puesta en marcha del Museo, a una comisión de expertos con el apoyo y participación de entidades privadas, o a través del mecanismo que el Consejo Directivo considere apropiado.</w:t>
      </w:r>
    </w:p>
    <w:p w14:paraId="361E04CA" w14:textId="77777777" w:rsidR="005A117D" w:rsidRPr="0073311D" w:rsidRDefault="005A117D">
      <w:pPr>
        <w:jc w:val="both"/>
        <w:rPr>
          <w:rFonts w:cs="Arial"/>
          <w:sz w:val="22"/>
          <w:szCs w:val="22"/>
          <w:lang w:val="es-CO" w:eastAsia="es-CO"/>
        </w:rPr>
      </w:pPr>
    </w:p>
    <w:p w14:paraId="38AA9B77" w14:textId="77777777" w:rsidR="005A117D" w:rsidRPr="0073311D" w:rsidRDefault="005A117D">
      <w:pPr>
        <w:jc w:val="both"/>
        <w:rPr>
          <w:rFonts w:cs="Arial"/>
          <w:sz w:val="22"/>
          <w:szCs w:val="22"/>
          <w:lang w:val="es-CO" w:eastAsia="es-CO"/>
        </w:rPr>
      </w:pPr>
      <w:r w:rsidRPr="0073311D">
        <w:rPr>
          <w:rFonts w:cs="Arial"/>
          <w:sz w:val="22"/>
          <w:szCs w:val="22"/>
          <w:lang w:val="es-CO" w:eastAsia="es-CO"/>
        </w:rPr>
        <w:t>El Consejo Directivo del Centro de Memoria Histórica deberá promover la territorialización de las actividades del Museo, mediante mecanismos de desconcentración, delegación o descentralización.</w:t>
      </w:r>
    </w:p>
    <w:p w14:paraId="041AF528" w14:textId="77777777" w:rsidR="005A117D" w:rsidRPr="0073311D" w:rsidRDefault="005A117D">
      <w:pPr>
        <w:jc w:val="both"/>
        <w:rPr>
          <w:rFonts w:cs="Arial"/>
          <w:sz w:val="22"/>
          <w:szCs w:val="22"/>
          <w:lang w:val="es-CO" w:eastAsia="es-CO"/>
        </w:rPr>
      </w:pPr>
    </w:p>
    <w:p w14:paraId="193BB99A" w14:textId="77777777" w:rsidR="005A117D" w:rsidRPr="0073311D" w:rsidRDefault="005A117D">
      <w:pPr>
        <w:jc w:val="both"/>
        <w:rPr>
          <w:rFonts w:cs="Arial"/>
          <w:sz w:val="22"/>
          <w:szCs w:val="22"/>
          <w:lang w:val="es-CO" w:eastAsia="es-CO"/>
        </w:rPr>
      </w:pPr>
      <w:r w:rsidRPr="0073311D">
        <w:rPr>
          <w:rFonts w:cs="Arial"/>
          <w:b/>
          <w:bCs/>
          <w:sz w:val="22"/>
          <w:szCs w:val="22"/>
          <w:lang w:val="es-CO" w:eastAsia="es-CO"/>
        </w:rPr>
        <w:t>Parágrafo</w:t>
      </w:r>
      <w:r w:rsidRPr="0073311D">
        <w:rPr>
          <w:rFonts w:cs="Arial"/>
          <w:sz w:val="22"/>
          <w:szCs w:val="22"/>
          <w:lang w:val="es-CO" w:eastAsia="es-CO"/>
        </w:rPr>
        <w:t xml:space="preserve">. Los museos públicos y privados del país permitirán el acceso a sus colecciones, para el estudio y préstamo de material con destino al Museo Nacional de la Memoria, y este </w:t>
      </w:r>
      <w:r w:rsidRPr="0073311D">
        <w:rPr>
          <w:rFonts w:cs="Arial"/>
          <w:sz w:val="22"/>
          <w:szCs w:val="22"/>
          <w:lang w:val="es-CO" w:eastAsia="es-CO"/>
        </w:rPr>
        <w:lastRenderedPageBreak/>
        <w:t>garantizará las condiciones de conservación, protección y circulación del patrimonio conforme a los estándares técnicos aplicables.</w:t>
      </w:r>
    </w:p>
    <w:p w14:paraId="234C1A05" w14:textId="77777777" w:rsidR="005A117D" w:rsidRPr="0073311D" w:rsidRDefault="005A117D">
      <w:pPr>
        <w:jc w:val="both"/>
        <w:rPr>
          <w:rFonts w:cs="Arial"/>
          <w:sz w:val="22"/>
          <w:szCs w:val="22"/>
          <w:lang w:val="es-CO" w:eastAsia="es-CO"/>
        </w:rPr>
      </w:pPr>
    </w:p>
    <w:p w14:paraId="398EF9D3" w14:textId="0FB66310" w:rsidR="00FF3461" w:rsidRPr="0073311D" w:rsidRDefault="00FF3461">
      <w:pPr>
        <w:jc w:val="both"/>
        <w:rPr>
          <w:rFonts w:cs="Arial"/>
          <w:i/>
          <w:sz w:val="22"/>
          <w:szCs w:val="22"/>
          <w:lang w:val="es-CO" w:eastAsia="es-CO"/>
        </w:rPr>
      </w:pPr>
      <w:r w:rsidRPr="0073311D">
        <w:rPr>
          <w:rFonts w:cs="Arial"/>
          <w:i/>
          <w:sz w:val="22"/>
          <w:szCs w:val="22"/>
        </w:rPr>
        <w:t>(</w:t>
      </w:r>
      <w:hyperlink r:id="rId460" w:anchor="ver_30110762" w:history="1">
        <w:r w:rsidRPr="0073311D">
          <w:rPr>
            <w:rStyle w:val="Hipervnculo"/>
            <w:rFonts w:cs="Arial"/>
            <w:i/>
            <w:sz w:val="22"/>
            <w:szCs w:val="22"/>
          </w:rPr>
          <w:t xml:space="preserve">Decreto 4800 de 2011, artículo </w:t>
        </w:r>
        <w:r w:rsidR="00D06260" w:rsidRPr="0073311D">
          <w:rPr>
            <w:rStyle w:val="Hipervnculo"/>
            <w:rFonts w:cs="Arial"/>
            <w:i/>
            <w:iCs/>
            <w:sz w:val="22"/>
            <w:szCs w:val="22"/>
            <w:lang w:eastAsia="es-CO"/>
          </w:rPr>
          <w:t>188</w:t>
        </w:r>
      </w:hyperlink>
      <w:r w:rsidR="0028194A" w:rsidRPr="0073311D">
        <w:rPr>
          <w:rFonts w:cs="Arial"/>
          <w:i/>
          <w:sz w:val="22"/>
          <w:szCs w:val="22"/>
        </w:rPr>
        <w:t>)</w:t>
      </w:r>
    </w:p>
    <w:p w14:paraId="3D12DC7C" w14:textId="77777777" w:rsidR="005A117D" w:rsidRPr="0073311D" w:rsidRDefault="005A117D">
      <w:pPr>
        <w:jc w:val="both"/>
        <w:rPr>
          <w:rFonts w:cs="Arial"/>
          <w:sz w:val="22"/>
          <w:szCs w:val="22"/>
          <w:lang w:val="es-CO" w:eastAsia="es-CO"/>
        </w:rPr>
      </w:pPr>
    </w:p>
    <w:p w14:paraId="17A149CE" w14:textId="77777777" w:rsidR="005A117D" w:rsidRPr="0073311D" w:rsidRDefault="005A117D">
      <w:pPr>
        <w:jc w:val="both"/>
        <w:rPr>
          <w:rFonts w:cs="Arial"/>
          <w:sz w:val="22"/>
          <w:szCs w:val="22"/>
          <w:lang w:val="es-CO" w:eastAsia="es-CO"/>
        </w:rPr>
      </w:pPr>
      <w:r w:rsidRPr="0073311D">
        <w:rPr>
          <w:rFonts w:cs="Arial"/>
          <w:b/>
          <w:sz w:val="22"/>
          <w:szCs w:val="22"/>
          <w:lang w:val="es-CO" w:eastAsia="es-CO"/>
        </w:rPr>
        <w:t xml:space="preserve">Artículo </w:t>
      </w:r>
      <w:r w:rsidRPr="0073311D">
        <w:rPr>
          <w:rFonts w:cs="Arial"/>
          <w:b/>
          <w:bCs/>
          <w:iCs/>
          <w:sz w:val="22"/>
          <w:szCs w:val="22"/>
          <w:lang w:val="es-CO" w:eastAsia="es-CO"/>
        </w:rPr>
        <w:t xml:space="preserve">2.2.7.6.20. </w:t>
      </w:r>
      <w:r w:rsidR="00E640A2" w:rsidRPr="0073311D">
        <w:rPr>
          <w:rFonts w:cs="Arial"/>
          <w:b/>
          <w:bCs/>
          <w:i/>
          <w:iCs/>
          <w:sz w:val="22"/>
          <w:szCs w:val="22"/>
          <w:lang w:val="es-CO" w:eastAsia="es-CO"/>
        </w:rPr>
        <w:t>Componentes del Programa de Derechos Humanos y Memoria Histórica</w:t>
      </w:r>
      <w:r w:rsidR="00E640A2" w:rsidRPr="0073311D">
        <w:rPr>
          <w:rFonts w:cs="Arial"/>
          <w:b/>
          <w:i/>
          <w:iCs/>
          <w:sz w:val="22"/>
          <w:szCs w:val="22"/>
          <w:lang w:val="es-CO" w:eastAsia="es-CO"/>
        </w:rPr>
        <w:t>.</w:t>
      </w:r>
      <w:r w:rsidR="00A3245F" w:rsidRPr="0073311D">
        <w:rPr>
          <w:rFonts w:cs="Arial"/>
          <w:iCs/>
          <w:sz w:val="22"/>
          <w:szCs w:val="22"/>
          <w:lang w:val="es-CO" w:eastAsia="es-CO"/>
        </w:rPr>
        <w:t xml:space="preserve"> </w:t>
      </w:r>
      <w:r w:rsidRPr="0073311D">
        <w:rPr>
          <w:rFonts w:cs="Arial"/>
          <w:sz w:val="22"/>
          <w:szCs w:val="22"/>
          <w:lang w:val="es-CO" w:eastAsia="es-CO"/>
        </w:rPr>
        <w:t>El Programa de Derechos Humanos y Memoria Histórica tendrá los siguientes componentes:</w:t>
      </w:r>
    </w:p>
    <w:p w14:paraId="219925A0" w14:textId="77777777" w:rsidR="005A117D" w:rsidRPr="0073311D" w:rsidRDefault="005A117D">
      <w:pPr>
        <w:jc w:val="both"/>
        <w:rPr>
          <w:rFonts w:cs="Arial"/>
          <w:sz w:val="22"/>
          <w:szCs w:val="22"/>
          <w:lang w:val="es-CO" w:eastAsia="es-CO"/>
        </w:rPr>
      </w:pPr>
    </w:p>
    <w:p w14:paraId="0B453109" w14:textId="73AC063F" w:rsidR="00BC0ED4" w:rsidRPr="0073311D" w:rsidRDefault="005A117D" w:rsidP="009B5367">
      <w:pPr>
        <w:pStyle w:val="Prrafodelista"/>
        <w:numPr>
          <w:ilvl w:val="0"/>
          <w:numId w:val="69"/>
        </w:numPr>
        <w:tabs>
          <w:tab w:val="left" w:pos="284"/>
        </w:tabs>
        <w:ind w:left="0" w:firstLine="0"/>
        <w:jc w:val="both"/>
        <w:rPr>
          <w:rFonts w:ascii="Arial" w:hAnsi="Arial" w:cs="Arial"/>
          <w:sz w:val="22"/>
          <w:szCs w:val="22"/>
        </w:rPr>
      </w:pPr>
      <w:r w:rsidRPr="0073311D">
        <w:rPr>
          <w:rFonts w:ascii="Arial" w:hAnsi="Arial" w:cs="Arial"/>
          <w:sz w:val="22"/>
          <w:szCs w:val="22"/>
        </w:rPr>
        <w:t xml:space="preserve">Investigación para la reconstrucción de la Memoria Histórica. Se desarrollará con las víctimas, organizaciones de víctimas, testigos de los hechos victimizantes e insumos provenientes de los Acuerdos de Contribución a la Verdad a que se refiere la </w:t>
      </w:r>
      <w:hyperlink r:id="rId461" w:history="1">
        <w:r w:rsidR="00D06260" w:rsidRPr="0073311D">
          <w:rPr>
            <w:rStyle w:val="Hipervnculo"/>
            <w:rFonts w:ascii="Arial" w:hAnsi="Arial" w:cs="Arial"/>
            <w:sz w:val="22"/>
            <w:szCs w:val="22"/>
            <w:lang w:eastAsia="es-CO"/>
          </w:rPr>
          <w:t>Ley 1424 de 2010</w:t>
        </w:r>
      </w:hyperlink>
      <w:r w:rsidRPr="0073311D">
        <w:rPr>
          <w:rFonts w:ascii="Arial" w:hAnsi="Arial" w:cs="Arial"/>
          <w:sz w:val="22"/>
          <w:szCs w:val="22"/>
        </w:rPr>
        <w:t>, respetando la dignidad de todos y atendiendo la diversidad y pluralidad de voces.</w:t>
      </w:r>
    </w:p>
    <w:p w14:paraId="7876EBCD" w14:textId="77777777" w:rsidR="00BC0ED4" w:rsidRPr="0073311D" w:rsidRDefault="00BC0ED4">
      <w:pPr>
        <w:pStyle w:val="Prrafodelista"/>
        <w:tabs>
          <w:tab w:val="left" w:pos="284"/>
        </w:tabs>
        <w:ind w:left="0"/>
        <w:jc w:val="both"/>
        <w:rPr>
          <w:rFonts w:ascii="Arial" w:hAnsi="Arial" w:cs="Arial"/>
          <w:sz w:val="22"/>
          <w:szCs w:val="22"/>
        </w:rPr>
      </w:pPr>
    </w:p>
    <w:p w14:paraId="054106E5" w14:textId="77777777" w:rsidR="005A117D" w:rsidRPr="0073311D" w:rsidRDefault="005A117D" w:rsidP="009B5367">
      <w:pPr>
        <w:pStyle w:val="Prrafodelista"/>
        <w:numPr>
          <w:ilvl w:val="0"/>
          <w:numId w:val="69"/>
        </w:numPr>
        <w:tabs>
          <w:tab w:val="left" w:pos="284"/>
        </w:tabs>
        <w:ind w:left="0" w:firstLine="0"/>
        <w:jc w:val="both"/>
        <w:rPr>
          <w:rFonts w:ascii="Arial" w:hAnsi="Arial" w:cs="Arial"/>
          <w:sz w:val="22"/>
          <w:szCs w:val="22"/>
        </w:rPr>
      </w:pPr>
      <w:r w:rsidRPr="0073311D">
        <w:rPr>
          <w:rFonts w:ascii="Arial" w:hAnsi="Arial" w:cs="Arial"/>
          <w:sz w:val="22"/>
          <w:szCs w:val="22"/>
        </w:rPr>
        <w:t xml:space="preserve">Actividades de pedagogía. Este componente se desarrollará en concordancia con el Plan Nacional de Educación en Derechos Humanos, conjuntamente con los Ministerios de Educación Nacional y Cultura, con </w:t>
      </w:r>
      <w:r w:rsidR="00693949" w:rsidRPr="0073311D">
        <w:rPr>
          <w:rFonts w:ascii="Arial" w:hAnsi="Arial" w:cs="Arial"/>
          <w:sz w:val="22"/>
          <w:szCs w:val="22"/>
        </w:rPr>
        <w:t>la Consejería de Derechos Humanos de la Presidencia</w:t>
      </w:r>
      <w:r w:rsidRPr="0073311D">
        <w:rPr>
          <w:rFonts w:ascii="Arial" w:hAnsi="Arial" w:cs="Arial"/>
          <w:sz w:val="22"/>
          <w:szCs w:val="22"/>
        </w:rPr>
        <w:t xml:space="preserve"> y el Departamento Administrativo de la Ciencia, Tecnología e Innovación, Consejería para la Equidad de la Mujer, entre otras entidades, para crear y cimentar una cultura de conocimiento y comprensión de la historia política y social de Colombia en el marco del conflicto armado interno. El Centro de Memoria Histórica sistematizará y recopilará los esfuerzos institucionales y de la sociedad civil realizados hasta el momento sobre el conflicto armado interno y que requieren ser puestos a disposición de la sociedad en su conjunto y de las víctimas.</w:t>
      </w:r>
    </w:p>
    <w:p w14:paraId="2AB23691" w14:textId="77777777" w:rsidR="005A117D" w:rsidRPr="0073311D" w:rsidRDefault="005A117D" w:rsidP="00BF3F48">
      <w:pPr>
        <w:tabs>
          <w:tab w:val="left" w:pos="284"/>
        </w:tabs>
        <w:jc w:val="both"/>
        <w:rPr>
          <w:rFonts w:cs="Arial"/>
          <w:sz w:val="22"/>
          <w:szCs w:val="22"/>
          <w:lang w:val="es-CO" w:eastAsia="es-CO"/>
        </w:rPr>
      </w:pPr>
    </w:p>
    <w:p w14:paraId="11E41512" w14:textId="77777777" w:rsidR="00BC0ED4" w:rsidRPr="0073311D" w:rsidRDefault="00E640A2">
      <w:pPr>
        <w:pStyle w:val="Prrafodelista"/>
        <w:tabs>
          <w:tab w:val="left" w:pos="284"/>
        </w:tabs>
        <w:ind w:left="0"/>
        <w:jc w:val="both"/>
        <w:rPr>
          <w:rFonts w:ascii="Arial" w:hAnsi="Arial" w:cs="Arial"/>
          <w:sz w:val="22"/>
          <w:szCs w:val="22"/>
        </w:rPr>
      </w:pPr>
      <w:r w:rsidRPr="0073311D">
        <w:rPr>
          <w:rFonts w:ascii="Arial" w:hAnsi="Arial" w:cs="Arial"/>
          <w:sz w:val="22"/>
          <w:szCs w:val="22"/>
        </w:rPr>
        <w:t>Adicionalmente, el Centro de Memoria Histórica generará información sobre experiencias históricas de reconciliación en Colombia.</w:t>
      </w:r>
    </w:p>
    <w:p w14:paraId="76091672" w14:textId="77777777" w:rsidR="00BC0ED4" w:rsidRPr="0073311D" w:rsidRDefault="00BC0ED4">
      <w:pPr>
        <w:pStyle w:val="Prrafodelista"/>
        <w:tabs>
          <w:tab w:val="left" w:pos="284"/>
        </w:tabs>
        <w:ind w:left="0"/>
        <w:jc w:val="both"/>
        <w:rPr>
          <w:rFonts w:ascii="Arial" w:hAnsi="Arial" w:cs="Arial"/>
          <w:sz w:val="22"/>
          <w:szCs w:val="22"/>
        </w:rPr>
      </w:pPr>
    </w:p>
    <w:p w14:paraId="55AF1B7C" w14:textId="5A0D0ED0" w:rsidR="005A117D" w:rsidRPr="0073311D" w:rsidRDefault="005A117D" w:rsidP="009B5367">
      <w:pPr>
        <w:pStyle w:val="Prrafodelista"/>
        <w:numPr>
          <w:ilvl w:val="0"/>
          <w:numId w:val="69"/>
        </w:numPr>
        <w:tabs>
          <w:tab w:val="left" w:pos="284"/>
        </w:tabs>
        <w:ind w:left="0" w:firstLine="0"/>
        <w:jc w:val="both"/>
        <w:rPr>
          <w:rFonts w:ascii="Arial" w:hAnsi="Arial" w:cs="Arial"/>
          <w:sz w:val="22"/>
          <w:szCs w:val="22"/>
        </w:rPr>
      </w:pPr>
      <w:r w:rsidRPr="0073311D">
        <w:rPr>
          <w:rFonts w:ascii="Arial" w:hAnsi="Arial" w:cs="Arial"/>
          <w:sz w:val="22"/>
          <w:szCs w:val="22"/>
        </w:rPr>
        <w:t>Registro especial de</w:t>
      </w:r>
      <w:r w:rsidR="00F37340" w:rsidRPr="0073311D">
        <w:rPr>
          <w:rFonts w:ascii="Arial" w:hAnsi="Arial" w:cs="Arial"/>
          <w:sz w:val="22"/>
          <w:szCs w:val="22"/>
        </w:rPr>
        <w:t xml:space="preserve"> archivos de memoria histórica. </w:t>
      </w:r>
      <w:r w:rsidRPr="0073311D">
        <w:rPr>
          <w:rFonts w:ascii="Arial" w:hAnsi="Arial" w:cs="Arial"/>
          <w:sz w:val="22"/>
          <w:szCs w:val="22"/>
        </w:rPr>
        <w:t xml:space="preserve">El Centro de Memoria Histórica en articulación con el Archivo General de la Nación, creará e implementará un registro especial de archivos del Programa de Derechos Humanos y Memoria Histórica integrado al Registro de Bienes de Interés Cultural al que se refiere la </w:t>
      </w:r>
      <w:hyperlink r:id="rId462" w:history="1">
        <w:r w:rsidR="00D06260" w:rsidRPr="0073311D">
          <w:rPr>
            <w:rStyle w:val="Hipervnculo"/>
            <w:rFonts w:ascii="Arial" w:hAnsi="Arial" w:cs="Arial"/>
            <w:sz w:val="22"/>
            <w:szCs w:val="22"/>
            <w:lang w:eastAsia="es-CO"/>
          </w:rPr>
          <w:t>Ley 1185 de 2008</w:t>
        </w:r>
      </w:hyperlink>
      <w:r w:rsidRPr="0073311D">
        <w:rPr>
          <w:rFonts w:ascii="Arial" w:hAnsi="Arial" w:cs="Arial"/>
          <w:sz w:val="22"/>
          <w:szCs w:val="22"/>
        </w:rPr>
        <w:t>. En este registro deberán incluirse las personas naturales y jurídicas de derecho público y privado que se encuentren en posesión de archivos de interés para el cumplimiento del deber de memoria.</w:t>
      </w:r>
    </w:p>
    <w:p w14:paraId="39BE387E" w14:textId="77777777" w:rsidR="00BC0ED4" w:rsidRPr="0073311D" w:rsidRDefault="00BC0ED4">
      <w:pPr>
        <w:pStyle w:val="Prrafodelista"/>
        <w:tabs>
          <w:tab w:val="left" w:pos="284"/>
        </w:tabs>
        <w:ind w:left="0"/>
        <w:jc w:val="both"/>
        <w:rPr>
          <w:rFonts w:ascii="Arial" w:hAnsi="Arial" w:cs="Arial"/>
          <w:sz w:val="22"/>
          <w:szCs w:val="22"/>
        </w:rPr>
      </w:pPr>
    </w:p>
    <w:p w14:paraId="518A0873" w14:textId="77777777" w:rsidR="00BC0ED4" w:rsidRPr="0073311D" w:rsidRDefault="00E640A2">
      <w:pPr>
        <w:pStyle w:val="Prrafodelista"/>
        <w:tabs>
          <w:tab w:val="left" w:pos="284"/>
        </w:tabs>
        <w:ind w:left="0"/>
        <w:jc w:val="both"/>
        <w:rPr>
          <w:rFonts w:ascii="Arial" w:hAnsi="Arial" w:cs="Arial"/>
          <w:sz w:val="22"/>
          <w:szCs w:val="22"/>
        </w:rPr>
      </w:pPr>
      <w:r w:rsidRPr="0073311D">
        <w:rPr>
          <w:rFonts w:ascii="Arial" w:hAnsi="Arial" w:cs="Arial"/>
          <w:sz w:val="22"/>
          <w:szCs w:val="22"/>
        </w:rPr>
        <w:t>La inclusión en el registro no implica la declaratoria como bien de interés cultural de tales archivos. El registro especial de archivos del programa deberá clasificar si tales archivos han sido declarados bien de interés cultural de conformidad con la legislación aplicable.</w:t>
      </w:r>
    </w:p>
    <w:p w14:paraId="3772F2FA" w14:textId="77777777" w:rsidR="00BC0ED4" w:rsidRPr="0073311D" w:rsidRDefault="00BC0ED4">
      <w:pPr>
        <w:pStyle w:val="Prrafodelista"/>
        <w:tabs>
          <w:tab w:val="left" w:pos="284"/>
        </w:tabs>
        <w:ind w:left="0"/>
        <w:jc w:val="both"/>
        <w:rPr>
          <w:rFonts w:ascii="Arial" w:hAnsi="Arial" w:cs="Arial"/>
          <w:sz w:val="22"/>
          <w:szCs w:val="22"/>
        </w:rPr>
      </w:pPr>
    </w:p>
    <w:p w14:paraId="4FE03A6F" w14:textId="19EFA868" w:rsidR="005A117D" w:rsidRPr="0073311D" w:rsidRDefault="005A117D" w:rsidP="009B5367">
      <w:pPr>
        <w:pStyle w:val="Prrafodelista"/>
        <w:numPr>
          <w:ilvl w:val="0"/>
          <w:numId w:val="69"/>
        </w:numPr>
        <w:tabs>
          <w:tab w:val="left" w:pos="284"/>
        </w:tabs>
        <w:ind w:left="0" w:firstLine="0"/>
        <w:jc w:val="both"/>
        <w:rPr>
          <w:rFonts w:ascii="Arial" w:hAnsi="Arial" w:cs="Arial"/>
          <w:sz w:val="22"/>
          <w:szCs w:val="22"/>
        </w:rPr>
      </w:pPr>
      <w:r w:rsidRPr="0073311D">
        <w:rPr>
          <w:rFonts w:ascii="Arial" w:hAnsi="Arial" w:cs="Arial"/>
          <w:sz w:val="22"/>
          <w:szCs w:val="22"/>
        </w:rPr>
        <w:t>Protocolo de política archivística en materia de Derechos Humanos y Der</w:t>
      </w:r>
      <w:r w:rsidR="00F37340" w:rsidRPr="0073311D">
        <w:rPr>
          <w:rFonts w:ascii="Arial" w:hAnsi="Arial" w:cs="Arial"/>
          <w:sz w:val="22"/>
          <w:szCs w:val="22"/>
        </w:rPr>
        <w:t xml:space="preserve">echo Internacional Humanitario. </w:t>
      </w:r>
      <w:r w:rsidRPr="0073311D">
        <w:rPr>
          <w:rFonts w:ascii="Arial" w:hAnsi="Arial" w:cs="Arial"/>
          <w:sz w:val="22"/>
          <w:szCs w:val="22"/>
        </w:rPr>
        <w:t xml:space="preserve">El Centro de Memoria Histórica en articulación con el Archivo General de la Nación diseñará, creará e implementará prioritariamente un protocolo de gestión documental de los archivos referidos a las graves y manifiestas violaciones de Derechos Humanos e Infracciones al Derecho Internacional Humanitario ocurridas con ocasión del conflicto armado interno de las que trata la </w:t>
      </w:r>
      <w:hyperlink r:id="rId463" w:history="1">
        <w:r w:rsidR="00C418B0" w:rsidRPr="0073311D">
          <w:rPr>
            <w:rStyle w:val="Hipervnculo"/>
            <w:rFonts w:ascii="Arial" w:hAnsi="Arial" w:cs="Arial"/>
            <w:sz w:val="22"/>
            <w:szCs w:val="22"/>
            <w:lang w:eastAsia="es-CO"/>
          </w:rPr>
          <w:t>Ley 1448 de 2011</w:t>
        </w:r>
      </w:hyperlink>
      <w:r w:rsidRPr="0073311D">
        <w:rPr>
          <w:rFonts w:ascii="Arial" w:hAnsi="Arial" w:cs="Arial"/>
          <w:sz w:val="22"/>
          <w:szCs w:val="22"/>
        </w:rPr>
        <w:t xml:space="preserve"> que será de obligatoria adopción y cumplimiento por parte de las entidades que conforman el Sistema Nacional de Atención y Reparación Integral a Víctimas, la administración pública en sus diferentes niveles, las entidades privadas que cumplen funciones públicas y los demás organismos regulados por la </w:t>
      </w:r>
      <w:hyperlink r:id="rId464" w:history="1">
        <w:r w:rsidR="00D06260" w:rsidRPr="0073311D">
          <w:rPr>
            <w:rStyle w:val="Hipervnculo"/>
            <w:rFonts w:ascii="Arial" w:hAnsi="Arial" w:cs="Arial"/>
            <w:sz w:val="22"/>
            <w:szCs w:val="22"/>
            <w:lang w:eastAsia="es-CO"/>
          </w:rPr>
          <w:t>Ley 594 de 2000</w:t>
        </w:r>
      </w:hyperlink>
      <w:r w:rsidRPr="0073311D">
        <w:rPr>
          <w:rFonts w:ascii="Arial" w:hAnsi="Arial" w:cs="Arial"/>
          <w:sz w:val="22"/>
          <w:szCs w:val="22"/>
        </w:rPr>
        <w:t>.</w:t>
      </w:r>
    </w:p>
    <w:p w14:paraId="682E9774" w14:textId="77777777" w:rsidR="00AD33AA" w:rsidRPr="0073311D" w:rsidRDefault="00AD33AA">
      <w:pPr>
        <w:pStyle w:val="Prrafodelista"/>
        <w:tabs>
          <w:tab w:val="left" w:pos="284"/>
        </w:tabs>
        <w:ind w:left="0"/>
        <w:jc w:val="both"/>
        <w:rPr>
          <w:rFonts w:ascii="Arial" w:hAnsi="Arial" w:cs="Arial"/>
          <w:sz w:val="22"/>
          <w:szCs w:val="22"/>
        </w:rPr>
      </w:pPr>
    </w:p>
    <w:p w14:paraId="5E7522E4" w14:textId="77777777" w:rsidR="00BC0ED4" w:rsidRPr="0073311D" w:rsidRDefault="00E640A2">
      <w:pPr>
        <w:pStyle w:val="Prrafodelista"/>
        <w:tabs>
          <w:tab w:val="left" w:pos="284"/>
        </w:tabs>
        <w:ind w:left="0"/>
        <w:jc w:val="both"/>
        <w:rPr>
          <w:rFonts w:ascii="Arial" w:hAnsi="Arial" w:cs="Arial"/>
          <w:sz w:val="22"/>
          <w:szCs w:val="22"/>
        </w:rPr>
      </w:pPr>
      <w:r w:rsidRPr="0073311D">
        <w:rPr>
          <w:rFonts w:ascii="Arial" w:hAnsi="Arial" w:cs="Arial"/>
          <w:sz w:val="22"/>
          <w:szCs w:val="22"/>
        </w:rPr>
        <w:t>Este protocolo preverá igualmente las medidas y procedimientos necesarios para la recepción de los archivos judiciales que sean remitidos para la custodia del Archivo General de la Nación o de los archivos de las entidades territoriales.</w:t>
      </w:r>
    </w:p>
    <w:p w14:paraId="4EC8784B" w14:textId="77777777" w:rsidR="00BC0ED4" w:rsidRPr="0073311D" w:rsidRDefault="00BC0ED4">
      <w:pPr>
        <w:pStyle w:val="Prrafodelista"/>
        <w:tabs>
          <w:tab w:val="left" w:pos="284"/>
        </w:tabs>
        <w:ind w:left="0"/>
        <w:jc w:val="both"/>
        <w:rPr>
          <w:rFonts w:ascii="Arial" w:hAnsi="Arial" w:cs="Arial"/>
          <w:sz w:val="22"/>
          <w:szCs w:val="22"/>
        </w:rPr>
      </w:pPr>
    </w:p>
    <w:p w14:paraId="7BBBAB8F" w14:textId="63FEA922" w:rsidR="00BC0ED4" w:rsidRPr="0073311D" w:rsidRDefault="00E640A2">
      <w:pPr>
        <w:pStyle w:val="Prrafodelista"/>
        <w:tabs>
          <w:tab w:val="left" w:pos="284"/>
        </w:tabs>
        <w:ind w:left="0"/>
        <w:jc w:val="both"/>
        <w:rPr>
          <w:rFonts w:ascii="Arial" w:hAnsi="Arial" w:cs="Arial"/>
          <w:sz w:val="22"/>
          <w:szCs w:val="22"/>
        </w:rPr>
      </w:pPr>
      <w:r w:rsidRPr="0073311D">
        <w:rPr>
          <w:rFonts w:ascii="Arial" w:hAnsi="Arial" w:cs="Arial"/>
          <w:sz w:val="22"/>
          <w:szCs w:val="22"/>
        </w:rPr>
        <w:t xml:space="preserve">El Centro de Memoria Histórica, conjuntamente con el Archivo General de la Nación, capacitarán sobre la adopción y cumplimiento de este protocolo a los funcionarios de las entidades del Sistema Nacional de Atención y Reparación Integral a Víctimas, la administración pública en sus diferentes niveles, las entidades privadas que cumplen funciones públicas y de los demás organismos regulados por la </w:t>
      </w:r>
      <w:hyperlink r:id="rId465" w:history="1">
        <w:r w:rsidR="00D06260" w:rsidRPr="0073311D">
          <w:rPr>
            <w:rStyle w:val="Hipervnculo"/>
            <w:rFonts w:ascii="Arial" w:hAnsi="Arial" w:cs="Arial"/>
            <w:sz w:val="22"/>
            <w:szCs w:val="22"/>
            <w:lang w:eastAsia="es-CO"/>
          </w:rPr>
          <w:t>Ley 594 de 2000</w:t>
        </w:r>
      </w:hyperlink>
      <w:r w:rsidRPr="0073311D">
        <w:rPr>
          <w:rFonts w:ascii="Arial" w:hAnsi="Arial" w:cs="Arial"/>
          <w:sz w:val="22"/>
          <w:szCs w:val="22"/>
        </w:rPr>
        <w:t>.</w:t>
      </w:r>
    </w:p>
    <w:p w14:paraId="69B196BD" w14:textId="77777777" w:rsidR="005A117D" w:rsidRPr="0073311D" w:rsidRDefault="005A117D" w:rsidP="00BF3F48">
      <w:pPr>
        <w:jc w:val="both"/>
        <w:rPr>
          <w:rFonts w:cs="Arial"/>
          <w:sz w:val="22"/>
          <w:szCs w:val="22"/>
          <w:lang w:val="es-CO" w:eastAsia="es-CO"/>
        </w:rPr>
      </w:pPr>
    </w:p>
    <w:p w14:paraId="5CF0D25C" w14:textId="77777777" w:rsidR="005A117D" w:rsidRPr="0073311D" w:rsidRDefault="005A117D" w:rsidP="006407D5">
      <w:pPr>
        <w:jc w:val="both"/>
        <w:rPr>
          <w:rFonts w:cs="Arial"/>
          <w:sz w:val="22"/>
          <w:szCs w:val="22"/>
          <w:lang w:val="es-CO" w:eastAsia="es-CO"/>
        </w:rPr>
      </w:pPr>
      <w:r w:rsidRPr="0073311D">
        <w:rPr>
          <w:rFonts w:cs="Arial"/>
          <w:b/>
          <w:bCs/>
          <w:sz w:val="22"/>
          <w:szCs w:val="22"/>
          <w:lang w:val="es-CO" w:eastAsia="es-CO"/>
        </w:rPr>
        <w:t>Parágrafo.</w:t>
      </w:r>
      <w:r w:rsidR="00100F48" w:rsidRPr="0073311D">
        <w:rPr>
          <w:rFonts w:cs="Arial"/>
          <w:sz w:val="22"/>
          <w:szCs w:val="22"/>
          <w:lang w:val="es-CO" w:eastAsia="es-CO"/>
        </w:rPr>
        <w:t xml:space="preserve"> </w:t>
      </w:r>
      <w:r w:rsidRPr="0073311D">
        <w:rPr>
          <w:rFonts w:cs="Arial"/>
          <w:sz w:val="22"/>
          <w:szCs w:val="22"/>
          <w:lang w:val="es-CO" w:eastAsia="es-CO"/>
        </w:rPr>
        <w:t>El Programa se desarrollará en articulación con el Archivo General de la Nación, el Museo Nacional de Colombia y las entidades territoriales, y promoverá la participación de personas jurídicas de derecho privado o público que hayan acopiado material de memoria histórica particular o general relacionado con las graves y manifiestas violaciones a los Derechos Humanos y las infracciones al Derecho Internacional Humanitario ocurridas con ocasión del conflicto armado interno.</w:t>
      </w:r>
    </w:p>
    <w:p w14:paraId="1DC2FD5F" w14:textId="77777777" w:rsidR="005A117D" w:rsidRPr="0073311D" w:rsidRDefault="005A117D" w:rsidP="006407D5">
      <w:pPr>
        <w:jc w:val="both"/>
        <w:rPr>
          <w:rFonts w:cs="Arial"/>
          <w:sz w:val="22"/>
          <w:szCs w:val="22"/>
          <w:lang w:val="es-CO" w:eastAsia="es-CO"/>
        </w:rPr>
      </w:pPr>
    </w:p>
    <w:p w14:paraId="5C7EF935" w14:textId="602E1A00" w:rsidR="00FF3461" w:rsidRPr="0073311D" w:rsidRDefault="00FF3461" w:rsidP="006407D5">
      <w:pPr>
        <w:jc w:val="both"/>
        <w:rPr>
          <w:rFonts w:cs="Arial"/>
          <w:i/>
          <w:sz w:val="22"/>
          <w:szCs w:val="22"/>
          <w:lang w:val="es-CO" w:eastAsia="es-CO"/>
        </w:rPr>
      </w:pPr>
      <w:r w:rsidRPr="0073311D">
        <w:rPr>
          <w:rFonts w:cs="Arial"/>
          <w:i/>
          <w:sz w:val="22"/>
          <w:szCs w:val="22"/>
        </w:rPr>
        <w:t>(</w:t>
      </w:r>
      <w:hyperlink r:id="rId466" w:anchor="ver_30110762" w:history="1">
        <w:r w:rsidRPr="0073311D">
          <w:rPr>
            <w:rStyle w:val="Hipervnculo"/>
            <w:rFonts w:cs="Arial"/>
            <w:i/>
            <w:sz w:val="22"/>
            <w:szCs w:val="22"/>
          </w:rPr>
          <w:t xml:space="preserve">Decreto 4800 de 2011, artículo </w:t>
        </w:r>
        <w:r w:rsidR="00D06260" w:rsidRPr="0073311D">
          <w:rPr>
            <w:rStyle w:val="Hipervnculo"/>
            <w:rFonts w:cs="Arial"/>
            <w:i/>
            <w:iCs/>
            <w:sz w:val="22"/>
            <w:szCs w:val="22"/>
            <w:lang w:eastAsia="es-CO"/>
          </w:rPr>
          <w:t>189</w:t>
        </w:r>
      </w:hyperlink>
      <w:r w:rsidR="0028194A" w:rsidRPr="0073311D">
        <w:rPr>
          <w:rFonts w:cs="Arial"/>
          <w:i/>
          <w:sz w:val="22"/>
          <w:szCs w:val="22"/>
        </w:rPr>
        <w:t>)</w:t>
      </w:r>
    </w:p>
    <w:p w14:paraId="0E2B3BFA" w14:textId="77777777" w:rsidR="005A117D" w:rsidRPr="0073311D" w:rsidRDefault="005A117D" w:rsidP="002B33E9">
      <w:pPr>
        <w:jc w:val="both"/>
        <w:rPr>
          <w:rFonts w:cs="Arial"/>
          <w:sz w:val="22"/>
          <w:szCs w:val="22"/>
          <w:lang w:val="es-CO" w:eastAsia="es-CO"/>
        </w:rPr>
      </w:pPr>
    </w:p>
    <w:p w14:paraId="2BA89181" w14:textId="77777777" w:rsidR="005A117D" w:rsidRPr="0073311D" w:rsidRDefault="005A117D" w:rsidP="002B33E9">
      <w:pPr>
        <w:jc w:val="both"/>
        <w:rPr>
          <w:rFonts w:cs="Arial"/>
          <w:sz w:val="22"/>
          <w:szCs w:val="22"/>
          <w:lang w:val="es-CO" w:eastAsia="es-CO"/>
        </w:rPr>
      </w:pPr>
      <w:r w:rsidRPr="0073311D">
        <w:rPr>
          <w:rFonts w:cs="Arial"/>
          <w:b/>
          <w:sz w:val="22"/>
          <w:szCs w:val="22"/>
          <w:lang w:val="es-CO" w:eastAsia="es-CO"/>
        </w:rPr>
        <w:t xml:space="preserve">Artículo </w:t>
      </w:r>
      <w:r w:rsidRPr="0073311D">
        <w:rPr>
          <w:rFonts w:cs="Arial"/>
          <w:b/>
          <w:bCs/>
          <w:iCs/>
          <w:sz w:val="22"/>
          <w:szCs w:val="22"/>
          <w:lang w:val="es-CO" w:eastAsia="es-CO"/>
        </w:rPr>
        <w:t xml:space="preserve">2.2.7.6.21. </w:t>
      </w:r>
      <w:r w:rsidR="00E640A2" w:rsidRPr="0073311D">
        <w:rPr>
          <w:rFonts w:cs="Arial"/>
          <w:b/>
          <w:bCs/>
          <w:i/>
          <w:iCs/>
          <w:sz w:val="22"/>
          <w:szCs w:val="22"/>
          <w:lang w:val="es-CO" w:eastAsia="es-CO"/>
        </w:rPr>
        <w:t>Articulación con el Sistema Nacional de Archivos</w:t>
      </w:r>
      <w:r w:rsidR="00E640A2" w:rsidRPr="0073311D">
        <w:rPr>
          <w:rFonts w:cs="Arial"/>
          <w:b/>
          <w:i/>
          <w:iCs/>
          <w:sz w:val="22"/>
          <w:szCs w:val="22"/>
          <w:lang w:val="es-CO" w:eastAsia="es-CO"/>
        </w:rPr>
        <w:t>.</w:t>
      </w:r>
      <w:r w:rsidRPr="0073311D">
        <w:rPr>
          <w:rFonts w:cs="Arial"/>
          <w:iCs/>
          <w:sz w:val="22"/>
          <w:szCs w:val="22"/>
          <w:lang w:val="es-CO" w:eastAsia="es-CO"/>
        </w:rPr>
        <w:t> </w:t>
      </w:r>
      <w:r w:rsidRPr="0073311D">
        <w:rPr>
          <w:rFonts w:cs="Arial"/>
          <w:sz w:val="22"/>
          <w:szCs w:val="22"/>
          <w:lang w:val="es-CO" w:eastAsia="es-CO"/>
        </w:rPr>
        <w:t>El Centro de Memoria Histórica deberá articularse con el Sistema Nacional de Archivos en materia de función archivística, particularmente sobre los siguientes aspectos:</w:t>
      </w:r>
    </w:p>
    <w:p w14:paraId="7CE2D7BA" w14:textId="77777777" w:rsidR="005A117D" w:rsidRPr="0073311D" w:rsidRDefault="005A117D" w:rsidP="00A4749C">
      <w:pPr>
        <w:jc w:val="both"/>
        <w:rPr>
          <w:rFonts w:cs="Arial"/>
          <w:sz w:val="22"/>
          <w:szCs w:val="22"/>
          <w:lang w:val="es-CO" w:eastAsia="es-CO"/>
        </w:rPr>
      </w:pPr>
    </w:p>
    <w:p w14:paraId="257B00EB" w14:textId="77777777" w:rsidR="005A117D" w:rsidRPr="0073311D" w:rsidRDefault="005A117D" w:rsidP="009B5367">
      <w:pPr>
        <w:pStyle w:val="Prrafodelista"/>
        <w:numPr>
          <w:ilvl w:val="0"/>
          <w:numId w:val="70"/>
        </w:numPr>
        <w:tabs>
          <w:tab w:val="left" w:pos="284"/>
        </w:tabs>
        <w:ind w:left="0" w:firstLine="0"/>
        <w:jc w:val="both"/>
        <w:rPr>
          <w:rFonts w:ascii="Arial" w:hAnsi="Arial" w:cs="Arial"/>
          <w:sz w:val="22"/>
          <w:szCs w:val="22"/>
        </w:rPr>
      </w:pPr>
      <w:r w:rsidRPr="0073311D">
        <w:rPr>
          <w:rFonts w:ascii="Arial" w:hAnsi="Arial" w:cs="Arial"/>
          <w:sz w:val="22"/>
          <w:szCs w:val="22"/>
        </w:rPr>
        <w:t>Acopio, preservación y custodia de los documentos de archivo.</w:t>
      </w:r>
    </w:p>
    <w:p w14:paraId="7ADF0512" w14:textId="77777777" w:rsidR="00057279" w:rsidRPr="0073311D" w:rsidRDefault="00057279" w:rsidP="00057279">
      <w:pPr>
        <w:pStyle w:val="Prrafodelista"/>
        <w:tabs>
          <w:tab w:val="left" w:pos="284"/>
        </w:tabs>
        <w:ind w:left="0"/>
        <w:jc w:val="both"/>
        <w:rPr>
          <w:rFonts w:ascii="Arial" w:hAnsi="Arial" w:cs="Arial"/>
          <w:sz w:val="22"/>
          <w:szCs w:val="22"/>
        </w:rPr>
      </w:pPr>
    </w:p>
    <w:p w14:paraId="58D26B3D" w14:textId="79743CE7" w:rsidR="005A117D" w:rsidRPr="0073311D" w:rsidRDefault="005A117D" w:rsidP="009B5367">
      <w:pPr>
        <w:pStyle w:val="Prrafodelista"/>
        <w:numPr>
          <w:ilvl w:val="0"/>
          <w:numId w:val="70"/>
        </w:numPr>
        <w:tabs>
          <w:tab w:val="left" w:pos="284"/>
        </w:tabs>
        <w:ind w:left="0" w:firstLine="0"/>
        <w:jc w:val="both"/>
        <w:rPr>
          <w:rFonts w:ascii="Arial" w:hAnsi="Arial" w:cs="Arial"/>
          <w:sz w:val="22"/>
          <w:szCs w:val="22"/>
        </w:rPr>
      </w:pPr>
      <w:r w:rsidRPr="0073311D">
        <w:rPr>
          <w:rFonts w:ascii="Arial" w:hAnsi="Arial" w:cs="Arial"/>
          <w:sz w:val="22"/>
          <w:szCs w:val="22"/>
        </w:rPr>
        <w:t xml:space="preserve">Constitución de un archivo con los documentos originales o copias fidedignas que den cuenta de los hechos victimizantes a los que hacen referencia las </w:t>
      </w:r>
      <w:hyperlink r:id="rId467" w:history="1">
        <w:r w:rsidRPr="0073311D">
          <w:rPr>
            <w:rStyle w:val="Hipervnculo"/>
            <w:rFonts w:ascii="Arial" w:hAnsi="Arial" w:cs="Arial"/>
            <w:sz w:val="22"/>
            <w:szCs w:val="22"/>
          </w:rPr>
          <w:t xml:space="preserve">Leyes </w:t>
        </w:r>
        <w:r w:rsidR="00D06260" w:rsidRPr="0073311D">
          <w:rPr>
            <w:rStyle w:val="Hipervnculo"/>
            <w:rFonts w:ascii="Arial" w:hAnsi="Arial" w:cs="Arial"/>
            <w:sz w:val="22"/>
            <w:szCs w:val="22"/>
            <w:lang w:eastAsia="es-CO"/>
          </w:rPr>
          <w:t>1424 de 2010</w:t>
        </w:r>
      </w:hyperlink>
      <w:r w:rsidR="00D06260" w:rsidRPr="0073311D">
        <w:rPr>
          <w:rFonts w:ascii="Arial" w:hAnsi="Arial" w:cs="Arial"/>
          <w:color w:val="000000"/>
          <w:sz w:val="22"/>
          <w:szCs w:val="22"/>
          <w:lang w:eastAsia="es-CO"/>
        </w:rPr>
        <w:t xml:space="preserve"> </w:t>
      </w:r>
      <w:r w:rsidRPr="0073311D">
        <w:rPr>
          <w:rFonts w:ascii="Arial" w:hAnsi="Arial" w:cs="Arial"/>
          <w:sz w:val="22"/>
          <w:szCs w:val="22"/>
        </w:rPr>
        <w:t xml:space="preserve">y </w:t>
      </w:r>
      <w:hyperlink r:id="rId468" w:history="1">
        <w:r w:rsidR="00C418B0" w:rsidRPr="0073311D">
          <w:rPr>
            <w:rStyle w:val="Hipervnculo"/>
            <w:rFonts w:ascii="Arial" w:hAnsi="Arial" w:cs="Arial"/>
            <w:sz w:val="22"/>
            <w:szCs w:val="22"/>
            <w:lang w:eastAsia="es-CO"/>
          </w:rPr>
          <w:t>1448 de 2011</w:t>
        </w:r>
      </w:hyperlink>
      <w:r w:rsidRPr="0073311D">
        <w:rPr>
          <w:rFonts w:ascii="Arial" w:hAnsi="Arial" w:cs="Arial"/>
          <w:sz w:val="22"/>
          <w:szCs w:val="22"/>
        </w:rPr>
        <w:t>.</w:t>
      </w:r>
    </w:p>
    <w:p w14:paraId="1B68EBFD" w14:textId="77777777" w:rsidR="005A117D" w:rsidRPr="0073311D" w:rsidRDefault="005A117D" w:rsidP="007018E8">
      <w:pPr>
        <w:jc w:val="both"/>
        <w:rPr>
          <w:rFonts w:cs="Arial"/>
          <w:sz w:val="22"/>
          <w:szCs w:val="22"/>
          <w:lang w:val="es-CO" w:eastAsia="es-CO"/>
        </w:rPr>
      </w:pPr>
    </w:p>
    <w:p w14:paraId="233200CF" w14:textId="61626B26" w:rsidR="005A117D" w:rsidRPr="0073311D" w:rsidRDefault="005A117D" w:rsidP="007018E8">
      <w:pPr>
        <w:jc w:val="both"/>
        <w:rPr>
          <w:rFonts w:cs="Arial"/>
          <w:sz w:val="22"/>
          <w:szCs w:val="22"/>
          <w:lang w:val="es-CO" w:eastAsia="es-CO"/>
        </w:rPr>
      </w:pPr>
      <w:r w:rsidRPr="0073311D">
        <w:rPr>
          <w:rFonts w:cs="Arial"/>
          <w:b/>
          <w:bCs/>
          <w:sz w:val="22"/>
          <w:szCs w:val="22"/>
          <w:lang w:val="es-CO" w:eastAsia="es-CO"/>
        </w:rPr>
        <w:t>Parágrafo</w:t>
      </w:r>
      <w:r w:rsidRPr="0073311D">
        <w:rPr>
          <w:rFonts w:cs="Arial"/>
          <w:sz w:val="22"/>
          <w:szCs w:val="22"/>
          <w:lang w:val="es-CO" w:eastAsia="es-CO"/>
        </w:rPr>
        <w:t xml:space="preserve">. Para estos efectos, el Archivo General de la Nación creará un grupo interno de trabajo que, en conjunto con el Centro de Memoria Histórica, desarrolle los lineamientos para la gestión y salvaguarda del patrimonio documental y los archivos referidos a las graves y manifiestas violaciones de Derechos Humanos e infracciones al Derecho Internacional Humanitario ocurridas con ocasión del conflicto armado interno de las que trata la </w:t>
      </w:r>
      <w:hyperlink r:id="rId469" w:history="1">
        <w:r w:rsidR="00C418B0" w:rsidRPr="0073311D">
          <w:rPr>
            <w:rStyle w:val="Hipervnculo"/>
            <w:rFonts w:cs="Arial"/>
            <w:sz w:val="22"/>
            <w:szCs w:val="22"/>
            <w:lang w:eastAsia="es-CO"/>
          </w:rPr>
          <w:t>Ley 1448 de 2011</w:t>
        </w:r>
      </w:hyperlink>
      <w:r w:rsidRPr="0073311D">
        <w:rPr>
          <w:rFonts w:cs="Arial"/>
          <w:sz w:val="22"/>
          <w:szCs w:val="22"/>
          <w:lang w:val="es-CO" w:eastAsia="es-CO"/>
        </w:rPr>
        <w:t>.</w:t>
      </w:r>
    </w:p>
    <w:p w14:paraId="5055CC01" w14:textId="77777777" w:rsidR="005A117D" w:rsidRPr="0073311D" w:rsidRDefault="005A117D" w:rsidP="007018E8">
      <w:pPr>
        <w:jc w:val="both"/>
        <w:rPr>
          <w:rFonts w:cs="Arial"/>
          <w:sz w:val="22"/>
          <w:szCs w:val="22"/>
          <w:lang w:val="es-CO" w:eastAsia="es-CO"/>
        </w:rPr>
      </w:pPr>
    </w:p>
    <w:p w14:paraId="06803528" w14:textId="6FAE1807" w:rsidR="00FF3461" w:rsidRPr="0073311D" w:rsidRDefault="00FF3461" w:rsidP="00D4538B">
      <w:pPr>
        <w:jc w:val="both"/>
        <w:rPr>
          <w:rFonts w:cs="Arial"/>
          <w:i/>
          <w:sz w:val="22"/>
          <w:szCs w:val="22"/>
          <w:lang w:val="es-CO" w:eastAsia="es-CO"/>
        </w:rPr>
      </w:pPr>
      <w:r w:rsidRPr="0073311D">
        <w:rPr>
          <w:rFonts w:cs="Arial"/>
          <w:i/>
          <w:sz w:val="22"/>
          <w:szCs w:val="22"/>
        </w:rPr>
        <w:t>(</w:t>
      </w:r>
      <w:hyperlink r:id="rId470" w:anchor="ver_30110762" w:history="1">
        <w:r w:rsidRPr="0073311D">
          <w:rPr>
            <w:rStyle w:val="Hipervnculo"/>
            <w:rFonts w:cs="Arial"/>
            <w:i/>
            <w:sz w:val="22"/>
            <w:szCs w:val="22"/>
          </w:rPr>
          <w:t xml:space="preserve">Decreto 4800 de 2011, artículo </w:t>
        </w:r>
        <w:r w:rsidR="00D06260" w:rsidRPr="0073311D">
          <w:rPr>
            <w:rStyle w:val="Hipervnculo"/>
            <w:rFonts w:cs="Arial"/>
            <w:i/>
            <w:iCs/>
            <w:sz w:val="22"/>
            <w:szCs w:val="22"/>
            <w:lang w:eastAsia="es-CO"/>
          </w:rPr>
          <w:t>191</w:t>
        </w:r>
      </w:hyperlink>
      <w:r w:rsidR="0028194A" w:rsidRPr="0073311D">
        <w:rPr>
          <w:rFonts w:cs="Arial"/>
          <w:i/>
          <w:sz w:val="22"/>
          <w:szCs w:val="22"/>
        </w:rPr>
        <w:t>)</w:t>
      </w:r>
    </w:p>
    <w:p w14:paraId="7F83FD7E" w14:textId="77777777" w:rsidR="005A117D" w:rsidRPr="0073311D" w:rsidRDefault="005A117D" w:rsidP="00D4538B">
      <w:pPr>
        <w:jc w:val="both"/>
        <w:rPr>
          <w:rFonts w:cs="Arial"/>
          <w:sz w:val="22"/>
          <w:szCs w:val="22"/>
          <w:lang w:val="es-CO" w:eastAsia="es-CO"/>
        </w:rPr>
      </w:pPr>
    </w:p>
    <w:p w14:paraId="05A0D34C" w14:textId="3AE081E7" w:rsidR="005A117D" w:rsidRPr="0073311D" w:rsidRDefault="005A117D" w:rsidP="00004ABB">
      <w:pPr>
        <w:jc w:val="both"/>
        <w:rPr>
          <w:rFonts w:cs="Arial"/>
          <w:sz w:val="22"/>
          <w:szCs w:val="22"/>
          <w:lang w:val="es-CO" w:eastAsia="es-CO"/>
        </w:rPr>
      </w:pPr>
      <w:r w:rsidRPr="0073311D">
        <w:rPr>
          <w:rFonts w:cs="Arial"/>
          <w:b/>
          <w:sz w:val="22"/>
          <w:szCs w:val="22"/>
          <w:lang w:val="es-CO" w:eastAsia="es-CO"/>
        </w:rPr>
        <w:t xml:space="preserve">Artículo </w:t>
      </w:r>
      <w:r w:rsidRPr="0073311D">
        <w:rPr>
          <w:rFonts w:cs="Arial"/>
          <w:b/>
          <w:bCs/>
          <w:iCs/>
          <w:sz w:val="22"/>
          <w:szCs w:val="22"/>
          <w:lang w:val="es-CO" w:eastAsia="es-CO"/>
        </w:rPr>
        <w:t xml:space="preserve">2.2.7.6.22. </w:t>
      </w:r>
      <w:r w:rsidR="00E640A2" w:rsidRPr="0073311D">
        <w:rPr>
          <w:rFonts w:cs="Arial"/>
          <w:b/>
          <w:bCs/>
          <w:i/>
          <w:iCs/>
          <w:sz w:val="22"/>
          <w:szCs w:val="22"/>
          <w:lang w:val="es-CO" w:eastAsia="es-CO"/>
        </w:rPr>
        <w:t>De la entrega de archivos</w:t>
      </w:r>
      <w:r w:rsidR="00E640A2" w:rsidRPr="0073311D">
        <w:rPr>
          <w:rFonts w:cs="Arial"/>
          <w:b/>
          <w:iCs/>
          <w:sz w:val="22"/>
          <w:szCs w:val="22"/>
          <w:lang w:val="es-CO" w:eastAsia="es-CO"/>
        </w:rPr>
        <w:t>.</w:t>
      </w:r>
      <w:r w:rsidRPr="0073311D">
        <w:rPr>
          <w:rFonts w:cs="Arial"/>
          <w:iCs/>
          <w:sz w:val="22"/>
          <w:szCs w:val="22"/>
          <w:lang w:val="es-CO" w:eastAsia="es-CO"/>
        </w:rPr>
        <w:t> </w:t>
      </w:r>
      <w:r w:rsidRPr="0073311D">
        <w:rPr>
          <w:rFonts w:cs="Arial"/>
          <w:sz w:val="22"/>
          <w:szCs w:val="22"/>
          <w:lang w:val="es-CO" w:eastAsia="es-CO"/>
        </w:rPr>
        <w:t xml:space="preserve">Las entidades del Estado que en cumplimiento de las normas que regula este </w:t>
      </w:r>
      <w:r w:rsidR="007E51FA" w:rsidRPr="0073311D">
        <w:rPr>
          <w:rFonts w:cs="Arial"/>
          <w:sz w:val="22"/>
          <w:szCs w:val="22"/>
          <w:lang w:val="es-CO" w:eastAsia="es-CO"/>
        </w:rPr>
        <w:t>D</w:t>
      </w:r>
      <w:r w:rsidR="00A34E89" w:rsidRPr="0073311D">
        <w:rPr>
          <w:rFonts w:cs="Arial"/>
          <w:sz w:val="22"/>
          <w:szCs w:val="22"/>
          <w:lang w:val="es-CO" w:eastAsia="es-CO"/>
        </w:rPr>
        <w:t xml:space="preserve">ecreto </w:t>
      </w:r>
      <w:r w:rsidRPr="0073311D">
        <w:rPr>
          <w:rFonts w:cs="Arial"/>
          <w:sz w:val="22"/>
          <w:szCs w:val="22"/>
          <w:lang w:val="es-CO" w:eastAsia="es-CO"/>
        </w:rPr>
        <w:t xml:space="preserve">pretendan realizar entrega de documentación al Centro de Memoria Histórica, no podrán hacerlo sin que previamente se haya cumplido la normatividad archivística. Así mismo, la entrega de tales documentos, no exime a dichas entidades ni a sus representantes de la responsabilidad relacionada con la administración de los archivos al interior de la misma, tengan estos relevancia o no con lo regulado por la </w:t>
      </w:r>
      <w:hyperlink r:id="rId471" w:history="1">
        <w:r w:rsidR="00C418B0" w:rsidRPr="0073311D">
          <w:rPr>
            <w:rStyle w:val="Hipervnculo"/>
            <w:rFonts w:cs="Arial"/>
            <w:sz w:val="22"/>
            <w:szCs w:val="22"/>
            <w:lang w:eastAsia="es-CO"/>
          </w:rPr>
          <w:t>Ley 1448 de 2011</w:t>
        </w:r>
      </w:hyperlink>
      <w:r w:rsidRPr="0073311D">
        <w:rPr>
          <w:rFonts w:cs="Arial"/>
          <w:sz w:val="22"/>
          <w:szCs w:val="22"/>
          <w:lang w:val="es-CO" w:eastAsia="es-CO"/>
        </w:rPr>
        <w:t>.</w:t>
      </w:r>
    </w:p>
    <w:p w14:paraId="05D6BC4A" w14:textId="77777777" w:rsidR="005A117D" w:rsidRPr="0073311D" w:rsidRDefault="005A117D" w:rsidP="00004ABB">
      <w:pPr>
        <w:jc w:val="both"/>
        <w:rPr>
          <w:rFonts w:cs="Arial"/>
          <w:b/>
          <w:bCs/>
          <w:sz w:val="22"/>
          <w:szCs w:val="22"/>
          <w:lang w:val="es-CO" w:eastAsia="es-CO"/>
        </w:rPr>
      </w:pPr>
    </w:p>
    <w:p w14:paraId="1A0226C5" w14:textId="52698E5A" w:rsidR="005A117D" w:rsidRPr="0073311D" w:rsidRDefault="005A117D" w:rsidP="00004ABB">
      <w:pPr>
        <w:jc w:val="both"/>
        <w:rPr>
          <w:rFonts w:cs="Arial"/>
          <w:sz w:val="22"/>
          <w:szCs w:val="22"/>
          <w:lang w:val="es-CO" w:eastAsia="es-CO"/>
        </w:rPr>
      </w:pPr>
      <w:r w:rsidRPr="0073311D">
        <w:rPr>
          <w:rFonts w:cs="Arial"/>
          <w:b/>
          <w:bCs/>
          <w:sz w:val="22"/>
          <w:szCs w:val="22"/>
          <w:lang w:val="es-CO" w:eastAsia="es-CO"/>
        </w:rPr>
        <w:t>Parágrafo.</w:t>
      </w:r>
      <w:r w:rsidR="00100F48" w:rsidRPr="0073311D">
        <w:rPr>
          <w:rFonts w:cs="Arial"/>
          <w:sz w:val="22"/>
          <w:szCs w:val="22"/>
          <w:lang w:val="es-CO" w:eastAsia="es-CO"/>
        </w:rPr>
        <w:t xml:space="preserve"> </w:t>
      </w:r>
      <w:r w:rsidRPr="0073311D">
        <w:rPr>
          <w:rFonts w:cs="Arial"/>
          <w:sz w:val="22"/>
          <w:szCs w:val="22"/>
          <w:lang w:val="es-CO" w:eastAsia="es-CO"/>
        </w:rPr>
        <w:t xml:space="preserve">En todo contrato celebrado para desarrollar o financiar investigaciones relativas a las violaciones a que se refiere la </w:t>
      </w:r>
      <w:hyperlink r:id="rId472" w:history="1">
        <w:r w:rsidR="00C418B0" w:rsidRPr="0073311D">
          <w:rPr>
            <w:rStyle w:val="Hipervnculo"/>
            <w:rFonts w:cs="Arial"/>
            <w:sz w:val="22"/>
            <w:szCs w:val="22"/>
            <w:lang w:eastAsia="es-CO"/>
          </w:rPr>
          <w:t>Ley 1448 de 2011</w:t>
        </w:r>
      </w:hyperlink>
      <w:r w:rsidRPr="0073311D">
        <w:rPr>
          <w:rFonts w:cs="Arial"/>
          <w:sz w:val="22"/>
          <w:szCs w:val="22"/>
          <w:lang w:val="es-CO" w:eastAsia="es-CO"/>
        </w:rPr>
        <w:t>, se entenderá incorporada una cláusula conforme a la cual una copia de todos los archivos producidos en desarrollo de las mismas, deberá ser entregada al Centro de Memoria Histórica.</w:t>
      </w:r>
    </w:p>
    <w:p w14:paraId="5F961CC5" w14:textId="77777777" w:rsidR="005A117D" w:rsidRPr="0073311D" w:rsidRDefault="005A117D">
      <w:pPr>
        <w:jc w:val="both"/>
        <w:rPr>
          <w:rFonts w:cs="Arial"/>
          <w:sz w:val="22"/>
          <w:szCs w:val="22"/>
          <w:lang w:val="es-CO" w:eastAsia="es-CO"/>
        </w:rPr>
      </w:pPr>
    </w:p>
    <w:p w14:paraId="1CDA9D2A" w14:textId="33E5E5EE" w:rsidR="00FF3461" w:rsidRPr="0073311D" w:rsidRDefault="00FF3461">
      <w:pPr>
        <w:jc w:val="both"/>
        <w:rPr>
          <w:rFonts w:cs="Arial"/>
          <w:i/>
          <w:sz w:val="22"/>
          <w:szCs w:val="22"/>
        </w:rPr>
      </w:pPr>
      <w:r w:rsidRPr="0073311D">
        <w:rPr>
          <w:rFonts w:cs="Arial"/>
          <w:i/>
          <w:sz w:val="22"/>
          <w:szCs w:val="22"/>
        </w:rPr>
        <w:t>(</w:t>
      </w:r>
      <w:hyperlink r:id="rId473" w:anchor="ver_30110762" w:history="1">
        <w:r w:rsidRPr="0073311D">
          <w:rPr>
            <w:rStyle w:val="Hipervnculo"/>
            <w:rFonts w:cs="Arial"/>
            <w:i/>
            <w:sz w:val="22"/>
            <w:szCs w:val="22"/>
          </w:rPr>
          <w:t xml:space="preserve">Decreto 4800 de 2011, artículo </w:t>
        </w:r>
        <w:r w:rsidR="00D06260" w:rsidRPr="0073311D">
          <w:rPr>
            <w:rStyle w:val="Hipervnculo"/>
            <w:rFonts w:cs="Arial"/>
            <w:i/>
            <w:iCs/>
            <w:sz w:val="22"/>
            <w:szCs w:val="22"/>
            <w:lang w:eastAsia="es-CO"/>
          </w:rPr>
          <w:t>192</w:t>
        </w:r>
      </w:hyperlink>
      <w:r w:rsidR="0028194A" w:rsidRPr="0073311D">
        <w:rPr>
          <w:rFonts w:cs="Arial"/>
          <w:i/>
          <w:sz w:val="22"/>
          <w:szCs w:val="22"/>
        </w:rPr>
        <w:t>)</w:t>
      </w:r>
    </w:p>
    <w:p w14:paraId="09CC27CE" w14:textId="77777777" w:rsidR="00100F48" w:rsidRPr="0073311D" w:rsidRDefault="00100F48">
      <w:pPr>
        <w:jc w:val="both"/>
        <w:rPr>
          <w:rFonts w:cs="Arial"/>
          <w:i/>
          <w:sz w:val="22"/>
          <w:szCs w:val="22"/>
        </w:rPr>
      </w:pPr>
    </w:p>
    <w:p w14:paraId="781FD19D" w14:textId="77777777" w:rsidR="005A117D" w:rsidRPr="0073311D" w:rsidRDefault="005A117D">
      <w:pPr>
        <w:jc w:val="center"/>
        <w:rPr>
          <w:rFonts w:cs="Arial"/>
          <w:b/>
          <w:sz w:val="22"/>
          <w:szCs w:val="22"/>
        </w:rPr>
      </w:pPr>
      <w:r w:rsidRPr="0073311D">
        <w:rPr>
          <w:rFonts w:cs="Arial"/>
          <w:b/>
          <w:sz w:val="22"/>
          <w:szCs w:val="22"/>
        </w:rPr>
        <w:t>CAPÍTULO 7</w:t>
      </w:r>
    </w:p>
    <w:p w14:paraId="77B974AF" w14:textId="77777777" w:rsidR="005A117D" w:rsidRPr="0073311D" w:rsidRDefault="005A117D">
      <w:pPr>
        <w:jc w:val="center"/>
        <w:rPr>
          <w:rFonts w:cs="Arial"/>
          <w:b/>
          <w:sz w:val="22"/>
          <w:szCs w:val="22"/>
        </w:rPr>
      </w:pPr>
      <w:r w:rsidRPr="0073311D">
        <w:rPr>
          <w:rFonts w:cs="Arial"/>
          <w:b/>
          <w:sz w:val="22"/>
          <w:szCs w:val="22"/>
        </w:rPr>
        <w:t>Prevención, protección y garantías de no repetición</w:t>
      </w:r>
    </w:p>
    <w:p w14:paraId="20BE5922" w14:textId="77777777" w:rsidR="00C61FFE" w:rsidRPr="0073311D" w:rsidRDefault="00C61FFE">
      <w:pPr>
        <w:jc w:val="center"/>
        <w:rPr>
          <w:rFonts w:cs="Arial"/>
          <w:b/>
          <w:sz w:val="22"/>
          <w:szCs w:val="22"/>
        </w:rPr>
      </w:pPr>
    </w:p>
    <w:p w14:paraId="416E350F" w14:textId="77777777" w:rsidR="005A117D" w:rsidRPr="0073311D" w:rsidRDefault="005A117D">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00E640A2" w:rsidRPr="0073311D">
        <w:rPr>
          <w:rFonts w:cs="Arial"/>
          <w:b/>
          <w:sz w:val="22"/>
          <w:szCs w:val="22"/>
          <w:lang w:val="es-CO" w:eastAsia="es-CO"/>
        </w:rPr>
        <w:t xml:space="preserve">2.2.7.7.1. </w:t>
      </w:r>
      <w:r w:rsidR="00E640A2" w:rsidRPr="0073311D">
        <w:rPr>
          <w:rFonts w:cs="Arial"/>
          <w:b/>
          <w:i/>
          <w:sz w:val="22"/>
          <w:szCs w:val="22"/>
        </w:rPr>
        <w:t>De la prevención.</w:t>
      </w:r>
      <w:r w:rsidRPr="0073311D">
        <w:rPr>
          <w:rFonts w:cs="Arial"/>
          <w:i/>
          <w:sz w:val="22"/>
          <w:szCs w:val="22"/>
        </w:rPr>
        <w:t xml:space="preserve"> </w:t>
      </w:r>
      <w:r w:rsidRPr="0073311D">
        <w:rPr>
          <w:rFonts w:cs="Arial"/>
          <w:sz w:val="22"/>
          <w:szCs w:val="22"/>
        </w:rPr>
        <w:t xml:space="preserve">El Estado tiene la obligación de adoptar medidas para evitar la ocurrencia de violaciones de Derechos Humanos e infracciones al Derecho Internacional Humanitario, y </w:t>
      </w:r>
      <w:r w:rsidR="00A34E89" w:rsidRPr="0073311D">
        <w:rPr>
          <w:rFonts w:cs="Arial"/>
          <w:sz w:val="22"/>
          <w:szCs w:val="22"/>
        </w:rPr>
        <w:t>par</w:t>
      </w:r>
      <w:r w:rsidRPr="0073311D">
        <w:rPr>
          <w:rFonts w:cs="Arial"/>
          <w:sz w:val="22"/>
          <w:szCs w:val="22"/>
        </w:rPr>
        <w:t>a neutralizar o superar las causas y circunstancias que generan riesgo en el marco del conflicto armado interno, y la generación de imaginarios sociales de solución pacífica de conflictos.</w:t>
      </w:r>
    </w:p>
    <w:p w14:paraId="3BF653C5" w14:textId="77777777" w:rsidR="005A117D" w:rsidRPr="0073311D" w:rsidRDefault="005A117D">
      <w:pPr>
        <w:jc w:val="both"/>
        <w:rPr>
          <w:rFonts w:cs="Arial"/>
          <w:sz w:val="22"/>
          <w:szCs w:val="22"/>
        </w:rPr>
      </w:pPr>
    </w:p>
    <w:p w14:paraId="73F885CE" w14:textId="7FD2A62A" w:rsidR="005A117D" w:rsidRPr="0073311D" w:rsidRDefault="005A117D">
      <w:pPr>
        <w:jc w:val="both"/>
        <w:rPr>
          <w:rFonts w:cs="Arial"/>
          <w:sz w:val="22"/>
          <w:szCs w:val="22"/>
        </w:rPr>
      </w:pPr>
      <w:r w:rsidRPr="0073311D">
        <w:rPr>
          <w:rFonts w:cs="Arial"/>
          <w:sz w:val="22"/>
          <w:szCs w:val="22"/>
        </w:rPr>
        <w:t xml:space="preserve">De otra parte, la Prevención Temprana se entiende orientada a identificar las causas que generan las violaciones en los términos del </w:t>
      </w:r>
      <w:hyperlink r:id="rId474" w:history="1">
        <w:r w:rsidR="00EF40E6" w:rsidRPr="0073311D">
          <w:rPr>
            <w:rStyle w:val="Hipervnculo"/>
            <w:rFonts w:cs="Arial"/>
            <w:sz w:val="22"/>
            <w:szCs w:val="22"/>
          </w:rPr>
          <w:t xml:space="preserve">artículo 3 de la Ley </w:t>
        </w:r>
        <w:r w:rsidR="00EF40E6" w:rsidRPr="0073311D">
          <w:rPr>
            <w:rStyle w:val="Hipervnculo"/>
            <w:rFonts w:cs="Arial"/>
            <w:sz w:val="22"/>
            <w:szCs w:val="22"/>
            <w:lang w:eastAsia="es-CO"/>
          </w:rPr>
          <w:t>1448</w:t>
        </w:r>
        <w:r w:rsidR="00EF40E6" w:rsidRPr="0073311D">
          <w:rPr>
            <w:rStyle w:val="Hipervnculo"/>
            <w:rFonts w:cs="Arial"/>
            <w:sz w:val="22"/>
            <w:szCs w:val="22"/>
          </w:rPr>
          <w:t xml:space="preserve"> de 2011</w:t>
        </w:r>
      </w:hyperlink>
      <w:r w:rsidRPr="0073311D">
        <w:rPr>
          <w:rFonts w:cs="Arial"/>
          <w:sz w:val="22"/>
          <w:szCs w:val="22"/>
        </w:rPr>
        <w:t>, y adoptar medidas para evitar su ocurrencia.</w:t>
      </w:r>
    </w:p>
    <w:p w14:paraId="2032167D" w14:textId="77777777" w:rsidR="005A117D" w:rsidRPr="0073311D" w:rsidRDefault="005A117D">
      <w:pPr>
        <w:jc w:val="both"/>
        <w:rPr>
          <w:rFonts w:cs="Arial"/>
          <w:sz w:val="22"/>
          <w:szCs w:val="22"/>
        </w:rPr>
      </w:pPr>
    </w:p>
    <w:p w14:paraId="3C958D8E" w14:textId="77777777" w:rsidR="005A117D" w:rsidRPr="0073311D" w:rsidRDefault="005A117D">
      <w:pPr>
        <w:jc w:val="both"/>
        <w:rPr>
          <w:rFonts w:cs="Arial"/>
          <w:sz w:val="22"/>
          <w:szCs w:val="22"/>
        </w:rPr>
      </w:pPr>
      <w:r w:rsidRPr="0073311D">
        <w:rPr>
          <w:rFonts w:cs="Arial"/>
          <w:sz w:val="22"/>
          <w:szCs w:val="22"/>
        </w:rPr>
        <w:lastRenderedPageBreak/>
        <w:t>La Prevención Urgente tiene lugar en el momento en el que, ante la inminencia de una violación, se adoptan acciones, planes y programas orientados a desactivar las amenazas contra los mencionados derechos para mitigar los efectos de su ocurrencia.</w:t>
      </w:r>
    </w:p>
    <w:p w14:paraId="506459C0" w14:textId="77777777" w:rsidR="005A117D" w:rsidRPr="0073311D" w:rsidRDefault="005A117D">
      <w:pPr>
        <w:jc w:val="both"/>
        <w:rPr>
          <w:rFonts w:cs="Arial"/>
          <w:sz w:val="22"/>
          <w:szCs w:val="22"/>
        </w:rPr>
      </w:pPr>
    </w:p>
    <w:p w14:paraId="34D3FA6F" w14:textId="50642CA7" w:rsidR="00FF3461" w:rsidRPr="0073311D" w:rsidRDefault="00FF3461">
      <w:pPr>
        <w:jc w:val="both"/>
        <w:rPr>
          <w:rFonts w:cs="Arial"/>
          <w:i/>
          <w:sz w:val="22"/>
          <w:szCs w:val="22"/>
        </w:rPr>
      </w:pPr>
      <w:r w:rsidRPr="0073311D">
        <w:rPr>
          <w:rFonts w:cs="Arial"/>
          <w:i/>
          <w:sz w:val="22"/>
          <w:szCs w:val="22"/>
        </w:rPr>
        <w:t>(</w:t>
      </w:r>
      <w:hyperlink r:id="rId475" w:anchor="ver_30110762" w:history="1">
        <w:r w:rsidRPr="0073311D">
          <w:rPr>
            <w:rStyle w:val="Hipervnculo"/>
            <w:rFonts w:cs="Arial"/>
            <w:i/>
            <w:sz w:val="22"/>
            <w:szCs w:val="22"/>
          </w:rPr>
          <w:t xml:space="preserve">Decreto 4800 de 2011, artículo </w:t>
        </w:r>
        <w:r w:rsidR="00D06260" w:rsidRPr="0073311D">
          <w:rPr>
            <w:rStyle w:val="Hipervnculo"/>
            <w:rFonts w:cs="Arial"/>
            <w:i/>
            <w:iCs/>
            <w:sz w:val="22"/>
            <w:szCs w:val="22"/>
            <w:lang w:eastAsia="es-CO"/>
          </w:rPr>
          <w:t>193</w:t>
        </w:r>
      </w:hyperlink>
      <w:r w:rsidR="0028194A" w:rsidRPr="0073311D">
        <w:rPr>
          <w:rFonts w:cs="Arial"/>
          <w:i/>
          <w:sz w:val="22"/>
          <w:szCs w:val="22"/>
        </w:rPr>
        <w:t>)</w:t>
      </w:r>
    </w:p>
    <w:p w14:paraId="433B4C71" w14:textId="77777777" w:rsidR="005A117D" w:rsidRPr="0073311D" w:rsidRDefault="005A117D">
      <w:pPr>
        <w:jc w:val="both"/>
        <w:rPr>
          <w:rFonts w:cs="Arial"/>
          <w:b/>
          <w:sz w:val="22"/>
          <w:szCs w:val="22"/>
        </w:rPr>
      </w:pPr>
    </w:p>
    <w:p w14:paraId="54F055E7" w14:textId="77777777" w:rsidR="005A117D" w:rsidRPr="0073311D" w:rsidRDefault="005A117D">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00ED7A95" w:rsidRPr="0073311D">
        <w:rPr>
          <w:rFonts w:cs="Arial"/>
          <w:b/>
          <w:sz w:val="22"/>
          <w:szCs w:val="22"/>
          <w:lang w:val="es-CO" w:eastAsia="es-CO"/>
        </w:rPr>
        <w:t xml:space="preserve">2.2.7.7.2. </w:t>
      </w:r>
      <w:r w:rsidR="00E640A2" w:rsidRPr="0073311D">
        <w:rPr>
          <w:rFonts w:cs="Arial"/>
          <w:b/>
          <w:i/>
          <w:sz w:val="22"/>
          <w:szCs w:val="22"/>
        </w:rPr>
        <w:t>Garantías de no repetición.</w:t>
      </w:r>
      <w:r w:rsidRPr="0073311D">
        <w:rPr>
          <w:rFonts w:cs="Arial"/>
          <w:sz w:val="22"/>
          <w:szCs w:val="22"/>
        </w:rPr>
        <w:t xml:space="preserve"> Cuando las violaciones graves y manifiestas a las normas internacionales de Derechos Humanos o las infracciones al Derecho Internacional Humanitario ya han sido consumadas, el Estado debe adoptar programas y proyectos de no repetición que incluyan acciones afirmativas, económicas y políticas que desarrollen medidas adecuadas para que las víctimas no vuelvan a ser objeto de violaciones a los Derechos Humanos ni infracciones al Derecho Internacional Humanitario. Estas medidas estarán encaminadas a disolver definitivamente los grupos armados ilegales que persisten, derogar o cambiar disposiciones, dispositivos y conductas que favorezcan la ocurrencia de tales violaciones y continuar fortaleciendo las políticas de promoción y protección de los derechos humanos y aplicación del Derecho Internacional Humanitario en la Fuerza Pública.</w:t>
      </w:r>
    </w:p>
    <w:p w14:paraId="231C6A5E" w14:textId="77777777" w:rsidR="005A117D" w:rsidRPr="0073311D" w:rsidRDefault="005A117D">
      <w:pPr>
        <w:jc w:val="both"/>
        <w:rPr>
          <w:rFonts w:cs="Arial"/>
          <w:b/>
          <w:sz w:val="22"/>
          <w:szCs w:val="22"/>
        </w:rPr>
      </w:pPr>
    </w:p>
    <w:p w14:paraId="14295DC3" w14:textId="72E7C5D3" w:rsidR="00FF3461" w:rsidRPr="0073311D" w:rsidRDefault="00FF3461">
      <w:pPr>
        <w:jc w:val="both"/>
        <w:rPr>
          <w:rFonts w:cs="Arial"/>
          <w:b/>
          <w:i/>
          <w:sz w:val="22"/>
          <w:szCs w:val="22"/>
        </w:rPr>
      </w:pPr>
      <w:r w:rsidRPr="0073311D">
        <w:rPr>
          <w:rFonts w:cs="Arial"/>
          <w:i/>
          <w:sz w:val="22"/>
          <w:szCs w:val="22"/>
        </w:rPr>
        <w:t>(</w:t>
      </w:r>
      <w:hyperlink r:id="rId476" w:anchor="ver_30110762" w:history="1">
        <w:r w:rsidRPr="0073311D">
          <w:rPr>
            <w:rStyle w:val="Hipervnculo"/>
            <w:rFonts w:cs="Arial"/>
            <w:i/>
            <w:sz w:val="22"/>
            <w:szCs w:val="22"/>
          </w:rPr>
          <w:t xml:space="preserve">Decreto 4800 de 2011, artículo </w:t>
        </w:r>
        <w:r w:rsidR="00D06260" w:rsidRPr="0073311D">
          <w:rPr>
            <w:rStyle w:val="Hipervnculo"/>
            <w:rFonts w:cs="Arial"/>
            <w:i/>
            <w:iCs/>
            <w:sz w:val="22"/>
            <w:szCs w:val="22"/>
            <w:lang w:eastAsia="es-CO"/>
          </w:rPr>
          <w:t>194</w:t>
        </w:r>
      </w:hyperlink>
      <w:r w:rsidR="0028194A" w:rsidRPr="0073311D">
        <w:rPr>
          <w:rFonts w:cs="Arial"/>
          <w:i/>
          <w:sz w:val="22"/>
          <w:szCs w:val="22"/>
        </w:rPr>
        <w:t>)</w:t>
      </w:r>
    </w:p>
    <w:p w14:paraId="11FEAB81" w14:textId="77777777" w:rsidR="005A117D" w:rsidRPr="0073311D" w:rsidRDefault="005A117D">
      <w:pPr>
        <w:jc w:val="both"/>
        <w:rPr>
          <w:rFonts w:cs="Arial"/>
          <w:b/>
          <w:sz w:val="22"/>
          <w:szCs w:val="22"/>
        </w:rPr>
      </w:pPr>
    </w:p>
    <w:p w14:paraId="72062709" w14:textId="77777777" w:rsidR="005A117D" w:rsidRPr="0073311D" w:rsidRDefault="005A117D">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00ED7A95" w:rsidRPr="0073311D">
        <w:rPr>
          <w:rFonts w:cs="Arial"/>
          <w:b/>
          <w:sz w:val="22"/>
          <w:szCs w:val="22"/>
          <w:lang w:val="es-CO" w:eastAsia="es-CO"/>
        </w:rPr>
        <w:t xml:space="preserve">2.2.7.7.3. </w:t>
      </w:r>
      <w:r w:rsidR="00E640A2" w:rsidRPr="0073311D">
        <w:rPr>
          <w:rFonts w:cs="Arial"/>
          <w:b/>
          <w:i/>
          <w:sz w:val="22"/>
          <w:szCs w:val="22"/>
        </w:rPr>
        <w:t>Protección.</w:t>
      </w:r>
      <w:r w:rsidRPr="0073311D">
        <w:rPr>
          <w:rFonts w:cs="Arial"/>
          <w:sz w:val="22"/>
          <w:szCs w:val="22"/>
        </w:rPr>
        <w:t xml:space="preserve"> El Estado tiene el deber de adoptar medidas especiales para personas, grupos o comunidades en situación de riesgo extraordinario o extremo, con el fin de salvaguardar sus derechos a la vida e integridad personal.</w:t>
      </w:r>
    </w:p>
    <w:p w14:paraId="711486CB" w14:textId="77777777" w:rsidR="005A117D" w:rsidRPr="0073311D" w:rsidRDefault="005A117D">
      <w:pPr>
        <w:jc w:val="both"/>
        <w:rPr>
          <w:rFonts w:cs="Arial"/>
          <w:b/>
          <w:sz w:val="22"/>
          <w:szCs w:val="22"/>
        </w:rPr>
      </w:pPr>
    </w:p>
    <w:p w14:paraId="3B8403C5" w14:textId="17A7AD99" w:rsidR="00FF3461" w:rsidRPr="0073311D" w:rsidRDefault="00FF3461">
      <w:pPr>
        <w:jc w:val="both"/>
        <w:rPr>
          <w:rFonts w:cs="Arial"/>
          <w:b/>
          <w:i/>
          <w:sz w:val="22"/>
          <w:szCs w:val="22"/>
        </w:rPr>
      </w:pPr>
      <w:r w:rsidRPr="0073311D">
        <w:rPr>
          <w:rFonts w:cs="Arial"/>
          <w:i/>
          <w:sz w:val="22"/>
          <w:szCs w:val="22"/>
        </w:rPr>
        <w:t>(</w:t>
      </w:r>
      <w:hyperlink r:id="rId477" w:anchor="ver_30110762" w:history="1">
        <w:r w:rsidRPr="0073311D">
          <w:rPr>
            <w:rStyle w:val="Hipervnculo"/>
            <w:rFonts w:cs="Arial"/>
            <w:i/>
            <w:sz w:val="22"/>
            <w:szCs w:val="22"/>
          </w:rPr>
          <w:t xml:space="preserve">Decreto 4800 de 2011, artículo </w:t>
        </w:r>
        <w:r w:rsidR="00D06260" w:rsidRPr="0073311D">
          <w:rPr>
            <w:rStyle w:val="Hipervnculo"/>
            <w:rFonts w:cs="Arial"/>
            <w:i/>
            <w:iCs/>
            <w:sz w:val="22"/>
            <w:szCs w:val="22"/>
            <w:lang w:eastAsia="es-CO"/>
          </w:rPr>
          <w:t>195</w:t>
        </w:r>
      </w:hyperlink>
      <w:r w:rsidR="0028194A" w:rsidRPr="0073311D">
        <w:rPr>
          <w:rFonts w:cs="Arial"/>
          <w:i/>
          <w:sz w:val="22"/>
          <w:szCs w:val="22"/>
        </w:rPr>
        <w:t>)</w:t>
      </w:r>
    </w:p>
    <w:p w14:paraId="5291774E" w14:textId="77777777" w:rsidR="005A117D" w:rsidRPr="0073311D" w:rsidRDefault="005A117D">
      <w:pPr>
        <w:jc w:val="both"/>
        <w:rPr>
          <w:rFonts w:cs="Arial"/>
          <w:b/>
          <w:sz w:val="22"/>
          <w:szCs w:val="22"/>
        </w:rPr>
      </w:pPr>
    </w:p>
    <w:p w14:paraId="319AC3E7" w14:textId="77777777" w:rsidR="005A117D" w:rsidRPr="0073311D" w:rsidRDefault="005A117D">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00ED7A95" w:rsidRPr="0073311D">
        <w:rPr>
          <w:rFonts w:cs="Arial"/>
          <w:b/>
          <w:sz w:val="22"/>
          <w:szCs w:val="22"/>
          <w:lang w:val="es-CO" w:eastAsia="es-CO"/>
        </w:rPr>
        <w:t xml:space="preserve">2.2.7.7.4. </w:t>
      </w:r>
      <w:r w:rsidR="00E640A2" w:rsidRPr="0073311D">
        <w:rPr>
          <w:rFonts w:cs="Arial"/>
          <w:b/>
          <w:i/>
          <w:sz w:val="22"/>
          <w:szCs w:val="22"/>
        </w:rPr>
        <w:t>Plan de contingencia.</w:t>
      </w:r>
      <w:r w:rsidRPr="0073311D">
        <w:rPr>
          <w:rFonts w:cs="Arial"/>
          <w:sz w:val="22"/>
          <w:szCs w:val="22"/>
        </w:rPr>
        <w:t xml:space="preserve"> El Estado deberá prever los escenarios, estructurar una organización, definir medidas técnicas y apropiar los recursos, para prevenir y/o brindar una respuesta adecuada y oportuna, a la emergencia humanitaria producida por un desplazamiento masivo.</w:t>
      </w:r>
    </w:p>
    <w:p w14:paraId="195A4339" w14:textId="77777777" w:rsidR="005A117D" w:rsidRPr="0073311D" w:rsidRDefault="005A117D">
      <w:pPr>
        <w:jc w:val="both"/>
        <w:rPr>
          <w:rFonts w:cs="Arial"/>
          <w:b/>
          <w:sz w:val="22"/>
          <w:szCs w:val="22"/>
        </w:rPr>
      </w:pPr>
    </w:p>
    <w:p w14:paraId="36D18E11" w14:textId="484B85EE" w:rsidR="00FF3461" w:rsidRPr="0073311D" w:rsidRDefault="00FF3461">
      <w:pPr>
        <w:jc w:val="both"/>
        <w:rPr>
          <w:rFonts w:cs="Arial"/>
          <w:b/>
          <w:i/>
          <w:sz w:val="22"/>
          <w:szCs w:val="22"/>
        </w:rPr>
      </w:pPr>
      <w:r w:rsidRPr="0073311D">
        <w:rPr>
          <w:rFonts w:cs="Arial"/>
          <w:i/>
          <w:sz w:val="22"/>
          <w:szCs w:val="22"/>
        </w:rPr>
        <w:t>(</w:t>
      </w:r>
      <w:hyperlink r:id="rId478" w:anchor="ver_30110762" w:history="1">
        <w:r w:rsidRPr="0073311D">
          <w:rPr>
            <w:rStyle w:val="Hipervnculo"/>
            <w:rFonts w:cs="Arial"/>
            <w:i/>
            <w:sz w:val="22"/>
            <w:szCs w:val="22"/>
          </w:rPr>
          <w:t xml:space="preserve">Decreto 4800 de 2011, artículo </w:t>
        </w:r>
        <w:r w:rsidR="00D06260" w:rsidRPr="0073311D">
          <w:rPr>
            <w:rStyle w:val="Hipervnculo"/>
            <w:rFonts w:cs="Arial"/>
            <w:i/>
            <w:iCs/>
            <w:sz w:val="22"/>
            <w:szCs w:val="22"/>
            <w:lang w:eastAsia="es-CO"/>
          </w:rPr>
          <w:t>196</w:t>
        </w:r>
      </w:hyperlink>
      <w:r w:rsidR="0028194A" w:rsidRPr="0073311D">
        <w:rPr>
          <w:rFonts w:cs="Arial"/>
          <w:i/>
          <w:sz w:val="22"/>
          <w:szCs w:val="22"/>
        </w:rPr>
        <w:t>)</w:t>
      </w:r>
    </w:p>
    <w:p w14:paraId="2043EA09" w14:textId="77777777" w:rsidR="005A117D" w:rsidRPr="0073311D" w:rsidRDefault="005A117D">
      <w:pPr>
        <w:jc w:val="both"/>
        <w:rPr>
          <w:rFonts w:cs="Arial"/>
          <w:b/>
          <w:sz w:val="22"/>
          <w:szCs w:val="22"/>
        </w:rPr>
      </w:pPr>
    </w:p>
    <w:p w14:paraId="68761629" w14:textId="77777777" w:rsidR="005A117D" w:rsidRPr="0073311D" w:rsidRDefault="005A117D">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00ED7A95" w:rsidRPr="0073311D">
        <w:rPr>
          <w:rFonts w:cs="Arial"/>
          <w:b/>
          <w:sz w:val="22"/>
          <w:szCs w:val="22"/>
          <w:lang w:val="es-CO" w:eastAsia="es-CO"/>
        </w:rPr>
        <w:t xml:space="preserve">2.2.7.7.5. </w:t>
      </w:r>
      <w:r w:rsidR="00E640A2" w:rsidRPr="0073311D">
        <w:rPr>
          <w:rFonts w:cs="Arial"/>
          <w:b/>
          <w:i/>
          <w:sz w:val="22"/>
          <w:szCs w:val="22"/>
        </w:rPr>
        <w:t>Mapa de riesgo.</w:t>
      </w:r>
      <w:r w:rsidRPr="0073311D">
        <w:rPr>
          <w:rFonts w:cs="Arial"/>
          <w:i/>
          <w:sz w:val="22"/>
          <w:szCs w:val="22"/>
        </w:rPr>
        <w:t xml:space="preserve"> </w:t>
      </w:r>
      <w:r w:rsidRPr="0073311D">
        <w:rPr>
          <w:rFonts w:cs="Arial"/>
          <w:sz w:val="22"/>
          <w:szCs w:val="22"/>
        </w:rPr>
        <w:t>Para efectos de los artículos anteriores, el Gobierno Nacional coordinará la elaboración de un Mapa de Riesgos como una herramienta metodológica de identificación del riesgo de comunidades, municipios, organizaciones de víctimas, organizaciones para la restitución de tierras, organizaciones de mujeres y grupos étnicos afectados por el conflicto armado interno y la acción de grupos armados organizados al margen de la ley, que deberán ser priorizados para su protección frente a situaciones de amenaza, pérdida y daño.</w:t>
      </w:r>
    </w:p>
    <w:p w14:paraId="153D1A42" w14:textId="77777777" w:rsidR="005A117D" w:rsidRPr="0073311D" w:rsidRDefault="005A117D">
      <w:pPr>
        <w:jc w:val="both"/>
        <w:rPr>
          <w:rFonts w:cs="Arial"/>
          <w:sz w:val="22"/>
          <w:szCs w:val="22"/>
        </w:rPr>
      </w:pPr>
    </w:p>
    <w:p w14:paraId="64251703" w14:textId="785E6B1A" w:rsidR="00FF3461" w:rsidRPr="0073311D" w:rsidRDefault="00FF3461">
      <w:pPr>
        <w:jc w:val="both"/>
        <w:rPr>
          <w:rFonts w:cs="Arial"/>
          <w:i/>
          <w:sz w:val="22"/>
          <w:szCs w:val="22"/>
        </w:rPr>
      </w:pPr>
      <w:r w:rsidRPr="0073311D">
        <w:rPr>
          <w:rFonts w:cs="Arial"/>
          <w:i/>
          <w:sz w:val="22"/>
          <w:szCs w:val="22"/>
        </w:rPr>
        <w:t>(</w:t>
      </w:r>
      <w:hyperlink r:id="rId479" w:anchor="ver_30110762" w:history="1">
        <w:r w:rsidRPr="0073311D">
          <w:rPr>
            <w:rStyle w:val="Hipervnculo"/>
            <w:rFonts w:cs="Arial"/>
            <w:i/>
            <w:sz w:val="22"/>
            <w:szCs w:val="22"/>
          </w:rPr>
          <w:t xml:space="preserve">Decreto 4800 de 2011, artículo </w:t>
        </w:r>
        <w:r w:rsidR="00D06260" w:rsidRPr="0073311D">
          <w:rPr>
            <w:rStyle w:val="Hipervnculo"/>
            <w:rFonts w:cs="Arial"/>
            <w:i/>
            <w:iCs/>
            <w:sz w:val="22"/>
            <w:szCs w:val="22"/>
            <w:lang w:eastAsia="es-CO"/>
          </w:rPr>
          <w:t>197</w:t>
        </w:r>
      </w:hyperlink>
      <w:r w:rsidR="0028194A" w:rsidRPr="0073311D">
        <w:rPr>
          <w:rFonts w:cs="Arial"/>
          <w:i/>
          <w:sz w:val="22"/>
          <w:szCs w:val="22"/>
        </w:rPr>
        <w:t>)</w:t>
      </w:r>
    </w:p>
    <w:p w14:paraId="7DF0C167" w14:textId="77777777" w:rsidR="005A117D" w:rsidRPr="0073311D" w:rsidRDefault="005A117D">
      <w:pPr>
        <w:jc w:val="both"/>
        <w:rPr>
          <w:rFonts w:cs="Arial"/>
          <w:sz w:val="22"/>
          <w:szCs w:val="22"/>
        </w:rPr>
      </w:pPr>
    </w:p>
    <w:p w14:paraId="18387B2A" w14:textId="77777777" w:rsidR="005A117D" w:rsidRPr="0073311D" w:rsidRDefault="005A117D">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00ED7A95" w:rsidRPr="0073311D">
        <w:rPr>
          <w:rFonts w:cs="Arial"/>
          <w:b/>
          <w:sz w:val="22"/>
          <w:szCs w:val="22"/>
          <w:lang w:val="es-CO" w:eastAsia="es-CO"/>
        </w:rPr>
        <w:t xml:space="preserve">2.2.7.7.6. </w:t>
      </w:r>
      <w:r w:rsidR="00E640A2" w:rsidRPr="0073311D">
        <w:rPr>
          <w:rFonts w:cs="Arial"/>
          <w:b/>
          <w:i/>
          <w:sz w:val="22"/>
          <w:szCs w:val="22"/>
        </w:rPr>
        <w:t>De la Red de Observatorios de Derechos Humanos y Derecho Internacional Humanitario</w:t>
      </w:r>
      <w:r w:rsidR="00E640A2" w:rsidRPr="0073311D">
        <w:rPr>
          <w:rFonts w:cs="Arial"/>
          <w:b/>
          <w:sz w:val="22"/>
          <w:szCs w:val="22"/>
        </w:rPr>
        <w:t>.</w:t>
      </w:r>
      <w:r w:rsidRPr="0073311D">
        <w:rPr>
          <w:rFonts w:cs="Arial"/>
          <w:sz w:val="22"/>
          <w:szCs w:val="22"/>
        </w:rPr>
        <w:t xml:space="preserve"> Créase la Red de Observatorios de Derechos Humanos y Derecho Internacional Humanitario con el fin de promover la articulación entre observatorios institucionales y sociales de carácter oficial existentes a nivel nacional y territorial.</w:t>
      </w:r>
    </w:p>
    <w:p w14:paraId="49D9BFB7" w14:textId="77777777" w:rsidR="005A117D" w:rsidRPr="0073311D" w:rsidRDefault="005A117D">
      <w:pPr>
        <w:jc w:val="both"/>
        <w:rPr>
          <w:rFonts w:cs="Arial"/>
          <w:sz w:val="22"/>
          <w:szCs w:val="22"/>
        </w:rPr>
      </w:pPr>
    </w:p>
    <w:p w14:paraId="419CB7EE" w14:textId="77777777" w:rsidR="005A117D" w:rsidRPr="0073311D" w:rsidRDefault="005A117D">
      <w:pPr>
        <w:jc w:val="both"/>
        <w:rPr>
          <w:rFonts w:cs="Arial"/>
          <w:sz w:val="22"/>
          <w:szCs w:val="22"/>
        </w:rPr>
      </w:pPr>
      <w:r w:rsidRPr="0073311D">
        <w:rPr>
          <w:rFonts w:cs="Arial"/>
          <w:sz w:val="22"/>
          <w:szCs w:val="22"/>
        </w:rPr>
        <w:t>Estos observatorios serán parte de la Red Nacional de Información, así como del sistema nacional de información del Sistema Nacional de Derechos Humanos y Derecho Internacional Humanitario, para lo cual deberán cumplir con los requisitos establecidos para tal fin.</w:t>
      </w:r>
    </w:p>
    <w:p w14:paraId="3449073E" w14:textId="77777777" w:rsidR="005A117D" w:rsidRPr="0073311D" w:rsidRDefault="005A117D">
      <w:pPr>
        <w:jc w:val="both"/>
        <w:rPr>
          <w:rFonts w:cs="Arial"/>
          <w:sz w:val="22"/>
          <w:szCs w:val="22"/>
        </w:rPr>
      </w:pPr>
    </w:p>
    <w:p w14:paraId="70A7B0EF" w14:textId="77777777" w:rsidR="005A117D" w:rsidRPr="0073311D" w:rsidRDefault="005A117D">
      <w:pPr>
        <w:jc w:val="both"/>
        <w:rPr>
          <w:rFonts w:cs="Arial"/>
          <w:sz w:val="22"/>
          <w:szCs w:val="22"/>
        </w:rPr>
      </w:pPr>
      <w:r w:rsidRPr="0073311D">
        <w:rPr>
          <w:rFonts w:cs="Arial"/>
          <w:b/>
          <w:sz w:val="22"/>
          <w:szCs w:val="22"/>
        </w:rPr>
        <w:t>Parágrafo</w:t>
      </w:r>
      <w:r w:rsidRPr="0073311D">
        <w:rPr>
          <w:rFonts w:cs="Arial"/>
          <w:sz w:val="22"/>
          <w:szCs w:val="22"/>
        </w:rPr>
        <w:t xml:space="preserve">. Durante los seis (6) meses siguientes </w:t>
      </w:r>
      <w:r w:rsidR="00A34E89" w:rsidRPr="0073311D">
        <w:rPr>
          <w:rFonts w:cs="Arial"/>
          <w:sz w:val="22"/>
          <w:szCs w:val="22"/>
        </w:rPr>
        <w:t>al 20 de diciembre de</w:t>
      </w:r>
      <w:r w:rsidR="00995C79" w:rsidRPr="0073311D">
        <w:rPr>
          <w:rFonts w:cs="Arial"/>
          <w:sz w:val="22"/>
          <w:szCs w:val="22"/>
        </w:rPr>
        <w:t xml:space="preserve"> 2011</w:t>
      </w:r>
      <w:r w:rsidRPr="0073311D">
        <w:rPr>
          <w:rFonts w:cs="Arial"/>
          <w:sz w:val="22"/>
          <w:szCs w:val="22"/>
        </w:rPr>
        <w:t xml:space="preserve">, el Ministerio del Interior en conjunto con el Observatorio de Derechos Humanos y Derecho Internacional Humanitario del Programa Presidencial y la Unidad Administrativa Especial para la Atención y Reparación a Víctimas, deberán realizar un censo sobre los observatorios institucionales y sociales de carácter oficial a nivel nacional y territorial existentes, y así establecer los criterios, mecanismos y procedimientos para la articulación de la Red de Observatorios de Derechos </w:t>
      </w:r>
      <w:r w:rsidRPr="0073311D">
        <w:rPr>
          <w:rFonts w:cs="Arial"/>
          <w:sz w:val="22"/>
          <w:szCs w:val="22"/>
        </w:rPr>
        <w:lastRenderedPageBreak/>
        <w:t xml:space="preserve">Humanos y Derecho Internacional Humanitario. Los responsables de los observatorios existentes deberán participar de dicha articulación para garantizar la ocurrencia de </w:t>
      </w:r>
      <w:proofErr w:type="gramStart"/>
      <w:r w:rsidRPr="0073311D">
        <w:rPr>
          <w:rFonts w:cs="Arial"/>
          <w:sz w:val="22"/>
          <w:szCs w:val="22"/>
        </w:rPr>
        <w:t>la misma</w:t>
      </w:r>
      <w:proofErr w:type="gramEnd"/>
      <w:r w:rsidRPr="0073311D">
        <w:rPr>
          <w:rFonts w:cs="Arial"/>
          <w:sz w:val="22"/>
          <w:szCs w:val="22"/>
        </w:rPr>
        <w:t>.</w:t>
      </w:r>
    </w:p>
    <w:p w14:paraId="6C3BB1BD" w14:textId="77777777" w:rsidR="005A117D" w:rsidRPr="0073311D" w:rsidRDefault="005A117D">
      <w:pPr>
        <w:jc w:val="both"/>
        <w:rPr>
          <w:rFonts w:cs="Arial"/>
          <w:b/>
          <w:sz w:val="22"/>
          <w:szCs w:val="22"/>
        </w:rPr>
      </w:pPr>
    </w:p>
    <w:p w14:paraId="491E95AC" w14:textId="71D92712" w:rsidR="00FF3461" w:rsidRPr="0073311D" w:rsidRDefault="00FF3461">
      <w:pPr>
        <w:jc w:val="both"/>
        <w:rPr>
          <w:rFonts w:cs="Arial"/>
          <w:b/>
          <w:i/>
          <w:sz w:val="22"/>
          <w:szCs w:val="22"/>
        </w:rPr>
      </w:pPr>
      <w:r w:rsidRPr="0073311D">
        <w:rPr>
          <w:rFonts w:cs="Arial"/>
          <w:i/>
          <w:sz w:val="22"/>
          <w:szCs w:val="22"/>
        </w:rPr>
        <w:t>(</w:t>
      </w:r>
      <w:hyperlink r:id="rId480" w:anchor="ver_30110762" w:history="1">
        <w:r w:rsidRPr="0073311D">
          <w:rPr>
            <w:rStyle w:val="Hipervnculo"/>
            <w:rFonts w:cs="Arial"/>
            <w:i/>
            <w:sz w:val="22"/>
            <w:szCs w:val="22"/>
          </w:rPr>
          <w:t xml:space="preserve">Decreto 4800 de 2011, artículo </w:t>
        </w:r>
        <w:r w:rsidR="00D06260" w:rsidRPr="0073311D">
          <w:rPr>
            <w:rStyle w:val="Hipervnculo"/>
            <w:rFonts w:cs="Arial"/>
            <w:i/>
            <w:iCs/>
            <w:sz w:val="22"/>
            <w:szCs w:val="22"/>
            <w:lang w:eastAsia="es-CO"/>
          </w:rPr>
          <w:t>198</w:t>
        </w:r>
      </w:hyperlink>
      <w:r w:rsidR="0028194A" w:rsidRPr="0073311D">
        <w:rPr>
          <w:rFonts w:cs="Arial"/>
          <w:i/>
          <w:sz w:val="22"/>
          <w:szCs w:val="22"/>
        </w:rPr>
        <w:t>)</w:t>
      </w:r>
    </w:p>
    <w:p w14:paraId="3560C49F" w14:textId="77777777" w:rsidR="005A117D" w:rsidRPr="0073311D" w:rsidRDefault="005A117D">
      <w:pPr>
        <w:jc w:val="both"/>
        <w:rPr>
          <w:rFonts w:cs="Arial"/>
          <w:b/>
          <w:sz w:val="22"/>
          <w:szCs w:val="22"/>
        </w:rPr>
      </w:pPr>
    </w:p>
    <w:p w14:paraId="5C63D922" w14:textId="77777777" w:rsidR="005A117D" w:rsidRPr="0073311D" w:rsidRDefault="005A117D">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00ED7A95" w:rsidRPr="0073311D">
        <w:rPr>
          <w:rFonts w:cs="Arial"/>
          <w:b/>
          <w:sz w:val="22"/>
          <w:szCs w:val="22"/>
          <w:lang w:val="es-CO" w:eastAsia="es-CO"/>
        </w:rPr>
        <w:t xml:space="preserve">2.2.7.7.7. </w:t>
      </w:r>
      <w:r w:rsidR="00E640A2" w:rsidRPr="0073311D">
        <w:rPr>
          <w:rFonts w:cs="Arial"/>
          <w:b/>
          <w:i/>
          <w:sz w:val="22"/>
          <w:szCs w:val="22"/>
        </w:rPr>
        <w:t>Objetivos de la Red de Observatorios de Derechos Humanos y Derecho Internacional Humanitario.</w:t>
      </w:r>
      <w:r w:rsidRPr="0073311D">
        <w:rPr>
          <w:rFonts w:cs="Arial"/>
          <w:i/>
          <w:sz w:val="22"/>
          <w:szCs w:val="22"/>
        </w:rPr>
        <w:t xml:space="preserve"> </w:t>
      </w:r>
      <w:r w:rsidRPr="0073311D">
        <w:rPr>
          <w:rFonts w:cs="Arial"/>
          <w:sz w:val="22"/>
          <w:szCs w:val="22"/>
        </w:rPr>
        <w:t>El objetivo central de la Red de Observatorios consistirá en realizar intercambio y articulación de información, metodologías y análisis estructurales y coyunturales sobre violaciones de derechos humanos e infracciones al Derecho Internacional Humanitario, con el fin de que sirvan de insumo para la toma de decisiones en materia de prevención, protección y garantías de no repetición. Una vez constituida la Red de Observatorios, esta definirá su plan de trabajo anualmente.</w:t>
      </w:r>
    </w:p>
    <w:p w14:paraId="7D8DD13A" w14:textId="77777777" w:rsidR="005A117D" w:rsidRPr="0073311D" w:rsidRDefault="005A117D">
      <w:pPr>
        <w:jc w:val="both"/>
        <w:rPr>
          <w:rFonts w:cs="Arial"/>
          <w:b/>
          <w:sz w:val="22"/>
          <w:szCs w:val="22"/>
        </w:rPr>
      </w:pPr>
    </w:p>
    <w:p w14:paraId="44A0A325" w14:textId="34932470" w:rsidR="00FF3461" w:rsidRPr="0073311D" w:rsidRDefault="00FF3461">
      <w:pPr>
        <w:jc w:val="both"/>
        <w:rPr>
          <w:rFonts w:cs="Arial"/>
          <w:b/>
          <w:i/>
          <w:sz w:val="22"/>
          <w:szCs w:val="22"/>
        </w:rPr>
      </w:pPr>
      <w:r w:rsidRPr="0073311D">
        <w:rPr>
          <w:rFonts w:cs="Arial"/>
          <w:i/>
          <w:sz w:val="22"/>
          <w:szCs w:val="22"/>
        </w:rPr>
        <w:t>(</w:t>
      </w:r>
      <w:hyperlink r:id="rId481" w:anchor="ver_30110762" w:history="1">
        <w:r w:rsidRPr="0073311D">
          <w:rPr>
            <w:rStyle w:val="Hipervnculo"/>
            <w:rFonts w:cs="Arial"/>
            <w:i/>
            <w:sz w:val="22"/>
            <w:szCs w:val="22"/>
          </w:rPr>
          <w:t xml:space="preserve">Decreto 4800 de 2011, artículo </w:t>
        </w:r>
        <w:r w:rsidR="00D06260" w:rsidRPr="0073311D">
          <w:rPr>
            <w:rStyle w:val="Hipervnculo"/>
            <w:rFonts w:cs="Arial"/>
            <w:i/>
            <w:iCs/>
            <w:sz w:val="22"/>
            <w:szCs w:val="22"/>
            <w:lang w:eastAsia="es-CO"/>
          </w:rPr>
          <w:t>199</w:t>
        </w:r>
      </w:hyperlink>
      <w:r w:rsidR="0028194A" w:rsidRPr="0073311D">
        <w:rPr>
          <w:rFonts w:cs="Arial"/>
          <w:i/>
          <w:sz w:val="22"/>
          <w:szCs w:val="22"/>
        </w:rPr>
        <w:t>)</w:t>
      </w:r>
    </w:p>
    <w:p w14:paraId="619F8CB2" w14:textId="77777777" w:rsidR="005A117D" w:rsidRPr="0073311D" w:rsidRDefault="005A117D">
      <w:pPr>
        <w:jc w:val="both"/>
        <w:rPr>
          <w:rFonts w:cs="Arial"/>
          <w:b/>
          <w:sz w:val="22"/>
          <w:szCs w:val="22"/>
        </w:rPr>
      </w:pPr>
    </w:p>
    <w:p w14:paraId="40E562BA" w14:textId="77777777" w:rsidR="005A117D" w:rsidRPr="0073311D" w:rsidRDefault="005A117D">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00ED7A95" w:rsidRPr="0073311D">
        <w:rPr>
          <w:rFonts w:cs="Arial"/>
          <w:b/>
          <w:sz w:val="22"/>
          <w:szCs w:val="22"/>
          <w:lang w:val="es-CO" w:eastAsia="es-CO"/>
        </w:rPr>
        <w:t xml:space="preserve">2.2.7.7.8. </w:t>
      </w:r>
      <w:r w:rsidR="00E640A2" w:rsidRPr="0073311D">
        <w:rPr>
          <w:rFonts w:cs="Arial"/>
          <w:b/>
          <w:i/>
          <w:sz w:val="22"/>
          <w:szCs w:val="22"/>
        </w:rPr>
        <w:t>Del Sistema de Información del Sistema de Alertas Tempranas.</w:t>
      </w:r>
      <w:r w:rsidRPr="0073311D">
        <w:rPr>
          <w:rFonts w:cs="Arial"/>
          <w:sz w:val="22"/>
          <w:szCs w:val="22"/>
        </w:rPr>
        <w:t xml:space="preserve"> La Defensoría del Pueblo diseñará e implementará un Sistema de Información del Sistema de Alertas Tempranas –SAT– durante el año siguiente </w:t>
      </w:r>
      <w:r w:rsidR="00410A85" w:rsidRPr="0073311D">
        <w:rPr>
          <w:rFonts w:cs="Arial"/>
          <w:sz w:val="22"/>
          <w:szCs w:val="22"/>
        </w:rPr>
        <w:t>al 20 de diciembre de 2011</w:t>
      </w:r>
      <w:r w:rsidRPr="0073311D">
        <w:rPr>
          <w:rFonts w:cs="Arial"/>
          <w:sz w:val="22"/>
          <w:szCs w:val="22"/>
        </w:rPr>
        <w:t>. Este Sistema se alimentará de diferentes fuentes institucionales, sociales y comunitarias, con el propósito de monitorear y advertir situaciones de riesgo de inminencia, coyuntural y estructural, en el marco de las competencias constitucionales y legales de la Defensoría del Pueblo para la Prevención y Protección de los Derechos Humanos.</w:t>
      </w:r>
    </w:p>
    <w:p w14:paraId="3B096026" w14:textId="77777777" w:rsidR="005A117D" w:rsidRPr="0073311D" w:rsidRDefault="005A117D">
      <w:pPr>
        <w:jc w:val="both"/>
        <w:rPr>
          <w:rFonts w:cs="Arial"/>
          <w:sz w:val="22"/>
          <w:szCs w:val="22"/>
        </w:rPr>
      </w:pPr>
    </w:p>
    <w:p w14:paraId="71BA5ED4" w14:textId="77777777" w:rsidR="005A117D" w:rsidRPr="0073311D" w:rsidRDefault="005A117D">
      <w:pPr>
        <w:jc w:val="both"/>
        <w:rPr>
          <w:rFonts w:cs="Arial"/>
          <w:sz w:val="22"/>
          <w:szCs w:val="22"/>
        </w:rPr>
      </w:pPr>
      <w:r w:rsidRPr="0073311D">
        <w:rPr>
          <w:rFonts w:cs="Arial"/>
          <w:sz w:val="22"/>
          <w:szCs w:val="22"/>
        </w:rPr>
        <w:t>El Sistema de Información del Sistema de Alertas Tempranas, hará seguimiento a la evolución del riesgo y al impacto y resultados de la respuesta institucional en la superación de las violaciones de Derechos Humanos e infracciones al Derecho Internacional Humanitario, para lo cual, las instituciones con responsabilidades en materia de prevención y protección aportarán en forma oportuna e integral la información que se les requiera.</w:t>
      </w:r>
    </w:p>
    <w:p w14:paraId="15D4E0BB" w14:textId="77777777" w:rsidR="005A117D" w:rsidRPr="0073311D" w:rsidRDefault="005A117D">
      <w:pPr>
        <w:jc w:val="both"/>
        <w:rPr>
          <w:rFonts w:cs="Arial"/>
          <w:sz w:val="22"/>
          <w:szCs w:val="22"/>
        </w:rPr>
      </w:pPr>
    </w:p>
    <w:p w14:paraId="22BE2733" w14:textId="77777777" w:rsidR="005A117D" w:rsidRPr="0073311D" w:rsidRDefault="005A117D">
      <w:pPr>
        <w:jc w:val="both"/>
        <w:rPr>
          <w:rFonts w:cs="Arial"/>
          <w:sz w:val="22"/>
          <w:szCs w:val="22"/>
        </w:rPr>
      </w:pPr>
      <w:r w:rsidRPr="0073311D">
        <w:rPr>
          <w:rFonts w:cs="Arial"/>
          <w:b/>
          <w:sz w:val="22"/>
          <w:szCs w:val="22"/>
        </w:rPr>
        <w:t>Parágrafo 1</w:t>
      </w:r>
      <w:r w:rsidRPr="0073311D">
        <w:rPr>
          <w:rFonts w:cs="Arial"/>
          <w:sz w:val="22"/>
          <w:szCs w:val="22"/>
        </w:rPr>
        <w:t>. El Sistema de Información del Sistema de Alertas Tempranas de la Defensoría del Pueblo garantizará la interoperabilidad con la Red Nacional de Información para la Atención y Reparación de Víctimas y con el Sistema Nacional de Información del Sistema Nacional de Derechos Humanos y Derecho Internacional Humanitario.</w:t>
      </w:r>
    </w:p>
    <w:p w14:paraId="73F28B04" w14:textId="77777777" w:rsidR="00A3245F" w:rsidRPr="0073311D" w:rsidRDefault="00A3245F">
      <w:pPr>
        <w:jc w:val="both"/>
        <w:rPr>
          <w:rFonts w:cs="Arial"/>
          <w:sz w:val="22"/>
          <w:szCs w:val="22"/>
        </w:rPr>
      </w:pPr>
    </w:p>
    <w:p w14:paraId="3ACC2133" w14:textId="77777777" w:rsidR="005A117D" w:rsidRPr="0073311D" w:rsidRDefault="00995C79">
      <w:pPr>
        <w:jc w:val="both"/>
        <w:rPr>
          <w:rFonts w:cs="Arial"/>
          <w:sz w:val="22"/>
          <w:szCs w:val="22"/>
        </w:rPr>
      </w:pPr>
      <w:r w:rsidRPr="0073311D">
        <w:rPr>
          <w:rFonts w:cs="Arial"/>
          <w:b/>
          <w:sz w:val="22"/>
          <w:szCs w:val="22"/>
        </w:rPr>
        <w:t>Parágrafo 2</w:t>
      </w:r>
      <w:r w:rsidR="005A117D" w:rsidRPr="0073311D">
        <w:rPr>
          <w:rFonts w:cs="Arial"/>
          <w:b/>
          <w:sz w:val="22"/>
          <w:szCs w:val="22"/>
        </w:rPr>
        <w:t>.</w:t>
      </w:r>
      <w:r w:rsidR="005A117D" w:rsidRPr="0073311D">
        <w:rPr>
          <w:rFonts w:cs="Arial"/>
          <w:sz w:val="22"/>
          <w:szCs w:val="22"/>
        </w:rPr>
        <w:t xml:space="preserve"> Las recomendaciones realizadas por el Ministro del Interior con base en los informes realizados por el Sistema de Alertas Tempranas – SAT–, en el marco de la Comisión Intersectorial de Alertas Tempranas – CIAT– , serán atendidas de manera oportuna y adecuada por parte de las entidades del nivel nacional y territorial, responsables en la prevención a las violaciones de los Derechos Humanos e infracciones al Derecho Internacional Humanitario, y reportarán a la secretaría técnica de la Comisión Intersectorial de Alertas Tempranas – CIAT– en los términos establecidos, sobre los avances en la implementación de las mismas.</w:t>
      </w:r>
    </w:p>
    <w:p w14:paraId="44226809" w14:textId="77777777" w:rsidR="005A117D" w:rsidRPr="0073311D" w:rsidRDefault="005A117D">
      <w:pPr>
        <w:jc w:val="both"/>
        <w:rPr>
          <w:rFonts w:cs="Arial"/>
          <w:sz w:val="22"/>
          <w:szCs w:val="22"/>
        </w:rPr>
      </w:pPr>
    </w:p>
    <w:p w14:paraId="76FDF82F" w14:textId="3BD393A6" w:rsidR="00FF3461" w:rsidRPr="0073311D" w:rsidRDefault="00FF3461">
      <w:pPr>
        <w:jc w:val="both"/>
        <w:rPr>
          <w:rFonts w:cs="Arial"/>
          <w:i/>
          <w:sz w:val="22"/>
          <w:szCs w:val="22"/>
        </w:rPr>
      </w:pPr>
      <w:r w:rsidRPr="0073311D">
        <w:rPr>
          <w:rFonts w:cs="Arial"/>
          <w:i/>
          <w:sz w:val="22"/>
          <w:szCs w:val="22"/>
        </w:rPr>
        <w:t>(</w:t>
      </w:r>
      <w:hyperlink r:id="rId482" w:anchor="ver_30110762" w:history="1">
        <w:r w:rsidRPr="0073311D">
          <w:rPr>
            <w:rStyle w:val="Hipervnculo"/>
            <w:rFonts w:cs="Arial"/>
            <w:i/>
            <w:sz w:val="22"/>
            <w:szCs w:val="22"/>
          </w:rPr>
          <w:t xml:space="preserve">Decreto 4800 de 2011, artículo </w:t>
        </w:r>
        <w:r w:rsidR="00D06260" w:rsidRPr="0073311D">
          <w:rPr>
            <w:rStyle w:val="Hipervnculo"/>
            <w:rFonts w:cs="Arial"/>
            <w:i/>
            <w:iCs/>
            <w:sz w:val="22"/>
            <w:szCs w:val="22"/>
            <w:lang w:eastAsia="es-CO"/>
          </w:rPr>
          <w:t>200</w:t>
        </w:r>
      </w:hyperlink>
      <w:r w:rsidR="0028194A" w:rsidRPr="0073311D">
        <w:rPr>
          <w:rFonts w:cs="Arial"/>
          <w:i/>
          <w:sz w:val="22"/>
          <w:szCs w:val="22"/>
        </w:rPr>
        <w:t>)</w:t>
      </w:r>
    </w:p>
    <w:p w14:paraId="082717E4" w14:textId="77777777" w:rsidR="005A117D" w:rsidRPr="0073311D" w:rsidRDefault="005A117D">
      <w:pPr>
        <w:jc w:val="both"/>
        <w:rPr>
          <w:rFonts w:cs="Arial"/>
          <w:sz w:val="22"/>
          <w:szCs w:val="22"/>
        </w:rPr>
      </w:pPr>
    </w:p>
    <w:p w14:paraId="5ECC4032" w14:textId="1164C128" w:rsidR="005A117D" w:rsidRPr="0073311D" w:rsidRDefault="005A117D">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00ED7A95" w:rsidRPr="0073311D">
        <w:rPr>
          <w:rFonts w:cs="Arial"/>
          <w:b/>
          <w:sz w:val="22"/>
          <w:szCs w:val="22"/>
          <w:lang w:val="es-CO" w:eastAsia="es-CO"/>
        </w:rPr>
        <w:t xml:space="preserve">2.2.7.7.9. </w:t>
      </w:r>
      <w:r w:rsidR="00E640A2" w:rsidRPr="0073311D">
        <w:rPr>
          <w:rFonts w:cs="Arial"/>
          <w:b/>
          <w:i/>
          <w:sz w:val="22"/>
          <w:szCs w:val="22"/>
        </w:rPr>
        <w:t>De los defensores comunitarios.</w:t>
      </w:r>
      <w:r w:rsidRPr="0073311D">
        <w:rPr>
          <w:rFonts w:cs="Arial"/>
          <w:sz w:val="22"/>
          <w:szCs w:val="22"/>
        </w:rPr>
        <w:t xml:space="preserve"> Se fortalecerá el Programa de Defensores Comunitarios de la Defensoría del Pueblo como estrategia de prevención y protección a las víctimas</w:t>
      </w:r>
      <w:r w:rsidR="00A3245F" w:rsidRPr="0073311D">
        <w:rPr>
          <w:rFonts w:cs="Arial"/>
          <w:sz w:val="22"/>
          <w:szCs w:val="22"/>
        </w:rPr>
        <w:t xml:space="preserve"> en los términos del </w:t>
      </w:r>
      <w:hyperlink r:id="rId483" w:history="1">
        <w:r w:rsidR="00EF40E6" w:rsidRPr="0073311D">
          <w:rPr>
            <w:rStyle w:val="Hipervnculo"/>
            <w:rFonts w:cs="Arial"/>
            <w:sz w:val="22"/>
            <w:szCs w:val="22"/>
          </w:rPr>
          <w:t xml:space="preserve">artículo 3 de la Ley </w:t>
        </w:r>
        <w:r w:rsidR="00EF40E6" w:rsidRPr="0073311D">
          <w:rPr>
            <w:rStyle w:val="Hipervnculo"/>
            <w:rFonts w:cs="Arial"/>
            <w:sz w:val="22"/>
            <w:szCs w:val="22"/>
            <w:lang w:eastAsia="es-CO"/>
          </w:rPr>
          <w:t>1448</w:t>
        </w:r>
        <w:r w:rsidR="00EF40E6" w:rsidRPr="0073311D">
          <w:rPr>
            <w:rStyle w:val="Hipervnculo"/>
            <w:rFonts w:cs="Arial"/>
            <w:sz w:val="22"/>
            <w:szCs w:val="22"/>
          </w:rPr>
          <w:t xml:space="preserve"> de 2011</w:t>
        </w:r>
      </w:hyperlink>
      <w:r w:rsidRPr="0073311D">
        <w:rPr>
          <w:rFonts w:cs="Arial"/>
          <w:sz w:val="22"/>
          <w:szCs w:val="22"/>
        </w:rPr>
        <w:t>, con el objetivo de desarrollar acciones descentralizadas de promoción, divulgación y protección de los Derechos Humanos e infracciones al Derecho Internacional Humanitario en comunidades altamente vulneradas o vulnerables por el conflicto armado interno.</w:t>
      </w:r>
    </w:p>
    <w:p w14:paraId="5CC7AB1C" w14:textId="77777777" w:rsidR="005A117D" w:rsidRPr="0073311D" w:rsidRDefault="005A117D">
      <w:pPr>
        <w:jc w:val="both"/>
        <w:rPr>
          <w:rFonts w:cs="Arial"/>
          <w:b/>
          <w:sz w:val="22"/>
          <w:szCs w:val="22"/>
        </w:rPr>
      </w:pPr>
    </w:p>
    <w:p w14:paraId="72FC2F0E" w14:textId="76F77ADA" w:rsidR="005A117D" w:rsidRPr="0073311D" w:rsidRDefault="005A117D">
      <w:pPr>
        <w:jc w:val="both"/>
        <w:rPr>
          <w:rFonts w:cs="Arial"/>
          <w:sz w:val="22"/>
          <w:szCs w:val="22"/>
        </w:rPr>
      </w:pPr>
      <w:r w:rsidRPr="0073311D">
        <w:rPr>
          <w:rFonts w:cs="Arial"/>
          <w:b/>
          <w:sz w:val="22"/>
          <w:szCs w:val="22"/>
        </w:rPr>
        <w:t>Parágrafo</w:t>
      </w:r>
      <w:r w:rsidRPr="0073311D">
        <w:rPr>
          <w:rFonts w:cs="Arial"/>
          <w:sz w:val="22"/>
          <w:szCs w:val="22"/>
        </w:rPr>
        <w:t xml:space="preserve">. El Programa de Defensores Comunitarios implementará estrategias de acompañamiento permanente a comunidades víctimas o en riesgo, en zonas afectadas por el conflicto armado a través del ejercicio y promoción de la acción estatal que permita la prevención y la protección de la población civil, en particular el seguimiento y puesta en marcha </w:t>
      </w:r>
      <w:r w:rsidRPr="0073311D">
        <w:rPr>
          <w:rFonts w:cs="Arial"/>
          <w:sz w:val="22"/>
          <w:szCs w:val="22"/>
        </w:rPr>
        <w:lastRenderedPageBreak/>
        <w:t xml:space="preserve">de las medidas de protección dirigidas a víctimas en los términos del </w:t>
      </w:r>
      <w:hyperlink r:id="rId484" w:history="1">
        <w:r w:rsidR="00EF40E6" w:rsidRPr="0073311D">
          <w:rPr>
            <w:rStyle w:val="Hipervnculo"/>
            <w:rFonts w:cs="Arial"/>
            <w:sz w:val="22"/>
            <w:szCs w:val="22"/>
          </w:rPr>
          <w:t xml:space="preserve">artículo 3 de la Ley </w:t>
        </w:r>
        <w:r w:rsidR="00EF40E6" w:rsidRPr="0073311D">
          <w:rPr>
            <w:rStyle w:val="Hipervnculo"/>
            <w:rFonts w:cs="Arial"/>
            <w:sz w:val="22"/>
            <w:szCs w:val="22"/>
            <w:lang w:eastAsia="es-CO"/>
          </w:rPr>
          <w:t>1448</w:t>
        </w:r>
        <w:r w:rsidR="00EF40E6" w:rsidRPr="0073311D">
          <w:rPr>
            <w:rStyle w:val="Hipervnculo"/>
            <w:rFonts w:cs="Arial"/>
            <w:sz w:val="22"/>
            <w:szCs w:val="22"/>
          </w:rPr>
          <w:t xml:space="preserve"> de 2011</w:t>
        </w:r>
      </w:hyperlink>
      <w:r w:rsidRPr="0073311D">
        <w:rPr>
          <w:rFonts w:cs="Arial"/>
          <w:sz w:val="22"/>
          <w:szCs w:val="22"/>
        </w:rPr>
        <w:t>.</w:t>
      </w:r>
    </w:p>
    <w:p w14:paraId="4FA61CC7" w14:textId="77777777" w:rsidR="005A117D" w:rsidRPr="0073311D" w:rsidRDefault="005A117D">
      <w:pPr>
        <w:jc w:val="both"/>
        <w:rPr>
          <w:rFonts w:cs="Arial"/>
          <w:b/>
          <w:sz w:val="22"/>
          <w:szCs w:val="22"/>
        </w:rPr>
      </w:pPr>
    </w:p>
    <w:p w14:paraId="32AADF54" w14:textId="1D26E13C" w:rsidR="00FF3461" w:rsidRPr="0073311D" w:rsidRDefault="00FF3461">
      <w:pPr>
        <w:jc w:val="both"/>
        <w:rPr>
          <w:rFonts w:cs="Arial"/>
          <w:b/>
          <w:i/>
          <w:sz w:val="22"/>
          <w:szCs w:val="22"/>
        </w:rPr>
      </w:pPr>
      <w:r w:rsidRPr="0073311D">
        <w:rPr>
          <w:rFonts w:cs="Arial"/>
          <w:i/>
          <w:sz w:val="22"/>
          <w:szCs w:val="22"/>
        </w:rPr>
        <w:t>(</w:t>
      </w:r>
      <w:hyperlink r:id="rId485" w:anchor="ver_30110762" w:history="1">
        <w:r w:rsidRPr="0073311D">
          <w:rPr>
            <w:rStyle w:val="Hipervnculo"/>
            <w:rFonts w:cs="Arial"/>
            <w:i/>
            <w:sz w:val="22"/>
            <w:szCs w:val="22"/>
          </w:rPr>
          <w:t xml:space="preserve">Decreto 4800 de 2011, artículo </w:t>
        </w:r>
        <w:r w:rsidR="00D06260" w:rsidRPr="0073311D">
          <w:rPr>
            <w:rStyle w:val="Hipervnculo"/>
            <w:rFonts w:cs="Arial"/>
            <w:i/>
            <w:iCs/>
            <w:sz w:val="22"/>
            <w:szCs w:val="22"/>
            <w:lang w:eastAsia="es-CO"/>
          </w:rPr>
          <w:t>201</w:t>
        </w:r>
      </w:hyperlink>
      <w:r w:rsidR="0028194A" w:rsidRPr="0073311D">
        <w:rPr>
          <w:rFonts w:cs="Arial"/>
          <w:i/>
          <w:sz w:val="22"/>
          <w:szCs w:val="22"/>
        </w:rPr>
        <w:t>)</w:t>
      </w:r>
    </w:p>
    <w:p w14:paraId="6046559B" w14:textId="77777777" w:rsidR="005A117D" w:rsidRPr="0073311D" w:rsidRDefault="005A117D">
      <w:pPr>
        <w:jc w:val="both"/>
        <w:rPr>
          <w:rFonts w:cs="Arial"/>
          <w:b/>
          <w:sz w:val="22"/>
          <w:szCs w:val="22"/>
        </w:rPr>
      </w:pPr>
    </w:p>
    <w:p w14:paraId="054F0F14" w14:textId="77777777" w:rsidR="005A117D" w:rsidRPr="0073311D" w:rsidRDefault="005A117D">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00ED7A95" w:rsidRPr="0073311D">
        <w:rPr>
          <w:rFonts w:cs="Arial"/>
          <w:b/>
          <w:sz w:val="22"/>
          <w:szCs w:val="22"/>
          <w:lang w:val="es-CO" w:eastAsia="es-CO"/>
        </w:rPr>
        <w:t xml:space="preserve">2.2.7.7.10. </w:t>
      </w:r>
      <w:r w:rsidR="00E640A2" w:rsidRPr="0073311D">
        <w:rPr>
          <w:rFonts w:cs="Arial"/>
          <w:b/>
          <w:i/>
          <w:sz w:val="22"/>
          <w:szCs w:val="22"/>
        </w:rPr>
        <w:t>Planes Integrales de Prevención.</w:t>
      </w:r>
      <w:r w:rsidRPr="0073311D">
        <w:rPr>
          <w:rFonts w:cs="Arial"/>
          <w:sz w:val="22"/>
          <w:szCs w:val="22"/>
        </w:rPr>
        <w:t xml:space="preserve"> Se deberán elaborar, validar y actualizar a nivel departamental, regional o local, unos Planes Integrales de Prevención a las violaciones de Derechos Humanos e infracciones al Derecho Internacional Humanitario que contengan estrategias y actividades claras de prevención a partir de una metodología rigurosa. Recogerán las particularidades de cada hecho </w:t>
      </w:r>
      <w:proofErr w:type="spellStart"/>
      <w:r w:rsidRPr="0073311D">
        <w:rPr>
          <w:rFonts w:cs="Arial"/>
          <w:sz w:val="22"/>
          <w:szCs w:val="22"/>
        </w:rPr>
        <w:t>victimizante</w:t>
      </w:r>
      <w:proofErr w:type="spellEnd"/>
      <w:r w:rsidRPr="0073311D">
        <w:rPr>
          <w:rFonts w:cs="Arial"/>
          <w:sz w:val="22"/>
          <w:szCs w:val="22"/>
        </w:rPr>
        <w:t xml:space="preserve"> que requiera de estrategias propias para prevenir el mismo y estrategias de cultura de Derechos Humanos y reconciliación.</w:t>
      </w:r>
    </w:p>
    <w:p w14:paraId="450217BB" w14:textId="77777777" w:rsidR="005A117D" w:rsidRPr="0073311D" w:rsidRDefault="005A117D">
      <w:pPr>
        <w:jc w:val="both"/>
        <w:rPr>
          <w:rFonts w:cs="Arial"/>
          <w:sz w:val="22"/>
          <w:szCs w:val="22"/>
        </w:rPr>
      </w:pPr>
    </w:p>
    <w:p w14:paraId="7C5533E0" w14:textId="77777777" w:rsidR="005A117D" w:rsidRPr="0073311D" w:rsidRDefault="005A117D">
      <w:pPr>
        <w:jc w:val="both"/>
        <w:rPr>
          <w:rFonts w:cs="Arial"/>
          <w:sz w:val="22"/>
          <w:szCs w:val="22"/>
        </w:rPr>
      </w:pPr>
      <w:r w:rsidRPr="0073311D">
        <w:rPr>
          <w:rFonts w:cs="Arial"/>
          <w:sz w:val="22"/>
          <w:szCs w:val="22"/>
        </w:rPr>
        <w:t>Los Planes Integrales de Prevención deberán contar con un enfoque diferencial con el fin de establecer las estrategias que permitan reconocer los riesgos y el grado de vulnerabilidad de las poblaciones específicas y de especial protección constitucional, y así establecer acciones para evitar o mitigar el riesgo.</w:t>
      </w:r>
    </w:p>
    <w:p w14:paraId="6BB41B7F" w14:textId="77777777" w:rsidR="005A117D" w:rsidRPr="0073311D" w:rsidRDefault="005A117D">
      <w:pPr>
        <w:jc w:val="both"/>
        <w:rPr>
          <w:rFonts w:cs="Arial"/>
          <w:sz w:val="22"/>
          <w:szCs w:val="22"/>
        </w:rPr>
      </w:pPr>
    </w:p>
    <w:p w14:paraId="778FD28A" w14:textId="77777777" w:rsidR="005A117D" w:rsidRPr="0073311D" w:rsidRDefault="005A117D">
      <w:pPr>
        <w:jc w:val="both"/>
        <w:rPr>
          <w:rFonts w:cs="Arial"/>
          <w:sz w:val="22"/>
          <w:szCs w:val="22"/>
        </w:rPr>
      </w:pPr>
      <w:r w:rsidRPr="0073311D">
        <w:rPr>
          <w:rFonts w:cs="Arial"/>
          <w:sz w:val="22"/>
          <w:szCs w:val="22"/>
        </w:rPr>
        <w:t>Igualmente deberán incluir acciones específicas que respondan a las recomendaciones realizadas por el Ministro del Interior en el marco de la Comisión Intersectorial de Alertas Tempranas –CIAT–.</w:t>
      </w:r>
    </w:p>
    <w:p w14:paraId="638CFEA1" w14:textId="77777777" w:rsidR="005A117D" w:rsidRPr="0073311D" w:rsidRDefault="005A117D">
      <w:pPr>
        <w:jc w:val="both"/>
        <w:rPr>
          <w:rFonts w:cs="Arial"/>
          <w:sz w:val="22"/>
          <w:szCs w:val="22"/>
        </w:rPr>
      </w:pPr>
    </w:p>
    <w:p w14:paraId="33114220" w14:textId="77777777" w:rsidR="005A117D" w:rsidRPr="0073311D" w:rsidRDefault="005A117D">
      <w:pPr>
        <w:jc w:val="both"/>
        <w:rPr>
          <w:rFonts w:cs="Arial"/>
          <w:sz w:val="22"/>
          <w:szCs w:val="22"/>
        </w:rPr>
      </w:pPr>
      <w:r w:rsidRPr="0073311D">
        <w:rPr>
          <w:rFonts w:cs="Arial"/>
          <w:sz w:val="22"/>
          <w:szCs w:val="22"/>
        </w:rPr>
        <w:t>Las gobernaciones y alcaldías conjuntamente serán las encargadas de formular y ejecutar dichos planes con el apoyo técnico del Ministerio del Interior y en concertación con los Comités Territoriales de Justicia Transicional y Comités Territoriales de Prevención.</w:t>
      </w:r>
    </w:p>
    <w:p w14:paraId="3822A516" w14:textId="77777777" w:rsidR="005A117D" w:rsidRPr="0073311D" w:rsidRDefault="005A117D">
      <w:pPr>
        <w:jc w:val="both"/>
        <w:rPr>
          <w:rFonts w:cs="Arial"/>
          <w:sz w:val="22"/>
          <w:szCs w:val="22"/>
        </w:rPr>
      </w:pPr>
    </w:p>
    <w:p w14:paraId="24240034" w14:textId="77777777" w:rsidR="005A117D" w:rsidRPr="0073311D" w:rsidRDefault="005A117D">
      <w:pPr>
        <w:jc w:val="both"/>
        <w:rPr>
          <w:rFonts w:cs="Arial"/>
          <w:sz w:val="22"/>
          <w:szCs w:val="22"/>
        </w:rPr>
      </w:pPr>
      <w:r w:rsidRPr="0073311D">
        <w:rPr>
          <w:rFonts w:cs="Arial"/>
          <w:b/>
          <w:sz w:val="22"/>
          <w:szCs w:val="22"/>
        </w:rPr>
        <w:t>Parágrafo</w:t>
      </w:r>
      <w:r w:rsidRPr="0073311D">
        <w:rPr>
          <w:rFonts w:cs="Arial"/>
          <w:sz w:val="22"/>
          <w:szCs w:val="22"/>
        </w:rPr>
        <w:t>. La Contraloría General de la República, dentro de sus funciones legales hará seguimiento al adecuado uso de los recursos en materia de prevención a nivel territorial.</w:t>
      </w:r>
    </w:p>
    <w:p w14:paraId="1428A21C" w14:textId="77777777" w:rsidR="005A117D" w:rsidRPr="0073311D" w:rsidRDefault="005A117D">
      <w:pPr>
        <w:jc w:val="both"/>
        <w:rPr>
          <w:rFonts w:cs="Arial"/>
          <w:b/>
          <w:sz w:val="22"/>
          <w:szCs w:val="22"/>
        </w:rPr>
      </w:pPr>
    </w:p>
    <w:p w14:paraId="75DFD021" w14:textId="2E4BB7A9" w:rsidR="00FF3461" w:rsidRPr="0073311D" w:rsidRDefault="00FF3461">
      <w:pPr>
        <w:jc w:val="both"/>
        <w:rPr>
          <w:rFonts w:cs="Arial"/>
          <w:b/>
          <w:i/>
          <w:sz w:val="22"/>
          <w:szCs w:val="22"/>
        </w:rPr>
      </w:pPr>
      <w:r w:rsidRPr="0073311D">
        <w:rPr>
          <w:rFonts w:cs="Arial"/>
          <w:i/>
          <w:sz w:val="22"/>
          <w:szCs w:val="22"/>
        </w:rPr>
        <w:t>(</w:t>
      </w:r>
      <w:hyperlink r:id="rId486" w:anchor="ver_30110762" w:history="1">
        <w:r w:rsidRPr="0073311D">
          <w:rPr>
            <w:rStyle w:val="Hipervnculo"/>
            <w:rFonts w:cs="Arial"/>
            <w:i/>
            <w:sz w:val="22"/>
            <w:szCs w:val="22"/>
          </w:rPr>
          <w:t xml:space="preserve">Decreto 4800 de 2011, artículo </w:t>
        </w:r>
        <w:r w:rsidR="00B877ED" w:rsidRPr="0073311D">
          <w:rPr>
            <w:rStyle w:val="Hipervnculo"/>
            <w:rFonts w:cs="Arial"/>
            <w:i/>
            <w:iCs/>
            <w:sz w:val="22"/>
            <w:szCs w:val="22"/>
            <w:lang w:eastAsia="es-CO"/>
          </w:rPr>
          <w:t>202</w:t>
        </w:r>
      </w:hyperlink>
      <w:r w:rsidR="0028194A" w:rsidRPr="0073311D">
        <w:rPr>
          <w:rFonts w:cs="Arial"/>
          <w:i/>
          <w:sz w:val="22"/>
          <w:szCs w:val="22"/>
        </w:rPr>
        <w:t>)</w:t>
      </w:r>
    </w:p>
    <w:p w14:paraId="26407887" w14:textId="77777777" w:rsidR="005A117D" w:rsidRPr="0073311D" w:rsidRDefault="005A117D">
      <w:pPr>
        <w:jc w:val="both"/>
        <w:rPr>
          <w:rFonts w:cs="Arial"/>
          <w:b/>
          <w:sz w:val="22"/>
          <w:szCs w:val="22"/>
        </w:rPr>
      </w:pPr>
    </w:p>
    <w:p w14:paraId="125C944F" w14:textId="77777777" w:rsidR="005A117D" w:rsidRPr="0073311D" w:rsidRDefault="005A117D">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00ED7A95" w:rsidRPr="0073311D">
        <w:rPr>
          <w:rFonts w:cs="Arial"/>
          <w:b/>
          <w:sz w:val="22"/>
          <w:szCs w:val="22"/>
          <w:lang w:val="es-CO" w:eastAsia="es-CO"/>
        </w:rPr>
        <w:t xml:space="preserve">2.2.7.7.11. </w:t>
      </w:r>
      <w:r w:rsidR="00E640A2" w:rsidRPr="0073311D">
        <w:rPr>
          <w:rFonts w:cs="Arial"/>
          <w:b/>
          <w:i/>
          <w:sz w:val="22"/>
          <w:szCs w:val="22"/>
        </w:rPr>
        <w:t>Planes de contingencia para atender las emergencias.</w:t>
      </w:r>
      <w:r w:rsidRPr="0073311D">
        <w:rPr>
          <w:rFonts w:cs="Arial"/>
          <w:sz w:val="22"/>
          <w:szCs w:val="22"/>
        </w:rPr>
        <w:t xml:space="preserve"> Los Comités de Justicia Transicional deberán asegurar la elaboración y puesta en marcha de planes de contingencia para atender las emergencias producidas en el marco del conflicto armado interno, con la asesoría y el acompañamiento de la Unidad Administrativa Especial para la Atención y Reparación Integral a las Víctimas. El plan de contingencia debe suministrar a los comités las herramientas e instrumentos técnicos que les permitan mejorar su capacidad de respuesta institucional para atender oportuna y eficazmente a la población víctima con el fin de mitigar el impacto producido por estas. Los planes deben ser actualizados anualmente.</w:t>
      </w:r>
    </w:p>
    <w:p w14:paraId="04B25632" w14:textId="77777777" w:rsidR="005A117D" w:rsidRPr="0073311D" w:rsidRDefault="005A117D">
      <w:pPr>
        <w:jc w:val="both"/>
        <w:rPr>
          <w:rFonts w:cs="Arial"/>
          <w:sz w:val="22"/>
          <w:szCs w:val="22"/>
        </w:rPr>
      </w:pPr>
    </w:p>
    <w:p w14:paraId="48A1782E" w14:textId="77777777" w:rsidR="005A117D" w:rsidRPr="0073311D" w:rsidRDefault="005A117D">
      <w:pPr>
        <w:jc w:val="both"/>
        <w:rPr>
          <w:rFonts w:cs="Arial"/>
          <w:sz w:val="22"/>
          <w:szCs w:val="22"/>
        </w:rPr>
      </w:pPr>
      <w:r w:rsidRPr="0073311D">
        <w:rPr>
          <w:rFonts w:cs="Arial"/>
          <w:b/>
          <w:sz w:val="22"/>
          <w:szCs w:val="22"/>
        </w:rPr>
        <w:t>Parágrafo</w:t>
      </w:r>
      <w:r w:rsidRPr="0073311D">
        <w:rPr>
          <w:rFonts w:cs="Arial"/>
          <w:sz w:val="22"/>
          <w:szCs w:val="22"/>
        </w:rPr>
        <w:t xml:space="preserve">. Los Planes de Contingencia se deberán actualizar cada año o cuando el Comité de Justicia Transicional y la Unidad Administrativa Especial lo considere pertinente. </w:t>
      </w:r>
    </w:p>
    <w:p w14:paraId="758C6981" w14:textId="77777777" w:rsidR="005A117D" w:rsidRPr="0073311D" w:rsidRDefault="005A117D">
      <w:pPr>
        <w:jc w:val="both"/>
        <w:rPr>
          <w:rFonts w:cs="Arial"/>
          <w:b/>
          <w:sz w:val="22"/>
          <w:szCs w:val="22"/>
        </w:rPr>
      </w:pPr>
    </w:p>
    <w:p w14:paraId="26B8702D" w14:textId="132504A8" w:rsidR="00FF3461" w:rsidRPr="0073311D" w:rsidRDefault="00FF3461">
      <w:pPr>
        <w:jc w:val="both"/>
        <w:rPr>
          <w:rFonts w:cs="Arial"/>
          <w:b/>
          <w:i/>
          <w:sz w:val="22"/>
          <w:szCs w:val="22"/>
        </w:rPr>
      </w:pPr>
      <w:r w:rsidRPr="0073311D">
        <w:rPr>
          <w:rFonts w:cs="Arial"/>
          <w:i/>
          <w:sz w:val="22"/>
          <w:szCs w:val="22"/>
        </w:rPr>
        <w:t>(</w:t>
      </w:r>
      <w:hyperlink r:id="rId487" w:anchor="ver_30110762" w:history="1">
        <w:r w:rsidRPr="0073311D">
          <w:rPr>
            <w:rStyle w:val="Hipervnculo"/>
            <w:rFonts w:cs="Arial"/>
            <w:i/>
            <w:sz w:val="22"/>
            <w:szCs w:val="22"/>
          </w:rPr>
          <w:t xml:space="preserve">Decreto 4800 de 2011, artículo </w:t>
        </w:r>
        <w:r w:rsidR="00B877ED" w:rsidRPr="0073311D">
          <w:rPr>
            <w:rStyle w:val="Hipervnculo"/>
            <w:rFonts w:cs="Arial"/>
            <w:i/>
            <w:iCs/>
            <w:sz w:val="22"/>
            <w:szCs w:val="22"/>
            <w:lang w:eastAsia="es-CO"/>
          </w:rPr>
          <w:t>203</w:t>
        </w:r>
      </w:hyperlink>
      <w:r w:rsidR="0028194A" w:rsidRPr="0073311D">
        <w:rPr>
          <w:rFonts w:cs="Arial"/>
          <w:i/>
          <w:sz w:val="22"/>
          <w:szCs w:val="22"/>
        </w:rPr>
        <w:t>)</w:t>
      </w:r>
    </w:p>
    <w:p w14:paraId="0CB440FF" w14:textId="77777777" w:rsidR="005A117D" w:rsidRPr="0073311D" w:rsidRDefault="005A117D">
      <w:pPr>
        <w:jc w:val="both"/>
        <w:rPr>
          <w:rFonts w:cs="Arial"/>
          <w:b/>
          <w:sz w:val="22"/>
          <w:szCs w:val="22"/>
        </w:rPr>
      </w:pPr>
    </w:p>
    <w:p w14:paraId="7A2E3785" w14:textId="77777777" w:rsidR="005A117D" w:rsidRPr="0073311D" w:rsidRDefault="005A117D">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00ED7A95" w:rsidRPr="0073311D">
        <w:rPr>
          <w:rFonts w:cs="Arial"/>
          <w:b/>
          <w:sz w:val="22"/>
          <w:szCs w:val="22"/>
          <w:lang w:val="es-CO" w:eastAsia="es-CO"/>
        </w:rPr>
        <w:t xml:space="preserve">2.2.7.7.12. </w:t>
      </w:r>
      <w:r w:rsidR="00E640A2" w:rsidRPr="0073311D">
        <w:rPr>
          <w:rFonts w:cs="Arial"/>
          <w:b/>
          <w:i/>
          <w:sz w:val="22"/>
          <w:szCs w:val="22"/>
        </w:rPr>
        <w:t>De la inclusión de los procesos de retorno y reubicación en los planes de prevención.</w:t>
      </w:r>
      <w:r w:rsidR="00E640A2" w:rsidRPr="0073311D">
        <w:rPr>
          <w:rFonts w:cs="Arial"/>
          <w:b/>
          <w:sz w:val="22"/>
          <w:szCs w:val="22"/>
        </w:rPr>
        <w:t xml:space="preserve"> </w:t>
      </w:r>
      <w:r w:rsidRPr="0073311D">
        <w:rPr>
          <w:rFonts w:cs="Arial"/>
          <w:sz w:val="22"/>
          <w:szCs w:val="22"/>
        </w:rPr>
        <w:t>Los procesos de retorno o reubicación deberán ser incluidos en los planes de prevención, y tendrán por objeto contrarrestar las amenazas, disminuir las vulnerabilidades, potenciar las capacidades institucionales y sociales y fortalecer la coordinación institucional y social para la disminución del riesgo.</w:t>
      </w:r>
    </w:p>
    <w:p w14:paraId="5A14F50E" w14:textId="77777777" w:rsidR="005A117D" w:rsidRPr="0073311D" w:rsidRDefault="005A117D">
      <w:pPr>
        <w:jc w:val="both"/>
        <w:rPr>
          <w:rFonts w:cs="Arial"/>
          <w:sz w:val="22"/>
          <w:szCs w:val="22"/>
        </w:rPr>
      </w:pPr>
    </w:p>
    <w:p w14:paraId="710A1125" w14:textId="77777777" w:rsidR="005A117D" w:rsidRPr="0073311D" w:rsidRDefault="005A117D">
      <w:pPr>
        <w:jc w:val="both"/>
        <w:rPr>
          <w:rFonts w:cs="Arial"/>
          <w:sz w:val="22"/>
          <w:szCs w:val="22"/>
        </w:rPr>
      </w:pPr>
      <w:r w:rsidRPr="0073311D">
        <w:rPr>
          <w:rFonts w:cs="Arial"/>
          <w:b/>
          <w:sz w:val="22"/>
          <w:szCs w:val="22"/>
        </w:rPr>
        <w:t>Parágrafo.</w:t>
      </w:r>
      <w:r w:rsidRPr="0073311D">
        <w:rPr>
          <w:rFonts w:cs="Arial"/>
          <w:sz w:val="22"/>
          <w:szCs w:val="22"/>
        </w:rPr>
        <w:t xml:space="preserve"> La Unidad Administrativa Especial para la Atención y Reparación Integral a las Víctimas deberá articularse con el Ministerio del Interior para la inclusión de los procesos de retornos y reubicación en los planes de prevención.</w:t>
      </w:r>
    </w:p>
    <w:p w14:paraId="2A40AA56" w14:textId="77777777" w:rsidR="005A117D" w:rsidRPr="0073311D" w:rsidRDefault="005A117D">
      <w:pPr>
        <w:jc w:val="both"/>
        <w:rPr>
          <w:rFonts w:cs="Arial"/>
          <w:sz w:val="22"/>
          <w:szCs w:val="22"/>
        </w:rPr>
      </w:pPr>
    </w:p>
    <w:p w14:paraId="0DD35C51" w14:textId="274F0EE4" w:rsidR="00FF3461" w:rsidRPr="0073311D" w:rsidRDefault="00FF3461">
      <w:pPr>
        <w:jc w:val="both"/>
        <w:rPr>
          <w:rFonts w:cs="Arial"/>
          <w:i/>
          <w:sz w:val="22"/>
          <w:szCs w:val="22"/>
        </w:rPr>
      </w:pPr>
      <w:r w:rsidRPr="0073311D">
        <w:rPr>
          <w:rFonts w:cs="Arial"/>
          <w:i/>
          <w:sz w:val="22"/>
          <w:szCs w:val="22"/>
        </w:rPr>
        <w:t>(</w:t>
      </w:r>
      <w:hyperlink r:id="rId488" w:anchor="ver_30110762" w:history="1">
        <w:r w:rsidRPr="0073311D">
          <w:rPr>
            <w:rStyle w:val="Hipervnculo"/>
            <w:rFonts w:cs="Arial"/>
            <w:i/>
            <w:sz w:val="22"/>
            <w:szCs w:val="22"/>
          </w:rPr>
          <w:t xml:space="preserve">Decreto 4800 de 2011, artículo </w:t>
        </w:r>
        <w:r w:rsidR="00B877ED" w:rsidRPr="0073311D">
          <w:rPr>
            <w:rStyle w:val="Hipervnculo"/>
            <w:rFonts w:cs="Arial"/>
            <w:i/>
            <w:iCs/>
            <w:sz w:val="22"/>
            <w:szCs w:val="22"/>
            <w:lang w:eastAsia="es-CO"/>
          </w:rPr>
          <w:t>204</w:t>
        </w:r>
      </w:hyperlink>
      <w:r w:rsidR="0028194A" w:rsidRPr="0073311D">
        <w:rPr>
          <w:rFonts w:cs="Arial"/>
          <w:i/>
          <w:sz w:val="22"/>
          <w:szCs w:val="22"/>
        </w:rPr>
        <w:t>)</w:t>
      </w:r>
    </w:p>
    <w:p w14:paraId="00895650" w14:textId="77777777" w:rsidR="005A117D" w:rsidRPr="0073311D" w:rsidRDefault="005A117D">
      <w:pPr>
        <w:jc w:val="both"/>
        <w:rPr>
          <w:rFonts w:cs="Arial"/>
          <w:b/>
          <w:sz w:val="22"/>
          <w:szCs w:val="22"/>
        </w:rPr>
      </w:pPr>
    </w:p>
    <w:p w14:paraId="2FC0E819" w14:textId="77777777" w:rsidR="005A117D" w:rsidRPr="0073311D" w:rsidRDefault="005A117D">
      <w:pPr>
        <w:jc w:val="both"/>
        <w:rPr>
          <w:rFonts w:cs="Arial"/>
          <w:sz w:val="22"/>
          <w:szCs w:val="22"/>
        </w:rPr>
      </w:pPr>
      <w:r w:rsidRPr="0073311D">
        <w:rPr>
          <w:rFonts w:cs="Arial"/>
          <w:b/>
          <w:sz w:val="22"/>
          <w:szCs w:val="22"/>
          <w:lang w:val="es-CO" w:eastAsia="es-CO"/>
        </w:rPr>
        <w:lastRenderedPageBreak/>
        <w:t>Artículo</w:t>
      </w:r>
      <w:r w:rsidRPr="0073311D">
        <w:rPr>
          <w:rFonts w:cs="Arial"/>
          <w:sz w:val="22"/>
          <w:szCs w:val="22"/>
          <w:lang w:val="es-CO" w:eastAsia="es-CO"/>
        </w:rPr>
        <w:t xml:space="preserve"> </w:t>
      </w:r>
      <w:r w:rsidR="00ED7A95" w:rsidRPr="0073311D">
        <w:rPr>
          <w:rFonts w:cs="Arial"/>
          <w:b/>
          <w:sz w:val="22"/>
          <w:szCs w:val="22"/>
          <w:lang w:val="es-CO" w:eastAsia="es-CO"/>
        </w:rPr>
        <w:t xml:space="preserve">2.2.7.7.13. </w:t>
      </w:r>
      <w:r w:rsidR="00E640A2" w:rsidRPr="0073311D">
        <w:rPr>
          <w:rFonts w:cs="Arial"/>
          <w:b/>
          <w:i/>
          <w:sz w:val="22"/>
          <w:szCs w:val="22"/>
        </w:rPr>
        <w:t>De la capacitación de funcionarios públicos.</w:t>
      </w:r>
      <w:r w:rsidRPr="0073311D">
        <w:rPr>
          <w:rFonts w:cs="Arial"/>
          <w:sz w:val="22"/>
          <w:szCs w:val="22"/>
        </w:rPr>
        <w:t xml:space="preserve"> Incorpórese en el Plan Nacional de Educación en Derechos Humanos a cargo del Ministerio de Educación Nacional, Ministerio Público y el Programa Presidencial para la Protección y Vigilancia de los Derechos Humanos y Derecho Internacional Humanitario, como campo básico, los derechos a la verdad, justicia y reparación integral, el enfoque diferencial, no violencia, reconciliación y paz, que estará dirigido a los servidores públicos en el territorio nacional, para lo cual se deberá diseñar un mecanismo de seguimiento que mida el impacto del mismo.</w:t>
      </w:r>
    </w:p>
    <w:p w14:paraId="1694C0EE" w14:textId="77777777" w:rsidR="005A117D" w:rsidRPr="0073311D" w:rsidRDefault="005A117D">
      <w:pPr>
        <w:jc w:val="both"/>
        <w:rPr>
          <w:rFonts w:cs="Arial"/>
          <w:sz w:val="22"/>
          <w:szCs w:val="22"/>
        </w:rPr>
      </w:pPr>
    </w:p>
    <w:p w14:paraId="63BA3221" w14:textId="77777777" w:rsidR="005A117D" w:rsidRPr="0073311D" w:rsidRDefault="005A117D">
      <w:pPr>
        <w:jc w:val="both"/>
        <w:rPr>
          <w:rFonts w:cs="Arial"/>
          <w:sz w:val="22"/>
          <w:szCs w:val="22"/>
        </w:rPr>
      </w:pPr>
      <w:r w:rsidRPr="0073311D">
        <w:rPr>
          <w:rFonts w:cs="Arial"/>
          <w:sz w:val="22"/>
          <w:szCs w:val="22"/>
        </w:rPr>
        <w:t>El desarrollo de este campo básico en el Plan Nacional de Educación en Derechos Humanos se realizará entre su instancia técnica y la Unidad Administrativa Especial para la Atención y Reparación Integral a Víctimas.</w:t>
      </w:r>
    </w:p>
    <w:p w14:paraId="7921FF01" w14:textId="77777777" w:rsidR="005A117D" w:rsidRPr="0073311D" w:rsidRDefault="005A117D">
      <w:pPr>
        <w:jc w:val="both"/>
        <w:rPr>
          <w:rFonts w:cs="Arial"/>
          <w:sz w:val="22"/>
          <w:szCs w:val="22"/>
        </w:rPr>
      </w:pPr>
    </w:p>
    <w:p w14:paraId="2840B7CF" w14:textId="77777777" w:rsidR="005A117D" w:rsidRPr="0073311D" w:rsidRDefault="005A117D">
      <w:pPr>
        <w:jc w:val="both"/>
        <w:rPr>
          <w:rFonts w:cs="Arial"/>
          <w:sz w:val="22"/>
          <w:szCs w:val="22"/>
        </w:rPr>
      </w:pPr>
      <w:r w:rsidRPr="0073311D">
        <w:rPr>
          <w:rFonts w:cs="Arial"/>
          <w:b/>
          <w:sz w:val="22"/>
          <w:szCs w:val="22"/>
        </w:rPr>
        <w:t>Parágrafo 1.</w:t>
      </w:r>
      <w:r w:rsidRPr="0073311D">
        <w:rPr>
          <w:rFonts w:cs="Arial"/>
          <w:sz w:val="22"/>
          <w:szCs w:val="22"/>
        </w:rPr>
        <w:t xml:space="preserve"> Dicha incorporación e implementación deberá priorizar a los funcionarios responsables en la implementación de la Ley de Víctimas.</w:t>
      </w:r>
    </w:p>
    <w:p w14:paraId="55D85026" w14:textId="77777777" w:rsidR="005A117D" w:rsidRPr="0073311D" w:rsidRDefault="005A117D">
      <w:pPr>
        <w:jc w:val="both"/>
        <w:rPr>
          <w:rFonts w:cs="Arial"/>
          <w:sz w:val="22"/>
          <w:szCs w:val="22"/>
        </w:rPr>
      </w:pPr>
    </w:p>
    <w:p w14:paraId="66879460" w14:textId="77777777" w:rsidR="005A117D" w:rsidRPr="0073311D" w:rsidRDefault="005A117D">
      <w:pPr>
        <w:jc w:val="both"/>
        <w:rPr>
          <w:rFonts w:cs="Arial"/>
          <w:sz w:val="22"/>
          <w:szCs w:val="22"/>
        </w:rPr>
      </w:pPr>
      <w:r w:rsidRPr="0073311D">
        <w:rPr>
          <w:rFonts w:cs="Arial"/>
          <w:b/>
          <w:sz w:val="22"/>
          <w:szCs w:val="22"/>
        </w:rPr>
        <w:t>Parágrafo 2</w:t>
      </w:r>
      <w:r w:rsidRPr="0073311D">
        <w:rPr>
          <w:rFonts w:cs="Arial"/>
          <w:sz w:val="22"/>
          <w:szCs w:val="22"/>
        </w:rPr>
        <w:t>. La instancia técnica del Plan Nacional de Educación en Derechos Humanos prestará asistencia técnica a las entidades del nivel nacional para que incorporen en sus programas de inducción, reinducción, formación y entrenamiento de su personal, los temas sobre Derechos Humanos y Derecho Internacional Humanitario.</w:t>
      </w:r>
    </w:p>
    <w:p w14:paraId="7A540728" w14:textId="77777777" w:rsidR="00AD33AA" w:rsidRPr="0073311D" w:rsidRDefault="00AD33AA">
      <w:pPr>
        <w:pStyle w:val="Sinespaciado"/>
        <w:jc w:val="both"/>
        <w:rPr>
          <w:rFonts w:ascii="Arial" w:hAnsi="Arial" w:cs="Arial"/>
          <w:i/>
        </w:rPr>
      </w:pPr>
    </w:p>
    <w:p w14:paraId="04A37309" w14:textId="63D224C5" w:rsidR="00FF3461" w:rsidRPr="0073311D" w:rsidRDefault="00E640A2">
      <w:pPr>
        <w:pStyle w:val="Sinespaciado"/>
        <w:jc w:val="both"/>
        <w:rPr>
          <w:rFonts w:ascii="Arial" w:hAnsi="Arial" w:cs="Arial"/>
          <w:i/>
        </w:rPr>
      </w:pPr>
      <w:r w:rsidRPr="0073311D">
        <w:rPr>
          <w:rFonts w:ascii="Arial" w:hAnsi="Arial" w:cs="Arial"/>
          <w:i/>
        </w:rPr>
        <w:t>(</w:t>
      </w:r>
      <w:hyperlink r:id="rId489" w:anchor="ver_30110762" w:history="1">
        <w:r w:rsidRPr="0073311D">
          <w:rPr>
            <w:rStyle w:val="Hipervnculo"/>
            <w:rFonts w:ascii="Arial" w:hAnsi="Arial" w:cs="Arial"/>
            <w:i/>
          </w:rPr>
          <w:t xml:space="preserve">Decreto 4800 de 2011, artículo </w:t>
        </w:r>
        <w:r w:rsidR="00B877ED" w:rsidRPr="0073311D">
          <w:rPr>
            <w:rStyle w:val="Hipervnculo"/>
            <w:rFonts w:ascii="Arial" w:eastAsia="Times New Roman" w:hAnsi="Arial" w:cs="Arial"/>
            <w:i/>
            <w:iCs/>
            <w:lang w:eastAsia="es-CO"/>
          </w:rPr>
          <w:t>205</w:t>
        </w:r>
      </w:hyperlink>
      <w:r w:rsidR="0028194A" w:rsidRPr="0073311D">
        <w:rPr>
          <w:rFonts w:ascii="Arial" w:hAnsi="Arial" w:cs="Arial"/>
          <w:i/>
        </w:rPr>
        <w:t>)</w:t>
      </w:r>
    </w:p>
    <w:p w14:paraId="0D80CA28" w14:textId="77777777" w:rsidR="005A117D" w:rsidRPr="0073311D" w:rsidRDefault="005A117D">
      <w:pPr>
        <w:pStyle w:val="Sinespaciado"/>
        <w:jc w:val="both"/>
        <w:rPr>
          <w:rFonts w:ascii="Arial" w:hAnsi="Arial" w:cs="Arial"/>
        </w:rPr>
      </w:pPr>
    </w:p>
    <w:p w14:paraId="20D8289D" w14:textId="77777777" w:rsidR="005A117D" w:rsidRPr="0073311D" w:rsidRDefault="005A117D">
      <w:pPr>
        <w:pStyle w:val="Sinespaciado"/>
        <w:jc w:val="both"/>
        <w:rPr>
          <w:rFonts w:ascii="Arial" w:hAnsi="Arial" w:cs="Arial"/>
        </w:rPr>
      </w:pPr>
      <w:r w:rsidRPr="0073311D">
        <w:rPr>
          <w:rFonts w:ascii="Arial" w:hAnsi="Arial" w:cs="Arial"/>
          <w:b/>
          <w:lang w:eastAsia="es-CO"/>
        </w:rPr>
        <w:t xml:space="preserve">Artículo </w:t>
      </w:r>
      <w:r w:rsidR="00ED7A95" w:rsidRPr="0073311D">
        <w:rPr>
          <w:rFonts w:ascii="Arial" w:hAnsi="Arial" w:cs="Arial"/>
          <w:b/>
          <w:lang w:eastAsia="es-CO"/>
        </w:rPr>
        <w:t xml:space="preserve">2.2.7.7.14. </w:t>
      </w:r>
      <w:r w:rsidR="00E640A2" w:rsidRPr="0073311D">
        <w:rPr>
          <w:rFonts w:ascii="Arial" w:hAnsi="Arial" w:cs="Arial"/>
          <w:b/>
          <w:bCs/>
          <w:i/>
          <w:iCs/>
        </w:rPr>
        <w:t>De la capacitación de los miembros de la Fuerza Pública</w:t>
      </w:r>
      <w:r w:rsidRPr="0073311D">
        <w:rPr>
          <w:rFonts w:ascii="Arial" w:hAnsi="Arial" w:cs="Arial"/>
          <w:i/>
          <w:iCs/>
        </w:rPr>
        <w:t>.</w:t>
      </w:r>
      <w:r w:rsidRPr="0073311D">
        <w:rPr>
          <w:rStyle w:val="apple-converted-space"/>
          <w:rFonts w:ascii="Arial" w:hAnsi="Arial" w:cs="Arial"/>
          <w:i/>
          <w:iCs/>
        </w:rPr>
        <w:t> </w:t>
      </w:r>
      <w:r w:rsidRPr="0073311D">
        <w:rPr>
          <w:rFonts w:ascii="Arial" w:hAnsi="Arial" w:cs="Arial"/>
        </w:rPr>
        <w:t>El Ministerio de Defensa Nacional incluirá dentro de la capacitación de los miembros de la Fuerza Pública, temas relacionados con los derechos a la verdad, justicia, la reconciliación y reparación integral de las víctimas y la implementación del enfoque diferencial.</w:t>
      </w:r>
    </w:p>
    <w:p w14:paraId="1F9ADED6" w14:textId="77777777" w:rsidR="005A117D" w:rsidRPr="0073311D" w:rsidRDefault="005A117D">
      <w:pPr>
        <w:pStyle w:val="Sinespaciado"/>
        <w:jc w:val="both"/>
        <w:rPr>
          <w:rFonts w:ascii="Arial" w:hAnsi="Arial" w:cs="Arial"/>
        </w:rPr>
      </w:pPr>
    </w:p>
    <w:p w14:paraId="13637C61" w14:textId="77777777" w:rsidR="005A117D" w:rsidRPr="0073311D" w:rsidRDefault="005A117D">
      <w:pPr>
        <w:pStyle w:val="Sinespaciado"/>
        <w:jc w:val="both"/>
        <w:rPr>
          <w:rFonts w:ascii="Arial" w:hAnsi="Arial" w:cs="Arial"/>
        </w:rPr>
      </w:pPr>
      <w:r w:rsidRPr="0073311D">
        <w:rPr>
          <w:rFonts w:ascii="Arial" w:hAnsi="Arial" w:cs="Arial"/>
          <w:b/>
          <w:bCs/>
        </w:rPr>
        <w:t>Parágrafo</w:t>
      </w:r>
      <w:r w:rsidRPr="0073311D">
        <w:rPr>
          <w:rFonts w:ascii="Arial" w:hAnsi="Arial" w:cs="Arial"/>
          <w:b/>
        </w:rPr>
        <w:t>.</w:t>
      </w:r>
      <w:r w:rsidRPr="0073311D">
        <w:rPr>
          <w:rFonts w:ascii="Arial" w:hAnsi="Arial" w:cs="Arial"/>
        </w:rPr>
        <w:t xml:space="preserve"> Durante los seis (6) meses siguientes </w:t>
      </w:r>
      <w:r w:rsidR="000C4C19" w:rsidRPr="0073311D">
        <w:rPr>
          <w:rFonts w:ascii="Arial" w:hAnsi="Arial" w:cs="Arial"/>
        </w:rPr>
        <w:t>al 20 de diciembre de 2011</w:t>
      </w:r>
      <w:r w:rsidRPr="0073311D">
        <w:rPr>
          <w:rFonts w:ascii="Arial" w:hAnsi="Arial" w:cs="Arial"/>
        </w:rPr>
        <w:t>, el Ministerio de Defensa Nacional deberá realizar los ajustes que se requieran para hacer efectiva dicha inclusión, así como deberá diseñar e implementar un sistema de seguimiento y evaluación que logre medir el impacto de la capacitación a los miembros de la Fuerza Pública.</w:t>
      </w:r>
    </w:p>
    <w:p w14:paraId="6AA75766" w14:textId="77777777" w:rsidR="005A117D" w:rsidRPr="0073311D" w:rsidRDefault="005A117D">
      <w:pPr>
        <w:pStyle w:val="Sinespaciado"/>
        <w:jc w:val="both"/>
        <w:rPr>
          <w:rFonts w:ascii="Arial" w:hAnsi="Arial" w:cs="Arial"/>
        </w:rPr>
      </w:pPr>
    </w:p>
    <w:p w14:paraId="30D0CCCE" w14:textId="73BB4F1E" w:rsidR="00FF3461" w:rsidRPr="0073311D" w:rsidRDefault="00FF3461">
      <w:pPr>
        <w:pStyle w:val="Sinespaciado"/>
        <w:jc w:val="both"/>
        <w:rPr>
          <w:rFonts w:ascii="Arial" w:hAnsi="Arial" w:cs="Arial"/>
          <w:i/>
        </w:rPr>
      </w:pPr>
      <w:r w:rsidRPr="0073311D">
        <w:rPr>
          <w:rFonts w:ascii="Arial" w:hAnsi="Arial" w:cs="Arial"/>
          <w:i/>
        </w:rPr>
        <w:t>(</w:t>
      </w:r>
      <w:hyperlink r:id="rId490" w:anchor="ver_30110762" w:history="1">
        <w:r w:rsidRPr="0073311D">
          <w:rPr>
            <w:rStyle w:val="Hipervnculo"/>
            <w:rFonts w:ascii="Arial" w:hAnsi="Arial" w:cs="Arial"/>
            <w:i/>
          </w:rPr>
          <w:t xml:space="preserve">Decreto 4800 de 2011, artículo </w:t>
        </w:r>
        <w:r w:rsidR="00B877ED" w:rsidRPr="0073311D">
          <w:rPr>
            <w:rStyle w:val="Hipervnculo"/>
            <w:rFonts w:ascii="Arial" w:eastAsia="Times New Roman" w:hAnsi="Arial" w:cs="Arial"/>
            <w:i/>
            <w:iCs/>
            <w:lang w:eastAsia="es-CO"/>
          </w:rPr>
          <w:t>206</w:t>
        </w:r>
      </w:hyperlink>
      <w:r w:rsidR="0028194A" w:rsidRPr="0073311D">
        <w:rPr>
          <w:rFonts w:ascii="Arial" w:hAnsi="Arial" w:cs="Arial"/>
          <w:i/>
        </w:rPr>
        <w:t>)</w:t>
      </w:r>
    </w:p>
    <w:p w14:paraId="07698266" w14:textId="77777777" w:rsidR="00B877ED" w:rsidRPr="0073311D" w:rsidRDefault="00B877ED">
      <w:pPr>
        <w:pStyle w:val="Sinespaciado"/>
        <w:jc w:val="both"/>
        <w:rPr>
          <w:rFonts w:ascii="Arial" w:hAnsi="Arial" w:cs="Arial"/>
          <w:i/>
        </w:rPr>
      </w:pPr>
    </w:p>
    <w:p w14:paraId="554DD220" w14:textId="05CD2CF3" w:rsidR="005A117D" w:rsidRPr="0073311D" w:rsidRDefault="005A117D">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00ED7A95" w:rsidRPr="0073311D">
        <w:rPr>
          <w:rFonts w:cs="Arial"/>
          <w:b/>
          <w:sz w:val="22"/>
          <w:szCs w:val="22"/>
          <w:lang w:val="es-CO" w:eastAsia="es-CO"/>
        </w:rPr>
        <w:t xml:space="preserve">2.2.7.7.15. </w:t>
      </w:r>
      <w:r w:rsidR="00E640A2" w:rsidRPr="0073311D">
        <w:rPr>
          <w:rFonts w:cs="Arial"/>
          <w:b/>
          <w:i/>
          <w:sz w:val="22"/>
          <w:szCs w:val="22"/>
        </w:rPr>
        <w:t>Recomendaciones de la Comisión de Seguimiento.</w:t>
      </w:r>
      <w:r w:rsidRPr="0073311D">
        <w:rPr>
          <w:rFonts w:cs="Arial"/>
          <w:sz w:val="22"/>
          <w:szCs w:val="22"/>
        </w:rPr>
        <w:t xml:space="preserve"> La Comisión de Seguimiento del Congreso de la República de que trata el </w:t>
      </w:r>
      <w:hyperlink r:id="rId491" w:history="1">
        <w:r w:rsidRPr="0073311D">
          <w:rPr>
            <w:rStyle w:val="Hipervnculo"/>
            <w:rFonts w:cs="Arial"/>
            <w:sz w:val="22"/>
            <w:szCs w:val="22"/>
          </w:rPr>
          <w:t xml:space="preserve">artículo </w:t>
        </w:r>
        <w:r w:rsidR="00B877ED" w:rsidRPr="0073311D">
          <w:rPr>
            <w:rStyle w:val="Hipervnculo"/>
            <w:rFonts w:cs="Arial"/>
            <w:sz w:val="22"/>
            <w:szCs w:val="22"/>
            <w:lang w:eastAsia="es-CO"/>
          </w:rPr>
          <w:t>202 </w:t>
        </w:r>
        <w:r w:rsidRPr="0073311D">
          <w:rPr>
            <w:rStyle w:val="Hipervnculo"/>
            <w:rFonts w:cs="Arial"/>
            <w:sz w:val="22"/>
            <w:szCs w:val="22"/>
          </w:rPr>
          <w:t>de la Ley 1448 de 2011</w:t>
        </w:r>
      </w:hyperlink>
      <w:r w:rsidRPr="0073311D">
        <w:rPr>
          <w:rFonts w:cs="Arial"/>
          <w:sz w:val="22"/>
          <w:szCs w:val="22"/>
        </w:rPr>
        <w:t xml:space="preserve">, presentará un análisis con recomendaciones al Congreso de la República dentro del año siguiente </w:t>
      </w:r>
      <w:r w:rsidR="001101FD" w:rsidRPr="0073311D">
        <w:rPr>
          <w:rFonts w:cs="Arial"/>
          <w:sz w:val="22"/>
          <w:szCs w:val="22"/>
        </w:rPr>
        <w:t>al 20 de diciembre de 2011</w:t>
      </w:r>
      <w:r w:rsidRPr="0073311D">
        <w:rPr>
          <w:rFonts w:cs="Arial"/>
          <w:sz w:val="22"/>
          <w:szCs w:val="22"/>
        </w:rPr>
        <w:t>, a efectos del cumplimient</w:t>
      </w:r>
      <w:r w:rsidR="00B877ED" w:rsidRPr="0073311D">
        <w:rPr>
          <w:rFonts w:cs="Arial"/>
          <w:sz w:val="22"/>
          <w:szCs w:val="22"/>
        </w:rPr>
        <w:t xml:space="preserve">o de lo dispuesto en el </w:t>
      </w:r>
      <w:hyperlink r:id="rId492" w:history="1">
        <w:r w:rsidR="00B877ED" w:rsidRPr="0073311D">
          <w:rPr>
            <w:rStyle w:val="Hipervnculo"/>
            <w:rFonts w:cs="Arial"/>
            <w:sz w:val="22"/>
            <w:szCs w:val="22"/>
          </w:rPr>
          <w:t>literal</w:t>
        </w:r>
        <w:r w:rsidR="00B877ED" w:rsidRPr="0073311D">
          <w:rPr>
            <w:rStyle w:val="Hipervnculo"/>
            <w:rFonts w:cs="Arial"/>
            <w:sz w:val="22"/>
            <w:szCs w:val="22"/>
            <w:lang w:eastAsia="es-CO"/>
          </w:rPr>
          <w:t> r)</w:t>
        </w:r>
        <w:r w:rsidRPr="0073311D">
          <w:rPr>
            <w:rStyle w:val="Hipervnculo"/>
            <w:rFonts w:cs="Arial"/>
            <w:sz w:val="22"/>
            <w:szCs w:val="22"/>
          </w:rPr>
          <w:t xml:space="preserve"> del artículo 149 de la Ley 1448 de 2011</w:t>
        </w:r>
      </w:hyperlink>
      <w:r w:rsidRPr="0073311D">
        <w:rPr>
          <w:rFonts w:cs="Arial"/>
          <w:sz w:val="22"/>
          <w:szCs w:val="22"/>
        </w:rPr>
        <w:t>.</w:t>
      </w:r>
    </w:p>
    <w:p w14:paraId="258306EB" w14:textId="77777777" w:rsidR="005A117D" w:rsidRPr="0073311D" w:rsidRDefault="005A117D">
      <w:pPr>
        <w:jc w:val="both"/>
        <w:rPr>
          <w:rFonts w:cs="Arial"/>
          <w:b/>
          <w:sz w:val="22"/>
          <w:szCs w:val="22"/>
        </w:rPr>
      </w:pPr>
    </w:p>
    <w:p w14:paraId="2EAD316D" w14:textId="17AFBDF7" w:rsidR="00FF3461" w:rsidRPr="0073311D" w:rsidRDefault="00FF3461">
      <w:pPr>
        <w:jc w:val="both"/>
        <w:rPr>
          <w:rFonts w:cs="Arial"/>
          <w:b/>
          <w:i/>
          <w:sz w:val="22"/>
          <w:szCs w:val="22"/>
        </w:rPr>
      </w:pPr>
      <w:r w:rsidRPr="0073311D">
        <w:rPr>
          <w:rFonts w:cs="Arial"/>
          <w:i/>
          <w:sz w:val="22"/>
          <w:szCs w:val="22"/>
        </w:rPr>
        <w:t>(</w:t>
      </w:r>
      <w:hyperlink r:id="rId493" w:anchor="ver_30110762" w:history="1">
        <w:r w:rsidRPr="0073311D">
          <w:rPr>
            <w:rStyle w:val="Hipervnculo"/>
            <w:rFonts w:cs="Arial"/>
            <w:i/>
            <w:sz w:val="22"/>
            <w:szCs w:val="22"/>
          </w:rPr>
          <w:t xml:space="preserve">Decreto 4800 de 2011, artículo </w:t>
        </w:r>
        <w:r w:rsidR="00B877ED" w:rsidRPr="0073311D">
          <w:rPr>
            <w:rStyle w:val="Hipervnculo"/>
            <w:rFonts w:cs="Arial"/>
            <w:i/>
            <w:iCs/>
            <w:sz w:val="22"/>
            <w:szCs w:val="22"/>
            <w:lang w:eastAsia="es-CO"/>
          </w:rPr>
          <w:t>207</w:t>
        </w:r>
      </w:hyperlink>
      <w:r w:rsidR="0028194A" w:rsidRPr="0073311D">
        <w:rPr>
          <w:rFonts w:cs="Arial"/>
          <w:i/>
          <w:sz w:val="22"/>
          <w:szCs w:val="22"/>
        </w:rPr>
        <w:t>)</w:t>
      </w:r>
    </w:p>
    <w:p w14:paraId="454DE416" w14:textId="77777777" w:rsidR="005A117D" w:rsidRPr="0073311D" w:rsidRDefault="005A117D">
      <w:pPr>
        <w:jc w:val="both"/>
        <w:rPr>
          <w:rFonts w:cs="Arial"/>
          <w:b/>
          <w:sz w:val="22"/>
          <w:szCs w:val="22"/>
        </w:rPr>
      </w:pPr>
    </w:p>
    <w:p w14:paraId="5833F064" w14:textId="77777777" w:rsidR="005A117D" w:rsidRPr="0073311D" w:rsidRDefault="005A117D">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00ED7A95" w:rsidRPr="0073311D">
        <w:rPr>
          <w:rFonts w:cs="Arial"/>
          <w:b/>
          <w:sz w:val="22"/>
          <w:szCs w:val="22"/>
          <w:lang w:val="es-CO" w:eastAsia="es-CO"/>
        </w:rPr>
        <w:t xml:space="preserve">2.2.7.7.16. </w:t>
      </w:r>
      <w:r w:rsidR="00E640A2" w:rsidRPr="0073311D">
        <w:rPr>
          <w:rFonts w:cs="Arial"/>
          <w:b/>
          <w:i/>
          <w:sz w:val="22"/>
          <w:szCs w:val="22"/>
        </w:rPr>
        <w:t>Estrategia nacional de lucha contra la impunidad.</w:t>
      </w:r>
      <w:r w:rsidRPr="0073311D">
        <w:rPr>
          <w:rFonts w:cs="Arial"/>
          <w:sz w:val="22"/>
          <w:szCs w:val="22"/>
        </w:rPr>
        <w:t xml:space="preserve"> El Gobierno Nacional, a través de la Consejería Presidencial </w:t>
      </w:r>
      <w:r w:rsidR="00235341" w:rsidRPr="0073311D">
        <w:rPr>
          <w:rFonts w:cs="Arial"/>
          <w:sz w:val="22"/>
          <w:szCs w:val="22"/>
        </w:rPr>
        <w:t xml:space="preserve">para los </w:t>
      </w:r>
      <w:r w:rsidRPr="0073311D">
        <w:rPr>
          <w:rFonts w:cs="Arial"/>
          <w:sz w:val="22"/>
          <w:szCs w:val="22"/>
        </w:rPr>
        <w:t xml:space="preserve">Derechos Humanos o quien haga sus veces, articulará a las entidades encargadas de la investigación, juzgamiento y sanción de casos de violaciones a los Derechos Humanos e infracciones al Derecho Internacional Humanitario, para el diseño e implementación de una estrategia de lucha contra la impunidad orientada al fortalecimiento institucional para el impulso de investigaciones y el acceso a la justicia, así como para generar espacios de confianza con las víctimas y sus organizaciones. Dicha estrategia será formulada y puesta en marcha en un plazo no mayor a un año contado a partir </w:t>
      </w:r>
      <w:r w:rsidR="00235341" w:rsidRPr="0073311D">
        <w:rPr>
          <w:rFonts w:cs="Arial"/>
          <w:sz w:val="22"/>
          <w:szCs w:val="22"/>
        </w:rPr>
        <w:t>del 20 de diciembre de 2011</w:t>
      </w:r>
      <w:r w:rsidRPr="0073311D">
        <w:rPr>
          <w:rFonts w:cs="Arial"/>
          <w:sz w:val="22"/>
          <w:szCs w:val="22"/>
        </w:rPr>
        <w:t>, y deberá ser articulada a nivel nacional y territorial.</w:t>
      </w:r>
    </w:p>
    <w:p w14:paraId="5B9A0258" w14:textId="77777777" w:rsidR="005A117D" w:rsidRPr="0073311D" w:rsidRDefault="005A117D">
      <w:pPr>
        <w:jc w:val="both"/>
        <w:rPr>
          <w:rFonts w:cs="Arial"/>
          <w:sz w:val="22"/>
          <w:szCs w:val="22"/>
        </w:rPr>
      </w:pPr>
    </w:p>
    <w:p w14:paraId="3E58D7E4" w14:textId="011C30D6" w:rsidR="00FF3461" w:rsidRPr="0073311D" w:rsidRDefault="00FF3461">
      <w:pPr>
        <w:jc w:val="both"/>
        <w:rPr>
          <w:rFonts w:cs="Arial"/>
          <w:i/>
          <w:sz w:val="22"/>
          <w:szCs w:val="22"/>
        </w:rPr>
      </w:pPr>
      <w:r w:rsidRPr="0073311D">
        <w:rPr>
          <w:rFonts w:cs="Arial"/>
          <w:i/>
          <w:sz w:val="22"/>
          <w:szCs w:val="22"/>
        </w:rPr>
        <w:t>(</w:t>
      </w:r>
      <w:hyperlink r:id="rId494" w:anchor="ver_30110762" w:history="1">
        <w:r w:rsidRPr="0073311D">
          <w:rPr>
            <w:rStyle w:val="Hipervnculo"/>
            <w:rFonts w:cs="Arial"/>
            <w:i/>
            <w:sz w:val="22"/>
            <w:szCs w:val="22"/>
          </w:rPr>
          <w:t xml:space="preserve">Decreto 4800 de 2011, artículo </w:t>
        </w:r>
        <w:r w:rsidR="00F32878" w:rsidRPr="0073311D">
          <w:rPr>
            <w:rStyle w:val="Hipervnculo"/>
            <w:rFonts w:cs="Arial"/>
            <w:i/>
            <w:iCs/>
            <w:sz w:val="22"/>
            <w:szCs w:val="22"/>
            <w:lang w:eastAsia="es-CO"/>
          </w:rPr>
          <w:t>208</w:t>
        </w:r>
      </w:hyperlink>
      <w:r w:rsidR="0028194A" w:rsidRPr="0073311D">
        <w:rPr>
          <w:rFonts w:cs="Arial"/>
          <w:i/>
          <w:sz w:val="22"/>
          <w:szCs w:val="22"/>
        </w:rPr>
        <w:t>)</w:t>
      </w:r>
    </w:p>
    <w:p w14:paraId="715F0B36" w14:textId="77777777" w:rsidR="005A117D" w:rsidRPr="0073311D" w:rsidRDefault="005A117D">
      <w:pPr>
        <w:jc w:val="both"/>
        <w:rPr>
          <w:rFonts w:cs="Arial"/>
          <w:sz w:val="22"/>
          <w:szCs w:val="22"/>
        </w:rPr>
      </w:pPr>
    </w:p>
    <w:p w14:paraId="663DF819" w14:textId="77777777" w:rsidR="005A117D" w:rsidRPr="0073311D" w:rsidRDefault="005A117D">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00ED7A95" w:rsidRPr="0073311D">
        <w:rPr>
          <w:rFonts w:cs="Arial"/>
          <w:b/>
          <w:sz w:val="22"/>
          <w:szCs w:val="22"/>
          <w:lang w:val="es-CO" w:eastAsia="es-CO"/>
        </w:rPr>
        <w:t xml:space="preserve">2.2.7.7.17. </w:t>
      </w:r>
      <w:r w:rsidR="00E640A2" w:rsidRPr="0073311D">
        <w:rPr>
          <w:rFonts w:cs="Arial"/>
          <w:b/>
          <w:i/>
          <w:sz w:val="22"/>
          <w:szCs w:val="22"/>
        </w:rPr>
        <w:t>Estrategia de comunicación para las garantías de no repetición.</w:t>
      </w:r>
      <w:r w:rsidRPr="0073311D">
        <w:rPr>
          <w:rFonts w:cs="Arial"/>
          <w:i/>
          <w:sz w:val="22"/>
          <w:szCs w:val="22"/>
        </w:rPr>
        <w:t xml:space="preserve"> </w:t>
      </w:r>
      <w:r w:rsidRPr="0073311D">
        <w:rPr>
          <w:rFonts w:cs="Arial"/>
          <w:sz w:val="22"/>
          <w:szCs w:val="22"/>
        </w:rPr>
        <w:t xml:space="preserve">La Unidad Administrativa Especial para la Atención y Reparación Integral de las víctimas diseñará e implementará una estrategia integrada de comunicaciones, en un término de ocho (8) meses </w:t>
      </w:r>
      <w:r w:rsidR="0066598B" w:rsidRPr="0073311D">
        <w:rPr>
          <w:rFonts w:cs="Arial"/>
          <w:sz w:val="22"/>
          <w:szCs w:val="22"/>
        </w:rPr>
        <w:lastRenderedPageBreak/>
        <w:t>contados a partir del 20 de diciembre de 2011</w:t>
      </w:r>
      <w:r w:rsidRPr="0073311D">
        <w:rPr>
          <w:rFonts w:cs="Arial"/>
          <w:sz w:val="22"/>
          <w:szCs w:val="22"/>
        </w:rPr>
        <w:t>, que atienda la diversidad cultural y el grupo poblacional al cual se dirige, y que divulgue una cultura de paz, el contenido de los Derechos Humanos y de los derechos de las víctimas, el respeto de los mismos, la oferta estatal existente para protegerlos y la importancia de la reconciliación.</w:t>
      </w:r>
    </w:p>
    <w:p w14:paraId="7263BD0F" w14:textId="77777777" w:rsidR="005A117D" w:rsidRPr="0073311D" w:rsidRDefault="005A117D">
      <w:pPr>
        <w:jc w:val="both"/>
        <w:rPr>
          <w:rFonts w:cs="Arial"/>
          <w:sz w:val="22"/>
          <w:szCs w:val="22"/>
        </w:rPr>
      </w:pPr>
    </w:p>
    <w:p w14:paraId="7758CA74" w14:textId="77777777" w:rsidR="005A117D" w:rsidRPr="0073311D" w:rsidRDefault="005A117D">
      <w:pPr>
        <w:jc w:val="both"/>
        <w:rPr>
          <w:rFonts w:cs="Arial"/>
          <w:sz w:val="22"/>
          <w:szCs w:val="22"/>
        </w:rPr>
      </w:pPr>
      <w:r w:rsidRPr="0073311D">
        <w:rPr>
          <w:rFonts w:cs="Arial"/>
          <w:sz w:val="22"/>
          <w:szCs w:val="22"/>
        </w:rPr>
        <w:t>Dicha estrategia hará énfasis en los distintos mecanismos de aprendizaje individual y colectivo, a través de la consolidación de espacios tradicionales como la escuela y escenarios propios de las comunidades. Igualmente utilizará diversos medios de comunicación como emisoras comunitarias y teléfonos celulares, entre otros que se consideren pertinentes.</w:t>
      </w:r>
    </w:p>
    <w:p w14:paraId="245BB476" w14:textId="77777777" w:rsidR="005A117D" w:rsidRPr="0073311D" w:rsidRDefault="005A117D">
      <w:pPr>
        <w:jc w:val="both"/>
        <w:rPr>
          <w:rFonts w:cs="Arial"/>
          <w:sz w:val="22"/>
          <w:szCs w:val="22"/>
        </w:rPr>
      </w:pPr>
    </w:p>
    <w:p w14:paraId="6D26D121" w14:textId="77777777" w:rsidR="005A117D" w:rsidRPr="0073311D" w:rsidRDefault="005A117D">
      <w:pPr>
        <w:jc w:val="both"/>
        <w:rPr>
          <w:rFonts w:cs="Arial"/>
          <w:sz w:val="22"/>
          <w:szCs w:val="22"/>
        </w:rPr>
      </w:pPr>
      <w:r w:rsidRPr="0073311D">
        <w:rPr>
          <w:rFonts w:cs="Arial"/>
          <w:sz w:val="22"/>
          <w:szCs w:val="22"/>
        </w:rPr>
        <w:t>Se diseñarán estrategias especiales para niños, niñas, adolescentes y jóvenes, en coordinación con la Comisión Intersectorial de Prevención al Reclutamiento Forzado y utilización de niños, niñas y jóvenes.</w:t>
      </w:r>
    </w:p>
    <w:p w14:paraId="0531DD06" w14:textId="77777777" w:rsidR="005A117D" w:rsidRPr="0073311D" w:rsidRDefault="005A117D">
      <w:pPr>
        <w:jc w:val="both"/>
        <w:rPr>
          <w:rFonts w:cs="Arial"/>
          <w:sz w:val="22"/>
          <w:szCs w:val="22"/>
        </w:rPr>
      </w:pPr>
    </w:p>
    <w:p w14:paraId="64F8D05F" w14:textId="77777777" w:rsidR="005A117D" w:rsidRPr="0073311D" w:rsidRDefault="005A117D">
      <w:pPr>
        <w:jc w:val="both"/>
        <w:rPr>
          <w:rFonts w:cs="Arial"/>
          <w:sz w:val="22"/>
          <w:szCs w:val="22"/>
        </w:rPr>
      </w:pPr>
      <w:r w:rsidRPr="0073311D">
        <w:rPr>
          <w:rFonts w:cs="Arial"/>
          <w:b/>
          <w:sz w:val="22"/>
          <w:szCs w:val="22"/>
        </w:rPr>
        <w:t>Parágrafo 1</w:t>
      </w:r>
      <w:r w:rsidRPr="0073311D">
        <w:rPr>
          <w:rFonts w:cs="Arial"/>
          <w:sz w:val="22"/>
          <w:szCs w:val="22"/>
        </w:rPr>
        <w:t>. La difusión y divulgación en las escuelas públicas se hará a través de material escolar, cuadernos, cartillas entre otros, así como con la entrega de material pedagógico y formación a los profesores, padres de familia y demás miembros de la comunidad educativa. La Unidad Administrativa Especial para la Atención y Reparación Integral a las Víctimas deberá coordinar con el Ministerio de Educación Nacional y con el Instituto Colombiano de Bienestar Familiar.</w:t>
      </w:r>
    </w:p>
    <w:p w14:paraId="385EB842" w14:textId="77777777" w:rsidR="005A117D" w:rsidRPr="0073311D" w:rsidRDefault="005A117D">
      <w:pPr>
        <w:jc w:val="both"/>
        <w:rPr>
          <w:rFonts w:cs="Arial"/>
          <w:sz w:val="22"/>
          <w:szCs w:val="22"/>
        </w:rPr>
      </w:pPr>
    </w:p>
    <w:p w14:paraId="24CF9D76" w14:textId="77777777" w:rsidR="005A117D" w:rsidRPr="0073311D" w:rsidRDefault="00995C79">
      <w:pPr>
        <w:jc w:val="both"/>
        <w:rPr>
          <w:rFonts w:cs="Arial"/>
          <w:sz w:val="22"/>
          <w:szCs w:val="22"/>
        </w:rPr>
      </w:pPr>
      <w:r w:rsidRPr="0073311D">
        <w:rPr>
          <w:rFonts w:cs="Arial"/>
          <w:b/>
          <w:sz w:val="22"/>
          <w:szCs w:val="22"/>
        </w:rPr>
        <w:t>Parágrafo 2</w:t>
      </w:r>
      <w:r w:rsidR="005A117D" w:rsidRPr="0073311D">
        <w:rPr>
          <w:rFonts w:cs="Arial"/>
          <w:b/>
          <w:sz w:val="22"/>
          <w:szCs w:val="22"/>
        </w:rPr>
        <w:t>.</w:t>
      </w:r>
      <w:r w:rsidR="005A117D" w:rsidRPr="0073311D">
        <w:rPr>
          <w:rFonts w:cs="Arial"/>
          <w:sz w:val="22"/>
          <w:szCs w:val="22"/>
        </w:rPr>
        <w:t xml:space="preserve"> La Unidad Administrativa Especial para la Atención y Reparación Integral a las Víctimas podrá realizar convenios con otras entidades públicas y privadas y con organismos nacionales e internacionales, con sujeción a las normas legales vigentes, con el fin de recibir asistencia técnica o apoyo a través del suministro de recursos y medios, con el fin de implementar dicha estrategia.</w:t>
      </w:r>
    </w:p>
    <w:p w14:paraId="4BD87768" w14:textId="77777777" w:rsidR="005A117D" w:rsidRPr="0073311D" w:rsidRDefault="005A117D">
      <w:pPr>
        <w:jc w:val="both"/>
        <w:rPr>
          <w:rFonts w:cs="Arial"/>
          <w:b/>
          <w:sz w:val="22"/>
          <w:szCs w:val="22"/>
        </w:rPr>
      </w:pPr>
    </w:p>
    <w:p w14:paraId="4A69ABD2" w14:textId="23590D87" w:rsidR="00FF3461" w:rsidRPr="0073311D" w:rsidRDefault="00FF3461">
      <w:pPr>
        <w:jc w:val="both"/>
        <w:rPr>
          <w:rFonts w:cs="Arial"/>
          <w:i/>
          <w:sz w:val="22"/>
          <w:szCs w:val="22"/>
        </w:rPr>
      </w:pPr>
      <w:r w:rsidRPr="0073311D">
        <w:rPr>
          <w:rFonts w:cs="Arial"/>
          <w:i/>
          <w:sz w:val="22"/>
          <w:szCs w:val="22"/>
        </w:rPr>
        <w:t>(</w:t>
      </w:r>
      <w:hyperlink r:id="rId495" w:anchor="ver_30110762" w:history="1">
        <w:r w:rsidRPr="0073311D">
          <w:rPr>
            <w:rStyle w:val="Hipervnculo"/>
            <w:rFonts w:cs="Arial"/>
            <w:i/>
            <w:sz w:val="22"/>
            <w:szCs w:val="22"/>
          </w:rPr>
          <w:t xml:space="preserve">Decreto 4800 de 2011, artículo </w:t>
        </w:r>
        <w:r w:rsidR="00F32878" w:rsidRPr="0073311D">
          <w:rPr>
            <w:rStyle w:val="Hipervnculo"/>
            <w:rFonts w:cs="Arial"/>
            <w:i/>
            <w:iCs/>
            <w:sz w:val="22"/>
            <w:szCs w:val="22"/>
            <w:lang w:eastAsia="es-CO"/>
          </w:rPr>
          <w:t>209</w:t>
        </w:r>
      </w:hyperlink>
      <w:r w:rsidR="0028194A" w:rsidRPr="0073311D">
        <w:rPr>
          <w:rFonts w:cs="Arial"/>
          <w:i/>
          <w:sz w:val="22"/>
          <w:szCs w:val="22"/>
        </w:rPr>
        <w:t>)</w:t>
      </w:r>
    </w:p>
    <w:p w14:paraId="4B263245" w14:textId="77777777" w:rsidR="00F32878" w:rsidRPr="0073311D" w:rsidRDefault="00F32878">
      <w:pPr>
        <w:jc w:val="both"/>
        <w:rPr>
          <w:rFonts w:cs="Arial"/>
          <w:b/>
          <w:i/>
          <w:sz w:val="22"/>
          <w:szCs w:val="22"/>
        </w:rPr>
      </w:pPr>
    </w:p>
    <w:p w14:paraId="52F1655D" w14:textId="77777777" w:rsidR="00316244" w:rsidRPr="0073311D" w:rsidRDefault="00316244">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 xml:space="preserve">2.2.7.7.18. </w:t>
      </w:r>
      <w:r w:rsidR="00E640A2" w:rsidRPr="0073311D">
        <w:rPr>
          <w:rFonts w:cs="Arial"/>
          <w:b/>
          <w:i/>
          <w:sz w:val="22"/>
          <w:szCs w:val="22"/>
        </w:rPr>
        <w:t>Declaración del Día Nacional por la Dignidad de las Mujeres víctimas de violencia sexual en el marco del conflicto armado interno.</w:t>
      </w:r>
      <w:r w:rsidR="00E640A2" w:rsidRPr="0073311D">
        <w:rPr>
          <w:rFonts w:cs="Arial"/>
          <w:sz w:val="22"/>
          <w:szCs w:val="22"/>
        </w:rPr>
        <w:t xml:space="preserve"> Declárase el 25 de mayo Día</w:t>
      </w:r>
      <w:r w:rsidRPr="0073311D">
        <w:rPr>
          <w:rFonts w:cs="Arial"/>
          <w:sz w:val="22"/>
          <w:szCs w:val="22"/>
        </w:rPr>
        <w:t xml:space="preserve"> </w:t>
      </w:r>
      <w:r w:rsidR="00E640A2" w:rsidRPr="0073311D">
        <w:rPr>
          <w:rFonts w:cs="Arial"/>
          <w:sz w:val="22"/>
          <w:szCs w:val="22"/>
        </w:rPr>
        <w:t xml:space="preserve">Nacional por la Dignidad de las Mujeres </w:t>
      </w:r>
      <w:r w:rsidRPr="0073311D">
        <w:rPr>
          <w:rFonts w:cs="Arial"/>
          <w:sz w:val="22"/>
          <w:szCs w:val="22"/>
        </w:rPr>
        <w:t xml:space="preserve">Víctimas </w:t>
      </w:r>
      <w:r w:rsidR="00E640A2" w:rsidRPr="0073311D">
        <w:rPr>
          <w:rFonts w:cs="Arial"/>
          <w:sz w:val="22"/>
          <w:szCs w:val="22"/>
        </w:rPr>
        <w:t xml:space="preserve">de </w:t>
      </w:r>
      <w:r w:rsidRPr="0073311D">
        <w:rPr>
          <w:rFonts w:cs="Arial"/>
          <w:sz w:val="22"/>
          <w:szCs w:val="22"/>
        </w:rPr>
        <w:t xml:space="preserve">Violencia Sexual </w:t>
      </w:r>
      <w:r w:rsidR="00E640A2" w:rsidRPr="0073311D">
        <w:rPr>
          <w:rFonts w:cs="Arial"/>
          <w:sz w:val="22"/>
          <w:szCs w:val="22"/>
        </w:rPr>
        <w:t>en el marco del</w:t>
      </w:r>
      <w:r w:rsidRPr="0073311D">
        <w:rPr>
          <w:rFonts w:cs="Arial"/>
          <w:sz w:val="22"/>
          <w:szCs w:val="22"/>
        </w:rPr>
        <w:t xml:space="preserve"> </w:t>
      </w:r>
      <w:r w:rsidR="00E640A2" w:rsidRPr="0073311D">
        <w:rPr>
          <w:rFonts w:cs="Arial"/>
          <w:sz w:val="22"/>
          <w:szCs w:val="22"/>
        </w:rPr>
        <w:t xml:space="preserve">conflicto armado, para reconocer la valentía, trabajo y </w:t>
      </w:r>
      <w:r w:rsidRPr="0073311D">
        <w:rPr>
          <w:rFonts w:cs="Arial"/>
          <w:sz w:val="22"/>
          <w:szCs w:val="22"/>
        </w:rPr>
        <w:t>resistencia de miles de mujeres v</w:t>
      </w:r>
      <w:r w:rsidR="00E640A2" w:rsidRPr="0073311D">
        <w:rPr>
          <w:rFonts w:cs="Arial"/>
          <w:sz w:val="22"/>
          <w:szCs w:val="22"/>
        </w:rPr>
        <w:t>íctimas de violencia sexual; y que tendrá por objeto reivindic</w:t>
      </w:r>
      <w:r w:rsidRPr="0073311D">
        <w:rPr>
          <w:rFonts w:cs="Arial"/>
          <w:sz w:val="22"/>
          <w:szCs w:val="22"/>
        </w:rPr>
        <w:t xml:space="preserve">ar su dignidad y rechazar este </w:t>
      </w:r>
      <w:r w:rsidR="00E640A2" w:rsidRPr="0073311D">
        <w:rPr>
          <w:rFonts w:cs="Arial"/>
          <w:sz w:val="22"/>
          <w:szCs w:val="22"/>
        </w:rPr>
        <w:t>delito.</w:t>
      </w:r>
    </w:p>
    <w:p w14:paraId="11CA84F8" w14:textId="77777777" w:rsidR="00316244" w:rsidRPr="0073311D" w:rsidRDefault="00316244">
      <w:pPr>
        <w:jc w:val="both"/>
        <w:rPr>
          <w:rFonts w:cs="Arial"/>
          <w:sz w:val="22"/>
          <w:szCs w:val="22"/>
        </w:rPr>
      </w:pPr>
    </w:p>
    <w:p w14:paraId="215BCBF4" w14:textId="19222EFF" w:rsidR="00316244" w:rsidRPr="0073311D" w:rsidRDefault="00316244">
      <w:pPr>
        <w:jc w:val="both"/>
        <w:rPr>
          <w:rFonts w:cs="Arial"/>
          <w:i/>
          <w:sz w:val="22"/>
          <w:szCs w:val="22"/>
        </w:rPr>
      </w:pPr>
      <w:r w:rsidRPr="0073311D">
        <w:rPr>
          <w:rFonts w:cs="Arial"/>
          <w:i/>
          <w:sz w:val="22"/>
          <w:szCs w:val="22"/>
        </w:rPr>
        <w:t>(</w:t>
      </w:r>
      <w:hyperlink r:id="rId496" w:history="1">
        <w:r w:rsidRPr="0073311D">
          <w:rPr>
            <w:rStyle w:val="Hipervnculo"/>
            <w:rFonts w:cs="Arial"/>
            <w:i/>
            <w:sz w:val="22"/>
            <w:szCs w:val="22"/>
          </w:rPr>
          <w:t xml:space="preserve">Decreto 1480 de 2014, artículo </w:t>
        </w:r>
        <w:r w:rsidR="00F32878" w:rsidRPr="0073311D">
          <w:rPr>
            <w:rStyle w:val="Hipervnculo"/>
            <w:rFonts w:cs="Arial"/>
            <w:i/>
            <w:iCs/>
            <w:sz w:val="22"/>
            <w:szCs w:val="22"/>
            <w:lang w:eastAsia="es-CO"/>
          </w:rPr>
          <w:t>1</w:t>
        </w:r>
      </w:hyperlink>
      <w:r w:rsidR="0028194A" w:rsidRPr="0073311D">
        <w:rPr>
          <w:rFonts w:cs="Arial"/>
          <w:i/>
          <w:sz w:val="22"/>
          <w:szCs w:val="22"/>
        </w:rPr>
        <w:t>)</w:t>
      </w:r>
    </w:p>
    <w:p w14:paraId="59AC0969" w14:textId="77777777" w:rsidR="00316244" w:rsidRPr="0073311D" w:rsidRDefault="00316244">
      <w:pPr>
        <w:jc w:val="both"/>
        <w:rPr>
          <w:rFonts w:cs="Arial"/>
          <w:sz w:val="22"/>
          <w:szCs w:val="22"/>
        </w:rPr>
      </w:pPr>
    </w:p>
    <w:p w14:paraId="37F1DCB5" w14:textId="77777777" w:rsidR="00316244" w:rsidRPr="0073311D" w:rsidRDefault="00316244">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 xml:space="preserve">2.2.7.7.19. </w:t>
      </w:r>
      <w:r w:rsidR="00E640A2" w:rsidRPr="0073311D">
        <w:rPr>
          <w:rFonts w:cs="Arial"/>
          <w:b/>
          <w:i/>
          <w:sz w:val="22"/>
          <w:szCs w:val="22"/>
        </w:rPr>
        <w:t>Aplicación.</w:t>
      </w:r>
      <w:r w:rsidRPr="0073311D">
        <w:rPr>
          <w:rFonts w:cs="Arial"/>
          <w:sz w:val="22"/>
          <w:szCs w:val="22"/>
        </w:rPr>
        <w:t xml:space="preserve"> El Gobierno Nacional a través de la Alta Consejería Presidencial para la Equidad de la Mujer y la Unidad para la Atención y Reparación Integral a las Víctimas, en coordinación con las organizaciones de mujeres, realizará ·actos conmemorativos de difusión y socialización en todo el territorio nacional en la fecha</w:t>
      </w:r>
      <w:r w:rsidR="00057279" w:rsidRPr="0073311D">
        <w:rPr>
          <w:rFonts w:cs="Arial"/>
          <w:sz w:val="22"/>
          <w:szCs w:val="22"/>
        </w:rPr>
        <w:t xml:space="preserve"> </w:t>
      </w:r>
      <w:r w:rsidRPr="0073311D">
        <w:rPr>
          <w:rFonts w:cs="Arial"/>
          <w:sz w:val="22"/>
          <w:szCs w:val="22"/>
        </w:rPr>
        <w:t>mencionada.</w:t>
      </w:r>
    </w:p>
    <w:p w14:paraId="54ACE43E" w14:textId="77777777" w:rsidR="00316244" w:rsidRPr="0073311D" w:rsidRDefault="00316244">
      <w:pPr>
        <w:jc w:val="both"/>
        <w:rPr>
          <w:rFonts w:cs="Arial"/>
          <w:sz w:val="22"/>
          <w:szCs w:val="22"/>
        </w:rPr>
      </w:pPr>
    </w:p>
    <w:p w14:paraId="07BD0C39" w14:textId="40CB1BD1" w:rsidR="00316244" w:rsidRPr="0073311D" w:rsidRDefault="00316244">
      <w:pPr>
        <w:jc w:val="both"/>
        <w:rPr>
          <w:rFonts w:cs="Arial"/>
          <w:i/>
          <w:sz w:val="22"/>
          <w:szCs w:val="22"/>
        </w:rPr>
      </w:pPr>
      <w:r w:rsidRPr="0073311D">
        <w:rPr>
          <w:rFonts w:cs="Arial"/>
          <w:i/>
          <w:sz w:val="22"/>
          <w:szCs w:val="22"/>
        </w:rPr>
        <w:t>(</w:t>
      </w:r>
      <w:hyperlink r:id="rId497" w:history="1">
        <w:r w:rsidRPr="0073311D">
          <w:rPr>
            <w:rStyle w:val="Hipervnculo"/>
            <w:rFonts w:cs="Arial"/>
            <w:i/>
            <w:sz w:val="22"/>
            <w:szCs w:val="22"/>
          </w:rPr>
          <w:t xml:space="preserve">Decreto 1480 de 2014, artículo </w:t>
        </w:r>
        <w:r w:rsidR="00F32878" w:rsidRPr="0073311D">
          <w:rPr>
            <w:rStyle w:val="Hipervnculo"/>
            <w:rFonts w:cs="Arial"/>
            <w:i/>
            <w:iCs/>
            <w:sz w:val="22"/>
            <w:szCs w:val="22"/>
            <w:lang w:eastAsia="es-CO"/>
          </w:rPr>
          <w:t>2</w:t>
        </w:r>
      </w:hyperlink>
      <w:r w:rsidR="0028194A" w:rsidRPr="0073311D">
        <w:rPr>
          <w:rFonts w:cs="Arial"/>
          <w:i/>
          <w:sz w:val="22"/>
          <w:szCs w:val="22"/>
        </w:rPr>
        <w:t>)</w:t>
      </w:r>
    </w:p>
    <w:p w14:paraId="7A8A972F" w14:textId="77777777" w:rsidR="00316244" w:rsidRPr="0073311D" w:rsidRDefault="00316244">
      <w:pPr>
        <w:jc w:val="both"/>
        <w:rPr>
          <w:rFonts w:cs="Arial"/>
          <w:sz w:val="22"/>
          <w:szCs w:val="22"/>
        </w:rPr>
      </w:pPr>
    </w:p>
    <w:p w14:paraId="31D6D3EC" w14:textId="77777777" w:rsidR="005A117D" w:rsidRPr="0073311D" w:rsidRDefault="005A117D">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00ED7A95" w:rsidRPr="0073311D">
        <w:rPr>
          <w:rFonts w:cs="Arial"/>
          <w:b/>
          <w:sz w:val="22"/>
          <w:szCs w:val="22"/>
          <w:lang w:val="es-CO" w:eastAsia="es-CO"/>
        </w:rPr>
        <w:t>2.2.7.7.</w:t>
      </w:r>
      <w:r w:rsidR="00316244" w:rsidRPr="0073311D">
        <w:rPr>
          <w:rFonts w:cs="Arial"/>
          <w:b/>
          <w:sz w:val="22"/>
          <w:szCs w:val="22"/>
          <w:lang w:val="es-CO" w:eastAsia="es-CO"/>
        </w:rPr>
        <w:t>20</w:t>
      </w:r>
      <w:r w:rsidR="00ED7A95" w:rsidRPr="0073311D">
        <w:rPr>
          <w:rFonts w:cs="Arial"/>
          <w:b/>
          <w:sz w:val="22"/>
          <w:szCs w:val="22"/>
          <w:lang w:val="es-CO" w:eastAsia="es-CO"/>
        </w:rPr>
        <w:t xml:space="preserve">. </w:t>
      </w:r>
      <w:r w:rsidR="00E640A2" w:rsidRPr="0073311D">
        <w:rPr>
          <w:rFonts w:cs="Arial"/>
          <w:b/>
          <w:i/>
          <w:sz w:val="22"/>
          <w:szCs w:val="22"/>
        </w:rPr>
        <w:t>De la pedagogía para la reconciliación y construcción de paz</w:t>
      </w:r>
      <w:r w:rsidR="00E640A2" w:rsidRPr="0073311D">
        <w:rPr>
          <w:rFonts w:cs="Arial"/>
          <w:b/>
          <w:sz w:val="22"/>
          <w:szCs w:val="22"/>
        </w:rPr>
        <w:t>.</w:t>
      </w:r>
      <w:r w:rsidRPr="0073311D">
        <w:rPr>
          <w:rFonts w:cs="Arial"/>
          <w:sz w:val="22"/>
          <w:szCs w:val="22"/>
        </w:rPr>
        <w:t xml:space="preserve"> La Unidad Administrativa Especial para la Atención y Reparación Integral a Víctimas, en un término de ocho (8) meses contados a partir </w:t>
      </w:r>
      <w:r w:rsidR="002B4B50" w:rsidRPr="0073311D">
        <w:rPr>
          <w:rFonts w:cs="Arial"/>
          <w:sz w:val="22"/>
          <w:szCs w:val="22"/>
        </w:rPr>
        <w:t>del 20 de diciembre de 2011</w:t>
      </w:r>
      <w:r w:rsidRPr="0073311D">
        <w:rPr>
          <w:rFonts w:cs="Arial"/>
          <w:sz w:val="22"/>
          <w:szCs w:val="22"/>
        </w:rPr>
        <w:t>, en coordinación con el Ministerio de Educación Nacional y el Instituto Colombiano de Bienestar Familiar, diseñará e implementará una pedagogía social para la reconciliación que sea replicada en el territorio nacional.</w:t>
      </w:r>
    </w:p>
    <w:p w14:paraId="198CC34D" w14:textId="77777777" w:rsidR="005A117D" w:rsidRPr="0073311D" w:rsidRDefault="005A117D">
      <w:pPr>
        <w:jc w:val="both"/>
        <w:rPr>
          <w:rFonts w:cs="Arial"/>
          <w:sz w:val="22"/>
          <w:szCs w:val="22"/>
        </w:rPr>
      </w:pPr>
    </w:p>
    <w:p w14:paraId="482D2E26" w14:textId="77777777" w:rsidR="00AD33AA" w:rsidRPr="0073311D" w:rsidRDefault="005A117D">
      <w:pPr>
        <w:jc w:val="both"/>
        <w:rPr>
          <w:rFonts w:cs="Arial"/>
          <w:sz w:val="22"/>
          <w:szCs w:val="22"/>
        </w:rPr>
      </w:pPr>
      <w:r w:rsidRPr="0073311D">
        <w:rPr>
          <w:rFonts w:cs="Arial"/>
          <w:sz w:val="22"/>
          <w:szCs w:val="22"/>
        </w:rPr>
        <w:t>Dicha pedagogía deberá tener en cuenta los criterios específicos de la población y del territorio al igual que un enfoque diferencial determinado. Se implementará en los diferentes escenarios comunitarios con el apoyo de gobernaciones y alcaldías, así como en los centros comunitarios de rehabilitación y en los centros de encuentro y reconstrucción del tejido social, escuelas públicas y otros escenarios de relación entre las víctimas y el Estado.</w:t>
      </w:r>
    </w:p>
    <w:p w14:paraId="08504518" w14:textId="77777777" w:rsidR="00100F48" w:rsidRPr="0073311D" w:rsidRDefault="00AD33AA">
      <w:pPr>
        <w:jc w:val="both"/>
        <w:rPr>
          <w:rFonts w:cs="Arial"/>
          <w:sz w:val="22"/>
          <w:szCs w:val="22"/>
        </w:rPr>
      </w:pPr>
      <w:r w:rsidRPr="0073311D">
        <w:rPr>
          <w:rFonts w:cs="Arial"/>
          <w:sz w:val="22"/>
          <w:szCs w:val="22"/>
        </w:rPr>
        <w:lastRenderedPageBreak/>
        <w:t xml:space="preserve"> </w:t>
      </w:r>
    </w:p>
    <w:p w14:paraId="0A7762AB" w14:textId="77777777" w:rsidR="005A117D" w:rsidRPr="0073311D" w:rsidRDefault="005A117D">
      <w:pPr>
        <w:jc w:val="both"/>
        <w:rPr>
          <w:rFonts w:cs="Arial"/>
          <w:sz w:val="22"/>
          <w:szCs w:val="22"/>
        </w:rPr>
      </w:pPr>
      <w:r w:rsidRPr="0073311D">
        <w:rPr>
          <w:rFonts w:cs="Arial"/>
          <w:sz w:val="22"/>
          <w:szCs w:val="22"/>
        </w:rPr>
        <w:t>Para la construcción de esta pedagogía se tendrán en cuenta las experiencias de las diferentes instituciones que han trabajado en el tema.</w:t>
      </w:r>
    </w:p>
    <w:p w14:paraId="2110EF66" w14:textId="77777777" w:rsidR="005A117D" w:rsidRPr="0073311D" w:rsidRDefault="005A117D">
      <w:pPr>
        <w:jc w:val="both"/>
        <w:rPr>
          <w:rFonts w:cs="Arial"/>
          <w:b/>
          <w:sz w:val="22"/>
          <w:szCs w:val="22"/>
        </w:rPr>
      </w:pPr>
    </w:p>
    <w:p w14:paraId="21BCD527" w14:textId="41EDB751" w:rsidR="00FF3461" w:rsidRPr="0073311D" w:rsidRDefault="00FF3461">
      <w:pPr>
        <w:jc w:val="both"/>
        <w:rPr>
          <w:rFonts w:cs="Arial"/>
          <w:b/>
          <w:i/>
          <w:sz w:val="22"/>
          <w:szCs w:val="22"/>
        </w:rPr>
      </w:pPr>
      <w:r w:rsidRPr="0073311D">
        <w:rPr>
          <w:rFonts w:cs="Arial"/>
          <w:i/>
          <w:sz w:val="22"/>
          <w:szCs w:val="22"/>
        </w:rPr>
        <w:t>(</w:t>
      </w:r>
      <w:hyperlink r:id="rId498" w:anchor="ver_30110762" w:history="1">
        <w:r w:rsidRPr="0073311D">
          <w:rPr>
            <w:rStyle w:val="Hipervnculo"/>
            <w:rFonts w:cs="Arial"/>
            <w:i/>
            <w:sz w:val="22"/>
            <w:szCs w:val="22"/>
          </w:rPr>
          <w:t xml:space="preserve">Decreto 4800 de 2011, artículo </w:t>
        </w:r>
        <w:r w:rsidR="00F32878" w:rsidRPr="0073311D">
          <w:rPr>
            <w:rStyle w:val="Hipervnculo"/>
            <w:rFonts w:cs="Arial"/>
            <w:i/>
            <w:iCs/>
            <w:sz w:val="22"/>
            <w:szCs w:val="22"/>
            <w:lang w:eastAsia="es-CO"/>
          </w:rPr>
          <w:t>210</w:t>
        </w:r>
      </w:hyperlink>
      <w:r w:rsidR="0028194A" w:rsidRPr="0073311D">
        <w:rPr>
          <w:rFonts w:cs="Arial"/>
          <w:i/>
          <w:sz w:val="22"/>
          <w:szCs w:val="22"/>
        </w:rPr>
        <w:t>)</w:t>
      </w:r>
    </w:p>
    <w:p w14:paraId="6449FC60" w14:textId="77777777" w:rsidR="00AD33AA" w:rsidRPr="0073311D" w:rsidRDefault="00AD33AA">
      <w:pPr>
        <w:jc w:val="both"/>
        <w:rPr>
          <w:rFonts w:cs="Arial"/>
          <w:b/>
          <w:sz w:val="22"/>
          <w:szCs w:val="22"/>
          <w:lang w:val="es-CO" w:eastAsia="es-CO"/>
        </w:rPr>
      </w:pPr>
    </w:p>
    <w:p w14:paraId="0563EC75" w14:textId="14AFBB0C" w:rsidR="005A117D" w:rsidRPr="0073311D" w:rsidRDefault="005A117D">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00ED7A95" w:rsidRPr="0073311D">
        <w:rPr>
          <w:rFonts w:cs="Arial"/>
          <w:b/>
          <w:sz w:val="22"/>
          <w:szCs w:val="22"/>
          <w:lang w:val="es-CO" w:eastAsia="es-CO"/>
        </w:rPr>
        <w:t>2.2.7.7.</w:t>
      </w:r>
      <w:r w:rsidR="00316244" w:rsidRPr="0073311D">
        <w:rPr>
          <w:rFonts w:cs="Arial"/>
          <w:b/>
          <w:sz w:val="22"/>
          <w:szCs w:val="22"/>
          <w:lang w:val="es-CO" w:eastAsia="es-CO"/>
        </w:rPr>
        <w:t>21</w:t>
      </w:r>
      <w:r w:rsidR="00ED7A95" w:rsidRPr="0073311D">
        <w:rPr>
          <w:rFonts w:cs="Arial"/>
          <w:b/>
          <w:sz w:val="22"/>
          <w:szCs w:val="22"/>
          <w:lang w:val="es-CO" w:eastAsia="es-CO"/>
        </w:rPr>
        <w:t xml:space="preserve">. </w:t>
      </w:r>
      <w:r w:rsidR="00E640A2" w:rsidRPr="0073311D">
        <w:rPr>
          <w:rFonts w:cs="Arial"/>
          <w:b/>
          <w:i/>
          <w:sz w:val="22"/>
          <w:szCs w:val="22"/>
        </w:rPr>
        <w:t>Estrategias de garantías de no repetición.</w:t>
      </w:r>
      <w:r w:rsidR="00E640A2" w:rsidRPr="0073311D">
        <w:rPr>
          <w:rFonts w:cs="Arial"/>
          <w:b/>
          <w:sz w:val="22"/>
          <w:szCs w:val="22"/>
        </w:rPr>
        <w:t xml:space="preserve"> </w:t>
      </w:r>
      <w:r w:rsidRPr="0073311D">
        <w:rPr>
          <w:rFonts w:cs="Arial"/>
          <w:sz w:val="22"/>
          <w:szCs w:val="22"/>
        </w:rPr>
        <w:t xml:space="preserve">La entidad de que trata el </w:t>
      </w:r>
      <w:hyperlink r:id="rId499" w:history="1">
        <w:r w:rsidRPr="0073311D">
          <w:rPr>
            <w:rStyle w:val="Hipervnculo"/>
            <w:rFonts w:cs="Arial"/>
            <w:sz w:val="22"/>
            <w:szCs w:val="22"/>
          </w:rPr>
          <w:t xml:space="preserve">artículo </w:t>
        </w:r>
        <w:r w:rsidR="00F32878" w:rsidRPr="0073311D">
          <w:rPr>
            <w:rStyle w:val="Hipervnculo"/>
            <w:rFonts w:cs="Arial"/>
            <w:sz w:val="22"/>
            <w:szCs w:val="22"/>
            <w:lang w:eastAsia="es-CO"/>
          </w:rPr>
          <w:t xml:space="preserve">163  </w:t>
        </w:r>
        <w:r w:rsidRPr="0073311D">
          <w:rPr>
            <w:rStyle w:val="Hipervnculo"/>
            <w:rFonts w:cs="Arial"/>
            <w:sz w:val="22"/>
            <w:szCs w:val="22"/>
          </w:rPr>
          <w:t>de la Ley 1448 de 2011</w:t>
        </w:r>
      </w:hyperlink>
      <w:r w:rsidRPr="0073311D">
        <w:rPr>
          <w:rFonts w:cs="Arial"/>
          <w:sz w:val="22"/>
          <w:szCs w:val="22"/>
        </w:rPr>
        <w:t xml:space="preserve">, coordinará la elaboración de una estrategia para el cumplimiento de las medidas establecidas en el </w:t>
      </w:r>
      <w:hyperlink r:id="rId500" w:history="1">
        <w:r w:rsidRPr="0073311D">
          <w:rPr>
            <w:rStyle w:val="Hipervnculo"/>
            <w:rFonts w:cs="Arial"/>
            <w:sz w:val="22"/>
            <w:szCs w:val="22"/>
          </w:rPr>
          <w:t xml:space="preserve">artículo </w:t>
        </w:r>
        <w:r w:rsidR="00F32878" w:rsidRPr="0073311D">
          <w:rPr>
            <w:rStyle w:val="Hipervnculo"/>
            <w:rFonts w:cs="Arial"/>
            <w:sz w:val="22"/>
            <w:szCs w:val="22"/>
            <w:lang w:eastAsia="es-CO"/>
          </w:rPr>
          <w:t>149 </w:t>
        </w:r>
        <w:r w:rsidRPr="0073311D">
          <w:rPr>
            <w:rStyle w:val="Hipervnculo"/>
            <w:rFonts w:cs="Arial"/>
            <w:sz w:val="22"/>
            <w:szCs w:val="22"/>
          </w:rPr>
          <w:t>de la Ley 1448 de 2011</w:t>
        </w:r>
      </w:hyperlink>
      <w:r w:rsidRPr="0073311D">
        <w:rPr>
          <w:rFonts w:cs="Arial"/>
          <w:sz w:val="22"/>
          <w:szCs w:val="22"/>
        </w:rPr>
        <w:t xml:space="preserve">, orientadas a conseguir las garantías de no repetición, y de otras según lo demandado por el artículo </w:t>
      </w:r>
      <w:hyperlink r:id="rId501" w:history="1">
        <w:r w:rsidR="00F32878" w:rsidRPr="0073311D">
          <w:rPr>
            <w:rStyle w:val="Hipervnculo"/>
            <w:rFonts w:cs="Arial"/>
            <w:sz w:val="22"/>
            <w:szCs w:val="22"/>
            <w:lang w:eastAsia="es-CO"/>
          </w:rPr>
          <w:t>150 </w:t>
        </w:r>
      </w:hyperlink>
      <w:r w:rsidRPr="0073311D">
        <w:rPr>
          <w:rFonts w:cs="Arial"/>
          <w:sz w:val="22"/>
          <w:szCs w:val="22"/>
        </w:rPr>
        <w:t>de la misma ley, relativas al desmantelamiento de las estructuras económicas y políticas que han dado sustento a los grupos armados al margen de la ley.</w:t>
      </w:r>
    </w:p>
    <w:p w14:paraId="65730876" w14:textId="77777777" w:rsidR="005A117D" w:rsidRPr="0073311D" w:rsidRDefault="005A117D">
      <w:pPr>
        <w:jc w:val="both"/>
        <w:rPr>
          <w:rFonts w:cs="Arial"/>
          <w:sz w:val="22"/>
          <w:szCs w:val="22"/>
        </w:rPr>
      </w:pPr>
    </w:p>
    <w:p w14:paraId="09188D68" w14:textId="266A76E1" w:rsidR="00000AD7" w:rsidRPr="0073311D" w:rsidRDefault="00000AD7">
      <w:pPr>
        <w:jc w:val="both"/>
        <w:rPr>
          <w:rFonts w:cs="Arial"/>
          <w:i/>
          <w:sz w:val="22"/>
          <w:szCs w:val="22"/>
        </w:rPr>
      </w:pPr>
      <w:r w:rsidRPr="0073311D">
        <w:rPr>
          <w:rFonts w:cs="Arial"/>
          <w:i/>
          <w:sz w:val="22"/>
          <w:szCs w:val="22"/>
        </w:rPr>
        <w:t>(</w:t>
      </w:r>
      <w:hyperlink r:id="rId502" w:anchor="ver_30110762" w:history="1">
        <w:r w:rsidRPr="0073311D">
          <w:rPr>
            <w:rStyle w:val="Hipervnculo"/>
            <w:rFonts w:cs="Arial"/>
            <w:i/>
            <w:sz w:val="22"/>
            <w:szCs w:val="22"/>
          </w:rPr>
          <w:t xml:space="preserve">Decreto 4800 de 2011, artículo </w:t>
        </w:r>
        <w:r w:rsidR="00F32878" w:rsidRPr="0073311D">
          <w:rPr>
            <w:rStyle w:val="Hipervnculo"/>
            <w:rFonts w:cs="Arial"/>
            <w:i/>
            <w:iCs/>
            <w:sz w:val="22"/>
            <w:szCs w:val="22"/>
            <w:lang w:eastAsia="es-CO"/>
          </w:rPr>
          <w:t>211</w:t>
        </w:r>
      </w:hyperlink>
      <w:r w:rsidR="0028194A" w:rsidRPr="0073311D">
        <w:rPr>
          <w:rFonts w:cs="Arial"/>
          <w:i/>
          <w:sz w:val="22"/>
          <w:szCs w:val="22"/>
        </w:rPr>
        <w:t>)</w:t>
      </w:r>
    </w:p>
    <w:p w14:paraId="0DF58FE6" w14:textId="77777777" w:rsidR="00995C79" w:rsidRPr="0073311D" w:rsidRDefault="00995C79">
      <w:pPr>
        <w:jc w:val="both"/>
        <w:rPr>
          <w:rFonts w:cs="Arial"/>
          <w:b/>
          <w:sz w:val="22"/>
          <w:szCs w:val="22"/>
          <w:lang w:val="es-CO" w:eastAsia="es-CO"/>
        </w:rPr>
      </w:pPr>
    </w:p>
    <w:p w14:paraId="209E181D" w14:textId="77777777" w:rsidR="00000AD7" w:rsidRPr="0073311D" w:rsidRDefault="00000AD7">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00ED7A95" w:rsidRPr="0073311D">
        <w:rPr>
          <w:rFonts w:cs="Arial"/>
          <w:b/>
          <w:sz w:val="22"/>
          <w:szCs w:val="22"/>
          <w:lang w:val="es-CO" w:eastAsia="es-CO"/>
        </w:rPr>
        <w:t>2.2.7.7.</w:t>
      </w:r>
      <w:r w:rsidR="000B6B77" w:rsidRPr="0073311D">
        <w:rPr>
          <w:rFonts w:cs="Arial"/>
          <w:b/>
          <w:sz w:val="22"/>
          <w:szCs w:val="22"/>
          <w:lang w:val="es-CO" w:eastAsia="es-CO"/>
        </w:rPr>
        <w:t>22</w:t>
      </w:r>
      <w:r w:rsidR="00ED7A95" w:rsidRPr="0073311D">
        <w:rPr>
          <w:rFonts w:cs="Arial"/>
          <w:b/>
          <w:sz w:val="22"/>
          <w:szCs w:val="22"/>
          <w:lang w:val="es-CO" w:eastAsia="es-CO"/>
        </w:rPr>
        <w:t xml:space="preserve">. </w:t>
      </w:r>
      <w:r w:rsidR="00E640A2" w:rsidRPr="0073311D">
        <w:rPr>
          <w:rFonts w:cs="Arial"/>
          <w:b/>
          <w:i/>
          <w:sz w:val="22"/>
          <w:szCs w:val="22"/>
        </w:rPr>
        <w:t>Del enfoque diferencial en los programas de protección.</w:t>
      </w:r>
      <w:r w:rsidR="00E640A2" w:rsidRPr="0073311D">
        <w:rPr>
          <w:rFonts w:cs="Arial"/>
          <w:b/>
          <w:sz w:val="22"/>
          <w:szCs w:val="22"/>
        </w:rPr>
        <w:t xml:space="preserve"> </w:t>
      </w:r>
      <w:r w:rsidRPr="0073311D">
        <w:rPr>
          <w:rFonts w:cs="Arial"/>
          <w:sz w:val="22"/>
          <w:szCs w:val="22"/>
        </w:rPr>
        <w:t>Los programas de protección tendrán en cuenta aspectos como el género, la edad, la orientación sexual, la posición dentro del hogar, situación socioeconómica, el origen étnico o racial, las creencias religiosas, la salud, las condiciones de discapacidad física y mental, la identidad cultural, la orientación política, el contexto geográfico entre otros para la evaluación del riesgo y la determinación de las medidas de protección.</w:t>
      </w:r>
    </w:p>
    <w:p w14:paraId="6C0FD4CB" w14:textId="77777777" w:rsidR="00000AD7" w:rsidRPr="0073311D" w:rsidRDefault="00000AD7">
      <w:pPr>
        <w:jc w:val="both"/>
        <w:rPr>
          <w:rFonts w:cs="Arial"/>
          <w:sz w:val="22"/>
          <w:szCs w:val="22"/>
        </w:rPr>
      </w:pPr>
    </w:p>
    <w:p w14:paraId="36635BCB" w14:textId="77777777" w:rsidR="00000AD7" w:rsidRPr="0073311D" w:rsidRDefault="00000AD7">
      <w:pPr>
        <w:jc w:val="both"/>
        <w:rPr>
          <w:rFonts w:cs="Arial"/>
          <w:sz w:val="22"/>
          <w:szCs w:val="22"/>
        </w:rPr>
      </w:pPr>
      <w:r w:rsidRPr="0073311D">
        <w:rPr>
          <w:rFonts w:cs="Arial"/>
          <w:sz w:val="22"/>
          <w:szCs w:val="22"/>
        </w:rPr>
        <w:t>El Subcomité de Enfoque Diferencial dará los lineamientos técnicos para incorporar el enfoque diferencial en los programas de protección.</w:t>
      </w:r>
    </w:p>
    <w:p w14:paraId="1CC551E4" w14:textId="77777777" w:rsidR="00000AD7" w:rsidRPr="0073311D" w:rsidRDefault="00000AD7">
      <w:pPr>
        <w:jc w:val="both"/>
        <w:rPr>
          <w:rFonts w:cs="Arial"/>
          <w:b/>
          <w:sz w:val="22"/>
          <w:szCs w:val="22"/>
        </w:rPr>
      </w:pPr>
    </w:p>
    <w:p w14:paraId="58E354D2" w14:textId="20CF7E0E" w:rsidR="00000AD7" w:rsidRPr="0073311D" w:rsidRDefault="00000AD7">
      <w:pPr>
        <w:jc w:val="both"/>
        <w:rPr>
          <w:rFonts w:cs="Arial"/>
          <w:i/>
          <w:sz w:val="22"/>
          <w:szCs w:val="22"/>
        </w:rPr>
      </w:pPr>
      <w:r w:rsidRPr="0073311D">
        <w:rPr>
          <w:rFonts w:cs="Arial"/>
          <w:i/>
          <w:sz w:val="22"/>
          <w:szCs w:val="22"/>
        </w:rPr>
        <w:t>(</w:t>
      </w:r>
      <w:hyperlink r:id="rId503" w:anchor="ver_30110762" w:history="1">
        <w:r w:rsidRPr="0073311D">
          <w:rPr>
            <w:rStyle w:val="Hipervnculo"/>
            <w:rFonts w:cs="Arial"/>
            <w:i/>
            <w:sz w:val="22"/>
            <w:szCs w:val="22"/>
          </w:rPr>
          <w:t xml:space="preserve">Decreto 4800 de 2011, artículo </w:t>
        </w:r>
        <w:r w:rsidR="00F32878" w:rsidRPr="0073311D">
          <w:rPr>
            <w:rStyle w:val="Hipervnculo"/>
            <w:rFonts w:cs="Arial"/>
            <w:i/>
            <w:iCs/>
            <w:sz w:val="22"/>
            <w:szCs w:val="22"/>
            <w:lang w:eastAsia="es-CO"/>
          </w:rPr>
          <w:t>212</w:t>
        </w:r>
      </w:hyperlink>
      <w:r w:rsidR="0028194A" w:rsidRPr="0073311D">
        <w:rPr>
          <w:rFonts w:cs="Arial"/>
          <w:i/>
          <w:sz w:val="22"/>
          <w:szCs w:val="22"/>
        </w:rPr>
        <w:t>)</w:t>
      </w:r>
    </w:p>
    <w:p w14:paraId="2439D096" w14:textId="77777777" w:rsidR="00000AD7" w:rsidRPr="0073311D" w:rsidRDefault="00000AD7">
      <w:pPr>
        <w:jc w:val="both"/>
        <w:rPr>
          <w:rFonts w:cs="Arial"/>
          <w:b/>
          <w:sz w:val="22"/>
          <w:szCs w:val="22"/>
        </w:rPr>
      </w:pPr>
    </w:p>
    <w:p w14:paraId="5903CB3B" w14:textId="206BDC6C" w:rsidR="00000AD7" w:rsidRPr="0073311D" w:rsidRDefault="00000AD7">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00ED7A95" w:rsidRPr="0073311D">
        <w:rPr>
          <w:rFonts w:cs="Arial"/>
          <w:b/>
          <w:sz w:val="22"/>
          <w:szCs w:val="22"/>
          <w:lang w:val="es-CO" w:eastAsia="es-CO"/>
        </w:rPr>
        <w:t>2.2.7.7.</w:t>
      </w:r>
      <w:r w:rsidR="000B6B77" w:rsidRPr="0073311D">
        <w:rPr>
          <w:rFonts w:cs="Arial"/>
          <w:b/>
          <w:sz w:val="22"/>
          <w:szCs w:val="22"/>
          <w:lang w:val="es-CO" w:eastAsia="es-CO"/>
        </w:rPr>
        <w:t>23</w:t>
      </w:r>
      <w:r w:rsidR="00ED7A95" w:rsidRPr="0073311D">
        <w:rPr>
          <w:rFonts w:cs="Arial"/>
          <w:b/>
          <w:sz w:val="22"/>
          <w:szCs w:val="22"/>
          <w:lang w:val="es-CO" w:eastAsia="es-CO"/>
        </w:rPr>
        <w:t xml:space="preserve">. </w:t>
      </w:r>
      <w:r w:rsidR="00E640A2" w:rsidRPr="0073311D">
        <w:rPr>
          <w:rFonts w:cs="Arial"/>
          <w:b/>
          <w:i/>
          <w:sz w:val="22"/>
          <w:szCs w:val="22"/>
        </w:rPr>
        <w:t>Articulación entre los programas de atención y protección</w:t>
      </w:r>
      <w:r w:rsidR="00E640A2" w:rsidRPr="0073311D">
        <w:rPr>
          <w:rFonts w:cs="Arial"/>
          <w:b/>
          <w:sz w:val="22"/>
          <w:szCs w:val="22"/>
        </w:rPr>
        <w:t>.</w:t>
      </w:r>
      <w:r w:rsidRPr="0073311D">
        <w:rPr>
          <w:rFonts w:cs="Arial"/>
          <w:sz w:val="22"/>
          <w:szCs w:val="22"/>
        </w:rPr>
        <w:t xml:space="preserve"> Los programas de protección deberán articularse con los programas de atención a las víctimas</w:t>
      </w:r>
      <w:r w:rsidR="00CB7B7A" w:rsidRPr="0073311D">
        <w:rPr>
          <w:rFonts w:cs="Arial"/>
          <w:sz w:val="22"/>
          <w:szCs w:val="22"/>
        </w:rPr>
        <w:t xml:space="preserve"> en los términos del </w:t>
      </w:r>
      <w:hyperlink r:id="rId504" w:history="1">
        <w:r w:rsidR="00EF40E6" w:rsidRPr="0073311D">
          <w:rPr>
            <w:rStyle w:val="Hipervnculo"/>
            <w:rFonts w:cs="Arial"/>
            <w:sz w:val="22"/>
            <w:szCs w:val="22"/>
          </w:rPr>
          <w:t xml:space="preserve">artículo 3 de la Ley </w:t>
        </w:r>
        <w:r w:rsidR="00EF40E6" w:rsidRPr="0073311D">
          <w:rPr>
            <w:rStyle w:val="Hipervnculo"/>
            <w:rFonts w:cs="Arial"/>
            <w:sz w:val="22"/>
            <w:szCs w:val="22"/>
            <w:lang w:eastAsia="es-CO"/>
          </w:rPr>
          <w:t>1448</w:t>
        </w:r>
        <w:r w:rsidR="00EF40E6" w:rsidRPr="0073311D">
          <w:rPr>
            <w:rStyle w:val="Hipervnculo"/>
            <w:rFonts w:cs="Arial"/>
            <w:sz w:val="22"/>
            <w:szCs w:val="22"/>
          </w:rPr>
          <w:t xml:space="preserve"> de 2011</w:t>
        </w:r>
      </w:hyperlink>
      <w:r w:rsidRPr="0073311D">
        <w:rPr>
          <w:rFonts w:cs="Arial"/>
          <w:sz w:val="22"/>
          <w:szCs w:val="22"/>
        </w:rPr>
        <w:t xml:space="preserve"> y el programa de protección.</w:t>
      </w:r>
    </w:p>
    <w:p w14:paraId="01986DE1" w14:textId="77777777" w:rsidR="00000AD7" w:rsidRPr="0073311D" w:rsidRDefault="00000AD7">
      <w:pPr>
        <w:jc w:val="both"/>
        <w:rPr>
          <w:rFonts w:cs="Arial"/>
          <w:sz w:val="22"/>
          <w:szCs w:val="22"/>
        </w:rPr>
      </w:pPr>
    </w:p>
    <w:p w14:paraId="4FBC033D" w14:textId="77777777" w:rsidR="00000AD7" w:rsidRPr="0073311D" w:rsidRDefault="00000AD7">
      <w:pPr>
        <w:jc w:val="both"/>
        <w:rPr>
          <w:rFonts w:cs="Arial"/>
          <w:sz w:val="22"/>
          <w:szCs w:val="22"/>
        </w:rPr>
      </w:pPr>
      <w:r w:rsidRPr="0073311D">
        <w:rPr>
          <w:rFonts w:cs="Arial"/>
          <w:sz w:val="22"/>
          <w:szCs w:val="22"/>
        </w:rPr>
        <w:t>En todos los casos, y frente a las diferentes medidas de protección que se asignen, el Ministerio de Salud y Protección Social brindará el acompañamiento y atención psicosocial a la víctima y su grupo familiar, así como la articulación a la oferta de servicios sociales del Estado.</w:t>
      </w:r>
    </w:p>
    <w:p w14:paraId="7AD52555" w14:textId="77777777" w:rsidR="00316168" w:rsidRPr="0073311D" w:rsidRDefault="00316168">
      <w:pPr>
        <w:jc w:val="both"/>
        <w:rPr>
          <w:rFonts w:cs="Arial"/>
          <w:sz w:val="22"/>
          <w:szCs w:val="22"/>
        </w:rPr>
      </w:pPr>
    </w:p>
    <w:p w14:paraId="5E0621F1" w14:textId="3F733C04" w:rsidR="00000AD7" w:rsidRPr="0073311D" w:rsidRDefault="00000AD7">
      <w:pPr>
        <w:jc w:val="both"/>
        <w:rPr>
          <w:rFonts w:cs="Arial"/>
          <w:i/>
          <w:sz w:val="22"/>
          <w:szCs w:val="22"/>
        </w:rPr>
      </w:pPr>
      <w:r w:rsidRPr="0073311D">
        <w:rPr>
          <w:rFonts w:cs="Arial"/>
          <w:i/>
          <w:sz w:val="22"/>
          <w:szCs w:val="22"/>
        </w:rPr>
        <w:t>(</w:t>
      </w:r>
      <w:hyperlink r:id="rId505" w:anchor="ver_30110762" w:history="1">
        <w:r w:rsidRPr="0073311D">
          <w:rPr>
            <w:rStyle w:val="Hipervnculo"/>
            <w:rFonts w:cs="Arial"/>
            <w:i/>
            <w:sz w:val="22"/>
            <w:szCs w:val="22"/>
          </w:rPr>
          <w:t xml:space="preserve">Decreto 4800 de 2011, artículo </w:t>
        </w:r>
        <w:r w:rsidR="00F32878" w:rsidRPr="0073311D">
          <w:rPr>
            <w:rStyle w:val="Hipervnculo"/>
            <w:rFonts w:cs="Arial"/>
            <w:i/>
            <w:iCs/>
            <w:sz w:val="22"/>
            <w:szCs w:val="22"/>
            <w:lang w:eastAsia="es-CO"/>
          </w:rPr>
          <w:t>213</w:t>
        </w:r>
      </w:hyperlink>
      <w:r w:rsidR="0028194A" w:rsidRPr="0073311D">
        <w:rPr>
          <w:rFonts w:cs="Arial"/>
          <w:i/>
          <w:sz w:val="22"/>
          <w:szCs w:val="22"/>
        </w:rPr>
        <w:t>)</w:t>
      </w:r>
    </w:p>
    <w:p w14:paraId="2C510254" w14:textId="77777777" w:rsidR="00000AD7" w:rsidRPr="0073311D" w:rsidRDefault="00000AD7">
      <w:pPr>
        <w:jc w:val="both"/>
        <w:rPr>
          <w:rFonts w:cs="Arial"/>
          <w:b/>
          <w:sz w:val="22"/>
          <w:szCs w:val="22"/>
        </w:rPr>
      </w:pPr>
    </w:p>
    <w:p w14:paraId="3AD319F2" w14:textId="77777777" w:rsidR="00000AD7" w:rsidRPr="0073311D" w:rsidRDefault="00000AD7">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00ED7A95" w:rsidRPr="0073311D">
        <w:rPr>
          <w:rFonts w:cs="Arial"/>
          <w:b/>
          <w:sz w:val="22"/>
          <w:szCs w:val="22"/>
          <w:lang w:val="es-CO" w:eastAsia="es-CO"/>
        </w:rPr>
        <w:t>2.2.7.7.</w:t>
      </w:r>
      <w:r w:rsidR="000B6B77" w:rsidRPr="0073311D">
        <w:rPr>
          <w:rFonts w:cs="Arial"/>
          <w:b/>
          <w:sz w:val="22"/>
          <w:szCs w:val="22"/>
          <w:lang w:val="es-CO" w:eastAsia="es-CO"/>
        </w:rPr>
        <w:t>24</w:t>
      </w:r>
      <w:r w:rsidR="00ED7A95" w:rsidRPr="0073311D">
        <w:rPr>
          <w:rFonts w:cs="Arial"/>
          <w:b/>
          <w:sz w:val="22"/>
          <w:szCs w:val="22"/>
          <w:lang w:val="es-CO" w:eastAsia="es-CO"/>
        </w:rPr>
        <w:t xml:space="preserve">. </w:t>
      </w:r>
      <w:r w:rsidR="00E640A2" w:rsidRPr="0073311D">
        <w:rPr>
          <w:rFonts w:cs="Arial"/>
          <w:b/>
          <w:i/>
          <w:sz w:val="22"/>
          <w:szCs w:val="22"/>
        </w:rPr>
        <w:t>Difusión de los programas de protección.</w:t>
      </w:r>
      <w:r w:rsidRPr="0073311D">
        <w:rPr>
          <w:rFonts w:cs="Arial"/>
          <w:sz w:val="22"/>
          <w:szCs w:val="22"/>
        </w:rPr>
        <w:t xml:space="preserve"> Se deberán crear y adoptar estrategias de difusión de los programas en todo el territorio nacional con el apoyo de los entes territoriales, con el fin de que las víctimas los conozcan. Dicha estrategia deberá implementarse en un término de seis (6) meses a partir </w:t>
      </w:r>
      <w:r w:rsidR="00626E1F" w:rsidRPr="0073311D">
        <w:rPr>
          <w:rFonts w:cs="Arial"/>
          <w:sz w:val="22"/>
          <w:szCs w:val="22"/>
        </w:rPr>
        <w:t>del 20 de diciembre de 2011</w:t>
      </w:r>
      <w:r w:rsidR="00CB5070" w:rsidRPr="0073311D">
        <w:rPr>
          <w:rFonts w:cs="Arial"/>
          <w:sz w:val="22"/>
          <w:szCs w:val="22"/>
        </w:rPr>
        <w:t>.</w:t>
      </w:r>
      <w:r w:rsidR="00995C79" w:rsidRPr="0073311D">
        <w:rPr>
          <w:rFonts w:cs="Arial"/>
          <w:sz w:val="22"/>
          <w:szCs w:val="22"/>
        </w:rPr>
        <w:t xml:space="preserve"> </w:t>
      </w:r>
    </w:p>
    <w:p w14:paraId="4F97330D" w14:textId="77777777" w:rsidR="00000AD7" w:rsidRPr="0073311D" w:rsidRDefault="00000AD7">
      <w:pPr>
        <w:jc w:val="both"/>
        <w:rPr>
          <w:rFonts w:cs="Arial"/>
          <w:b/>
          <w:sz w:val="22"/>
          <w:szCs w:val="22"/>
        </w:rPr>
      </w:pPr>
    </w:p>
    <w:p w14:paraId="768E6744" w14:textId="19120C31" w:rsidR="00C61FFE" w:rsidRPr="0073311D" w:rsidRDefault="00C61FFE">
      <w:pPr>
        <w:jc w:val="both"/>
        <w:rPr>
          <w:rFonts w:cs="Arial"/>
          <w:i/>
          <w:sz w:val="22"/>
          <w:szCs w:val="22"/>
        </w:rPr>
      </w:pPr>
      <w:r w:rsidRPr="0073311D">
        <w:rPr>
          <w:rFonts w:cs="Arial"/>
          <w:i/>
          <w:sz w:val="22"/>
          <w:szCs w:val="22"/>
        </w:rPr>
        <w:t>(</w:t>
      </w:r>
      <w:hyperlink r:id="rId506" w:anchor="ver_30110762" w:history="1">
        <w:r w:rsidRPr="0073311D">
          <w:rPr>
            <w:rStyle w:val="Hipervnculo"/>
            <w:rFonts w:cs="Arial"/>
            <w:i/>
            <w:sz w:val="22"/>
            <w:szCs w:val="22"/>
          </w:rPr>
          <w:t xml:space="preserve">Decreto 4800 de 2011, artículo </w:t>
        </w:r>
        <w:r w:rsidR="00F32878" w:rsidRPr="0073311D">
          <w:rPr>
            <w:rStyle w:val="Hipervnculo"/>
            <w:rFonts w:cs="Arial"/>
            <w:i/>
            <w:iCs/>
            <w:sz w:val="22"/>
            <w:szCs w:val="22"/>
            <w:lang w:eastAsia="es-CO"/>
          </w:rPr>
          <w:t>214</w:t>
        </w:r>
      </w:hyperlink>
      <w:r w:rsidR="0028194A" w:rsidRPr="0073311D">
        <w:rPr>
          <w:rFonts w:cs="Arial"/>
          <w:i/>
          <w:sz w:val="22"/>
          <w:szCs w:val="22"/>
        </w:rPr>
        <w:t>)</w:t>
      </w:r>
    </w:p>
    <w:p w14:paraId="501C8AF9" w14:textId="77777777" w:rsidR="00000AD7" w:rsidRPr="0073311D" w:rsidRDefault="00000AD7">
      <w:pPr>
        <w:jc w:val="both"/>
        <w:rPr>
          <w:rFonts w:cs="Arial"/>
          <w:b/>
          <w:sz w:val="22"/>
          <w:szCs w:val="22"/>
        </w:rPr>
      </w:pPr>
    </w:p>
    <w:p w14:paraId="720C4241" w14:textId="77777777" w:rsidR="00000AD7" w:rsidRPr="0073311D" w:rsidRDefault="00000AD7">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00ED7A95" w:rsidRPr="0073311D">
        <w:rPr>
          <w:rFonts w:cs="Arial"/>
          <w:b/>
          <w:sz w:val="22"/>
          <w:szCs w:val="22"/>
          <w:lang w:val="es-CO" w:eastAsia="es-CO"/>
        </w:rPr>
        <w:t>2.2.7.7.</w:t>
      </w:r>
      <w:r w:rsidR="000B6B77" w:rsidRPr="0073311D">
        <w:rPr>
          <w:rFonts w:cs="Arial"/>
          <w:b/>
          <w:sz w:val="22"/>
          <w:szCs w:val="22"/>
          <w:lang w:val="es-CO" w:eastAsia="es-CO"/>
        </w:rPr>
        <w:t>25</w:t>
      </w:r>
      <w:r w:rsidR="00ED7A95" w:rsidRPr="0073311D">
        <w:rPr>
          <w:rFonts w:cs="Arial"/>
          <w:b/>
          <w:sz w:val="22"/>
          <w:szCs w:val="22"/>
          <w:lang w:val="es-CO" w:eastAsia="es-CO"/>
        </w:rPr>
        <w:t xml:space="preserve">. </w:t>
      </w:r>
      <w:r w:rsidR="00E640A2" w:rsidRPr="0073311D">
        <w:rPr>
          <w:rFonts w:cs="Arial"/>
          <w:b/>
          <w:i/>
          <w:sz w:val="22"/>
          <w:szCs w:val="22"/>
        </w:rPr>
        <w:t>Capacitación a funcionarios.</w:t>
      </w:r>
      <w:r w:rsidR="00E640A2" w:rsidRPr="0073311D">
        <w:rPr>
          <w:rFonts w:cs="Arial"/>
          <w:b/>
          <w:sz w:val="22"/>
          <w:szCs w:val="22"/>
        </w:rPr>
        <w:t xml:space="preserve"> </w:t>
      </w:r>
      <w:r w:rsidRPr="0073311D">
        <w:rPr>
          <w:rFonts w:cs="Arial"/>
          <w:sz w:val="22"/>
          <w:szCs w:val="22"/>
        </w:rPr>
        <w:t xml:space="preserve">Las entidades a cargo de los Programas de </w:t>
      </w:r>
      <w:proofErr w:type="gramStart"/>
      <w:r w:rsidRPr="0073311D">
        <w:rPr>
          <w:rFonts w:cs="Arial"/>
          <w:sz w:val="22"/>
          <w:szCs w:val="22"/>
        </w:rPr>
        <w:t>Protección,</w:t>
      </w:r>
      <w:proofErr w:type="gramEnd"/>
      <w:r w:rsidRPr="0073311D">
        <w:rPr>
          <w:rFonts w:cs="Arial"/>
          <w:sz w:val="22"/>
          <w:szCs w:val="22"/>
        </w:rPr>
        <w:t xml:space="preserve"> diseñarán e implementarán una estrategia de capacitaciones, dirigida a sus servidores públicos que participan en los programas de protección.</w:t>
      </w:r>
    </w:p>
    <w:p w14:paraId="5B56A29C" w14:textId="77777777" w:rsidR="00000AD7" w:rsidRPr="0073311D" w:rsidRDefault="00000AD7">
      <w:pPr>
        <w:jc w:val="both"/>
        <w:rPr>
          <w:rFonts w:cs="Arial"/>
          <w:sz w:val="22"/>
          <w:szCs w:val="22"/>
        </w:rPr>
      </w:pPr>
    </w:p>
    <w:p w14:paraId="25A92333" w14:textId="77777777" w:rsidR="00000AD7" w:rsidRPr="0073311D" w:rsidRDefault="00000AD7">
      <w:pPr>
        <w:jc w:val="both"/>
        <w:rPr>
          <w:rFonts w:cs="Arial"/>
          <w:sz w:val="22"/>
          <w:szCs w:val="22"/>
        </w:rPr>
      </w:pPr>
      <w:r w:rsidRPr="0073311D">
        <w:rPr>
          <w:rFonts w:cs="Arial"/>
          <w:sz w:val="22"/>
          <w:szCs w:val="22"/>
        </w:rPr>
        <w:t>Se deberá capacitar sobre los derechos de las víctimas, derechos de las mujeres, implementación del enfoque diferencial, rutas de atención en violencia de género y violencia sexual, niños, niñas y adolescentes, entre otros.</w:t>
      </w:r>
    </w:p>
    <w:p w14:paraId="64B81DE9" w14:textId="77777777" w:rsidR="00000AD7" w:rsidRPr="0073311D" w:rsidRDefault="00000AD7">
      <w:pPr>
        <w:jc w:val="both"/>
        <w:rPr>
          <w:rFonts w:cs="Arial"/>
          <w:sz w:val="22"/>
          <w:szCs w:val="22"/>
        </w:rPr>
      </w:pPr>
    </w:p>
    <w:p w14:paraId="0660714E" w14:textId="77777777" w:rsidR="00000AD7" w:rsidRPr="0073311D" w:rsidRDefault="00000AD7">
      <w:pPr>
        <w:jc w:val="both"/>
        <w:rPr>
          <w:rFonts w:cs="Arial"/>
          <w:sz w:val="22"/>
          <w:szCs w:val="22"/>
        </w:rPr>
      </w:pPr>
      <w:r w:rsidRPr="0073311D">
        <w:rPr>
          <w:rFonts w:cs="Arial"/>
          <w:b/>
          <w:sz w:val="22"/>
          <w:szCs w:val="22"/>
        </w:rPr>
        <w:t>Parágrafo.</w:t>
      </w:r>
      <w:r w:rsidRPr="0073311D">
        <w:rPr>
          <w:rFonts w:cs="Arial"/>
          <w:sz w:val="22"/>
          <w:szCs w:val="22"/>
        </w:rPr>
        <w:t xml:space="preserve"> Las entidades desarrollarán y adoptarán una estrategia de capacitación a sus funcionarios.</w:t>
      </w:r>
    </w:p>
    <w:p w14:paraId="3CE761E7" w14:textId="77777777" w:rsidR="00000AD7" w:rsidRPr="0073311D" w:rsidRDefault="00000AD7">
      <w:pPr>
        <w:jc w:val="both"/>
        <w:rPr>
          <w:rFonts w:cs="Arial"/>
          <w:b/>
          <w:sz w:val="22"/>
          <w:szCs w:val="22"/>
        </w:rPr>
      </w:pPr>
    </w:p>
    <w:p w14:paraId="13A3A6F9" w14:textId="29AEED2A" w:rsidR="00C61FFE" w:rsidRPr="0073311D" w:rsidRDefault="00C61FFE">
      <w:pPr>
        <w:jc w:val="both"/>
        <w:rPr>
          <w:rFonts w:cs="Arial"/>
          <w:b/>
          <w:i/>
          <w:sz w:val="22"/>
          <w:szCs w:val="22"/>
        </w:rPr>
      </w:pPr>
      <w:r w:rsidRPr="0073311D">
        <w:rPr>
          <w:rFonts w:cs="Arial"/>
          <w:i/>
          <w:sz w:val="22"/>
          <w:szCs w:val="22"/>
        </w:rPr>
        <w:t>(</w:t>
      </w:r>
      <w:hyperlink r:id="rId507" w:anchor="ver_30110762" w:history="1">
        <w:r w:rsidRPr="0073311D">
          <w:rPr>
            <w:rStyle w:val="Hipervnculo"/>
            <w:rFonts w:cs="Arial"/>
            <w:i/>
            <w:sz w:val="22"/>
            <w:szCs w:val="22"/>
          </w:rPr>
          <w:t xml:space="preserve">Decreto 4800 de 2011, artículo </w:t>
        </w:r>
        <w:r w:rsidR="00F32878" w:rsidRPr="0073311D">
          <w:rPr>
            <w:rStyle w:val="Hipervnculo"/>
            <w:rFonts w:cs="Arial"/>
            <w:i/>
            <w:iCs/>
            <w:sz w:val="22"/>
            <w:szCs w:val="22"/>
            <w:lang w:eastAsia="es-CO"/>
          </w:rPr>
          <w:t>215</w:t>
        </w:r>
      </w:hyperlink>
      <w:r w:rsidR="0028194A" w:rsidRPr="0073311D">
        <w:rPr>
          <w:rFonts w:cs="Arial"/>
          <w:i/>
          <w:sz w:val="22"/>
          <w:szCs w:val="22"/>
        </w:rPr>
        <w:t>)</w:t>
      </w:r>
    </w:p>
    <w:p w14:paraId="08495FF3" w14:textId="77777777" w:rsidR="00AD33AA" w:rsidRPr="0073311D" w:rsidRDefault="00AD33AA">
      <w:pPr>
        <w:jc w:val="both"/>
        <w:rPr>
          <w:rFonts w:cs="Arial"/>
          <w:b/>
          <w:sz w:val="22"/>
          <w:szCs w:val="22"/>
          <w:lang w:val="es-CO" w:eastAsia="es-CO"/>
        </w:rPr>
      </w:pPr>
    </w:p>
    <w:p w14:paraId="01F29751" w14:textId="77777777" w:rsidR="00000AD7" w:rsidRPr="0073311D" w:rsidRDefault="00000AD7">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00ED7A95" w:rsidRPr="0073311D">
        <w:rPr>
          <w:rFonts w:cs="Arial"/>
          <w:b/>
          <w:sz w:val="22"/>
          <w:szCs w:val="22"/>
          <w:lang w:val="es-CO" w:eastAsia="es-CO"/>
        </w:rPr>
        <w:t>2.2.7.7.</w:t>
      </w:r>
      <w:r w:rsidR="000B6B77" w:rsidRPr="0073311D">
        <w:rPr>
          <w:rFonts w:cs="Arial"/>
          <w:b/>
          <w:sz w:val="22"/>
          <w:szCs w:val="22"/>
          <w:lang w:val="es-CO" w:eastAsia="es-CO"/>
        </w:rPr>
        <w:t>26</w:t>
      </w:r>
      <w:r w:rsidR="00ED7A95" w:rsidRPr="0073311D">
        <w:rPr>
          <w:rFonts w:cs="Arial"/>
          <w:b/>
          <w:sz w:val="22"/>
          <w:szCs w:val="22"/>
          <w:lang w:val="es-CO" w:eastAsia="es-CO"/>
        </w:rPr>
        <w:t xml:space="preserve">. </w:t>
      </w:r>
      <w:r w:rsidR="00E640A2" w:rsidRPr="0073311D">
        <w:rPr>
          <w:rFonts w:cs="Arial"/>
          <w:b/>
          <w:i/>
          <w:sz w:val="22"/>
          <w:szCs w:val="22"/>
        </w:rPr>
        <w:t>Informes de los programas de protección.</w:t>
      </w:r>
      <w:r w:rsidRPr="0073311D">
        <w:rPr>
          <w:rFonts w:cs="Arial"/>
          <w:i/>
          <w:sz w:val="22"/>
          <w:szCs w:val="22"/>
        </w:rPr>
        <w:t xml:space="preserve"> </w:t>
      </w:r>
      <w:r w:rsidRPr="0073311D">
        <w:rPr>
          <w:rFonts w:cs="Arial"/>
          <w:sz w:val="22"/>
          <w:szCs w:val="22"/>
        </w:rPr>
        <w:t xml:space="preserve">Los Programas de Protección elaborarán informes semestrales de sus actividades, aplicando mecanismos cuantitativos y cualitativos para la evaluación del programa, discriminando la opinión de hombres y mujeres y otros grupos específicos como comunidades afrocolombianas, negras, raizales y palenqueras, indígenas, niños, niñas, adolescentes y jóvenes, personas de la tercera edad y personas con discapacidad, dando cuenta de la cantidad de personas atendidas, la cantidad y clase de medidas otorgadas, el tipo de quejas y la respuesta dada a las mismas. Todos los datos contenidos en el informe deberán estar discriminados de acuerdo con </w:t>
      </w:r>
      <w:proofErr w:type="gramStart"/>
      <w:r w:rsidRPr="0073311D">
        <w:rPr>
          <w:rFonts w:cs="Arial"/>
          <w:sz w:val="22"/>
          <w:szCs w:val="22"/>
        </w:rPr>
        <w:t>el  sexo</w:t>
      </w:r>
      <w:proofErr w:type="gramEnd"/>
      <w:r w:rsidRPr="0073311D">
        <w:rPr>
          <w:rFonts w:cs="Arial"/>
          <w:sz w:val="22"/>
          <w:szCs w:val="22"/>
        </w:rPr>
        <w:t>, personas solicitantes, beneficiarios, medidas concedidas, quejas interpuestas, entre otros. Con base en estos informes se adoptarán anualmente los correctivos que se identifiquen como necesarios.</w:t>
      </w:r>
    </w:p>
    <w:p w14:paraId="52A3AE14" w14:textId="77777777" w:rsidR="00000AD7" w:rsidRPr="0073311D" w:rsidRDefault="00000AD7">
      <w:pPr>
        <w:jc w:val="both"/>
        <w:rPr>
          <w:rFonts w:cs="Arial"/>
          <w:sz w:val="22"/>
          <w:szCs w:val="22"/>
        </w:rPr>
      </w:pPr>
    </w:p>
    <w:p w14:paraId="6C5A232F" w14:textId="269500CC" w:rsidR="00C61FFE" w:rsidRPr="0073311D" w:rsidRDefault="00C61FFE">
      <w:pPr>
        <w:jc w:val="both"/>
        <w:rPr>
          <w:rFonts w:cs="Arial"/>
          <w:i/>
          <w:sz w:val="22"/>
          <w:szCs w:val="22"/>
        </w:rPr>
      </w:pPr>
      <w:r w:rsidRPr="0073311D">
        <w:rPr>
          <w:rFonts w:cs="Arial"/>
          <w:i/>
          <w:sz w:val="22"/>
          <w:szCs w:val="22"/>
        </w:rPr>
        <w:t>(</w:t>
      </w:r>
      <w:hyperlink r:id="rId508" w:anchor="ver_30110762" w:history="1">
        <w:r w:rsidRPr="0073311D">
          <w:rPr>
            <w:rStyle w:val="Hipervnculo"/>
            <w:rFonts w:cs="Arial"/>
            <w:i/>
            <w:sz w:val="22"/>
            <w:szCs w:val="22"/>
          </w:rPr>
          <w:t xml:space="preserve">Decreto 4800 de 2011, artículo </w:t>
        </w:r>
        <w:r w:rsidR="00F32878" w:rsidRPr="0073311D">
          <w:rPr>
            <w:rStyle w:val="Hipervnculo"/>
            <w:rFonts w:cs="Arial"/>
            <w:i/>
            <w:iCs/>
            <w:sz w:val="22"/>
            <w:szCs w:val="22"/>
            <w:lang w:eastAsia="es-CO"/>
          </w:rPr>
          <w:t>216</w:t>
        </w:r>
        <w:r w:rsidR="0028194A" w:rsidRPr="0073311D">
          <w:rPr>
            <w:rStyle w:val="Hipervnculo"/>
            <w:rFonts w:cs="Arial"/>
            <w:i/>
            <w:sz w:val="22"/>
            <w:szCs w:val="22"/>
          </w:rPr>
          <w:t>)</w:t>
        </w:r>
      </w:hyperlink>
    </w:p>
    <w:p w14:paraId="5904C4D3" w14:textId="77777777" w:rsidR="00BC0ED4" w:rsidRPr="0073311D" w:rsidRDefault="00BC0ED4">
      <w:pPr>
        <w:jc w:val="center"/>
        <w:rPr>
          <w:rFonts w:cs="Arial"/>
          <w:b/>
          <w:sz w:val="22"/>
          <w:szCs w:val="22"/>
        </w:rPr>
      </w:pPr>
    </w:p>
    <w:p w14:paraId="26FFAB25" w14:textId="77777777" w:rsidR="00000AD7" w:rsidRPr="0073311D" w:rsidRDefault="00000AD7" w:rsidP="00BF3F48">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00ED7A95" w:rsidRPr="0073311D">
        <w:rPr>
          <w:rFonts w:cs="Arial"/>
          <w:b/>
          <w:sz w:val="22"/>
          <w:szCs w:val="22"/>
          <w:lang w:val="es-CO" w:eastAsia="es-CO"/>
        </w:rPr>
        <w:t>2.2.7.7.</w:t>
      </w:r>
      <w:r w:rsidR="000B6B77" w:rsidRPr="0073311D">
        <w:rPr>
          <w:rFonts w:cs="Arial"/>
          <w:b/>
          <w:sz w:val="22"/>
          <w:szCs w:val="22"/>
          <w:lang w:val="es-CO" w:eastAsia="es-CO"/>
        </w:rPr>
        <w:t>27</w:t>
      </w:r>
      <w:r w:rsidR="00ED7A95" w:rsidRPr="0073311D">
        <w:rPr>
          <w:rFonts w:cs="Arial"/>
          <w:b/>
          <w:sz w:val="22"/>
          <w:szCs w:val="22"/>
          <w:lang w:val="es-CO" w:eastAsia="es-CO"/>
        </w:rPr>
        <w:t xml:space="preserve">. </w:t>
      </w:r>
      <w:r w:rsidR="00E640A2" w:rsidRPr="0073311D">
        <w:rPr>
          <w:rFonts w:cs="Arial"/>
          <w:b/>
          <w:i/>
          <w:sz w:val="22"/>
          <w:szCs w:val="22"/>
        </w:rPr>
        <w:t>Mapa de riesgo.</w:t>
      </w:r>
      <w:r w:rsidRPr="0073311D">
        <w:rPr>
          <w:rFonts w:cs="Arial"/>
          <w:sz w:val="22"/>
          <w:szCs w:val="22"/>
        </w:rPr>
        <w:t xml:space="preserve"> El Observatorio de Derechos Humanos y Derecho Internacional Humanitario de la Consejería Presidencial </w:t>
      </w:r>
      <w:r w:rsidR="00C61FFE" w:rsidRPr="0073311D">
        <w:rPr>
          <w:rFonts w:cs="Arial"/>
          <w:sz w:val="22"/>
          <w:szCs w:val="22"/>
        </w:rPr>
        <w:t xml:space="preserve">para los </w:t>
      </w:r>
      <w:r w:rsidRPr="0073311D">
        <w:rPr>
          <w:rFonts w:cs="Arial"/>
          <w:sz w:val="22"/>
          <w:szCs w:val="22"/>
        </w:rPr>
        <w:t>Derechos Humanos</w:t>
      </w:r>
      <w:r w:rsidR="00693949" w:rsidRPr="0073311D">
        <w:rPr>
          <w:rFonts w:cs="Arial"/>
          <w:sz w:val="22"/>
          <w:szCs w:val="22"/>
        </w:rPr>
        <w:t xml:space="preserve"> </w:t>
      </w:r>
      <w:r w:rsidRPr="0073311D">
        <w:rPr>
          <w:rFonts w:cs="Arial"/>
          <w:sz w:val="22"/>
          <w:szCs w:val="22"/>
        </w:rPr>
        <w:t>y el Ministerio de Defensa Nacional, con la información de la Red de Observatorios de Derechos Humanos y Derecho Internacional Humanitario y, la información del Sistema de Alertas Tempranas, deberán recopilar, elaborar y actualizar el mapa de riesgo de comunidades, municipios, organizaciones de víctimas, organizaciones para la reclamación de tierras, organizaciones de mujeres y grupos étnicos afectados por el conflicto armado interno y la acción de grupos armados organizados al margen de la ley.</w:t>
      </w:r>
    </w:p>
    <w:p w14:paraId="395571C6" w14:textId="77777777" w:rsidR="00000AD7" w:rsidRPr="0073311D" w:rsidRDefault="00000AD7" w:rsidP="006407D5">
      <w:pPr>
        <w:jc w:val="both"/>
        <w:rPr>
          <w:rFonts w:cs="Arial"/>
          <w:sz w:val="22"/>
          <w:szCs w:val="22"/>
        </w:rPr>
      </w:pPr>
    </w:p>
    <w:p w14:paraId="1DFA8FC6" w14:textId="77777777" w:rsidR="00000AD7" w:rsidRPr="0073311D" w:rsidRDefault="00000AD7" w:rsidP="006407D5">
      <w:pPr>
        <w:jc w:val="both"/>
        <w:rPr>
          <w:rFonts w:cs="Arial"/>
          <w:sz w:val="22"/>
          <w:szCs w:val="22"/>
        </w:rPr>
      </w:pPr>
      <w:r w:rsidRPr="0073311D">
        <w:rPr>
          <w:rFonts w:cs="Arial"/>
          <w:sz w:val="22"/>
          <w:szCs w:val="22"/>
        </w:rPr>
        <w:t>El Mapa de Riesgo se actualizará cada mes y será presentado cada tres meses al Ministerio del Interior, Unidad Nacional de Protección, Ministerio de Agricultura y Desarrollo Rural, demás entidades competentes en la materia, al igual que a las entidades territoriales.</w:t>
      </w:r>
    </w:p>
    <w:p w14:paraId="306A666A" w14:textId="77777777" w:rsidR="00000AD7" w:rsidRPr="0073311D" w:rsidRDefault="00000AD7" w:rsidP="006407D5">
      <w:pPr>
        <w:jc w:val="both"/>
        <w:rPr>
          <w:rFonts w:cs="Arial"/>
          <w:sz w:val="22"/>
          <w:szCs w:val="22"/>
        </w:rPr>
      </w:pPr>
    </w:p>
    <w:p w14:paraId="7CE7AEEB" w14:textId="77777777" w:rsidR="00000AD7" w:rsidRPr="0073311D" w:rsidRDefault="00000AD7" w:rsidP="002B33E9">
      <w:pPr>
        <w:jc w:val="both"/>
        <w:rPr>
          <w:rFonts w:cs="Arial"/>
          <w:sz w:val="22"/>
          <w:szCs w:val="22"/>
        </w:rPr>
      </w:pPr>
      <w:r w:rsidRPr="0073311D">
        <w:rPr>
          <w:rFonts w:cs="Arial"/>
          <w:b/>
          <w:sz w:val="22"/>
          <w:szCs w:val="22"/>
        </w:rPr>
        <w:t>Parágrafo.</w:t>
      </w:r>
      <w:r w:rsidRPr="0073311D">
        <w:rPr>
          <w:rFonts w:cs="Arial"/>
          <w:sz w:val="22"/>
          <w:szCs w:val="22"/>
        </w:rPr>
        <w:t xml:space="preserve"> El Ministerio de Defensa Nacional diseñará un mecanismo para alimentar el mapa de riesgo con la información de la Policía Nacional, las Fuerzas Militares y del Ministerio de Defensa Nacional como tal.</w:t>
      </w:r>
    </w:p>
    <w:p w14:paraId="5F2E7956" w14:textId="77777777" w:rsidR="00000AD7" w:rsidRPr="0073311D" w:rsidRDefault="00000AD7" w:rsidP="002B33E9">
      <w:pPr>
        <w:jc w:val="both"/>
        <w:rPr>
          <w:rFonts w:cs="Arial"/>
          <w:sz w:val="22"/>
          <w:szCs w:val="22"/>
        </w:rPr>
      </w:pPr>
    </w:p>
    <w:p w14:paraId="14F1BDC6" w14:textId="2DEF927A" w:rsidR="00C61FFE" w:rsidRPr="0073311D" w:rsidRDefault="00C61FFE" w:rsidP="00A4749C">
      <w:pPr>
        <w:jc w:val="both"/>
        <w:rPr>
          <w:rFonts w:cs="Arial"/>
          <w:i/>
          <w:sz w:val="22"/>
          <w:szCs w:val="22"/>
        </w:rPr>
      </w:pPr>
      <w:r w:rsidRPr="0073311D">
        <w:rPr>
          <w:rFonts w:cs="Arial"/>
          <w:i/>
          <w:sz w:val="22"/>
          <w:szCs w:val="22"/>
        </w:rPr>
        <w:t>(</w:t>
      </w:r>
      <w:hyperlink r:id="rId509" w:anchor="ver_30110762" w:history="1">
        <w:r w:rsidRPr="0073311D">
          <w:rPr>
            <w:rStyle w:val="Hipervnculo"/>
            <w:rFonts w:cs="Arial"/>
            <w:i/>
            <w:sz w:val="22"/>
            <w:szCs w:val="22"/>
          </w:rPr>
          <w:t xml:space="preserve">Decreto 4800 de 2011, artículo </w:t>
        </w:r>
        <w:r w:rsidR="004B3062" w:rsidRPr="0073311D">
          <w:rPr>
            <w:rStyle w:val="Hipervnculo"/>
            <w:rFonts w:cs="Arial"/>
            <w:i/>
            <w:iCs/>
            <w:sz w:val="22"/>
            <w:szCs w:val="22"/>
            <w:lang w:eastAsia="es-CO"/>
          </w:rPr>
          <w:t>217</w:t>
        </w:r>
      </w:hyperlink>
      <w:r w:rsidR="0028194A" w:rsidRPr="0073311D">
        <w:rPr>
          <w:rFonts w:cs="Arial"/>
          <w:i/>
          <w:sz w:val="22"/>
          <w:szCs w:val="22"/>
        </w:rPr>
        <w:t>)</w:t>
      </w:r>
    </w:p>
    <w:p w14:paraId="190A0D21" w14:textId="77777777" w:rsidR="00000AD7" w:rsidRPr="0073311D" w:rsidRDefault="00000AD7" w:rsidP="00971770">
      <w:pPr>
        <w:jc w:val="both"/>
        <w:rPr>
          <w:rFonts w:cs="Arial"/>
          <w:sz w:val="22"/>
          <w:szCs w:val="22"/>
        </w:rPr>
      </w:pPr>
    </w:p>
    <w:p w14:paraId="31A6674F" w14:textId="77777777" w:rsidR="00000AD7" w:rsidRPr="0073311D" w:rsidRDefault="00000AD7" w:rsidP="007018E8">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00ED7A95" w:rsidRPr="0073311D">
        <w:rPr>
          <w:rFonts w:cs="Arial"/>
          <w:b/>
          <w:sz w:val="22"/>
          <w:szCs w:val="22"/>
          <w:lang w:val="es-CO" w:eastAsia="es-CO"/>
        </w:rPr>
        <w:t>2.2.7.7.</w:t>
      </w:r>
      <w:r w:rsidR="000B6B77" w:rsidRPr="0073311D">
        <w:rPr>
          <w:rFonts w:cs="Arial"/>
          <w:b/>
          <w:sz w:val="22"/>
          <w:szCs w:val="22"/>
          <w:lang w:val="es-CO" w:eastAsia="es-CO"/>
        </w:rPr>
        <w:t>28</w:t>
      </w:r>
      <w:r w:rsidR="00ED7A95" w:rsidRPr="0073311D">
        <w:rPr>
          <w:rFonts w:cs="Arial"/>
          <w:b/>
          <w:sz w:val="22"/>
          <w:szCs w:val="22"/>
          <w:lang w:val="es-CO" w:eastAsia="es-CO"/>
        </w:rPr>
        <w:t xml:space="preserve">. </w:t>
      </w:r>
      <w:r w:rsidR="00E640A2" w:rsidRPr="0073311D">
        <w:rPr>
          <w:rFonts w:cs="Arial"/>
          <w:b/>
          <w:i/>
          <w:sz w:val="22"/>
          <w:szCs w:val="22"/>
        </w:rPr>
        <w:t>Protección colectiva.</w:t>
      </w:r>
      <w:r w:rsidRPr="0073311D">
        <w:rPr>
          <w:rFonts w:cs="Arial"/>
          <w:sz w:val="22"/>
          <w:szCs w:val="22"/>
        </w:rPr>
        <w:t xml:space="preserve"> Las entidades competentes a cargo de los Programas de Prevención y Protección definirán de manera participativa las medidas de protección colectiva dirigidas a mitigar el riesgo de comunidades indígenas y afrocolombianas, organizaciones de víctimas y de organizaciones de mujeres, y tendrán en cuenta las necesidades y características particulares tanto culturales, territoriales y de vulnerabilidad que tengan dichas colectividades.</w:t>
      </w:r>
    </w:p>
    <w:p w14:paraId="57D5FDA4" w14:textId="77777777" w:rsidR="00000AD7" w:rsidRPr="0073311D" w:rsidRDefault="00000AD7" w:rsidP="007018E8">
      <w:pPr>
        <w:jc w:val="both"/>
        <w:rPr>
          <w:rFonts w:cs="Arial"/>
          <w:sz w:val="22"/>
          <w:szCs w:val="22"/>
        </w:rPr>
      </w:pPr>
    </w:p>
    <w:p w14:paraId="47706268" w14:textId="77777777" w:rsidR="00000AD7" w:rsidRPr="0073311D" w:rsidRDefault="00000AD7" w:rsidP="007018E8">
      <w:pPr>
        <w:jc w:val="both"/>
        <w:rPr>
          <w:rFonts w:cs="Arial"/>
          <w:sz w:val="22"/>
          <w:szCs w:val="22"/>
        </w:rPr>
      </w:pPr>
      <w:r w:rsidRPr="0073311D">
        <w:rPr>
          <w:rFonts w:cs="Arial"/>
          <w:sz w:val="22"/>
          <w:szCs w:val="22"/>
        </w:rPr>
        <w:t>La protección colectiva deberá estar articulada con aquellos planes o programas del Estado en materia de seguridad territorial, tales como el Plan Nacional de Consolidación Territorial, en particular, cuando se trate de procesos de restitución de tierras y retornos colectivos.</w:t>
      </w:r>
    </w:p>
    <w:p w14:paraId="3D7C03DA" w14:textId="77777777" w:rsidR="00000AD7" w:rsidRPr="0073311D" w:rsidRDefault="00000AD7" w:rsidP="00D4538B">
      <w:pPr>
        <w:jc w:val="both"/>
        <w:rPr>
          <w:rFonts w:cs="Arial"/>
          <w:sz w:val="22"/>
          <w:szCs w:val="22"/>
        </w:rPr>
      </w:pPr>
    </w:p>
    <w:p w14:paraId="59AC9464" w14:textId="13221C23" w:rsidR="00C61FFE" w:rsidRPr="0073311D" w:rsidRDefault="00C61FFE" w:rsidP="00D4538B">
      <w:pPr>
        <w:jc w:val="both"/>
        <w:rPr>
          <w:rFonts w:cs="Arial"/>
          <w:i/>
          <w:sz w:val="22"/>
          <w:szCs w:val="22"/>
        </w:rPr>
      </w:pPr>
      <w:r w:rsidRPr="0073311D">
        <w:rPr>
          <w:rFonts w:cs="Arial"/>
          <w:i/>
          <w:sz w:val="22"/>
          <w:szCs w:val="22"/>
        </w:rPr>
        <w:t>(</w:t>
      </w:r>
      <w:hyperlink r:id="rId510" w:anchor="ver_30110762" w:history="1">
        <w:r w:rsidRPr="0073311D">
          <w:rPr>
            <w:rStyle w:val="Hipervnculo"/>
            <w:rFonts w:cs="Arial"/>
            <w:i/>
            <w:sz w:val="22"/>
            <w:szCs w:val="22"/>
          </w:rPr>
          <w:t xml:space="preserve">Decreto 4800 de 2011, artículo </w:t>
        </w:r>
        <w:r w:rsidR="004B3062" w:rsidRPr="0073311D">
          <w:rPr>
            <w:rStyle w:val="Hipervnculo"/>
            <w:rFonts w:cs="Arial"/>
            <w:i/>
            <w:iCs/>
            <w:sz w:val="22"/>
            <w:szCs w:val="22"/>
            <w:lang w:eastAsia="es-CO"/>
          </w:rPr>
          <w:t>218</w:t>
        </w:r>
      </w:hyperlink>
      <w:r w:rsidR="0028194A" w:rsidRPr="0073311D">
        <w:rPr>
          <w:rFonts w:cs="Arial"/>
          <w:i/>
          <w:sz w:val="22"/>
          <w:szCs w:val="22"/>
        </w:rPr>
        <w:t>)</w:t>
      </w:r>
    </w:p>
    <w:p w14:paraId="4CC5A422" w14:textId="77777777" w:rsidR="00000AD7" w:rsidRPr="0073311D" w:rsidRDefault="00000AD7" w:rsidP="00004ABB">
      <w:pPr>
        <w:jc w:val="both"/>
        <w:rPr>
          <w:rFonts w:cs="Arial"/>
          <w:sz w:val="22"/>
          <w:szCs w:val="22"/>
        </w:rPr>
      </w:pPr>
    </w:p>
    <w:p w14:paraId="55368417" w14:textId="77777777" w:rsidR="00000AD7" w:rsidRPr="0073311D" w:rsidRDefault="00000AD7" w:rsidP="00004ABB">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00ED7A95" w:rsidRPr="0073311D">
        <w:rPr>
          <w:rFonts w:cs="Arial"/>
          <w:b/>
          <w:sz w:val="22"/>
          <w:szCs w:val="22"/>
          <w:lang w:val="es-CO" w:eastAsia="es-CO"/>
        </w:rPr>
        <w:t>2.2.7.7.</w:t>
      </w:r>
      <w:r w:rsidR="000B6B77" w:rsidRPr="0073311D">
        <w:rPr>
          <w:rFonts w:cs="Arial"/>
          <w:b/>
          <w:sz w:val="22"/>
          <w:szCs w:val="22"/>
          <w:lang w:val="es-CO" w:eastAsia="es-CO"/>
        </w:rPr>
        <w:t>29</w:t>
      </w:r>
      <w:r w:rsidR="00ED7A95" w:rsidRPr="0073311D">
        <w:rPr>
          <w:rFonts w:cs="Arial"/>
          <w:b/>
          <w:sz w:val="22"/>
          <w:szCs w:val="22"/>
          <w:lang w:val="es-CO" w:eastAsia="es-CO"/>
        </w:rPr>
        <w:t xml:space="preserve">. </w:t>
      </w:r>
      <w:r w:rsidR="00E640A2" w:rsidRPr="0073311D">
        <w:rPr>
          <w:rFonts w:cs="Arial"/>
          <w:b/>
          <w:i/>
          <w:sz w:val="22"/>
          <w:szCs w:val="22"/>
        </w:rPr>
        <w:t>Condiciones de seguridad en operaciones de retornos y reubicaciones.</w:t>
      </w:r>
      <w:r w:rsidRPr="0073311D">
        <w:rPr>
          <w:rFonts w:cs="Arial"/>
          <w:b/>
          <w:sz w:val="22"/>
          <w:szCs w:val="22"/>
        </w:rPr>
        <w:t xml:space="preserve"> </w:t>
      </w:r>
      <w:r w:rsidRPr="0073311D">
        <w:rPr>
          <w:rFonts w:cs="Arial"/>
          <w:sz w:val="22"/>
          <w:szCs w:val="22"/>
        </w:rPr>
        <w:t>En el marco de la Política de Seguridad y Defensa Nacional se deberá establecer un plan de acompañamiento de la Fuerza Pública a procesos de retorno y reubicación en el cual se vinculen estrategias antes, durante y con posterioridad, al proceso dirigidas al mantenimiento de las condiciones de seguridad, para cada caso.</w:t>
      </w:r>
    </w:p>
    <w:p w14:paraId="27765B18" w14:textId="77777777" w:rsidR="00AD33AA" w:rsidRPr="0073311D" w:rsidRDefault="00AD33AA">
      <w:pPr>
        <w:jc w:val="both"/>
        <w:rPr>
          <w:rFonts w:cs="Arial"/>
          <w:b/>
          <w:sz w:val="22"/>
          <w:szCs w:val="22"/>
        </w:rPr>
      </w:pPr>
    </w:p>
    <w:p w14:paraId="02918169" w14:textId="77777777" w:rsidR="00000AD7" w:rsidRPr="0073311D" w:rsidRDefault="00000AD7">
      <w:pPr>
        <w:jc w:val="both"/>
        <w:rPr>
          <w:rFonts w:cs="Arial"/>
          <w:sz w:val="22"/>
          <w:szCs w:val="22"/>
        </w:rPr>
      </w:pPr>
      <w:r w:rsidRPr="0073311D">
        <w:rPr>
          <w:rFonts w:cs="Arial"/>
          <w:b/>
          <w:sz w:val="22"/>
          <w:szCs w:val="22"/>
        </w:rPr>
        <w:t>Parágrafo 1.</w:t>
      </w:r>
      <w:r w:rsidRPr="0073311D">
        <w:rPr>
          <w:rFonts w:cs="Arial"/>
          <w:sz w:val="22"/>
          <w:szCs w:val="22"/>
        </w:rPr>
        <w:t xml:space="preserve"> Los miembros de la Fuerza Pública, que acompañen procesos de retorno y/o reubicación, deberán haber cumplido con la formación en Derechos Humanos y Derecho Internacional Humanitario que ofrece el Ministerio de la Defensa Nacional.</w:t>
      </w:r>
    </w:p>
    <w:p w14:paraId="231E5CE2" w14:textId="77777777" w:rsidR="00000AD7" w:rsidRPr="0073311D" w:rsidRDefault="00000AD7">
      <w:pPr>
        <w:jc w:val="both"/>
        <w:rPr>
          <w:rFonts w:cs="Arial"/>
          <w:sz w:val="22"/>
          <w:szCs w:val="22"/>
        </w:rPr>
      </w:pPr>
    </w:p>
    <w:p w14:paraId="5EDE055F" w14:textId="77777777" w:rsidR="00000AD7" w:rsidRPr="0073311D" w:rsidRDefault="00CB7B7A">
      <w:pPr>
        <w:jc w:val="both"/>
        <w:rPr>
          <w:rFonts w:cs="Arial"/>
          <w:sz w:val="22"/>
          <w:szCs w:val="22"/>
        </w:rPr>
      </w:pPr>
      <w:r w:rsidRPr="0073311D">
        <w:rPr>
          <w:rFonts w:cs="Arial"/>
          <w:b/>
          <w:sz w:val="22"/>
          <w:szCs w:val="22"/>
        </w:rPr>
        <w:lastRenderedPageBreak/>
        <w:t>Parágrafo 2</w:t>
      </w:r>
      <w:r w:rsidR="00000AD7" w:rsidRPr="0073311D">
        <w:rPr>
          <w:rFonts w:cs="Arial"/>
          <w:b/>
          <w:sz w:val="22"/>
          <w:szCs w:val="22"/>
        </w:rPr>
        <w:t>.</w:t>
      </w:r>
      <w:r w:rsidR="00000AD7" w:rsidRPr="0073311D">
        <w:rPr>
          <w:rFonts w:cs="Arial"/>
          <w:sz w:val="22"/>
          <w:szCs w:val="22"/>
        </w:rPr>
        <w:t xml:space="preserve"> Se deberá promover con las comunidades la implementación de medidas de seguridad comunitaria para aquellas comunidades que la demanden. Para esto, se deberá garantizar la aplicación de medidas de protección colectivas que sean garantizadas por las instituciones del orden nacional competentes, las autoridades locales. En todo caso estas medidas no suplirán las funciones constitucionales asignadas por la Fuerza Pública.</w:t>
      </w:r>
    </w:p>
    <w:p w14:paraId="0680F1FF" w14:textId="77777777" w:rsidR="00000AD7" w:rsidRPr="0073311D" w:rsidRDefault="00000AD7">
      <w:pPr>
        <w:jc w:val="both"/>
        <w:rPr>
          <w:rFonts w:cs="Arial"/>
          <w:sz w:val="22"/>
          <w:szCs w:val="22"/>
        </w:rPr>
      </w:pPr>
    </w:p>
    <w:p w14:paraId="1BD06701" w14:textId="77777777" w:rsidR="00000AD7" w:rsidRPr="0073311D" w:rsidRDefault="00000AD7">
      <w:pPr>
        <w:jc w:val="both"/>
        <w:rPr>
          <w:rFonts w:cs="Arial"/>
          <w:b/>
          <w:sz w:val="22"/>
          <w:szCs w:val="22"/>
        </w:rPr>
      </w:pPr>
      <w:r w:rsidRPr="0073311D">
        <w:rPr>
          <w:rFonts w:cs="Arial"/>
          <w:b/>
          <w:sz w:val="22"/>
          <w:szCs w:val="22"/>
        </w:rPr>
        <w:t>Parágrafo 3</w:t>
      </w:r>
      <w:r w:rsidRPr="0073311D">
        <w:rPr>
          <w:rFonts w:cs="Arial"/>
          <w:sz w:val="22"/>
          <w:szCs w:val="22"/>
        </w:rPr>
        <w:t xml:space="preserve">. Las evaluaciones de las condiciones de seguridad de las zonas de retorno o </w:t>
      </w:r>
      <w:proofErr w:type="gramStart"/>
      <w:r w:rsidRPr="0073311D">
        <w:rPr>
          <w:rFonts w:cs="Arial"/>
          <w:sz w:val="22"/>
          <w:szCs w:val="22"/>
        </w:rPr>
        <w:t>reubicación,</w:t>
      </w:r>
      <w:proofErr w:type="gramEnd"/>
      <w:r w:rsidRPr="0073311D">
        <w:rPr>
          <w:rFonts w:cs="Arial"/>
          <w:sz w:val="22"/>
          <w:szCs w:val="22"/>
        </w:rPr>
        <w:t xml:space="preserve"> serán emitidas por la Fuerza Pública, así como su seguimiento periódico, acorde con lo indicado en las directrices emitidas por el Ministerio de Defensa Nacional para tal fin. Los conceptos de la Fuerza Pública serán complementados con los de las demás entidades en el marco de las sesiones especiales de los Comités Territoriales de Justicia Transicional. Los conceptos finales de los Comités Territoriales serán remitidos a la Unidad Administrativa Especial para la Atención y la Reparación y a la Unidad Administrativa Especial </w:t>
      </w:r>
      <w:r w:rsidR="00CB7B7A" w:rsidRPr="0073311D">
        <w:rPr>
          <w:rFonts w:cs="Arial"/>
          <w:sz w:val="22"/>
          <w:szCs w:val="22"/>
        </w:rPr>
        <w:t xml:space="preserve">para la </w:t>
      </w:r>
      <w:r w:rsidR="000E5619" w:rsidRPr="0073311D">
        <w:rPr>
          <w:rFonts w:cs="Arial"/>
          <w:sz w:val="22"/>
          <w:szCs w:val="22"/>
        </w:rPr>
        <w:t>Gestión de Tierras Despojadas</w:t>
      </w:r>
      <w:r w:rsidRPr="0073311D">
        <w:rPr>
          <w:rFonts w:cs="Arial"/>
          <w:sz w:val="22"/>
          <w:szCs w:val="22"/>
        </w:rPr>
        <w:t>, con el fin de determinar las acciones a seguir en el proceso de acompañamiento de los retornos y las reubicaciones</w:t>
      </w:r>
    </w:p>
    <w:p w14:paraId="250C6104" w14:textId="77777777" w:rsidR="00000AD7" w:rsidRPr="0073311D" w:rsidRDefault="00000AD7">
      <w:pPr>
        <w:rPr>
          <w:rFonts w:cs="Arial"/>
          <w:b/>
          <w:sz w:val="22"/>
          <w:szCs w:val="22"/>
        </w:rPr>
      </w:pPr>
    </w:p>
    <w:p w14:paraId="66F28D26" w14:textId="7E172F87" w:rsidR="00C61FFE" w:rsidRPr="0073311D" w:rsidRDefault="00EC0BE0">
      <w:pPr>
        <w:rPr>
          <w:rFonts w:cs="Arial"/>
          <w:i/>
          <w:sz w:val="22"/>
          <w:szCs w:val="22"/>
        </w:rPr>
      </w:pPr>
      <w:r w:rsidRPr="0073311D">
        <w:rPr>
          <w:rFonts w:cs="Arial"/>
          <w:i/>
          <w:sz w:val="22"/>
          <w:szCs w:val="22"/>
        </w:rPr>
        <w:t>(</w:t>
      </w:r>
      <w:hyperlink r:id="rId511" w:history="1">
        <w:r w:rsidRPr="0073311D">
          <w:rPr>
            <w:rStyle w:val="Hipervnculo"/>
            <w:rFonts w:cs="Arial"/>
            <w:i/>
            <w:sz w:val="22"/>
            <w:szCs w:val="22"/>
          </w:rPr>
          <w:t xml:space="preserve">Decreto 4800 de 2011, artículo </w:t>
        </w:r>
        <w:r w:rsidR="004B3062" w:rsidRPr="0073311D">
          <w:rPr>
            <w:rStyle w:val="Hipervnculo"/>
            <w:rFonts w:cs="Arial"/>
            <w:i/>
            <w:iCs/>
            <w:sz w:val="22"/>
            <w:szCs w:val="22"/>
            <w:lang w:eastAsia="es-CO"/>
          </w:rPr>
          <w:t>219</w:t>
        </w:r>
      </w:hyperlink>
      <w:r w:rsidR="0028194A" w:rsidRPr="0073311D">
        <w:rPr>
          <w:rFonts w:cs="Arial"/>
          <w:i/>
          <w:sz w:val="22"/>
          <w:szCs w:val="22"/>
        </w:rPr>
        <w:t>)</w:t>
      </w:r>
    </w:p>
    <w:p w14:paraId="021DDB93" w14:textId="77777777" w:rsidR="00000AD7" w:rsidRPr="0073311D" w:rsidRDefault="00000AD7">
      <w:pPr>
        <w:pStyle w:val="NormalWeb"/>
        <w:spacing w:before="0" w:beforeAutospacing="0" w:after="0" w:afterAutospacing="0"/>
        <w:jc w:val="both"/>
        <w:rPr>
          <w:rStyle w:val="iaj"/>
          <w:rFonts w:ascii="Arial" w:hAnsi="Arial" w:cs="Arial"/>
          <w:b/>
          <w:iCs/>
          <w:sz w:val="22"/>
          <w:szCs w:val="22"/>
          <w:lang w:val="es-ES" w:eastAsia="es-ES"/>
        </w:rPr>
      </w:pPr>
    </w:p>
    <w:p w14:paraId="4E7D580A" w14:textId="77777777" w:rsidR="00B829EB" w:rsidRPr="0073311D" w:rsidRDefault="00B829EB">
      <w:pPr>
        <w:jc w:val="center"/>
        <w:rPr>
          <w:rFonts w:cs="Arial"/>
          <w:b/>
          <w:sz w:val="22"/>
          <w:szCs w:val="22"/>
        </w:rPr>
      </w:pPr>
      <w:r w:rsidRPr="0073311D">
        <w:rPr>
          <w:rFonts w:cs="Arial"/>
          <w:b/>
          <w:sz w:val="22"/>
          <w:szCs w:val="22"/>
        </w:rPr>
        <w:t>CAPÍTULO 8</w:t>
      </w:r>
    </w:p>
    <w:p w14:paraId="54C39D0A" w14:textId="77777777" w:rsidR="004B3062" w:rsidRPr="0073311D" w:rsidRDefault="004B3062">
      <w:pPr>
        <w:jc w:val="center"/>
        <w:rPr>
          <w:rFonts w:cs="Arial"/>
          <w:b/>
          <w:sz w:val="22"/>
          <w:szCs w:val="22"/>
        </w:rPr>
      </w:pPr>
    </w:p>
    <w:p w14:paraId="39A755F8" w14:textId="77777777" w:rsidR="00B829EB" w:rsidRPr="0073311D" w:rsidRDefault="00B829EB">
      <w:pPr>
        <w:jc w:val="center"/>
        <w:rPr>
          <w:rFonts w:cs="Arial"/>
          <w:b/>
          <w:sz w:val="22"/>
          <w:szCs w:val="22"/>
        </w:rPr>
      </w:pPr>
      <w:r w:rsidRPr="0073311D">
        <w:rPr>
          <w:rFonts w:cs="Arial"/>
          <w:b/>
          <w:sz w:val="22"/>
          <w:szCs w:val="22"/>
        </w:rPr>
        <w:t>De la reparación colectiva</w:t>
      </w:r>
    </w:p>
    <w:p w14:paraId="6399EFDF" w14:textId="77777777" w:rsidR="00B829EB" w:rsidRPr="0073311D" w:rsidRDefault="00B829EB">
      <w:pPr>
        <w:jc w:val="center"/>
        <w:rPr>
          <w:rFonts w:cs="Arial"/>
          <w:b/>
          <w:sz w:val="22"/>
          <w:szCs w:val="22"/>
        </w:rPr>
      </w:pPr>
    </w:p>
    <w:p w14:paraId="2394239E" w14:textId="3215047D" w:rsidR="00B829EB" w:rsidRPr="0073311D" w:rsidRDefault="00B829EB">
      <w:pPr>
        <w:jc w:val="both"/>
        <w:rPr>
          <w:rFonts w:cs="Arial"/>
          <w:sz w:val="22"/>
          <w:szCs w:val="22"/>
        </w:rPr>
      </w:pPr>
      <w:r w:rsidRPr="0073311D">
        <w:rPr>
          <w:rStyle w:val="iaj"/>
          <w:rFonts w:cs="Arial"/>
          <w:b/>
          <w:iCs/>
          <w:sz w:val="22"/>
          <w:szCs w:val="22"/>
        </w:rPr>
        <w:t xml:space="preserve">Artículo 2.2.7.8.1 </w:t>
      </w:r>
      <w:r w:rsidR="00E640A2" w:rsidRPr="0073311D">
        <w:rPr>
          <w:rFonts w:cs="Arial"/>
          <w:b/>
          <w:i/>
          <w:sz w:val="22"/>
          <w:szCs w:val="22"/>
        </w:rPr>
        <w:t>Reparación colectiva.</w:t>
      </w:r>
      <w:r w:rsidRPr="0073311D">
        <w:rPr>
          <w:rFonts w:cs="Arial"/>
          <w:sz w:val="22"/>
          <w:szCs w:val="22"/>
        </w:rPr>
        <w:t xml:space="preserve"> Entiéndase por reparación colectiva el conjunto de medidas a que tienen derecho los sujetos colectivos que hayan sufrido alguno de los eventos definidos en el </w:t>
      </w:r>
      <w:hyperlink r:id="rId512" w:history="1">
        <w:r w:rsidRPr="0073311D">
          <w:rPr>
            <w:rStyle w:val="Hipervnculo"/>
            <w:rFonts w:cs="Arial"/>
            <w:sz w:val="22"/>
            <w:szCs w:val="22"/>
          </w:rPr>
          <w:t xml:space="preserve">artículo </w:t>
        </w:r>
        <w:r w:rsidR="004B3062" w:rsidRPr="0073311D">
          <w:rPr>
            <w:rStyle w:val="Hipervnculo"/>
            <w:rFonts w:cs="Arial"/>
            <w:sz w:val="22"/>
            <w:szCs w:val="22"/>
            <w:lang w:eastAsia="es-CO"/>
          </w:rPr>
          <w:t>151 </w:t>
        </w:r>
        <w:r w:rsidRPr="0073311D">
          <w:rPr>
            <w:rStyle w:val="Hipervnculo"/>
            <w:rFonts w:cs="Arial"/>
            <w:sz w:val="22"/>
            <w:szCs w:val="22"/>
          </w:rPr>
          <w:t>de la Ley 1448 de 2011</w:t>
        </w:r>
      </w:hyperlink>
      <w:r w:rsidRPr="0073311D">
        <w:rPr>
          <w:rFonts w:cs="Arial"/>
          <w:sz w:val="22"/>
          <w:szCs w:val="22"/>
        </w:rPr>
        <w:t>, las cuales comprenderán medidas de restitución, indemnización, rehabilitación, satisfacción y garantías de no repetición, en los componentes político, material y simbólico.</w:t>
      </w:r>
    </w:p>
    <w:p w14:paraId="05272391" w14:textId="77777777" w:rsidR="00B829EB" w:rsidRPr="0073311D" w:rsidRDefault="00B829EB">
      <w:pPr>
        <w:jc w:val="both"/>
        <w:rPr>
          <w:rFonts w:cs="Arial"/>
          <w:sz w:val="22"/>
          <w:szCs w:val="22"/>
        </w:rPr>
      </w:pPr>
    </w:p>
    <w:p w14:paraId="498C29DF" w14:textId="77777777" w:rsidR="00B829EB" w:rsidRPr="0073311D" w:rsidRDefault="00B829EB">
      <w:pPr>
        <w:jc w:val="both"/>
        <w:rPr>
          <w:rFonts w:cs="Arial"/>
          <w:sz w:val="22"/>
          <w:szCs w:val="22"/>
        </w:rPr>
      </w:pPr>
      <w:r w:rsidRPr="0073311D">
        <w:rPr>
          <w:rFonts w:cs="Arial"/>
          <w:sz w:val="22"/>
          <w:szCs w:val="22"/>
        </w:rPr>
        <w:t>La reparación colectiva estará dirigida al reconocimiento y dignificación de los sujetos de reparación colectiva, la recuperación psicosocial, a la inclusión ciudadana como sujetos plenos de derecho, a la reconstrucción del tejido social, a la reconstrucción de confianza de la sociedad en el Estado en las zonas y territorios afectados por el conflicto armado, a la recuperación y/o fortalecimiento de la institucionalidad del Estado Social de Derecho para la consecución de la reconciliación nacional y la convivencia pacífica.</w:t>
      </w:r>
    </w:p>
    <w:p w14:paraId="212F32B2" w14:textId="77777777" w:rsidR="00B829EB" w:rsidRPr="0073311D" w:rsidRDefault="00B829EB">
      <w:pPr>
        <w:jc w:val="both"/>
        <w:rPr>
          <w:rFonts w:cs="Arial"/>
          <w:sz w:val="22"/>
          <w:szCs w:val="22"/>
        </w:rPr>
      </w:pPr>
    </w:p>
    <w:p w14:paraId="2AB8929C" w14:textId="77777777" w:rsidR="00B829EB" w:rsidRPr="0073311D" w:rsidRDefault="00B829EB">
      <w:pPr>
        <w:jc w:val="both"/>
        <w:rPr>
          <w:rFonts w:cs="Arial"/>
          <w:sz w:val="22"/>
          <w:szCs w:val="22"/>
        </w:rPr>
      </w:pPr>
      <w:r w:rsidRPr="0073311D">
        <w:rPr>
          <w:rFonts w:cs="Arial"/>
          <w:b/>
          <w:sz w:val="22"/>
          <w:szCs w:val="22"/>
        </w:rPr>
        <w:t>Parágrafo</w:t>
      </w:r>
      <w:r w:rsidRPr="0073311D">
        <w:rPr>
          <w:rFonts w:cs="Arial"/>
          <w:sz w:val="22"/>
          <w:szCs w:val="22"/>
        </w:rPr>
        <w:t>. La reparación colectiva tendrá un enfoque transformador y diferencial en tanto propenda por eliminar los esquemas de discriminación y marginación de los sujetos colectivos, que pudieron contribuir a la ocurrencia de los hechos victimizantes.</w:t>
      </w:r>
    </w:p>
    <w:p w14:paraId="05DD2A24" w14:textId="77777777" w:rsidR="00B829EB" w:rsidRPr="0073311D" w:rsidRDefault="00B829EB">
      <w:pPr>
        <w:jc w:val="both"/>
        <w:rPr>
          <w:rFonts w:cs="Arial"/>
          <w:sz w:val="22"/>
          <w:szCs w:val="22"/>
        </w:rPr>
      </w:pPr>
    </w:p>
    <w:p w14:paraId="10A654CA" w14:textId="77777777" w:rsidR="00B829EB" w:rsidRPr="0073311D" w:rsidRDefault="00B829EB">
      <w:pPr>
        <w:jc w:val="both"/>
        <w:rPr>
          <w:rFonts w:cs="Arial"/>
          <w:sz w:val="22"/>
          <w:szCs w:val="22"/>
        </w:rPr>
      </w:pPr>
      <w:r w:rsidRPr="0073311D">
        <w:rPr>
          <w:rFonts w:cs="Arial"/>
          <w:sz w:val="22"/>
          <w:szCs w:val="22"/>
        </w:rPr>
        <w:t xml:space="preserve">La reparación colectiva ofrecerá especial atención a las necesidades especiales de los miembros del sujeto de reparación colectiva </w:t>
      </w:r>
      <w:proofErr w:type="gramStart"/>
      <w:r w:rsidRPr="0073311D">
        <w:rPr>
          <w:rFonts w:cs="Arial"/>
          <w:sz w:val="22"/>
          <w:szCs w:val="22"/>
        </w:rPr>
        <w:t>que</w:t>
      </w:r>
      <w:proofErr w:type="gramEnd"/>
      <w:r w:rsidRPr="0073311D">
        <w:rPr>
          <w:rFonts w:cs="Arial"/>
          <w:sz w:val="22"/>
          <w:szCs w:val="22"/>
        </w:rPr>
        <w:t xml:space="preserve"> en razón de su edad, género, orientación sexual y/o situación de discapacidad que así lo requieran, garantizando su participación efectiva y adecuada en la toma de decisiones.</w:t>
      </w:r>
    </w:p>
    <w:p w14:paraId="580F7537" w14:textId="77777777" w:rsidR="00B829EB" w:rsidRPr="0073311D" w:rsidRDefault="00B829EB">
      <w:pPr>
        <w:jc w:val="both"/>
        <w:rPr>
          <w:rFonts w:cs="Arial"/>
          <w:b/>
          <w:sz w:val="22"/>
          <w:szCs w:val="22"/>
        </w:rPr>
      </w:pPr>
    </w:p>
    <w:p w14:paraId="6410A2C8" w14:textId="5D28B200" w:rsidR="00B829EB" w:rsidRPr="0073311D" w:rsidRDefault="00B829EB">
      <w:pPr>
        <w:jc w:val="both"/>
        <w:rPr>
          <w:rFonts w:cs="Arial"/>
          <w:b/>
          <w:i/>
          <w:sz w:val="22"/>
          <w:szCs w:val="22"/>
        </w:rPr>
      </w:pPr>
      <w:r w:rsidRPr="0073311D">
        <w:rPr>
          <w:rFonts w:cs="Arial"/>
          <w:i/>
          <w:sz w:val="22"/>
          <w:szCs w:val="22"/>
        </w:rPr>
        <w:t>(</w:t>
      </w:r>
      <w:hyperlink r:id="rId513" w:history="1">
        <w:r w:rsidRPr="0073311D">
          <w:rPr>
            <w:rStyle w:val="Hipervnculo"/>
            <w:rFonts w:cs="Arial"/>
            <w:i/>
            <w:sz w:val="22"/>
            <w:szCs w:val="22"/>
          </w:rPr>
          <w:t xml:space="preserve">Decreto 4800 de 2011, artículo </w:t>
        </w:r>
        <w:r w:rsidR="004B3062" w:rsidRPr="0073311D">
          <w:rPr>
            <w:rStyle w:val="Hipervnculo"/>
            <w:rFonts w:cs="Arial"/>
            <w:i/>
            <w:iCs/>
            <w:sz w:val="22"/>
            <w:szCs w:val="22"/>
            <w:lang w:eastAsia="es-CO"/>
          </w:rPr>
          <w:t>222</w:t>
        </w:r>
      </w:hyperlink>
      <w:r w:rsidR="0028194A" w:rsidRPr="0073311D">
        <w:rPr>
          <w:rFonts w:cs="Arial"/>
          <w:i/>
          <w:sz w:val="22"/>
          <w:szCs w:val="22"/>
        </w:rPr>
        <w:t>)</w:t>
      </w:r>
    </w:p>
    <w:p w14:paraId="6D41D0C2" w14:textId="77777777" w:rsidR="00B829EB" w:rsidRPr="0073311D" w:rsidRDefault="00B829EB">
      <w:pPr>
        <w:jc w:val="both"/>
        <w:rPr>
          <w:rFonts w:cs="Arial"/>
          <w:b/>
          <w:sz w:val="22"/>
          <w:szCs w:val="22"/>
        </w:rPr>
      </w:pPr>
    </w:p>
    <w:p w14:paraId="10F29738" w14:textId="37B9CB59" w:rsidR="00B829EB" w:rsidRPr="0073311D" w:rsidRDefault="00B829EB">
      <w:pPr>
        <w:jc w:val="both"/>
        <w:rPr>
          <w:rFonts w:cs="Arial"/>
          <w:sz w:val="22"/>
          <w:szCs w:val="22"/>
        </w:rPr>
      </w:pPr>
      <w:r w:rsidRPr="0073311D">
        <w:rPr>
          <w:rStyle w:val="iaj"/>
          <w:rFonts w:cs="Arial"/>
          <w:b/>
          <w:iCs/>
          <w:sz w:val="22"/>
          <w:szCs w:val="22"/>
        </w:rPr>
        <w:t xml:space="preserve">Artículo 2.2.7.8.2 </w:t>
      </w:r>
      <w:r w:rsidR="00E640A2" w:rsidRPr="0073311D">
        <w:rPr>
          <w:rFonts w:cs="Arial"/>
          <w:b/>
          <w:i/>
          <w:sz w:val="22"/>
          <w:szCs w:val="22"/>
        </w:rPr>
        <w:t>Sujetos de reparación colectiva.</w:t>
      </w:r>
      <w:r w:rsidRPr="0073311D">
        <w:rPr>
          <w:rFonts w:cs="Arial"/>
          <w:i/>
          <w:sz w:val="22"/>
          <w:szCs w:val="22"/>
        </w:rPr>
        <w:t xml:space="preserve"> </w:t>
      </w:r>
      <w:r w:rsidRPr="0073311D">
        <w:rPr>
          <w:rFonts w:cs="Arial"/>
          <w:sz w:val="22"/>
          <w:szCs w:val="22"/>
        </w:rPr>
        <w:t xml:space="preserve">Se consideran sujetos de reparación colectiva los grupos y organizaciones sociales, sindicales y políticas y las comunidades que hayan sufrido daños colectivos en los términos del </w:t>
      </w:r>
      <w:hyperlink r:id="rId514" w:history="1">
        <w:r w:rsidR="00EF40E6" w:rsidRPr="0073311D">
          <w:rPr>
            <w:rStyle w:val="Hipervnculo"/>
            <w:rFonts w:cs="Arial"/>
            <w:sz w:val="22"/>
            <w:szCs w:val="22"/>
          </w:rPr>
          <w:t xml:space="preserve">artículo 3 de la Ley </w:t>
        </w:r>
        <w:r w:rsidR="00EF40E6" w:rsidRPr="0073311D">
          <w:rPr>
            <w:rStyle w:val="Hipervnculo"/>
            <w:rFonts w:cs="Arial"/>
            <w:sz w:val="22"/>
            <w:szCs w:val="22"/>
            <w:lang w:eastAsia="es-CO"/>
          </w:rPr>
          <w:t>1448</w:t>
        </w:r>
        <w:r w:rsidR="00EF40E6" w:rsidRPr="0073311D">
          <w:rPr>
            <w:rStyle w:val="Hipervnculo"/>
            <w:rFonts w:cs="Arial"/>
            <w:sz w:val="22"/>
            <w:szCs w:val="22"/>
          </w:rPr>
          <w:t xml:space="preserve"> de 2011</w:t>
        </w:r>
        <w:r w:rsidRPr="0073311D">
          <w:rPr>
            <w:rStyle w:val="Hipervnculo"/>
            <w:rFonts w:cs="Arial"/>
            <w:sz w:val="22"/>
            <w:szCs w:val="22"/>
          </w:rPr>
          <w:t>.</w:t>
        </w:r>
      </w:hyperlink>
    </w:p>
    <w:p w14:paraId="459FF2D2" w14:textId="77777777" w:rsidR="00B829EB" w:rsidRPr="0073311D" w:rsidRDefault="00B829EB">
      <w:pPr>
        <w:jc w:val="both"/>
        <w:rPr>
          <w:rFonts w:cs="Arial"/>
          <w:sz w:val="22"/>
          <w:szCs w:val="22"/>
        </w:rPr>
      </w:pPr>
    </w:p>
    <w:p w14:paraId="243333F7" w14:textId="33A208C2" w:rsidR="00B829EB" w:rsidRPr="0073311D" w:rsidRDefault="00CB7B7A">
      <w:pPr>
        <w:jc w:val="both"/>
        <w:rPr>
          <w:rFonts w:cs="Arial"/>
          <w:sz w:val="22"/>
          <w:szCs w:val="22"/>
        </w:rPr>
      </w:pPr>
      <w:r w:rsidRPr="0073311D">
        <w:rPr>
          <w:rFonts w:cs="Arial"/>
          <w:b/>
          <w:sz w:val="22"/>
          <w:szCs w:val="22"/>
        </w:rPr>
        <w:t>Parágrafo 1</w:t>
      </w:r>
      <w:r w:rsidR="00B829EB" w:rsidRPr="0073311D">
        <w:rPr>
          <w:rFonts w:cs="Arial"/>
          <w:b/>
          <w:sz w:val="22"/>
          <w:szCs w:val="22"/>
        </w:rPr>
        <w:t>.</w:t>
      </w:r>
      <w:r w:rsidR="00B829EB" w:rsidRPr="0073311D">
        <w:rPr>
          <w:rFonts w:cs="Arial"/>
          <w:sz w:val="22"/>
          <w:szCs w:val="22"/>
        </w:rPr>
        <w:t xml:space="preserve"> Los pueblos y comunidades indígenas, </w:t>
      </w:r>
      <w:proofErr w:type="spellStart"/>
      <w:r w:rsidR="00F37EA0" w:rsidRPr="0073311D">
        <w:rPr>
          <w:rFonts w:cs="Arial"/>
          <w:sz w:val="22"/>
          <w:szCs w:val="22"/>
        </w:rPr>
        <w:t>Rrom</w:t>
      </w:r>
      <w:proofErr w:type="spellEnd"/>
      <w:r w:rsidR="00B829EB" w:rsidRPr="0073311D">
        <w:rPr>
          <w:rFonts w:cs="Arial"/>
          <w:sz w:val="22"/>
          <w:szCs w:val="22"/>
        </w:rPr>
        <w:t xml:space="preserve">, negras, afrocolombianas, raizales y palenqueras como sujetos de reparación colectiva serán destinatarios de las medidas de atención, asistencia, reparación integral y restitución contenidas en decretos con fuerza de ley expedidos por el Presidente de la República en virtud de las facultades extraordinarias otorgadas por el </w:t>
      </w:r>
      <w:hyperlink r:id="rId515" w:history="1">
        <w:r w:rsidR="00B829EB" w:rsidRPr="0073311D">
          <w:rPr>
            <w:rStyle w:val="Hipervnculo"/>
            <w:rFonts w:cs="Arial"/>
            <w:sz w:val="22"/>
            <w:szCs w:val="22"/>
          </w:rPr>
          <w:t xml:space="preserve">artículo </w:t>
        </w:r>
        <w:r w:rsidR="004B3062" w:rsidRPr="0073311D">
          <w:rPr>
            <w:rStyle w:val="Hipervnculo"/>
            <w:rFonts w:cs="Arial"/>
            <w:sz w:val="22"/>
            <w:szCs w:val="22"/>
            <w:lang w:eastAsia="es-CO"/>
          </w:rPr>
          <w:t>205 </w:t>
        </w:r>
        <w:r w:rsidR="00B829EB" w:rsidRPr="0073311D">
          <w:rPr>
            <w:rStyle w:val="Hipervnculo"/>
            <w:rFonts w:cs="Arial"/>
            <w:sz w:val="22"/>
            <w:szCs w:val="22"/>
          </w:rPr>
          <w:t>de la Ley 1448 de 2011</w:t>
        </w:r>
      </w:hyperlink>
      <w:r w:rsidR="00B829EB" w:rsidRPr="0073311D">
        <w:rPr>
          <w:rFonts w:cs="Arial"/>
          <w:sz w:val="22"/>
          <w:szCs w:val="22"/>
        </w:rPr>
        <w:t>.</w:t>
      </w:r>
    </w:p>
    <w:p w14:paraId="5B5D3DC1" w14:textId="77777777" w:rsidR="00B829EB" w:rsidRPr="0073311D" w:rsidRDefault="00B829EB">
      <w:pPr>
        <w:jc w:val="both"/>
        <w:rPr>
          <w:rFonts w:cs="Arial"/>
          <w:sz w:val="22"/>
          <w:szCs w:val="22"/>
        </w:rPr>
      </w:pPr>
    </w:p>
    <w:p w14:paraId="231709B4" w14:textId="77777777" w:rsidR="00B829EB" w:rsidRPr="0073311D" w:rsidRDefault="00B829EB">
      <w:pPr>
        <w:jc w:val="both"/>
        <w:rPr>
          <w:rFonts w:cs="Arial"/>
          <w:sz w:val="22"/>
          <w:szCs w:val="22"/>
        </w:rPr>
      </w:pPr>
      <w:r w:rsidRPr="0073311D">
        <w:rPr>
          <w:rFonts w:cs="Arial"/>
          <w:b/>
          <w:sz w:val="22"/>
          <w:szCs w:val="22"/>
        </w:rPr>
        <w:lastRenderedPageBreak/>
        <w:t>Parágrafo 2</w:t>
      </w:r>
      <w:r w:rsidRPr="0073311D">
        <w:rPr>
          <w:rFonts w:cs="Arial"/>
          <w:sz w:val="22"/>
          <w:szCs w:val="22"/>
        </w:rPr>
        <w:t>. Al Programa de Reparación Colectiva solo podrán acceder los sujetos de reparación colectiva que hayan existido al momento de la ocurrencia de los hechos victimizantes.</w:t>
      </w:r>
    </w:p>
    <w:p w14:paraId="45DC0A25" w14:textId="77777777" w:rsidR="00B829EB" w:rsidRPr="0073311D" w:rsidRDefault="00B829EB">
      <w:pPr>
        <w:jc w:val="both"/>
        <w:rPr>
          <w:rFonts w:cs="Arial"/>
          <w:b/>
          <w:sz w:val="22"/>
          <w:szCs w:val="22"/>
        </w:rPr>
      </w:pPr>
    </w:p>
    <w:p w14:paraId="257DF96C" w14:textId="0AB754D8" w:rsidR="00B829EB" w:rsidRPr="0073311D" w:rsidRDefault="00B829EB">
      <w:pPr>
        <w:jc w:val="both"/>
        <w:rPr>
          <w:rFonts w:cs="Arial"/>
          <w:b/>
          <w:i/>
          <w:sz w:val="22"/>
          <w:szCs w:val="22"/>
        </w:rPr>
      </w:pPr>
      <w:r w:rsidRPr="0073311D">
        <w:rPr>
          <w:rFonts w:cs="Arial"/>
          <w:i/>
          <w:sz w:val="22"/>
          <w:szCs w:val="22"/>
        </w:rPr>
        <w:t>(</w:t>
      </w:r>
      <w:hyperlink r:id="rId516" w:history="1">
        <w:r w:rsidRPr="0073311D">
          <w:rPr>
            <w:rStyle w:val="Hipervnculo"/>
            <w:rFonts w:cs="Arial"/>
            <w:i/>
            <w:sz w:val="22"/>
            <w:szCs w:val="22"/>
          </w:rPr>
          <w:t xml:space="preserve">Decreto 4800 de 2011, artículo </w:t>
        </w:r>
        <w:r w:rsidR="004B3062" w:rsidRPr="0073311D">
          <w:rPr>
            <w:rStyle w:val="Hipervnculo"/>
            <w:rFonts w:cs="Arial"/>
            <w:i/>
            <w:iCs/>
            <w:sz w:val="22"/>
            <w:szCs w:val="22"/>
            <w:lang w:eastAsia="es-CO"/>
          </w:rPr>
          <w:t>223</w:t>
        </w:r>
      </w:hyperlink>
      <w:r w:rsidR="0028194A" w:rsidRPr="0073311D">
        <w:rPr>
          <w:rFonts w:cs="Arial"/>
          <w:i/>
          <w:sz w:val="22"/>
          <w:szCs w:val="22"/>
        </w:rPr>
        <w:t>)</w:t>
      </w:r>
    </w:p>
    <w:p w14:paraId="6CD65EC0" w14:textId="77777777" w:rsidR="00B829EB" w:rsidRPr="0073311D" w:rsidRDefault="00B829EB">
      <w:pPr>
        <w:jc w:val="both"/>
        <w:rPr>
          <w:rFonts w:cs="Arial"/>
          <w:b/>
          <w:sz w:val="22"/>
          <w:szCs w:val="22"/>
        </w:rPr>
      </w:pPr>
    </w:p>
    <w:p w14:paraId="76FDE6A1" w14:textId="77777777" w:rsidR="00B829EB" w:rsidRPr="0073311D" w:rsidRDefault="00B829EB">
      <w:pPr>
        <w:jc w:val="both"/>
        <w:rPr>
          <w:rFonts w:cs="Arial"/>
          <w:sz w:val="22"/>
          <w:szCs w:val="22"/>
        </w:rPr>
      </w:pPr>
      <w:r w:rsidRPr="0073311D">
        <w:rPr>
          <w:rStyle w:val="iaj"/>
          <w:rFonts w:cs="Arial"/>
          <w:b/>
          <w:iCs/>
          <w:sz w:val="22"/>
          <w:szCs w:val="22"/>
        </w:rPr>
        <w:t xml:space="preserve">Artículo 2.2.7.8.3. </w:t>
      </w:r>
      <w:r w:rsidR="00E640A2" w:rsidRPr="0073311D">
        <w:rPr>
          <w:rFonts w:cs="Arial"/>
          <w:b/>
          <w:i/>
          <w:sz w:val="22"/>
          <w:szCs w:val="22"/>
        </w:rPr>
        <w:t>Creación del Programa de Reparación Colectiva.</w:t>
      </w:r>
      <w:r w:rsidRPr="0073311D">
        <w:rPr>
          <w:rFonts w:cs="Arial"/>
          <w:sz w:val="22"/>
          <w:szCs w:val="22"/>
        </w:rPr>
        <w:t xml:space="preserve"> Créase el Programa de Reparación Colectiva el cual será implementado y coordinado por la Unidad Administrativa Especial para la Atención y Reparación Integral a las Víctimas a través de las fases y componentes establecidos en el presente </w:t>
      </w:r>
      <w:r w:rsidR="00D41949" w:rsidRPr="0073311D">
        <w:rPr>
          <w:rFonts w:cs="Arial"/>
          <w:sz w:val="22"/>
          <w:szCs w:val="22"/>
        </w:rPr>
        <w:t>C</w:t>
      </w:r>
      <w:r w:rsidRPr="0073311D">
        <w:rPr>
          <w:rFonts w:cs="Arial"/>
          <w:sz w:val="22"/>
          <w:szCs w:val="22"/>
        </w:rPr>
        <w:t>apítulo de acuerdo con los siguientes criterios establecidos en las recomendaciones del Programa Institucional de Reparación Colectiva de la Comisión Nacional de Reparación y Reconciliación:</w:t>
      </w:r>
    </w:p>
    <w:p w14:paraId="0585AA80" w14:textId="77777777" w:rsidR="00B829EB" w:rsidRPr="0073311D" w:rsidRDefault="00B829EB">
      <w:pPr>
        <w:jc w:val="both"/>
        <w:rPr>
          <w:rFonts w:cs="Arial"/>
          <w:sz w:val="22"/>
          <w:szCs w:val="22"/>
        </w:rPr>
      </w:pPr>
    </w:p>
    <w:p w14:paraId="73EA9549" w14:textId="77777777" w:rsidR="00B829EB" w:rsidRPr="0073311D" w:rsidRDefault="00B829EB" w:rsidP="009B5367">
      <w:pPr>
        <w:pStyle w:val="Prrafodelista"/>
        <w:numPr>
          <w:ilvl w:val="0"/>
          <w:numId w:val="71"/>
        </w:numPr>
        <w:ind w:left="284" w:hanging="284"/>
        <w:jc w:val="both"/>
        <w:rPr>
          <w:rFonts w:ascii="Arial" w:hAnsi="Arial" w:cs="Arial"/>
          <w:sz w:val="22"/>
          <w:szCs w:val="22"/>
        </w:rPr>
      </w:pPr>
      <w:r w:rsidRPr="0073311D">
        <w:rPr>
          <w:rFonts w:ascii="Arial" w:hAnsi="Arial" w:cs="Arial"/>
          <w:sz w:val="22"/>
          <w:szCs w:val="22"/>
        </w:rPr>
        <w:t>Integralidad y coordinación del trabajo interinstitucional.</w:t>
      </w:r>
    </w:p>
    <w:p w14:paraId="096E18D8" w14:textId="77777777" w:rsidR="00B829EB" w:rsidRPr="0073311D" w:rsidRDefault="00B829EB" w:rsidP="009B5367">
      <w:pPr>
        <w:pStyle w:val="Prrafodelista"/>
        <w:numPr>
          <w:ilvl w:val="0"/>
          <w:numId w:val="71"/>
        </w:numPr>
        <w:ind w:left="284" w:hanging="284"/>
        <w:jc w:val="both"/>
        <w:rPr>
          <w:rFonts w:ascii="Arial" w:hAnsi="Arial" w:cs="Arial"/>
          <w:sz w:val="22"/>
          <w:szCs w:val="22"/>
        </w:rPr>
      </w:pPr>
      <w:r w:rsidRPr="0073311D">
        <w:rPr>
          <w:rFonts w:ascii="Arial" w:hAnsi="Arial" w:cs="Arial"/>
          <w:sz w:val="22"/>
          <w:szCs w:val="22"/>
        </w:rPr>
        <w:t>Participación efectiva en el proceso.</w:t>
      </w:r>
    </w:p>
    <w:p w14:paraId="5FBBCBBE" w14:textId="77777777" w:rsidR="00B829EB" w:rsidRPr="0073311D" w:rsidRDefault="00B829EB" w:rsidP="009B5367">
      <w:pPr>
        <w:pStyle w:val="Prrafodelista"/>
        <w:numPr>
          <w:ilvl w:val="0"/>
          <w:numId w:val="71"/>
        </w:numPr>
        <w:ind w:left="284" w:hanging="284"/>
        <w:jc w:val="both"/>
        <w:rPr>
          <w:rFonts w:ascii="Arial" w:hAnsi="Arial" w:cs="Arial"/>
          <w:sz w:val="22"/>
          <w:szCs w:val="22"/>
        </w:rPr>
      </w:pPr>
      <w:r w:rsidRPr="0073311D">
        <w:rPr>
          <w:rFonts w:ascii="Arial" w:hAnsi="Arial" w:cs="Arial"/>
          <w:sz w:val="22"/>
          <w:szCs w:val="22"/>
        </w:rPr>
        <w:t>Reconocimiento explícito de las afectaciones de la población.</w:t>
      </w:r>
    </w:p>
    <w:p w14:paraId="4284177B" w14:textId="77777777" w:rsidR="00B829EB" w:rsidRPr="0073311D" w:rsidRDefault="00B829EB" w:rsidP="009B5367">
      <w:pPr>
        <w:pStyle w:val="Prrafodelista"/>
        <w:numPr>
          <w:ilvl w:val="0"/>
          <w:numId w:val="71"/>
        </w:numPr>
        <w:ind w:left="284" w:hanging="284"/>
        <w:jc w:val="both"/>
        <w:rPr>
          <w:rFonts w:ascii="Arial" w:hAnsi="Arial" w:cs="Arial"/>
          <w:sz w:val="22"/>
          <w:szCs w:val="22"/>
        </w:rPr>
      </w:pPr>
      <w:r w:rsidRPr="0073311D">
        <w:rPr>
          <w:rFonts w:ascii="Arial" w:hAnsi="Arial" w:cs="Arial"/>
          <w:sz w:val="22"/>
          <w:szCs w:val="22"/>
        </w:rPr>
        <w:t>Reconstrucción de la memoria histórica con miras a un proceso de reconciliación.</w:t>
      </w:r>
    </w:p>
    <w:p w14:paraId="6085B342" w14:textId="77777777" w:rsidR="00B829EB" w:rsidRPr="0073311D" w:rsidRDefault="00B829EB" w:rsidP="009B5367">
      <w:pPr>
        <w:pStyle w:val="Prrafodelista"/>
        <w:numPr>
          <w:ilvl w:val="0"/>
          <w:numId w:val="71"/>
        </w:numPr>
        <w:ind w:left="284" w:hanging="284"/>
        <w:jc w:val="both"/>
        <w:rPr>
          <w:rFonts w:ascii="Arial" w:hAnsi="Arial" w:cs="Arial"/>
          <w:sz w:val="22"/>
          <w:szCs w:val="22"/>
        </w:rPr>
      </w:pPr>
      <w:r w:rsidRPr="0073311D">
        <w:rPr>
          <w:rFonts w:ascii="Arial" w:hAnsi="Arial" w:cs="Arial"/>
          <w:sz w:val="22"/>
          <w:szCs w:val="22"/>
        </w:rPr>
        <w:t>Implementación de medidas culturalmente apropiadas.</w:t>
      </w:r>
    </w:p>
    <w:p w14:paraId="043AC232" w14:textId="77777777" w:rsidR="00B829EB" w:rsidRPr="0073311D" w:rsidRDefault="00B829EB" w:rsidP="009B5367">
      <w:pPr>
        <w:pStyle w:val="Prrafodelista"/>
        <w:numPr>
          <w:ilvl w:val="0"/>
          <w:numId w:val="71"/>
        </w:numPr>
        <w:ind w:left="284" w:hanging="284"/>
        <w:jc w:val="both"/>
        <w:rPr>
          <w:rFonts w:ascii="Arial" w:hAnsi="Arial" w:cs="Arial"/>
          <w:sz w:val="22"/>
          <w:szCs w:val="22"/>
        </w:rPr>
      </w:pPr>
      <w:r w:rsidRPr="0073311D">
        <w:rPr>
          <w:rFonts w:ascii="Arial" w:hAnsi="Arial" w:cs="Arial"/>
          <w:sz w:val="22"/>
          <w:szCs w:val="22"/>
        </w:rPr>
        <w:t>Transformación de las condiciones que pudieron generar las violaciones de derechos.</w:t>
      </w:r>
    </w:p>
    <w:p w14:paraId="5D38BC1F" w14:textId="77777777" w:rsidR="00B829EB" w:rsidRPr="0073311D" w:rsidRDefault="00B829EB">
      <w:pPr>
        <w:jc w:val="both"/>
        <w:rPr>
          <w:rFonts w:cs="Arial"/>
          <w:sz w:val="22"/>
          <w:szCs w:val="22"/>
        </w:rPr>
      </w:pPr>
    </w:p>
    <w:p w14:paraId="6495E7CC" w14:textId="77777777" w:rsidR="00B829EB" w:rsidRPr="0073311D" w:rsidRDefault="00B829EB">
      <w:pPr>
        <w:jc w:val="both"/>
        <w:rPr>
          <w:rFonts w:cs="Arial"/>
          <w:sz w:val="22"/>
          <w:szCs w:val="22"/>
        </w:rPr>
      </w:pPr>
      <w:r w:rsidRPr="0073311D">
        <w:rPr>
          <w:rFonts w:cs="Arial"/>
          <w:sz w:val="22"/>
          <w:szCs w:val="22"/>
        </w:rPr>
        <w:t>El Programa de Reparación Colectiva estará conformado por medidas de restitución, indemnización, rehabilitación, satisfacción y garantías de no repetición en los componentes político, material y simbólico. Estas medidas del Programa se ejecutarán a través de los Planes Integrales de Reparación Colectiva realizados por cada uno de los sujetos de reparación colectiva y de acuerdo con los componentes del Programa de Reparación Colectiva.</w:t>
      </w:r>
    </w:p>
    <w:p w14:paraId="65EA6495" w14:textId="77777777" w:rsidR="00B829EB" w:rsidRPr="0073311D" w:rsidRDefault="00B829EB">
      <w:pPr>
        <w:jc w:val="both"/>
        <w:rPr>
          <w:rFonts w:cs="Arial"/>
          <w:b/>
          <w:sz w:val="22"/>
          <w:szCs w:val="22"/>
        </w:rPr>
      </w:pPr>
    </w:p>
    <w:p w14:paraId="6C21A269" w14:textId="6B85851B" w:rsidR="00B829EB" w:rsidRPr="0073311D" w:rsidRDefault="00B829EB">
      <w:pPr>
        <w:jc w:val="both"/>
        <w:rPr>
          <w:rFonts w:cs="Arial"/>
          <w:b/>
          <w:i/>
          <w:sz w:val="22"/>
          <w:szCs w:val="22"/>
        </w:rPr>
      </w:pPr>
      <w:r w:rsidRPr="0073311D">
        <w:rPr>
          <w:rFonts w:cs="Arial"/>
          <w:i/>
          <w:sz w:val="22"/>
          <w:szCs w:val="22"/>
        </w:rPr>
        <w:t>(</w:t>
      </w:r>
      <w:hyperlink r:id="rId517" w:history="1">
        <w:r w:rsidRPr="0073311D">
          <w:rPr>
            <w:rStyle w:val="Hipervnculo"/>
            <w:rFonts w:cs="Arial"/>
            <w:i/>
            <w:sz w:val="22"/>
            <w:szCs w:val="22"/>
          </w:rPr>
          <w:t xml:space="preserve">Decreto 4800 de 2011, artículo </w:t>
        </w:r>
        <w:r w:rsidR="004B3062" w:rsidRPr="0073311D">
          <w:rPr>
            <w:rStyle w:val="Hipervnculo"/>
            <w:rFonts w:cs="Arial"/>
            <w:sz w:val="22"/>
            <w:szCs w:val="22"/>
            <w:lang w:eastAsia="es-CO"/>
          </w:rPr>
          <w:t>224</w:t>
        </w:r>
      </w:hyperlink>
      <w:r w:rsidR="0028194A" w:rsidRPr="0073311D">
        <w:rPr>
          <w:rFonts w:cs="Arial"/>
          <w:i/>
          <w:sz w:val="22"/>
          <w:szCs w:val="22"/>
        </w:rPr>
        <w:t>)</w:t>
      </w:r>
    </w:p>
    <w:p w14:paraId="616080C4" w14:textId="77777777" w:rsidR="00B829EB" w:rsidRPr="0073311D" w:rsidRDefault="00B829EB">
      <w:pPr>
        <w:jc w:val="both"/>
        <w:rPr>
          <w:rFonts w:cs="Arial"/>
          <w:b/>
          <w:sz w:val="22"/>
          <w:szCs w:val="22"/>
        </w:rPr>
      </w:pPr>
    </w:p>
    <w:p w14:paraId="4E38CB53" w14:textId="77777777" w:rsidR="00B829EB" w:rsidRPr="0073311D" w:rsidRDefault="00B829EB">
      <w:pPr>
        <w:jc w:val="both"/>
        <w:rPr>
          <w:rFonts w:cs="Arial"/>
          <w:sz w:val="22"/>
          <w:szCs w:val="22"/>
        </w:rPr>
      </w:pPr>
      <w:r w:rsidRPr="0073311D">
        <w:rPr>
          <w:rStyle w:val="iaj"/>
          <w:rFonts w:cs="Arial"/>
          <w:b/>
          <w:iCs/>
          <w:sz w:val="22"/>
          <w:szCs w:val="22"/>
        </w:rPr>
        <w:t xml:space="preserve">Artículo 2.2.7.8.4. </w:t>
      </w:r>
      <w:r w:rsidR="00E640A2" w:rsidRPr="0073311D">
        <w:rPr>
          <w:rFonts w:cs="Arial"/>
          <w:b/>
          <w:i/>
          <w:sz w:val="22"/>
          <w:szCs w:val="22"/>
        </w:rPr>
        <w:t>Objetivos del Programa de Reparación Colectiva.</w:t>
      </w:r>
      <w:r w:rsidRPr="0073311D">
        <w:rPr>
          <w:rFonts w:cs="Arial"/>
          <w:sz w:val="22"/>
          <w:szCs w:val="22"/>
        </w:rPr>
        <w:t xml:space="preserve"> Los objetivos específicos del Programa de Reparación colectiva son:</w:t>
      </w:r>
    </w:p>
    <w:p w14:paraId="73DD0D1C" w14:textId="77777777" w:rsidR="00B829EB" w:rsidRPr="0073311D" w:rsidRDefault="00B829EB">
      <w:pPr>
        <w:jc w:val="both"/>
        <w:rPr>
          <w:rFonts w:cs="Arial"/>
          <w:sz w:val="22"/>
          <w:szCs w:val="22"/>
        </w:rPr>
      </w:pPr>
    </w:p>
    <w:p w14:paraId="024CE2D6" w14:textId="77777777" w:rsidR="00BC0ED4" w:rsidRPr="0073311D" w:rsidRDefault="00B829EB" w:rsidP="009B5367">
      <w:pPr>
        <w:pStyle w:val="Prrafodelista"/>
        <w:numPr>
          <w:ilvl w:val="0"/>
          <w:numId w:val="72"/>
        </w:numPr>
        <w:tabs>
          <w:tab w:val="left" w:pos="284"/>
        </w:tabs>
        <w:ind w:left="0" w:firstLine="0"/>
        <w:jc w:val="both"/>
        <w:rPr>
          <w:rFonts w:ascii="Arial" w:hAnsi="Arial" w:cs="Arial"/>
          <w:sz w:val="22"/>
          <w:szCs w:val="22"/>
        </w:rPr>
      </w:pPr>
      <w:r w:rsidRPr="0073311D">
        <w:rPr>
          <w:rFonts w:ascii="Arial" w:hAnsi="Arial" w:cs="Arial"/>
          <w:sz w:val="22"/>
          <w:szCs w:val="22"/>
        </w:rPr>
        <w:t>Reconocimiento y dignificación de los sujetos colectivos victimizados: las acciones del Programa deben orientarse a la vinculación de las medidas de reparación con el reconocimiento de las víctimas, las violaciones y los impactos y daños en ellas producidos.</w:t>
      </w:r>
    </w:p>
    <w:p w14:paraId="5AA6E25D" w14:textId="77777777" w:rsidR="00CB7B7A" w:rsidRPr="0073311D" w:rsidRDefault="00CB7B7A">
      <w:pPr>
        <w:pStyle w:val="Prrafodelista"/>
        <w:tabs>
          <w:tab w:val="left" w:pos="284"/>
        </w:tabs>
        <w:ind w:left="0"/>
        <w:jc w:val="both"/>
        <w:rPr>
          <w:rFonts w:ascii="Arial" w:hAnsi="Arial" w:cs="Arial"/>
          <w:sz w:val="22"/>
          <w:szCs w:val="22"/>
        </w:rPr>
      </w:pPr>
    </w:p>
    <w:p w14:paraId="4F46F396" w14:textId="77777777" w:rsidR="00BC0ED4" w:rsidRPr="0073311D" w:rsidRDefault="00B829EB" w:rsidP="009B5367">
      <w:pPr>
        <w:pStyle w:val="Prrafodelista"/>
        <w:numPr>
          <w:ilvl w:val="0"/>
          <w:numId w:val="72"/>
        </w:numPr>
        <w:tabs>
          <w:tab w:val="left" w:pos="284"/>
        </w:tabs>
        <w:ind w:left="0" w:firstLine="0"/>
        <w:jc w:val="both"/>
        <w:rPr>
          <w:rFonts w:ascii="Arial" w:hAnsi="Arial" w:cs="Arial"/>
          <w:sz w:val="22"/>
          <w:szCs w:val="22"/>
        </w:rPr>
      </w:pPr>
      <w:r w:rsidRPr="0073311D">
        <w:rPr>
          <w:rFonts w:ascii="Arial" w:hAnsi="Arial" w:cs="Arial"/>
          <w:sz w:val="22"/>
          <w:szCs w:val="22"/>
        </w:rPr>
        <w:t>Reconstrucción del proyecto de vida colectivo y/o planes de vida y/o proyectos de etnodesarrollo: Las acciones del Programa deben orientarse a la reconstrucción del tejido social y cultural de los sujetos colectivos.</w:t>
      </w:r>
    </w:p>
    <w:p w14:paraId="6FFB9E40" w14:textId="77777777" w:rsidR="00CB7B7A" w:rsidRPr="0073311D" w:rsidRDefault="00CB7B7A">
      <w:pPr>
        <w:pStyle w:val="Prrafodelista"/>
        <w:tabs>
          <w:tab w:val="left" w:pos="284"/>
        </w:tabs>
        <w:ind w:left="0"/>
        <w:jc w:val="both"/>
        <w:rPr>
          <w:rFonts w:ascii="Arial" w:hAnsi="Arial" w:cs="Arial"/>
          <w:sz w:val="22"/>
          <w:szCs w:val="22"/>
        </w:rPr>
      </w:pPr>
    </w:p>
    <w:p w14:paraId="22F2F882" w14:textId="77777777" w:rsidR="00BC0ED4" w:rsidRPr="0073311D" w:rsidRDefault="00B829EB" w:rsidP="009B5367">
      <w:pPr>
        <w:pStyle w:val="Prrafodelista"/>
        <w:numPr>
          <w:ilvl w:val="0"/>
          <w:numId w:val="72"/>
        </w:numPr>
        <w:tabs>
          <w:tab w:val="left" w:pos="284"/>
        </w:tabs>
        <w:ind w:left="0" w:firstLine="0"/>
        <w:jc w:val="both"/>
        <w:rPr>
          <w:rFonts w:ascii="Arial" w:hAnsi="Arial" w:cs="Arial"/>
          <w:sz w:val="22"/>
          <w:szCs w:val="22"/>
        </w:rPr>
      </w:pPr>
      <w:r w:rsidRPr="0073311D">
        <w:rPr>
          <w:rFonts w:ascii="Arial" w:hAnsi="Arial" w:cs="Arial"/>
          <w:sz w:val="22"/>
          <w:szCs w:val="22"/>
        </w:rPr>
        <w:t>Recuperación psicosocial de las poblaciones y grupos afectados: el Programa promoverá el fortalecimiento y la visibilidad de los recursos propios culturales, sociales, espirituales que promuevan la autonomía en las comunidades locales y de las prácticas sociales vinculantes para facilitar la reconstrucción de un proyecto de vida colectivo viable y sostenible.</w:t>
      </w:r>
    </w:p>
    <w:p w14:paraId="5E34656C" w14:textId="77777777" w:rsidR="00CB7B7A" w:rsidRPr="0073311D" w:rsidRDefault="00CB7B7A">
      <w:pPr>
        <w:pStyle w:val="Prrafodelista"/>
        <w:tabs>
          <w:tab w:val="left" w:pos="284"/>
        </w:tabs>
        <w:ind w:left="0"/>
        <w:jc w:val="both"/>
        <w:rPr>
          <w:rFonts w:ascii="Arial" w:hAnsi="Arial" w:cs="Arial"/>
          <w:sz w:val="22"/>
          <w:szCs w:val="22"/>
        </w:rPr>
      </w:pPr>
    </w:p>
    <w:p w14:paraId="1B23C40B" w14:textId="77777777" w:rsidR="00BC0ED4" w:rsidRPr="0073311D" w:rsidRDefault="00B829EB" w:rsidP="009B5367">
      <w:pPr>
        <w:pStyle w:val="Prrafodelista"/>
        <w:numPr>
          <w:ilvl w:val="0"/>
          <w:numId w:val="72"/>
        </w:numPr>
        <w:tabs>
          <w:tab w:val="left" w:pos="284"/>
        </w:tabs>
        <w:ind w:left="0" w:firstLine="0"/>
        <w:jc w:val="both"/>
        <w:rPr>
          <w:rFonts w:ascii="Arial" w:hAnsi="Arial" w:cs="Arial"/>
          <w:sz w:val="22"/>
          <w:szCs w:val="22"/>
        </w:rPr>
      </w:pPr>
      <w:r w:rsidRPr="0073311D">
        <w:rPr>
          <w:rFonts w:ascii="Arial" w:hAnsi="Arial" w:cs="Arial"/>
          <w:sz w:val="22"/>
          <w:szCs w:val="22"/>
        </w:rPr>
        <w:t>Recuperación de la institucionalidad propia del Estado Social de Derecho, pluriétnico y multicultural: el Programa propenderá por la recuperación de la institucionalidad garante de derechos humanos a través de acciones y medidas tendientes a fortalecer la presencia permanente de las instituciones, con fundamento en el respeto y promoción de los derechos humanos, la capacidad de respuesta local para la garantía de derechos, la transformación de la cultura institucional, así como los mecanismos ciudadanos e institucionales de control y participación. También buscará la depuración de aquellos funcionarios que cohonestaron con prácticas violatorias de derechos humanos.</w:t>
      </w:r>
    </w:p>
    <w:p w14:paraId="7C505CA2" w14:textId="77777777" w:rsidR="00CD0BD5" w:rsidRPr="0073311D" w:rsidRDefault="00CD0BD5" w:rsidP="00CD0BD5">
      <w:pPr>
        <w:pStyle w:val="Prrafodelista"/>
        <w:tabs>
          <w:tab w:val="left" w:pos="284"/>
        </w:tabs>
        <w:ind w:left="0"/>
        <w:jc w:val="both"/>
        <w:rPr>
          <w:rFonts w:ascii="Arial" w:hAnsi="Arial" w:cs="Arial"/>
          <w:sz w:val="22"/>
          <w:szCs w:val="22"/>
        </w:rPr>
      </w:pPr>
    </w:p>
    <w:p w14:paraId="46248B60" w14:textId="77777777" w:rsidR="00BC0ED4" w:rsidRPr="0073311D" w:rsidRDefault="00B829EB" w:rsidP="009B5367">
      <w:pPr>
        <w:pStyle w:val="Prrafodelista"/>
        <w:numPr>
          <w:ilvl w:val="0"/>
          <w:numId w:val="72"/>
        </w:numPr>
        <w:tabs>
          <w:tab w:val="left" w:pos="284"/>
        </w:tabs>
        <w:ind w:left="0" w:firstLine="0"/>
        <w:jc w:val="both"/>
        <w:rPr>
          <w:rFonts w:ascii="Arial" w:hAnsi="Arial" w:cs="Arial"/>
          <w:sz w:val="22"/>
          <w:szCs w:val="22"/>
        </w:rPr>
      </w:pPr>
      <w:r w:rsidRPr="0073311D">
        <w:rPr>
          <w:rFonts w:ascii="Arial" w:hAnsi="Arial" w:cs="Arial"/>
          <w:sz w:val="22"/>
          <w:szCs w:val="22"/>
        </w:rPr>
        <w:t>Promoción de la reconciliación y la convivencia pacífica: el Programa promoverá la instauración de nuevas relaciones de confianza entre los ciudadanos y las instituciones del Estado y entre ellos mismos.</w:t>
      </w:r>
    </w:p>
    <w:p w14:paraId="0303B041" w14:textId="77777777" w:rsidR="00B829EB" w:rsidRPr="0073311D" w:rsidRDefault="00B829EB">
      <w:pPr>
        <w:jc w:val="both"/>
        <w:rPr>
          <w:rFonts w:cs="Arial"/>
          <w:b/>
          <w:sz w:val="22"/>
          <w:szCs w:val="22"/>
        </w:rPr>
      </w:pPr>
    </w:p>
    <w:p w14:paraId="3F8D60F1" w14:textId="7EA53705" w:rsidR="00B829EB" w:rsidRPr="0073311D" w:rsidRDefault="00B829EB">
      <w:pPr>
        <w:jc w:val="both"/>
        <w:rPr>
          <w:rFonts w:cs="Arial"/>
          <w:b/>
          <w:i/>
          <w:sz w:val="22"/>
          <w:szCs w:val="22"/>
        </w:rPr>
      </w:pPr>
      <w:r w:rsidRPr="0073311D">
        <w:rPr>
          <w:rFonts w:cs="Arial"/>
          <w:i/>
          <w:sz w:val="22"/>
          <w:szCs w:val="22"/>
        </w:rPr>
        <w:lastRenderedPageBreak/>
        <w:t>(</w:t>
      </w:r>
      <w:hyperlink r:id="rId518" w:history="1">
        <w:r w:rsidRPr="0073311D">
          <w:rPr>
            <w:rStyle w:val="Hipervnculo"/>
            <w:rFonts w:cs="Arial"/>
            <w:i/>
            <w:sz w:val="22"/>
            <w:szCs w:val="22"/>
          </w:rPr>
          <w:t xml:space="preserve">Decreto 4800 de 2011, artículo </w:t>
        </w:r>
        <w:r w:rsidR="004B3062" w:rsidRPr="0073311D">
          <w:rPr>
            <w:rStyle w:val="Hipervnculo"/>
            <w:rFonts w:cs="Arial"/>
            <w:i/>
            <w:iCs/>
            <w:sz w:val="22"/>
            <w:szCs w:val="22"/>
            <w:lang w:eastAsia="es-CO"/>
          </w:rPr>
          <w:t>225</w:t>
        </w:r>
      </w:hyperlink>
      <w:r w:rsidR="0028194A" w:rsidRPr="0073311D">
        <w:rPr>
          <w:rFonts w:cs="Arial"/>
          <w:i/>
          <w:sz w:val="22"/>
          <w:szCs w:val="22"/>
        </w:rPr>
        <w:t>)</w:t>
      </w:r>
    </w:p>
    <w:p w14:paraId="2DCCC14A" w14:textId="77777777" w:rsidR="00B829EB" w:rsidRPr="0073311D" w:rsidRDefault="00B829EB">
      <w:pPr>
        <w:jc w:val="both"/>
        <w:rPr>
          <w:rFonts w:cs="Arial"/>
          <w:b/>
          <w:sz w:val="22"/>
          <w:szCs w:val="22"/>
        </w:rPr>
      </w:pPr>
    </w:p>
    <w:p w14:paraId="23200628" w14:textId="77777777" w:rsidR="00B829EB" w:rsidRPr="0073311D" w:rsidRDefault="00B829EB">
      <w:pPr>
        <w:jc w:val="both"/>
        <w:rPr>
          <w:rFonts w:cs="Arial"/>
          <w:sz w:val="22"/>
          <w:szCs w:val="22"/>
        </w:rPr>
      </w:pPr>
      <w:r w:rsidRPr="0073311D">
        <w:rPr>
          <w:rStyle w:val="iaj"/>
          <w:rFonts w:cs="Arial"/>
          <w:b/>
          <w:iCs/>
          <w:sz w:val="22"/>
          <w:szCs w:val="22"/>
        </w:rPr>
        <w:t xml:space="preserve">Artículo 2.2.7.8.5. </w:t>
      </w:r>
      <w:r w:rsidR="00E640A2" w:rsidRPr="0073311D">
        <w:rPr>
          <w:rFonts w:cs="Arial"/>
          <w:b/>
          <w:i/>
          <w:sz w:val="22"/>
          <w:szCs w:val="22"/>
        </w:rPr>
        <w:t>Componentes del Programa de Reparación Colectiva.</w:t>
      </w:r>
      <w:r w:rsidRPr="0073311D">
        <w:rPr>
          <w:rFonts w:cs="Arial"/>
          <w:sz w:val="22"/>
          <w:szCs w:val="22"/>
        </w:rPr>
        <w:t xml:space="preserve"> El Programa de Reparación Colectiva tendrá los siguientes componentes:</w:t>
      </w:r>
    </w:p>
    <w:p w14:paraId="1E98F0F1" w14:textId="77777777" w:rsidR="00B829EB" w:rsidRPr="0073311D" w:rsidRDefault="00B829EB">
      <w:pPr>
        <w:jc w:val="both"/>
        <w:rPr>
          <w:rFonts w:cs="Arial"/>
          <w:sz w:val="22"/>
          <w:szCs w:val="22"/>
        </w:rPr>
      </w:pPr>
    </w:p>
    <w:p w14:paraId="6C60212B" w14:textId="77777777" w:rsidR="00BC0ED4" w:rsidRPr="0073311D" w:rsidRDefault="00B829EB" w:rsidP="009B5367">
      <w:pPr>
        <w:pStyle w:val="Prrafodelista"/>
        <w:numPr>
          <w:ilvl w:val="0"/>
          <w:numId w:val="73"/>
        </w:numPr>
        <w:tabs>
          <w:tab w:val="left" w:pos="284"/>
        </w:tabs>
        <w:ind w:left="0" w:firstLine="0"/>
        <w:jc w:val="both"/>
        <w:rPr>
          <w:rFonts w:ascii="Arial" w:hAnsi="Arial" w:cs="Arial"/>
          <w:sz w:val="22"/>
          <w:szCs w:val="22"/>
        </w:rPr>
      </w:pPr>
      <w:r w:rsidRPr="0073311D">
        <w:rPr>
          <w:rFonts w:ascii="Arial" w:hAnsi="Arial" w:cs="Arial"/>
          <w:sz w:val="22"/>
          <w:szCs w:val="22"/>
        </w:rPr>
        <w:t>Recuperación de la Institucionalidad propia del Estado Social de Derecho a través de acciones y medidas tendientes a fortalecer la presencia permanente de las instituciones, con fundamento en el respeto y promoción de los derechos humanos, la capacidad de respuesta local para la garantía de derechos, la transformación de la cultura institucional, así como los mecanismos ciudadanos e institucionales de control y participación. También buscará la depuración de aquellos funcionarios que cohonestaron con prácticas violatorias de derechos humanos.</w:t>
      </w:r>
    </w:p>
    <w:p w14:paraId="3EE563BC" w14:textId="77777777" w:rsidR="00CB7B7A" w:rsidRPr="0073311D" w:rsidRDefault="00CB7B7A">
      <w:pPr>
        <w:pStyle w:val="Prrafodelista"/>
        <w:tabs>
          <w:tab w:val="left" w:pos="284"/>
        </w:tabs>
        <w:ind w:left="0"/>
        <w:jc w:val="both"/>
        <w:rPr>
          <w:rFonts w:ascii="Arial" w:hAnsi="Arial" w:cs="Arial"/>
          <w:sz w:val="22"/>
          <w:szCs w:val="22"/>
        </w:rPr>
      </w:pPr>
    </w:p>
    <w:p w14:paraId="012FF98B" w14:textId="77777777" w:rsidR="00BC0ED4" w:rsidRPr="0073311D" w:rsidRDefault="00B829EB" w:rsidP="009B5367">
      <w:pPr>
        <w:pStyle w:val="Prrafodelista"/>
        <w:numPr>
          <w:ilvl w:val="0"/>
          <w:numId w:val="73"/>
        </w:numPr>
        <w:tabs>
          <w:tab w:val="left" w:pos="284"/>
        </w:tabs>
        <w:ind w:left="0" w:firstLine="0"/>
        <w:jc w:val="both"/>
        <w:rPr>
          <w:rFonts w:ascii="Arial" w:hAnsi="Arial" w:cs="Arial"/>
          <w:sz w:val="22"/>
          <w:szCs w:val="22"/>
        </w:rPr>
      </w:pPr>
      <w:r w:rsidRPr="0073311D">
        <w:rPr>
          <w:rFonts w:ascii="Arial" w:hAnsi="Arial" w:cs="Arial"/>
          <w:sz w:val="22"/>
          <w:szCs w:val="22"/>
        </w:rPr>
        <w:t>Construcción colectiva de ciudadanía política a través de la promoción de la participación y fortalecimiento de los sujetos de reparación colectiva en los aspectos públicos de decisión e incidencia, con miras a la transformación de la cultura política ciudadana, la cualificación de liderazgos, vocerías legítimas y no discriminatorias.</w:t>
      </w:r>
    </w:p>
    <w:p w14:paraId="2884FF99" w14:textId="77777777" w:rsidR="00CB7B7A" w:rsidRPr="0073311D" w:rsidRDefault="00CB7B7A">
      <w:pPr>
        <w:pStyle w:val="Prrafodelista"/>
        <w:tabs>
          <w:tab w:val="left" w:pos="284"/>
        </w:tabs>
        <w:ind w:left="0"/>
        <w:jc w:val="both"/>
        <w:rPr>
          <w:rFonts w:ascii="Arial" w:hAnsi="Arial" w:cs="Arial"/>
          <w:sz w:val="22"/>
          <w:szCs w:val="22"/>
        </w:rPr>
      </w:pPr>
    </w:p>
    <w:p w14:paraId="114E499B" w14:textId="77777777" w:rsidR="00BC0ED4" w:rsidRPr="0073311D" w:rsidRDefault="00B829EB" w:rsidP="009B5367">
      <w:pPr>
        <w:pStyle w:val="Prrafodelista"/>
        <w:numPr>
          <w:ilvl w:val="0"/>
          <w:numId w:val="73"/>
        </w:numPr>
        <w:tabs>
          <w:tab w:val="left" w:pos="284"/>
        </w:tabs>
        <w:ind w:left="0" w:firstLine="0"/>
        <w:jc w:val="both"/>
        <w:rPr>
          <w:rFonts w:ascii="Arial" w:hAnsi="Arial" w:cs="Arial"/>
          <w:sz w:val="22"/>
          <w:szCs w:val="22"/>
        </w:rPr>
      </w:pPr>
      <w:r w:rsidRPr="0073311D">
        <w:rPr>
          <w:rFonts w:ascii="Arial" w:hAnsi="Arial" w:cs="Arial"/>
          <w:sz w:val="22"/>
          <w:szCs w:val="22"/>
        </w:rPr>
        <w:t>Reconstrucción de los proyectos comunitarios, sociales y/o políticos afectados a partir del reconocimiento de la victimización, del daño colectivo y su reparación a través de medidas materiales, políticas y simbólicas.</w:t>
      </w:r>
    </w:p>
    <w:p w14:paraId="036A870E" w14:textId="77777777" w:rsidR="00CB7B7A" w:rsidRPr="0073311D" w:rsidRDefault="00CB7B7A">
      <w:pPr>
        <w:pStyle w:val="Prrafodelista"/>
        <w:tabs>
          <w:tab w:val="left" w:pos="284"/>
        </w:tabs>
        <w:ind w:left="0"/>
        <w:jc w:val="both"/>
        <w:rPr>
          <w:rFonts w:ascii="Arial" w:hAnsi="Arial" w:cs="Arial"/>
          <w:sz w:val="22"/>
          <w:szCs w:val="22"/>
        </w:rPr>
      </w:pPr>
    </w:p>
    <w:p w14:paraId="28CBE7B6" w14:textId="77777777" w:rsidR="00BC0ED4" w:rsidRPr="0073311D" w:rsidRDefault="00B829EB" w:rsidP="009B5367">
      <w:pPr>
        <w:pStyle w:val="Prrafodelista"/>
        <w:numPr>
          <w:ilvl w:val="0"/>
          <w:numId w:val="73"/>
        </w:numPr>
        <w:tabs>
          <w:tab w:val="left" w:pos="284"/>
        </w:tabs>
        <w:ind w:left="0" w:firstLine="0"/>
        <w:jc w:val="both"/>
        <w:rPr>
          <w:rFonts w:ascii="Arial" w:hAnsi="Arial" w:cs="Arial"/>
          <w:sz w:val="22"/>
          <w:szCs w:val="22"/>
        </w:rPr>
      </w:pPr>
      <w:r w:rsidRPr="0073311D">
        <w:rPr>
          <w:rFonts w:ascii="Arial" w:hAnsi="Arial" w:cs="Arial"/>
          <w:sz w:val="22"/>
          <w:szCs w:val="22"/>
        </w:rPr>
        <w:t>Reconstrucción del tejido social y cultural de los sujetos de reparación colectiva a través de medidas y acciones del Programa de Reparación Colectiva, orientadas a la toma de conciencia por parte de la sociedad y las comunidades y grupos sociales de su papel activo como sujetos de la reparación colectiva.</w:t>
      </w:r>
    </w:p>
    <w:p w14:paraId="3184F51E" w14:textId="77777777" w:rsidR="00CB7B7A" w:rsidRPr="0073311D" w:rsidRDefault="00CB7B7A">
      <w:pPr>
        <w:pStyle w:val="Prrafodelista"/>
        <w:tabs>
          <w:tab w:val="left" w:pos="284"/>
        </w:tabs>
        <w:ind w:left="0"/>
        <w:jc w:val="both"/>
        <w:rPr>
          <w:rFonts w:ascii="Arial" w:hAnsi="Arial" w:cs="Arial"/>
          <w:sz w:val="22"/>
          <w:szCs w:val="22"/>
        </w:rPr>
      </w:pPr>
    </w:p>
    <w:p w14:paraId="54BC4060" w14:textId="77777777" w:rsidR="00BC0ED4" w:rsidRPr="0073311D" w:rsidRDefault="00B829EB" w:rsidP="009B5367">
      <w:pPr>
        <w:pStyle w:val="Prrafodelista"/>
        <w:numPr>
          <w:ilvl w:val="0"/>
          <w:numId w:val="73"/>
        </w:numPr>
        <w:tabs>
          <w:tab w:val="left" w:pos="284"/>
        </w:tabs>
        <w:ind w:left="0" w:firstLine="0"/>
        <w:jc w:val="both"/>
        <w:rPr>
          <w:rFonts w:ascii="Arial" w:hAnsi="Arial" w:cs="Arial"/>
          <w:sz w:val="22"/>
          <w:szCs w:val="22"/>
        </w:rPr>
      </w:pPr>
      <w:r w:rsidRPr="0073311D">
        <w:rPr>
          <w:rFonts w:ascii="Arial" w:hAnsi="Arial" w:cs="Arial"/>
          <w:sz w:val="22"/>
          <w:szCs w:val="22"/>
        </w:rPr>
        <w:t>Rehabilitación comunitaria articulada a la atención psicosocial y dirigida a la reconstrucción del tejido social y a la protección de la cultura.</w:t>
      </w:r>
    </w:p>
    <w:p w14:paraId="54FE751C" w14:textId="77777777" w:rsidR="00100F48" w:rsidRPr="0073311D" w:rsidRDefault="00100F48" w:rsidP="00AD33AA">
      <w:pPr>
        <w:pStyle w:val="Prrafodelista"/>
        <w:tabs>
          <w:tab w:val="left" w:pos="284"/>
        </w:tabs>
        <w:ind w:left="0"/>
        <w:jc w:val="both"/>
        <w:rPr>
          <w:rFonts w:ascii="Arial" w:hAnsi="Arial" w:cs="Arial"/>
          <w:sz w:val="22"/>
          <w:szCs w:val="22"/>
        </w:rPr>
      </w:pPr>
    </w:p>
    <w:p w14:paraId="40DF873E" w14:textId="77777777" w:rsidR="00BC0ED4" w:rsidRPr="0073311D" w:rsidRDefault="00B829EB" w:rsidP="009B5367">
      <w:pPr>
        <w:pStyle w:val="Prrafodelista"/>
        <w:numPr>
          <w:ilvl w:val="0"/>
          <w:numId w:val="73"/>
        </w:numPr>
        <w:tabs>
          <w:tab w:val="left" w:pos="284"/>
        </w:tabs>
        <w:ind w:left="0" w:firstLine="0"/>
        <w:jc w:val="both"/>
        <w:rPr>
          <w:rFonts w:ascii="Arial" w:hAnsi="Arial" w:cs="Arial"/>
          <w:sz w:val="22"/>
          <w:szCs w:val="22"/>
        </w:rPr>
      </w:pPr>
      <w:r w:rsidRPr="0073311D">
        <w:rPr>
          <w:rFonts w:ascii="Arial" w:hAnsi="Arial" w:cs="Arial"/>
          <w:sz w:val="22"/>
          <w:szCs w:val="22"/>
        </w:rPr>
        <w:t>Restablecimiento de las condiciones que permitan y potencien la existencia y el papel de comunidades, grupos y organizaciones sociales y políticas a través de su restitución, rehabilitación y fortalecimiento como actores sociales y políticos en la construcción de la democracia.</w:t>
      </w:r>
    </w:p>
    <w:p w14:paraId="5A5427B8" w14:textId="77777777" w:rsidR="00CB7B7A" w:rsidRPr="0073311D" w:rsidRDefault="00CB7B7A">
      <w:pPr>
        <w:pStyle w:val="Prrafodelista"/>
        <w:tabs>
          <w:tab w:val="left" w:pos="284"/>
        </w:tabs>
        <w:ind w:left="0"/>
        <w:jc w:val="both"/>
        <w:rPr>
          <w:rFonts w:ascii="Arial" w:hAnsi="Arial" w:cs="Arial"/>
          <w:sz w:val="22"/>
          <w:szCs w:val="22"/>
        </w:rPr>
      </w:pPr>
    </w:p>
    <w:p w14:paraId="6984A1A5" w14:textId="77777777" w:rsidR="00BC0ED4" w:rsidRPr="0073311D" w:rsidRDefault="00B829EB" w:rsidP="009B5367">
      <w:pPr>
        <w:pStyle w:val="Prrafodelista"/>
        <w:numPr>
          <w:ilvl w:val="0"/>
          <w:numId w:val="73"/>
        </w:numPr>
        <w:tabs>
          <w:tab w:val="left" w:pos="284"/>
        </w:tabs>
        <w:ind w:left="0" w:firstLine="0"/>
        <w:jc w:val="both"/>
        <w:rPr>
          <w:rFonts w:ascii="Arial" w:hAnsi="Arial" w:cs="Arial"/>
          <w:sz w:val="22"/>
          <w:szCs w:val="22"/>
        </w:rPr>
      </w:pPr>
      <w:r w:rsidRPr="0073311D">
        <w:rPr>
          <w:rFonts w:ascii="Arial" w:hAnsi="Arial" w:cs="Arial"/>
          <w:sz w:val="22"/>
          <w:szCs w:val="22"/>
        </w:rPr>
        <w:t>Articulación de medidas materiales de reparación colectiva con otras medidas de la política pública sobre derechos sociales, económicos, culturales y políticos, con el fin de alcanzar el goce efectivo de los mismos.</w:t>
      </w:r>
    </w:p>
    <w:p w14:paraId="203A350C" w14:textId="77777777" w:rsidR="00CB7B7A" w:rsidRPr="0073311D" w:rsidRDefault="00CB7B7A">
      <w:pPr>
        <w:pStyle w:val="Prrafodelista"/>
        <w:tabs>
          <w:tab w:val="left" w:pos="284"/>
        </w:tabs>
        <w:ind w:left="0"/>
        <w:jc w:val="both"/>
        <w:rPr>
          <w:rFonts w:ascii="Arial" w:hAnsi="Arial" w:cs="Arial"/>
          <w:sz w:val="22"/>
          <w:szCs w:val="22"/>
        </w:rPr>
      </w:pPr>
    </w:p>
    <w:p w14:paraId="7411DBBB" w14:textId="77777777" w:rsidR="00BC0ED4" w:rsidRPr="0073311D" w:rsidRDefault="00B829EB" w:rsidP="009B5367">
      <w:pPr>
        <w:pStyle w:val="Prrafodelista"/>
        <w:numPr>
          <w:ilvl w:val="0"/>
          <w:numId w:val="73"/>
        </w:numPr>
        <w:tabs>
          <w:tab w:val="left" w:pos="284"/>
        </w:tabs>
        <w:ind w:left="0" w:firstLine="0"/>
        <w:jc w:val="both"/>
        <w:rPr>
          <w:rFonts w:ascii="Arial" w:hAnsi="Arial" w:cs="Arial"/>
          <w:sz w:val="22"/>
          <w:szCs w:val="22"/>
        </w:rPr>
      </w:pPr>
      <w:r w:rsidRPr="0073311D">
        <w:rPr>
          <w:rFonts w:ascii="Arial" w:hAnsi="Arial" w:cs="Arial"/>
          <w:sz w:val="22"/>
          <w:szCs w:val="22"/>
        </w:rPr>
        <w:t>Construcción de memoria histórica como aporte al derecho a la verdad del que son titulares los sujetos de reparación colectiva, sus miembros individualmente considerados y la sociedad en su conjunto.</w:t>
      </w:r>
    </w:p>
    <w:p w14:paraId="6C2794FC" w14:textId="77777777" w:rsidR="00B829EB" w:rsidRPr="0073311D" w:rsidRDefault="00B829EB">
      <w:pPr>
        <w:jc w:val="both"/>
        <w:rPr>
          <w:rFonts w:cs="Arial"/>
          <w:sz w:val="22"/>
          <w:szCs w:val="22"/>
        </w:rPr>
      </w:pPr>
    </w:p>
    <w:p w14:paraId="458B71B8" w14:textId="77777777" w:rsidR="00B829EB" w:rsidRPr="0073311D" w:rsidRDefault="00B829EB">
      <w:pPr>
        <w:jc w:val="both"/>
        <w:rPr>
          <w:rFonts w:cs="Arial"/>
          <w:sz w:val="22"/>
          <w:szCs w:val="22"/>
        </w:rPr>
      </w:pPr>
      <w:r w:rsidRPr="0073311D">
        <w:rPr>
          <w:rFonts w:cs="Arial"/>
          <w:b/>
          <w:sz w:val="22"/>
          <w:szCs w:val="22"/>
        </w:rPr>
        <w:t>Parágrafo</w:t>
      </w:r>
      <w:r w:rsidRPr="0073311D">
        <w:rPr>
          <w:rFonts w:cs="Arial"/>
          <w:sz w:val="22"/>
          <w:szCs w:val="22"/>
        </w:rPr>
        <w:t>. El diálogo participativo es un componente fundamental para la debida implementación del Programa de Reparación Colectiva.</w:t>
      </w:r>
    </w:p>
    <w:p w14:paraId="11968886" w14:textId="77777777" w:rsidR="00B829EB" w:rsidRPr="0073311D" w:rsidRDefault="00B829EB">
      <w:pPr>
        <w:jc w:val="both"/>
        <w:rPr>
          <w:rFonts w:cs="Arial"/>
          <w:b/>
          <w:sz w:val="22"/>
          <w:szCs w:val="22"/>
        </w:rPr>
      </w:pPr>
    </w:p>
    <w:p w14:paraId="570026A3" w14:textId="768B0EA3" w:rsidR="00B829EB" w:rsidRPr="0073311D" w:rsidRDefault="00B829EB">
      <w:pPr>
        <w:jc w:val="both"/>
        <w:rPr>
          <w:rFonts w:cs="Arial"/>
          <w:b/>
          <w:i/>
          <w:sz w:val="22"/>
          <w:szCs w:val="22"/>
        </w:rPr>
      </w:pPr>
      <w:r w:rsidRPr="0073311D">
        <w:rPr>
          <w:rFonts w:cs="Arial"/>
          <w:i/>
          <w:sz w:val="22"/>
          <w:szCs w:val="22"/>
        </w:rPr>
        <w:t>(</w:t>
      </w:r>
      <w:hyperlink r:id="rId519" w:history="1">
        <w:r w:rsidRPr="0073311D">
          <w:rPr>
            <w:rStyle w:val="Hipervnculo"/>
            <w:rFonts w:cs="Arial"/>
            <w:i/>
            <w:sz w:val="22"/>
            <w:szCs w:val="22"/>
          </w:rPr>
          <w:t xml:space="preserve">Decreto 4800 de 2011, artículo </w:t>
        </w:r>
        <w:r w:rsidR="004B3062" w:rsidRPr="0073311D">
          <w:rPr>
            <w:rStyle w:val="Hipervnculo"/>
            <w:rFonts w:cs="Arial"/>
            <w:i/>
            <w:iCs/>
            <w:sz w:val="22"/>
            <w:szCs w:val="22"/>
            <w:lang w:eastAsia="es-CO"/>
          </w:rPr>
          <w:t>226</w:t>
        </w:r>
      </w:hyperlink>
      <w:r w:rsidR="0028194A" w:rsidRPr="0073311D">
        <w:rPr>
          <w:rFonts w:cs="Arial"/>
          <w:i/>
          <w:sz w:val="22"/>
          <w:szCs w:val="22"/>
        </w:rPr>
        <w:t>)</w:t>
      </w:r>
    </w:p>
    <w:p w14:paraId="3BD730A1" w14:textId="77777777" w:rsidR="00B829EB" w:rsidRPr="0073311D" w:rsidRDefault="00B829EB">
      <w:pPr>
        <w:jc w:val="both"/>
        <w:rPr>
          <w:rFonts w:cs="Arial"/>
          <w:b/>
          <w:sz w:val="22"/>
          <w:szCs w:val="22"/>
        </w:rPr>
      </w:pPr>
    </w:p>
    <w:p w14:paraId="49715C2A" w14:textId="77777777" w:rsidR="00B829EB" w:rsidRPr="0073311D" w:rsidRDefault="00B829EB">
      <w:pPr>
        <w:jc w:val="both"/>
        <w:rPr>
          <w:rFonts w:cs="Arial"/>
          <w:sz w:val="22"/>
          <w:szCs w:val="22"/>
        </w:rPr>
      </w:pPr>
      <w:r w:rsidRPr="0073311D">
        <w:rPr>
          <w:rStyle w:val="iaj"/>
          <w:rFonts w:cs="Arial"/>
          <w:b/>
          <w:iCs/>
          <w:sz w:val="22"/>
          <w:szCs w:val="22"/>
        </w:rPr>
        <w:t xml:space="preserve">Artículo 2.2.7.8.6. </w:t>
      </w:r>
      <w:r w:rsidR="00E640A2" w:rsidRPr="0073311D">
        <w:rPr>
          <w:rFonts w:cs="Arial"/>
          <w:b/>
          <w:i/>
          <w:sz w:val="22"/>
          <w:szCs w:val="22"/>
        </w:rPr>
        <w:t>Fase de identificación del sujeto de reparación colectiva.</w:t>
      </w:r>
      <w:r w:rsidRPr="0073311D">
        <w:rPr>
          <w:rFonts w:cs="Arial"/>
          <w:sz w:val="22"/>
          <w:szCs w:val="22"/>
        </w:rPr>
        <w:t xml:space="preserve"> La Unidad Administrativa Especial para la Atención y Reparación a las Víctimas identificará los sujetos de reparación colectiva a través de dos modalidades:</w:t>
      </w:r>
    </w:p>
    <w:p w14:paraId="1CE9A2A2" w14:textId="77777777" w:rsidR="00B829EB" w:rsidRPr="0073311D" w:rsidRDefault="00B829EB">
      <w:pPr>
        <w:jc w:val="both"/>
        <w:rPr>
          <w:rFonts w:cs="Arial"/>
          <w:sz w:val="22"/>
          <w:szCs w:val="22"/>
        </w:rPr>
      </w:pPr>
    </w:p>
    <w:p w14:paraId="4A10DF7E" w14:textId="77777777" w:rsidR="00BC0ED4" w:rsidRPr="0073311D" w:rsidRDefault="00B829EB" w:rsidP="009B5367">
      <w:pPr>
        <w:pStyle w:val="Prrafodelista"/>
        <w:numPr>
          <w:ilvl w:val="0"/>
          <w:numId w:val="74"/>
        </w:numPr>
        <w:tabs>
          <w:tab w:val="left" w:pos="284"/>
        </w:tabs>
        <w:ind w:left="0" w:firstLine="0"/>
        <w:jc w:val="both"/>
        <w:rPr>
          <w:rFonts w:ascii="Arial" w:hAnsi="Arial" w:cs="Arial"/>
          <w:sz w:val="22"/>
          <w:szCs w:val="22"/>
        </w:rPr>
      </w:pPr>
      <w:r w:rsidRPr="0073311D">
        <w:rPr>
          <w:rFonts w:ascii="Arial" w:hAnsi="Arial" w:cs="Arial"/>
          <w:sz w:val="22"/>
          <w:szCs w:val="22"/>
        </w:rPr>
        <w:t xml:space="preserve">Por oferta del Estado, la Unidad Administrativa Especial para la Atención y Reparación Integral a las Víctimas identificará zonas y/o colectivos de mayor victimización colectiva a través de ejercicios de georreferenciación de hechos victimizantes, de identificación de comunidades, poblaciones o grupos sociales vulnerables y excluidos, de análisis de bases de datos, informes e investigaciones sobre graves y manifiestas violaciones a los Derechos </w:t>
      </w:r>
      <w:r w:rsidRPr="0073311D">
        <w:rPr>
          <w:rFonts w:ascii="Arial" w:hAnsi="Arial" w:cs="Arial"/>
          <w:sz w:val="22"/>
          <w:szCs w:val="22"/>
        </w:rPr>
        <w:lastRenderedPageBreak/>
        <w:t>Humanos, e infracciones al DIH ocurridas con ocasión del conflicto armado interno, entre otras herramientas, para la convocatoria de los sujetos de reparación colectiva. Mediante un mecanismo de difusión nacional y público se dará a conocer la voluntad del Estado por reparar a las zonas y/o colectivos susceptibles de reparación colectiva. Este mecanismo permitirá el inicio de la reconstrucción de confianza entre comunidad y Estado.</w:t>
      </w:r>
    </w:p>
    <w:p w14:paraId="045AB8EC" w14:textId="77777777" w:rsidR="00B829EB" w:rsidRPr="0073311D" w:rsidRDefault="00B829EB">
      <w:pPr>
        <w:pStyle w:val="Prrafodelista"/>
        <w:tabs>
          <w:tab w:val="left" w:pos="284"/>
        </w:tabs>
        <w:ind w:left="0"/>
        <w:jc w:val="both"/>
        <w:rPr>
          <w:rFonts w:ascii="Arial" w:hAnsi="Arial" w:cs="Arial"/>
          <w:sz w:val="22"/>
          <w:szCs w:val="22"/>
        </w:rPr>
      </w:pPr>
    </w:p>
    <w:p w14:paraId="2774E88A" w14:textId="77777777" w:rsidR="00B829EB" w:rsidRPr="0073311D" w:rsidRDefault="00B829EB">
      <w:pPr>
        <w:pStyle w:val="Prrafodelista"/>
        <w:tabs>
          <w:tab w:val="left" w:pos="284"/>
        </w:tabs>
        <w:ind w:left="0"/>
        <w:jc w:val="both"/>
        <w:rPr>
          <w:rFonts w:ascii="Arial" w:hAnsi="Arial" w:cs="Arial"/>
          <w:sz w:val="22"/>
          <w:szCs w:val="22"/>
        </w:rPr>
      </w:pPr>
      <w:r w:rsidRPr="0073311D">
        <w:rPr>
          <w:rFonts w:ascii="Arial" w:hAnsi="Arial" w:cs="Arial"/>
          <w:sz w:val="22"/>
          <w:szCs w:val="22"/>
        </w:rPr>
        <w:t>Los sujetos de reparación colectiva que acepten la invitación a participar en el Programa de Reparación Colectiva por parte de la Unidad Administrativa Especial para la Atención y Reparación a las Víctimas tendrán que surtir el procedimiento de registro.</w:t>
      </w:r>
    </w:p>
    <w:p w14:paraId="4B09AF74" w14:textId="77777777" w:rsidR="00B829EB" w:rsidRPr="0073311D" w:rsidRDefault="00B829EB">
      <w:pPr>
        <w:pStyle w:val="Prrafodelista"/>
        <w:tabs>
          <w:tab w:val="left" w:pos="284"/>
        </w:tabs>
        <w:ind w:left="0"/>
        <w:jc w:val="both"/>
        <w:rPr>
          <w:rFonts w:ascii="Arial" w:hAnsi="Arial" w:cs="Arial"/>
          <w:sz w:val="22"/>
          <w:szCs w:val="22"/>
        </w:rPr>
      </w:pPr>
    </w:p>
    <w:p w14:paraId="4D9CCD41" w14:textId="77777777" w:rsidR="00BC0ED4" w:rsidRPr="0073311D" w:rsidRDefault="00B829EB" w:rsidP="009B5367">
      <w:pPr>
        <w:pStyle w:val="Prrafodelista"/>
        <w:numPr>
          <w:ilvl w:val="0"/>
          <w:numId w:val="74"/>
        </w:numPr>
        <w:tabs>
          <w:tab w:val="left" w:pos="284"/>
        </w:tabs>
        <w:ind w:left="0" w:firstLine="0"/>
        <w:jc w:val="both"/>
        <w:rPr>
          <w:rFonts w:ascii="Arial" w:hAnsi="Arial" w:cs="Arial"/>
          <w:sz w:val="22"/>
          <w:szCs w:val="22"/>
        </w:rPr>
      </w:pPr>
      <w:r w:rsidRPr="0073311D">
        <w:rPr>
          <w:rFonts w:ascii="Arial" w:hAnsi="Arial" w:cs="Arial"/>
          <w:sz w:val="22"/>
          <w:szCs w:val="22"/>
        </w:rPr>
        <w:t>Por demanda, los sujetos de reparación colectiva no incluidos en la oferta del Estado y que se consideren con el derecho a la reparación deberán adelantar el procedimiento de Registro ante el Ministerio Público.</w:t>
      </w:r>
    </w:p>
    <w:p w14:paraId="137B27D5" w14:textId="77777777" w:rsidR="00B829EB" w:rsidRPr="0073311D" w:rsidRDefault="00B829EB">
      <w:pPr>
        <w:jc w:val="both"/>
        <w:rPr>
          <w:rFonts w:cs="Arial"/>
          <w:sz w:val="22"/>
          <w:szCs w:val="22"/>
        </w:rPr>
      </w:pPr>
    </w:p>
    <w:p w14:paraId="76B3DB76" w14:textId="77777777" w:rsidR="00B829EB" w:rsidRPr="0073311D" w:rsidRDefault="00B829EB">
      <w:pPr>
        <w:jc w:val="both"/>
        <w:rPr>
          <w:rFonts w:cs="Arial"/>
          <w:sz w:val="22"/>
          <w:szCs w:val="22"/>
        </w:rPr>
      </w:pPr>
      <w:r w:rsidRPr="0073311D">
        <w:rPr>
          <w:rFonts w:cs="Arial"/>
          <w:b/>
          <w:sz w:val="22"/>
          <w:szCs w:val="22"/>
        </w:rPr>
        <w:t>Parágrafo</w:t>
      </w:r>
      <w:r w:rsidRPr="0073311D">
        <w:rPr>
          <w:rFonts w:cs="Arial"/>
          <w:sz w:val="22"/>
          <w:szCs w:val="22"/>
        </w:rPr>
        <w:t>. En la modalidad por oferta del Estado, la Unidad Administrativa Especial para la Atención y Reparación a las Víctimas coadyuvará en las solicitudes del Registro de los sujetos de reparación colectiva con base en ejercicios de georreferenciación, identificación de comunidades, poblaciones o grupos sociales vulnerables y excluidos, de análisis de bases de datos, informes e investigaciones sobre hechos victimizantes, entre otras herramientas.</w:t>
      </w:r>
    </w:p>
    <w:p w14:paraId="6CF729D6" w14:textId="77777777" w:rsidR="00B829EB" w:rsidRPr="0073311D" w:rsidRDefault="00B829EB">
      <w:pPr>
        <w:jc w:val="both"/>
        <w:rPr>
          <w:rFonts w:cs="Arial"/>
          <w:b/>
          <w:sz w:val="22"/>
          <w:szCs w:val="22"/>
        </w:rPr>
      </w:pPr>
    </w:p>
    <w:p w14:paraId="610CED34" w14:textId="0D4846C5" w:rsidR="00B829EB" w:rsidRPr="0073311D" w:rsidRDefault="00B829EB">
      <w:pPr>
        <w:jc w:val="both"/>
        <w:rPr>
          <w:rFonts w:cs="Arial"/>
          <w:b/>
          <w:i/>
          <w:sz w:val="22"/>
          <w:szCs w:val="22"/>
        </w:rPr>
      </w:pPr>
      <w:r w:rsidRPr="0073311D">
        <w:rPr>
          <w:rFonts w:cs="Arial"/>
          <w:i/>
          <w:sz w:val="22"/>
          <w:szCs w:val="22"/>
        </w:rPr>
        <w:t>(</w:t>
      </w:r>
      <w:hyperlink r:id="rId520" w:history="1">
        <w:r w:rsidRPr="0073311D">
          <w:rPr>
            <w:rStyle w:val="Hipervnculo"/>
            <w:rFonts w:cs="Arial"/>
            <w:i/>
            <w:sz w:val="22"/>
            <w:szCs w:val="22"/>
          </w:rPr>
          <w:t xml:space="preserve">Decreto 4800 de 2011, artículo </w:t>
        </w:r>
        <w:r w:rsidR="00EE10B6" w:rsidRPr="0073311D">
          <w:rPr>
            <w:rStyle w:val="Hipervnculo"/>
            <w:rFonts w:cs="Arial"/>
            <w:i/>
            <w:iCs/>
            <w:sz w:val="22"/>
            <w:szCs w:val="22"/>
            <w:lang w:eastAsia="es-CO"/>
          </w:rPr>
          <w:t>227</w:t>
        </w:r>
      </w:hyperlink>
      <w:r w:rsidR="0028194A" w:rsidRPr="0073311D">
        <w:rPr>
          <w:rFonts w:cs="Arial"/>
          <w:i/>
          <w:sz w:val="22"/>
          <w:szCs w:val="22"/>
        </w:rPr>
        <w:t>)</w:t>
      </w:r>
    </w:p>
    <w:p w14:paraId="47F4C479" w14:textId="77777777" w:rsidR="00B829EB" w:rsidRPr="0073311D" w:rsidRDefault="00B829EB">
      <w:pPr>
        <w:jc w:val="both"/>
        <w:rPr>
          <w:rFonts w:cs="Arial"/>
          <w:b/>
          <w:sz w:val="22"/>
          <w:szCs w:val="22"/>
        </w:rPr>
      </w:pPr>
    </w:p>
    <w:p w14:paraId="142234F8" w14:textId="77777777" w:rsidR="00B829EB" w:rsidRPr="0073311D" w:rsidRDefault="00B829EB">
      <w:pPr>
        <w:jc w:val="both"/>
        <w:rPr>
          <w:rFonts w:cs="Arial"/>
          <w:sz w:val="22"/>
          <w:szCs w:val="22"/>
        </w:rPr>
      </w:pPr>
      <w:r w:rsidRPr="0073311D">
        <w:rPr>
          <w:rStyle w:val="iaj"/>
          <w:rFonts w:cs="Arial"/>
          <w:b/>
          <w:iCs/>
          <w:sz w:val="22"/>
          <w:szCs w:val="22"/>
        </w:rPr>
        <w:t xml:space="preserve">Artículo 2.2.7.8.7. </w:t>
      </w:r>
      <w:r w:rsidR="00E640A2" w:rsidRPr="0073311D">
        <w:rPr>
          <w:rFonts w:cs="Arial"/>
          <w:b/>
          <w:i/>
          <w:sz w:val="22"/>
          <w:szCs w:val="22"/>
        </w:rPr>
        <w:t>Fase de alistamiento para iniciar la construcción de los Planes Integrales de Reparación Colectiva.</w:t>
      </w:r>
      <w:r w:rsidRPr="0073311D">
        <w:rPr>
          <w:rFonts w:cs="Arial"/>
          <w:sz w:val="22"/>
          <w:szCs w:val="22"/>
        </w:rPr>
        <w:t xml:space="preserve"> Durante esta fase la Unidad Administrativa implementará mecanismos para garantizar la participación de los sujetos de reparación colectiva mediante información oportuna, clara y precisa, así como para la identificación de necesidades y expectativas de reparación, y para la promoción del conocimiento reflexivo sobre el significado, objetivos, componentes y mecanismos de la política de reparación colectiva del Estado colombiano.</w:t>
      </w:r>
    </w:p>
    <w:p w14:paraId="7F56CDDB" w14:textId="77777777" w:rsidR="00B829EB" w:rsidRPr="0073311D" w:rsidRDefault="00B829EB">
      <w:pPr>
        <w:jc w:val="both"/>
        <w:rPr>
          <w:rFonts w:cs="Arial"/>
          <w:sz w:val="22"/>
          <w:szCs w:val="22"/>
        </w:rPr>
      </w:pPr>
    </w:p>
    <w:p w14:paraId="40243A80" w14:textId="77777777" w:rsidR="00B829EB" w:rsidRPr="0073311D" w:rsidRDefault="00B829EB">
      <w:pPr>
        <w:jc w:val="both"/>
        <w:rPr>
          <w:rFonts w:cs="Arial"/>
          <w:sz w:val="22"/>
          <w:szCs w:val="22"/>
        </w:rPr>
      </w:pPr>
      <w:r w:rsidRPr="0073311D">
        <w:rPr>
          <w:rFonts w:cs="Arial"/>
          <w:sz w:val="22"/>
          <w:szCs w:val="22"/>
        </w:rPr>
        <w:t>La fase de alistamiento deberá adelantar, como mínimo, una capacitación sobre reparación colectiva dirigida a los funcionarios, a los sujetos de reparación colectiva y a la sociedad civil que participarán en la construcción del respectivo Plan Integral de Reparación Colectiva. Igualmente deberá realizar jornadas de divulgación, sensibilización y diálogo con los actores sociales con interés en el proceso de reparación colectiva.</w:t>
      </w:r>
    </w:p>
    <w:p w14:paraId="48E528BA" w14:textId="77777777" w:rsidR="00B829EB" w:rsidRPr="0073311D" w:rsidRDefault="00B829EB">
      <w:pPr>
        <w:jc w:val="both"/>
        <w:rPr>
          <w:rFonts w:cs="Arial"/>
          <w:sz w:val="22"/>
          <w:szCs w:val="22"/>
        </w:rPr>
      </w:pPr>
    </w:p>
    <w:p w14:paraId="1A583473" w14:textId="77777777" w:rsidR="00B829EB" w:rsidRPr="0073311D" w:rsidRDefault="00325871">
      <w:pPr>
        <w:jc w:val="both"/>
        <w:rPr>
          <w:rFonts w:cs="Arial"/>
          <w:sz w:val="22"/>
          <w:szCs w:val="22"/>
        </w:rPr>
      </w:pPr>
      <w:r w:rsidRPr="0073311D">
        <w:rPr>
          <w:rFonts w:cs="Arial"/>
          <w:b/>
          <w:sz w:val="22"/>
          <w:szCs w:val="22"/>
        </w:rPr>
        <w:t>Parágrafo 1</w:t>
      </w:r>
      <w:r w:rsidR="00B829EB" w:rsidRPr="0073311D">
        <w:rPr>
          <w:rFonts w:cs="Arial"/>
          <w:b/>
          <w:sz w:val="22"/>
          <w:szCs w:val="22"/>
        </w:rPr>
        <w:t>.</w:t>
      </w:r>
      <w:r w:rsidR="00B829EB" w:rsidRPr="0073311D">
        <w:rPr>
          <w:rFonts w:cs="Arial"/>
          <w:sz w:val="22"/>
          <w:szCs w:val="22"/>
        </w:rPr>
        <w:t xml:space="preserve"> La Unidad Administrativa Especial para la Atención y Reparación Integral a las Víctimas establecerá espacios colectivos para designar democráticamente, entre los miembros de los sujetos colectivos víctima convocados pública y ampliamente, la representación de los sujetos de reparación colectiva que participarán en el diseño de los Planes Integrales de Reparación Colectiva; representación que deberá recoger cada grupo poblacional afectado, de acuerdo con el enfoque diferencial y garantizando la representatividad de las diversas expresiones al interior de los sujetos colectivos.</w:t>
      </w:r>
    </w:p>
    <w:p w14:paraId="44E0E131" w14:textId="77777777" w:rsidR="00B829EB" w:rsidRPr="0073311D" w:rsidRDefault="00B829EB">
      <w:pPr>
        <w:jc w:val="both"/>
        <w:rPr>
          <w:rFonts w:cs="Arial"/>
          <w:sz w:val="22"/>
          <w:szCs w:val="22"/>
        </w:rPr>
      </w:pPr>
    </w:p>
    <w:p w14:paraId="022BDE3C" w14:textId="77777777" w:rsidR="00B829EB" w:rsidRPr="0073311D" w:rsidRDefault="00B829EB">
      <w:pPr>
        <w:jc w:val="both"/>
        <w:rPr>
          <w:rFonts w:cs="Arial"/>
          <w:sz w:val="22"/>
          <w:szCs w:val="22"/>
        </w:rPr>
      </w:pPr>
      <w:r w:rsidRPr="0073311D">
        <w:rPr>
          <w:rFonts w:cs="Arial"/>
          <w:b/>
          <w:sz w:val="22"/>
          <w:szCs w:val="22"/>
        </w:rPr>
        <w:t>Parágrafo 2</w:t>
      </w:r>
      <w:r w:rsidRPr="0073311D">
        <w:rPr>
          <w:rFonts w:cs="Arial"/>
          <w:sz w:val="22"/>
          <w:szCs w:val="22"/>
        </w:rPr>
        <w:t>. La Unidad Administrativa Especial para la Atención y Reparación Integral a las Víctimas implementará la intervención psicosocial en esta fase, la cual debe responder a las cualidades y características de la afectación psicosocial causada por el daño, a los factores de protección, la respuesta del grupo o comunidad al impacto del daño y sus condiciones de bienestar.</w:t>
      </w:r>
    </w:p>
    <w:p w14:paraId="67F95792" w14:textId="77777777" w:rsidR="00B829EB" w:rsidRPr="0073311D" w:rsidRDefault="00B829EB">
      <w:pPr>
        <w:jc w:val="both"/>
        <w:rPr>
          <w:rFonts w:cs="Arial"/>
          <w:b/>
          <w:sz w:val="22"/>
          <w:szCs w:val="22"/>
        </w:rPr>
      </w:pPr>
    </w:p>
    <w:p w14:paraId="63A16996" w14:textId="38732C2E" w:rsidR="00B829EB" w:rsidRPr="0073311D" w:rsidRDefault="00B829EB">
      <w:pPr>
        <w:jc w:val="both"/>
        <w:rPr>
          <w:rFonts w:cs="Arial"/>
          <w:b/>
          <w:i/>
          <w:sz w:val="22"/>
          <w:szCs w:val="22"/>
        </w:rPr>
      </w:pPr>
      <w:r w:rsidRPr="0073311D">
        <w:rPr>
          <w:rFonts w:cs="Arial"/>
          <w:i/>
          <w:sz w:val="22"/>
          <w:szCs w:val="22"/>
        </w:rPr>
        <w:t>(</w:t>
      </w:r>
      <w:hyperlink r:id="rId521" w:history="1">
        <w:r w:rsidRPr="0073311D">
          <w:rPr>
            <w:rStyle w:val="Hipervnculo"/>
            <w:rFonts w:cs="Arial"/>
            <w:i/>
            <w:sz w:val="22"/>
            <w:szCs w:val="22"/>
          </w:rPr>
          <w:t xml:space="preserve">Decreto 4800 de 2011, artículo </w:t>
        </w:r>
        <w:r w:rsidR="00D24B13" w:rsidRPr="0073311D">
          <w:rPr>
            <w:rStyle w:val="Hipervnculo"/>
            <w:rFonts w:cs="Arial"/>
            <w:i/>
            <w:iCs/>
            <w:sz w:val="22"/>
            <w:szCs w:val="22"/>
            <w:lang w:eastAsia="es-CO"/>
          </w:rPr>
          <w:t>228</w:t>
        </w:r>
      </w:hyperlink>
      <w:r w:rsidR="0028194A" w:rsidRPr="0073311D">
        <w:rPr>
          <w:rFonts w:cs="Arial"/>
          <w:i/>
          <w:sz w:val="22"/>
          <w:szCs w:val="22"/>
        </w:rPr>
        <w:t>)</w:t>
      </w:r>
    </w:p>
    <w:p w14:paraId="425C7F67" w14:textId="77777777" w:rsidR="00B829EB" w:rsidRPr="0073311D" w:rsidRDefault="00B829EB">
      <w:pPr>
        <w:jc w:val="both"/>
        <w:rPr>
          <w:rFonts w:cs="Arial"/>
          <w:b/>
          <w:sz w:val="22"/>
          <w:szCs w:val="22"/>
        </w:rPr>
      </w:pPr>
    </w:p>
    <w:p w14:paraId="71905913" w14:textId="77777777" w:rsidR="00B829EB" w:rsidRPr="0073311D" w:rsidRDefault="00B829EB">
      <w:pPr>
        <w:jc w:val="both"/>
        <w:rPr>
          <w:rFonts w:cs="Arial"/>
          <w:sz w:val="22"/>
          <w:szCs w:val="22"/>
        </w:rPr>
      </w:pPr>
      <w:r w:rsidRPr="0073311D">
        <w:rPr>
          <w:rStyle w:val="iaj"/>
          <w:rFonts w:cs="Arial"/>
          <w:b/>
          <w:iCs/>
          <w:sz w:val="22"/>
          <w:szCs w:val="22"/>
        </w:rPr>
        <w:t xml:space="preserve">Artículo 2.2.7.8.8. </w:t>
      </w:r>
      <w:r w:rsidR="00E640A2" w:rsidRPr="0073311D">
        <w:rPr>
          <w:rFonts w:cs="Arial"/>
          <w:b/>
          <w:i/>
          <w:sz w:val="22"/>
          <w:szCs w:val="22"/>
        </w:rPr>
        <w:t>Fase de identificación y diagnóstico de los daños colectivos de los sujetos de reparación colectiva</w:t>
      </w:r>
      <w:r w:rsidR="00E640A2" w:rsidRPr="0073311D">
        <w:rPr>
          <w:rFonts w:cs="Arial"/>
          <w:b/>
          <w:sz w:val="22"/>
          <w:szCs w:val="22"/>
        </w:rPr>
        <w:t>.</w:t>
      </w:r>
      <w:r w:rsidRPr="0073311D">
        <w:rPr>
          <w:rFonts w:cs="Arial"/>
          <w:sz w:val="22"/>
          <w:szCs w:val="22"/>
        </w:rPr>
        <w:t xml:space="preserve"> Con el apoyo técnico de la Unidad Administrativa, se convocará abiertamente a todos los integrantes del sujeto de reparación colectiva, con quienes se definirá una metodología para la identificación y diagnóstico de los hechos, daños, afectaciones, necesidades y expectativas de la reparación colectiva. Este proceso quedará </w:t>
      </w:r>
      <w:r w:rsidRPr="0073311D">
        <w:rPr>
          <w:rFonts w:cs="Arial"/>
          <w:sz w:val="22"/>
          <w:szCs w:val="22"/>
        </w:rPr>
        <w:lastRenderedPageBreak/>
        <w:t>consignado en un acta de caracterización del daño colectivo, que será la base para iniciar la fase de diseño y formulación de las medidas de reparación colectiva.</w:t>
      </w:r>
    </w:p>
    <w:p w14:paraId="49B612C1" w14:textId="77777777" w:rsidR="00B829EB" w:rsidRPr="0073311D" w:rsidRDefault="00B829EB">
      <w:pPr>
        <w:jc w:val="both"/>
        <w:rPr>
          <w:rFonts w:cs="Arial"/>
          <w:b/>
          <w:sz w:val="22"/>
          <w:szCs w:val="22"/>
        </w:rPr>
      </w:pPr>
    </w:p>
    <w:p w14:paraId="68FA62D5" w14:textId="3708BA73" w:rsidR="00B829EB" w:rsidRPr="0073311D" w:rsidRDefault="00B829EB">
      <w:pPr>
        <w:jc w:val="both"/>
        <w:rPr>
          <w:rFonts w:cs="Arial"/>
          <w:b/>
          <w:i/>
          <w:sz w:val="22"/>
          <w:szCs w:val="22"/>
        </w:rPr>
      </w:pPr>
      <w:r w:rsidRPr="0073311D">
        <w:rPr>
          <w:rFonts w:cs="Arial"/>
          <w:i/>
          <w:sz w:val="22"/>
          <w:szCs w:val="22"/>
        </w:rPr>
        <w:t>(</w:t>
      </w:r>
      <w:hyperlink r:id="rId522" w:history="1">
        <w:r w:rsidRPr="0073311D">
          <w:rPr>
            <w:rStyle w:val="Hipervnculo"/>
            <w:rFonts w:cs="Arial"/>
            <w:i/>
            <w:sz w:val="22"/>
            <w:szCs w:val="22"/>
          </w:rPr>
          <w:t xml:space="preserve">Decreto 4800 de 2011, artículo </w:t>
        </w:r>
        <w:r w:rsidR="00D24B13" w:rsidRPr="0073311D">
          <w:rPr>
            <w:rStyle w:val="Hipervnculo"/>
            <w:rFonts w:cs="Arial"/>
            <w:i/>
            <w:iCs/>
            <w:sz w:val="22"/>
            <w:szCs w:val="22"/>
            <w:lang w:eastAsia="es-CO"/>
          </w:rPr>
          <w:t>229</w:t>
        </w:r>
      </w:hyperlink>
      <w:r w:rsidR="0028194A" w:rsidRPr="0073311D">
        <w:rPr>
          <w:rFonts w:cs="Arial"/>
          <w:i/>
          <w:sz w:val="22"/>
          <w:szCs w:val="22"/>
        </w:rPr>
        <w:t>)</w:t>
      </w:r>
    </w:p>
    <w:p w14:paraId="68AE74B8" w14:textId="77777777" w:rsidR="00B829EB" w:rsidRPr="0073311D" w:rsidRDefault="00B829EB">
      <w:pPr>
        <w:jc w:val="both"/>
        <w:rPr>
          <w:rFonts w:cs="Arial"/>
          <w:b/>
          <w:sz w:val="22"/>
          <w:szCs w:val="22"/>
        </w:rPr>
      </w:pPr>
    </w:p>
    <w:p w14:paraId="07C0B3E7" w14:textId="77777777" w:rsidR="00B829EB" w:rsidRPr="0073311D" w:rsidRDefault="00B829EB">
      <w:pPr>
        <w:jc w:val="both"/>
        <w:rPr>
          <w:rFonts w:cs="Arial"/>
          <w:sz w:val="22"/>
          <w:szCs w:val="22"/>
        </w:rPr>
      </w:pPr>
      <w:r w:rsidRPr="0073311D">
        <w:rPr>
          <w:rStyle w:val="iaj"/>
          <w:rFonts w:cs="Arial"/>
          <w:b/>
          <w:iCs/>
          <w:sz w:val="22"/>
          <w:szCs w:val="22"/>
        </w:rPr>
        <w:t>Artículo 2.2.7.8.9</w:t>
      </w:r>
      <w:r w:rsidRPr="0073311D">
        <w:rPr>
          <w:rStyle w:val="iaj"/>
          <w:rFonts w:cs="Arial"/>
          <w:i/>
          <w:iCs/>
          <w:sz w:val="22"/>
          <w:szCs w:val="22"/>
        </w:rPr>
        <w:t xml:space="preserve">. </w:t>
      </w:r>
      <w:r w:rsidR="00E640A2" w:rsidRPr="0073311D">
        <w:rPr>
          <w:rFonts w:cs="Arial"/>
          <w:b/>
          <w:i/>
          <w:sz w:val="22"/>
          <w:szCs w:val="22"/>
        </w:rPr>
        <w:t xml:space="preserve">Fase de diseño y formulación concertada del Plan Integral de Reparación Colectiva. </w:t>
      </w:r>
      <w:r w:rsidRPr="0073311D">
        <w:rPr>
          <w:rFonts w:cs="Arial"/>
          <w:sz w:val="22"/>
          <w:szCs w:val="22"/>
        </w:rPr>
        <w:t>La Unidad Administrativa Especial para la Atención y Reparación Integral a las Víctimas, coordinará la realización de los talleres, espacios y actividades acordados en la fase de alistamiento con el fin de priorizar y definir los componentes y objetivos generales del Plan Integral de Reparación Colectiva para cada sujeto de reparación colectiva.</w:t>
      </w:r>
    </w:p>
    <w:p w14:paraId="06C25E77" w14:textId="77777777" w:rsidR="00B829EB" w:rsidRPr="0073311D" w:rsidRDefault="00B829EB">
      <w:pPr>
        <w:jc w:val="both"/>
        <w:rPr>
          <w:rFonts w:cs="Arial"/>
          <w:sz w:val="22"/>
          <w:szCs w:val="22"/>
        </w:rPr>
      </w:pPr>
    </w:p>
    <w:p w14:paraId="69AEC1E3" w14:textId="77777777" w:rsidR="00B829EB" w:rsidRPr="0073311D" w:rsidRDefault="00B829EB">
      <w:pPr>
        <w:jc w:val="both"/>
        <w:rPr>
          <w:rFonts w:cs="Arial"/>
          <w:sz w:val="22"/>
          <w:szCs w:val="22"/>
        </w:rPr>
      </w:pPr>
      <w:r w:rsidRPr="0073311D">
        <w:rPr>
          <w:rFonts w:cs="Arial"/>
          <w:sz w:val="22"/>
          <w:szCs w:val="22"/>
        </w:rPr>
        <w:t>Una vez verificado lo anterior, la Unidad Administrativa Especial para la Atención y Reparación Integral a las Víctimas, diseñará, en conjunto con la representación del sujeto de reparación colectiva, elegida en la fase de alistamiento, las medidas de reparación que contendrá el respectivo Plan Integral de Reparación Colectiva, con fundamento en los resultados de las fases anteriores y tomando como marco general lo contenido en el Programa de Reparación Colectiva. Para el efecto, se contará con la participación de las instituciones del Estado que se consideren pertinentes para la formulación del respectivo Plan Integral de Reparación Colectiva, en atención a la responsabilidad que puedan tener en la ejecución de las medidas de reparación definidas.</w:t>
      </w:r>
    </w:p>
    <w:p w14:paraId="70510651" w14:textId="77777777" w:rsidR="00B829EB" w:rsidRPr="0073311D" w:rsidRDefault="00B829EB">
      <w:pPr>
        <w:jc w:val="both"/>
        <w:rPr>
          <w:rFonts w:cs="Arial"/>
          <w:sz w:val="22"/>
          <w:szCs w:val="22"/>
        </w:rPr>
      </w:pPr>
    </w:p>
    <w:p w14:paraId="6F6C3DFF" w14:textId="77777777" w:rsidR="00B829EB" w:rsidRPr="0073311D" w:rsidRDefault="00B829EB">
      <w:pPr>
        <w:jc w:val="both"/>
        <w:rPr>
          <w:rFonts w:cs="Arial"/>
          <w:sz w:val="22"/>
          <w:szCs w:val="22"/>
        </w:rPr>
      </w:pPr>
      <w:r w:rsidRPr="0073311D">
        <w:rPr>
          <w:rFonts w:cs="Arial"/>
          <w:sz w:val="22"/>
          <w:szCs w:val="22"/>
        </w:rPr>
        <w:t>Definidas y diseñadas las medidas de reparación colectiva, la Unidad Administrativa Especial para la Atención y Reparación Integral a las Víctimas y el respectivo Comité Territorial de Justicia Transicional aprobará el Plan Integral de Reparación Colectiva. Para el efecto se contará con la participación de la representación del sujeto de reparación colectiva, elegida en la fase de alistamiento, las instituciones del Estado definidas en la etapa del diseño de las medidas de reparación colectiva y demás actores sociales que se consideren pertinentes.</w:t>
      </w:r>
    </w:p>
    <w:p w14:paraId="2693411F" w14:textId="77777777" w:rsidR="00B829EB" w:rsidRPr="0073311D" w:rsidRDefault="00B829EB">
      <w:pPr>
        <w:jc w:val="both"/>
        <w:rPr>
          <w:rFonts w:cs="Arial"/>
          <w:sz w:val="22"/>
          <w:szCs w:val="22"/>
        </w:rPr>
      </w:pPr>
    </w:p>
    <w:p w14:paraId="7A3601DF" w14:textId="77777777" w:rsidR="00B829EB" w:rsidRPr="0073311D" w:rsidRDefault="00325871">
      <w:pPr>
        <w:jc w:val="both"/>
        <w:rPr>
          <w:rFonts w:cs="Arial"/>
          <w:sz w:val="22"/>
          <w:szCs w:val="22"/>
        </w:rPr>
      </w:pPr>
      <w:r w:rsidRPr="0073311D">
        <w:rPr>
          <w:rFonts w:cs="Arial"/>
          <w:b/>
          <w:sz w:val="22"/>
          <w:szCs w:val="22"/>
        </w:rPr>
        <w:t>Parágrafo 1</w:t>
      </w:r>
      <w:r w:rsidR="00B829EB" w:rsidRPr="0073311D">
        <w:rPr>
          <w:rFonts w:cs="Arial"/>
          <w:b/>
          <w:sz w:val="22"/>
          <w:szCs w:val="22"/>
        </w:rPr>
        <w:t>.</w:t>
      </w:r>
      <w:r w:rsidR="00B829EB" w:rsidRPr="0073311D">
        <w:rPr>
          <w:rFonts w:cs="Arial"/>
          <w:sz w:val="22"/>
          <w:szCs w:val="22"/>
        </w:rPr>
        <w:t xml:space="preserve"> Los Planes Integrales de Reparación Colectiva deberán contener, como mínimo, las medidas de reparación colectiva con enfoque diferencial, los responsables de su ejecución, el presupuesto y los tiempos en que se ejecutarán de acuerdo con su priorización, así como la definición de los responsables del seguimiento, monitoreo y evaluación.</w:t>
      </w:r>
    </w:p>
    <w:p w14:paraId="04F2D063" w14:textId="77777777" w:rsidR="00B829EB" w:rsidRPr="0073311D" w:rsidRDefault="00B829EB">
      <w:pPr>
        <w:jc w:val="both"/>
        <w:rPr>
          <w:rFonts w:cs="Arial"/>
          <w:sz w:val="22"/>
          <w:szCs w:val="22"/>
        </w:rPr>
      </w:pPr>
    </w:p>
    <w:p w14:paraId="7231098E" w14:textId="77777777" w:rsidR="00B829EB" w:rsidRPr="0073311D" w:rsidRDefault="00B829EB">
      <w:pPr>
        <w:jc w:val="both"/>
        <w:rPr>
          <w:rFonts w:cs="Arial"/>
          <w:sz w:val="22"/>
          <w:szCs w:val="22"/>
        </w:rPr>
      </w:pPr>
      <w:r w:rsidRPr="0073311D">
        <w:rPr>
          <w:rFonts w:cs="Arial"/>
          <w:b/>
          <w:sz w:val="22"/>
          <w:szCs w:val="22"/>
        </w:rPr>
        <w:t>Parágrafo 2</w:t>
      </w:r>
      <w:r w:rsidRPr="0073311D">
        <w:rPr>
          <w:rFonts w:cs="Arial"/>
          <w:sz w:val="22"/>
          <w:szCs w:val="22"/>
        </w:rPr>
        <w:t>. Para el caso de sujetos de reparación colectiva que no estén ubicados en un ámbito territorial, la Unidad Administrativa Especial para la Atención y Reparación Integral a las Víctimas será la única responsable de la aprobación del respectivo Plan Integral de Reparación Colectiva.</w:t>
      </w:r>
    </w:p>
    <w:p w14:paraId="5E487123" w14:textId="77777777" w:rsidR="00B829EB" w:rsidRPr="0073311D" w:rsidRDefault="00B829EB">
      <w:pPr>
        <w:jc w:val="both"/>
        <w:rPr>
          <w:rFonts w:cs="Arial"/>
          <w:sz w:val="22"/>
          <w:szCs w:val="22"/>
        </w:rPr>
      </w:pPr>
    </w:p>
    <w:p w14:paraId="1C2942EE" w14:textId="77777777" w:rsidR="00B829EB" w:rsidRPr="0073311D" w:rsidRDefault="00325871">
      <w:pPr>
        <w:jc w:val="both"/>
        <w:rPr>
          <w:rFonts w:cs="Arial"/>
          <w:sz w:val="22"/>
          <w:szCs w:val="22"/>
        </w:rPr>
      </w:pPr>
      <w:r w:rsidRPr="0073311D">
        <w:rPr>
          <w:rFonts w:cs="Arial"/>
          <w:b/>
          <w:sz w:val="22"/>
          <w:szCs w:val="22"/>
        </w:rPr>
        <w:t>Parágrafo 3</w:t>
      </w:r>
      <w:r w:rsidR="00B829EB" w:rsidRPr="0073311D">
        <w:rPr>
          <w:rFonts w:cs="Arial"/>
          <w:b/>
          <w:sz w:val="22"/>
          <w:szCs w:val="22"/>
        </w:rPr>
        <w:t>.</w:t>
      </w:r>
      <w:r w:rsidR="00B829EB" w:rsidRPr="0073311D">
        <w:rPr>
          <w:rFonts w:cs="Arial"/>
          <w:sz w:val="22"/>
          <w:szCs w:val="22"/>
        </w:rPr>
        <w:t xml:space="preserve"> Para la concertación de los Planes Integrales de Reparación Colectiva de las organizaciones sociales y políticas serán convocados los diversos sectores e instituciones relacionados que puedan fortalecer los Planes Integrales de Reparación Colectiva.</w:t>
      </w:r>
    </w:p>
    <w:p w14:paraId="75F9578F" w14:textId="77777777" w:rsidR="00B829EB" w:rsidRPr="0073311D" w:rsidRDefault="00B829EB">
      <w:pPr>
        <w:jc w:val="both"/>
        <w:rPr>
          <w:rFonts w:cs="Arial"/>
          <w:b/>
          <w:sz w:val="22"/>
          <w:szCs w:val="22"/>
        </w:rPr>
      </w:pPr>
    </w:p>
    <w:p w14:paraId="79A10481" w14:textId="35B3DD59" w:rsidR="00B829EB" w:rsidRPr="0073311D" w:rsidRDefault="00B829EB">
      <w:pPr>
        <w:jc w:val="both"/>
        <w:rPr>
          <w:rFonts w:cs="Arial"/>
          <w:b/>
          <w:i/>
          <w:sz w:val="22"/>
          <w:szCs w:val="22"/>
        </w:rPr>
      </w:pPr>
      <w:r w:rsidRPr="0073311D">
        <w:rPr>
          <w:rFonts w:cs="Arial"/>
          <w:i/>
          <w:sz w:val="22"/>
          <w:szCs w:val="22"/>
        </w:rPr>
        <w:t>(</w:t>
      </w:r>
      <w:hyperlink r:id="rId523" w:history="1">
        <w:r w:rsidRPr="0073311D">
          <w:rPr>
            <w:rStyle w:val="Hipervnculo"/>
            <w:rFonts w:cs="Arial"/>
            <w:i/>
            <w:sz w:val="22"/>
            <w:szCs w:val="22"/>
          </w:rPr>
          <w:t xml:space="preserve">Decreto 4800 de 2011, artículo </w:t>
        </w:r>
        <w:r w:rsidR="00D24B13" w:rsidRPr="0073311D">
          <w:rPr>
            <w:rStyle w:val="Hipervnculo"/>
            <w:rFonts w:cs="Arial"/>
            <w:i/>
            <w:iCs/>
            <w:sz w:val="22"/>
            <w:szCs w:val="22"/>
            <w:lang w:eastAsia="es-CO"/>
          </w:rPr>
          <w:t>230</w:t>
        </w:r>
      </w:hyperlink>
      <w:r w:rsidR="0028194A" w:rsidRPr="0073311D">
        <w:rPr>
          <w:rFonts w:cs="Arial"/>
          <w:i/>
          <w:sz w:val="22"/>
          <w:szCs w:val="22"/>
        </w:rPr>
        <w:t>)</w:t>
      </w:r>
    </w:p>
    <w:p w14:paraId="3136B6EF" w14:textId="77777777" w:rsidR="00B829EB" w:rsidRPr="0073311D" w:rsidRDefault="00B829EB">
      <w:pPr>
        <w:jc w:val="both"/>
        <w:rPr>
          <w:rFonts w:cs="Arial"/>
          <w:b/>
          <w:sz w:val="22"/>
          <w:szCs w:val="22"/>
        </w:rPr>
      </w:pPr>
    </w:p>
    <w:p w14:paraId="1B14C239" w14:textId="77777777" w:rsidR="00B829EB" w:rsidRPr="0073311D" w:rsidRDefault="00B829EB">
      <w:pPr>
        <w:jc w:val="both"/>
        <w:rPr>
          <w:rFonts w:cs="Arial"/>
          <w:sz w:val="22"/>
          <w:szCs w:val="22"/>
        </w:rPr>
      </w:pPr>
      <w:r w:rsidRPr="0073311D">
        <w:rPr>
          <w:rStyle w:val="iaj"/>
          <w:rFonts w:cs="Arial"/>
          <w:b/>
          <w:iCs/>
          <w:sz w:val="22"/>
          <w:szCs w:val="22"/>
        </w:rPr>
        <w:t xml:space="preserve">Artículo 2.2.7.8.10. </w:t>
      </w:r>
      <w:r w:rsidR="00E640A2" w:rsidRPr="0073311D">
        <w:rPr>
          <w:rFonts w:cs="Arial"/>
          <w:b/>
          <w:i/>
          <w:sz w:val="22"/>
          <w:szCs w:val="22"/>
        </w:rPr>
        <w:t>Fase de implementación</w:t>
      </w:r>
      <w:r w:rsidR="00E640A2" w:rsidRPr="0073311D">
        <w:rPr>
          <w:rFonts w:cs="Arial"/>
          <w:b/>
          <w:sz w:val="22"/>
          <w:szCs w:val="22"/>
        </w:rPr>
        <w:t>.</w:t>
      </w:r>
      <w:r w:rsidRPr="0073311D">
        <w:rPr>
          <w:rFonts w:cs="Arial"/>
          <w:sz w:val="22"/>
          <w:szCs w:val="22"/>
        </w:rPr>
        <w:t xml:space="preserve"> La implementación de los Planes Integrales de Reparación Colectiva se adelantará pronta y oportunamente por parte de los responsables de su ejecución, de acuerdo con los tiempos y contenidos establecidos en el respectivo Plan.</w:t>
      </w:r>
    </w:p>
    <w:p w14:paraId="066BBE8E" w14:textId="77777777" w:rsidR="00B829EB" w:rsidRPr="0073311D" w:rsidRDefault="00B829EB">
      <w:pPr>
        <w:jc w:val="both"/>
        <w:rPr>
          <w:rFonts w:cs="Arial"/>
          <w:sz w:val="22"/>
          <w:szCs w:val="22"/>
        </w:rPr>
      </w:pPr>
    </w:p>
    <w:p w14:paraId="6E7A09C0" w14:textId="77777777" w:rsidR="00B829EB" w:rsidRPr="0073311D" w:rsidRDefault="00B829EB">
      <w:pPr>
        <w:jc w:val="both"/>
        <w:rPr>
          <w:rFonts w:cs="Arial"/>
          <w:sz w:val="22"/>
          <w:szCs w:val="22"/>
        </w:rPr>
      </w:pPr>
      <w:r w:rsidRPr="0073311D">
        <w:rPr>
          <w:rFonts w:cs="Arial"/>
          <w:sz w:val="22"/>
          <w:szCs w:val="22"/>
        </w:rPr>
        <w:t>La Unidad Administrativa coordinará y gestionará los recursos técnicos, logísticos y operativos para el desarrollo de los Planes Integrales de Reparación Colectiva y las garantías de no repetición.</w:t>
      </w:r>
    </w:p>
    <w:p w14:paraId="5AD5057B" w14:textId="77777777" w:rsidR="00B829EB" w:rsidRPr="0073311D" w:rsidRDefault="00B829EB">
      <w:pPr>
        <w:jc w:val="both"/>
        <w:rPr>
          <w:rFonts w:cs="Arial"/>
          <w:sz w:val="22"/>
          <w:szCs w:val="22"/>
        </w:rPr>
      </w:pPr>
    </w:p>
    <w:p w14:paraId="39402DE7" w14:textId="77777777" w:rsidR="00B829EB" w:rsidRPr="0073311D" w:rsidRDefault="00B829EB">
      <w:pPr>
        <w:jc w:val="both"/>
        <w:rPr>
          <w:rFonts w:cs="Arial"/>
          <w:sz w:val="22"/>
          <w:szCs w:val="22"/>
        </w:rPr>
      </w:pPr>
      <w:r w:rsidRPr="0073311D">
        <w:rPr>
          <w:rFonts w:cs="Arial"/>
          <w:sz w:val="22"/>
          <w:szCs w:val="22"/>
        </w:rPr>
        <w:t>En la implementación de los Planes de reparación colectiva se garantizará la adopción y ejecución de medidas de prevención, protección y seguridad para evitar la revictimización de los sujetos de reparación colectiva.</w:t>
      </w:r>
    </w:p>
    <w:p w14:paraId="6E2DD82C" w14:textId="77777777" w:rsidR="00B829EB" w:rsidRPr="0073311D" w:rsidRDefault="00B829EB">
      <w:pPr>
        <w:jc w:val="both"/>
        <w:rPr>
          <w:rFonts w:cs="Arial"/>
          <w:b/>
          <w:sz w:val="22"/>
          <w:szCs w:val="22"/>
        </w:rPr>
      </w:pPr>
    </w:p>
    <w:p w14:paraId="6FCB0758" w14:textId="14891743" w:rsidR="00B829EB" w:rsidRPr="0073311D" w:rsidRDefault="00B829EB">
      <w:pPr>
        <w:jc w:val="both"/>
        <w:rPr>
          <w:rFonts w:cs="Arial"/>
          <w:b/>
          <w:i/>
          <w:sz w:val="22"/>
          <w:szCs w:val="22"/>
        </w:rPr>
      </w:pPr>
      <w:r w:rsidRPr="0073311D">
        <w:rPr>
          <w:rFonts w:cs="Arial"/>
          <w:i/>
          <w:sz w:val="22"/>
          <w:szCs w:val="22"/>
        </w:rPr>
        <w:t>(</w:t>
      </w:r>
      <w:hyperlink r:id="rId524" w:history="1">
        <w:r w:rsidRPr="0073311D">
          <w:rPr>
            <w:rStyle w:val="Hipervnculo"/>
            <w:rFonts w:cs="Arial"/>
            <w:i/>
            <w:sz w:val="22"/>
            <w:szCs w:val="22"/>
          </w:rPr>
          <w:t xml:space="preserve">Decreto 4800 de 2011, artículo </w:t>
        </w:r>
        <w:r w:rsidR="00D24B13" w:rsidRPr="0073311D">
          <w:rPr>
            <w:rStyle w:val="Hipervnculo"/>
            <w:rFonts w:cs="Arial"/>
            <w:i/>
            <w:iCs/>
            <w:sz w:val="22"/>
            <w:szCs w:val="22"/>
            <w:lang w:eastAsia="es-CO"/>
          </w:rPr>
          <w:t>231</w:t>
        </w:r>
      </w:hyperlink>
      <w:r w:rsidR="0028194A" w:rsidRPr="0073311D">
        <w:rPr>
          <w:rFonts w:cs="Arial"/>
          <w:i/>
          <w:sz w:val="22"/>
          <w:szCs w:val="22"/>
        </w:rPr>
        <w:t>)</w:t>
      </w:r>
    </w:p>
    <w:p w14:paraId="5AE5A272" w14:textId="77777777" w:rsidR="00B829EB" w:rsidRPr="0073311D" w:rsidRDefault="00B829EB">
      <w:pPr>
        <w:jc w:val="both"/>
        <w:rPr>
          <w:rFonts w:cs="Arial"/>
          <w:b/>
          <w:sz w:val="22"/>
          <w:szCs w:val="22"/>
        </w:rPr>
      </w:pPr>
    </w:p>
    <w:p w14:paraId="3695C369" w14:textId="77777777" w:rsidR="00B829EB" w:rsidRPr="0073311D" w:rsidRDefault="00B829EB">
      <w:pPr>
        <w:jc w:val="both"/>
        <w:rPr>
          <w:rFonts w:cs="Arial"/>
          <w:sz w:val="22"/>
          <w:szCs w:val="22"/>
        </w:rPr>
      </w:pPr>
      <w:r w:rsidRPr="0073311D">
        <w:rPr>
          <w:rStyle w:val="iaj"/>
          <w:rFonts w:cs="Arial"/>
          <w:b/>
          <w:iCs/>
          <w:sz w:val="22"/>
          <w:szCs w:val="22"/>
        </w:rPr>
        <w:t xml:space="preserve">Artículo 2.2.7.8.11. </w:t>
      </w:r>
      <w:r w:rsidR="00E640A2" w:rsidRPr="0073311D">
        <w:rPr>
          <w:rFonts w:cs="Arial"/>
          <w:b/>
          <w:i/>
          <w:sz w:val="22"/>
          <w:szCs w:val="22"/>
        </w:rPr>
        <w:t>Seguimiento, evaluación y monitoreo.</w:t>
      </w:r>
      <w:r w:rsidRPr="0073311D">
        <w:rPr>
          <w:rFonts w:cs="Arial"/>
          <w:sz w:val="22"/>
          <w:szCs w:val="22"/>
        </w:rPr>
        <w:t xml:space="preserve"> La Unidad Administrativa Especial para la Atención y Reparación Integral a las Víctimas diseñará y aplicará un sistema de seguimiento y evaluación que permita la medición y valoración periódica de la implementación y ejecución de los Planes Integrales de Reparación Colectiva.</w:t>
      </w:r>
    </w:p>
    <w:p w14:paraId="2A765E60" w14:textId="77777777" w:rsidR="00B829EB" w:rsidRPr="0073311D" w:rsidRDefault="00B829EB">
      <w:pPr>
        <w:jc w:val="both"/>
        <w:rPr>
          <w:rFonts w:cs="Arial"/>
          <w:sz w:val="22"/>
          <w:szCs w:val="22"/>
        </w:rPr>
      </w:pPr>
    </w:p>
    <w:p w14:paraId="1A0F4A71" w14:textId="77777777" w:rsidR="00B829EB" w:rsidRPr="0073311D" w:rsidRDefault="00B829EB">
      <w:pPr>
        <w:jc w:val="both"/>
        <w:rPr>
          <w:rFonts w:cs="Arial"/>
          <w:sz w:val="22"/>
          <w:szCs w:val="22"/>
        </w:rPr>
      </w:pPr>
      <w:r w:rsidRPr="0073311D">
        <w:rPr>
          <w:rFonts w:cs="Arial"/>
          <w:sz w:val="22"/>
          <w:szCs w:val="22"/>
        </w:rPr>
        <w:t>El Programa de Reparación Colectiva contará con un sistema de rendición de cuentas y discusión pública de resultados que dé transparencia a su ejecución. En caso de incumplimiento reiterado e injustificado de las obligaciones a cargo de las entidades responsables de la ejecución de las medidas de Reparación Colectiva, la Unidad Administrativa compulsará copias a la Comisión de Seguimiento y Monitoreo para lo de su competencia.</w:t>
      </w:r>
    </w:p>
    <w:p w14:paraId="57A7820E" w14:textId="77777777" w:rsidR="00B829EB" w:rsidRPr="0073311D" w:rsidRDefault="00B829EB">
      <w:pPr>
        <w:jc w:val="both"/>
        <w:rPr>
          <w:rFonts w:cs="Arial"/>
          <w:sz w:val="22"/>
          <w:szCs w:val="22"/>
        </w:rPr>
      </w:pPr>
    </w:p>
    <w:p w14:paraId="503524FB" w14:textId="77777777" w:rsidR="00B829EB" w:rsidRPr="0073311D" w:rsidRDefault="00B829EB">
      <w:pPr>
        <w:jc w:val="both"/>
        <w:rPr>
          <w:rFonts w:cs="Arial"/>
          <w:sz w:val="22"/>
          <w:szCs w:val="22"/>
        </w:rPr>
      </w:pPr>
      <w:r w:rsidRPr="0073311D">
        <w:rPr>
          <w:rFonts w:cs="Arial"/>
          <w:sz w:val="22"/>
          <w:szCs w:val="22"/>
        </w:rPr>
        <w:t xml:space="preserve">Los sujetos de reparación colectiva podrán participar en el seguimiento y evaluación de sus respectivos Planes Integrales de Reparación Colectiva. </w:t>
      </w:r>
      <w:proofErr w:type="gramStart"/>
      <w:r w:rsidRPr="0073311D">
        <w:rPr>
          <w:rFonts w:cs="Arial"/>
          <w:sz w:val="22"/>
          <w:szCs w:val="22"/>
        </w:rPr>
        <w:t>Asimismo</w:t>
      </w:r>
      <w:proofErr w:type="gramEnd"/>
      <w:r w:rsidRPr="0073311D">
        <w:rPr>
          <w:rFonts w:cs="Arial"/>
          <w:sz w:val="22"/>
          <w:szCs w:val="22"/>
        </w:rPr>
        <w:t xml:space="preserve"> podrán conformar veedurías ciudadanas al seguimiento al Programa de Reparación Colectiva.</w:t>
      </w:r>
    </w:p>
    <w:p w14:paraId="21D89F7B" w14:textId="77777777" w:rsidR="00AD33AA" w:rsidRPr="0073311D" w:rsidRDefault="00AD33AA">
      <w:pPr>
        <w:jc w:val="both"/>
        <w:rPr>
          <w:rFonts w:cs="Arial"/>
          <w:b/>
          <w:sz w:val="22"/>
          <w:szCs w:val="22"/>
        </w:rPr>
      </w:pPr>
    </w:p>
    <w:p w14:paraId="0E6AF38D" w14:textId="77777777" w:rsidR="00B829EB" w:rsidRPr="0073311D" w:rsidRDefault="00B829EB">
      <w:pPr>
        <w:jc w:val="both"/>
        <w:rPr>
          <w:rFonts w:cs="Arial"/>
          <w:sz w:val="22"/>
          <w:szCs w:val="22"/>
        </w:rPr>
      </w:pPr>
      <w:r w:rsidRPr="0073311D">
        <w:rPr>
          <w:rFonts w:cs="Arial"/>
          <w:b/>
          <w:sz w:val="22"/>
          <w:szCs w:val="22"/>
        </w:rPr>
        <w:t>Parágrafo</w:t>
      </w:r>
      <w:r w:rsidRPr="0073311D">
        <w:rPr>
          <w:rFonts w:cs="Arial"/>
          <w:sz w:val="22"/>
          <w:szCs w:val="22"/>
        </w:rPr>
        <w:t>. La Unidad Administrativa promoverá la participación de actores de la sociedad civil y demás institucionalidades presentes en el territorio en el seguimiento de los Planes Integrales de Reparación Colectiva en procura de la construcción de proyectos de sociedad democráticos, con justicia social y vigilancia del cumplimiento del respeto a los Derechos Humanos y el Derecho Internacional Humanitario.</w:t>
      </w:r>
    </w:p>
    <w:p w14:paraId="380E0EBD" w14:textId="77777777" w:rsidR="00B829EB" w:rsidRPr="0073311D" w:rsidRDefault="00B829EB">
      <w:pPr>
        <w:jc w:val="both"/>
        <w:rPr>
          <w:rFonts w:cs="Arial"/>
          <w:b/>
          <w:sz w:val="22"/>
          <w:szCs w:val="22"/>
        </w:rPr>
      </w:pPr>
    </w:p>
    <w:p w14:paraId="0E582A13" w14:textId="37C055BA" w:rsidR="00B829EB" w:rsidRPr="0073311D" w:rsidRDefault="00B829EB">
      <w:pPr>
        <w:jc w:val="both"/>
        <w:rPr>
          <w:rFonts w:cs="Arial"/>
          <w:b/>
          <w:i/>
          <w:sz w:val="22"/>
          <w:szCs w:val="22"/>
        </w:rPr>
      </w:pPr>
      <w:r w:rsidRPr="0073311D">
        <w:rPr>
          <w:rFonts w:cs="Arial"/>
          <w:i/>
          <w:sz w:val="22"/>
          <w:szCs w:val="22"/>
        </w:rPr>
        <w:t>(</w:t>
      </w:r>
      <w:hyperlink r:id="rId525" w:history="1">
        <w:r w:rsidRPr="0073311D">
          <w:rPr>
            <w:rStyle w:val="Hipervnculo"/>
            <w:rFonts w:cs="Arial"/>
            <w:i/>
            <w:sz w:val="22"/>
            <w:szCs w:val="22"/>
          </w:rPr>
          <w:t xml:space="preserve">Decreto 4800 de 2011, artículo </w:t>
        </w:r>
        <w:r w:rsidR="00D24B13" w:rsidRPr="0073311D">
          <w:rPr>
            <w:rStyle w:val="Hipervnculo"/>
            <w:rFonts w:cs="Arial"/>
            <w:i/>
            <w:iCs/>
            <w:sz w:val="22"/>
            <w:szCs w:val="22"/>
            <w:lang w:eastAsia="es-CO"/>
          </w:rPr>
          <w:t>232</w:t>
        </w:r>
      </w:hyperlink>
      <w:r w:rsidR="0028194A" w:rsidRPr="0073311D">
        <w:rPr>
          <w:rFonts w:cs="Arial"/>
          <w:i/>
          <w:sz w:val="22"/>
          <w:szCs w:val="22"/>
        </w:rPr>
        <w:t>)</w:t>
      </w:r>
    </w:p>
    <w:p w14:paraId="6752E454" w14:textId="77777777" w:rsidR="00B829EB" w:rsidRPr="0073311D" w:rsidRDefault="00B829EB">
      <w:pPr>
        <w:jc w:val="both"/>
        <w:rPr>
          <w:rFonts w:cs="Arial"/>
          <w:b/>
          <w:sz w:val="22"/>
          <w:szCs w:val="22"/>
        </w:rPr>
      </w:pPr>
    </w:p>
    <w:p w14:paraId="720E6B04" w14:textId="77777777" w:rsidR="00B829EB" w:rsidRPr="0073311D" w:rsidRDefault="00B829EB">
      <w:pPr>
        <w:jc w:val="both"/>
        <w:rPr>
          <w:rFonts w:cs="Arial"/>
          <w:sz w:val="22"/>
          <w:szCs w:val="22"/>
        </w:rPr>
      </w:pPr>
      <w:r w:rsidRPr="0073311D">
        <w:rPr>
          <w:rStyle w:val="iaj"/>
          <w:rFonts w:cs="Arial"/>
          <w:b/>
          <w:iCs/>
          <w:sz w:val="22"/>
          <w:szCs w:val="22"/>
        </w:rPr>
        <w:t xml:space="preserve">Artículo 2.2.7.8.12. </w:t>
      </w:r>
      <w:r w:rsidR="00E640A2" w:rsidRPr="0073311D">
        <w:rPr>
          <w:rFonts w:cs="Arial"/>
          <w:b/>
          <w:i/>
          <w:sz w:val="22"/>
          <w:szCs w:val="22"/>
        </w:rPr>
        <w:t>Información, divulgación y comunicaciones.</w:t>
      </w:r>
      <w:r w:rsidR="00E640A2" w:rsidRPr="0073311D">
        <w:rPr>
          <w:rFonts w:cs="Arial"/>
          <w:b/>
          <w:sz w:val="22"/>
          <w:szCs w:val="22"/>
        </w:rPr>
        <w:t xml:space="preserve"> </w:t>
      </w:r>
      <w:r w:rsidRPr="0073311D">
        <w:rPr>
          <w:rFonts w:cs="Arial"/>
          <w:sz w:val="22"/>
          <w:szCs w:val="22"/>
        </w:rPr>
        <w:t>La Unidad Administrativa Especial para la Atención y Reparación Integral a las Víctimas, diseñará una estrategia de comunicaciones que garantice el acceso de los sujetos de reparación colectiva a las medidas y mecanismos del Programa de Reparación Colectiva.</w:t>
      </w:r>
    </w:p>
    <w:p w14:paraId="2E2C6600" w14:textId="77777777" w:rsidR="00B829EB" w:rsidRPr="0073311D" w:rsidRDefault="00B829EB">
      <w:pPr>
        <w:jc w:val="both"/>
        <w:rPr>
          <w:rFonts w:cs="Arial"/>
          <w:b/>
          <w:sz w:val="22"/>
          <w:szCs w:val="22"/>
        </w:rPr>
      </w:pPr>
    </w:p>
    <w:p w14:paraId="7851D70D" w14:textId="4418F9AE" w:rsidR="00B829EB" w:rsidRPr="0073311D" w:rsidRDefault="00B829EB">
      <w:pPr>
        <w:jc w:val="both"/>
        <w:rPr>
          <w:rFonts w:cs="Arial"/>
          <w:b/>
          <w:i/>
          <w:sz w:val="22"/>
          <w:szCs w:val="22"/>
        </w:rPr>
      </w:pPr>
      <w:r w:rsidRPr="0073311D">
        <w:rPr>
          <w:rFonts w:cs="Arial"/>
          <w:i/>
          <w:sz w:val="22"/>
          <w:szCs w:val="22"/>
        </w:rPr>
        <w:t>(</w:t>
      </w:r>
      <w:hyperlink r:id="rId526" w:history="1">
        <w:r w:rsidRPr="0073311D">
          <w:rPr>
            <w:rStyle w:val="Hipervnculo"/>
            <w:rFonts w:cs="Arial"/>
            <w:i/>
            <w:sz w:val="22"/>
            <w:szCs w:val="22"/>
          </w:rPr>
          <w:t xml:space="preserve">Decreto 4800 de 2011, artículo </w:t>
        </w:r>
        <w:r w:rsidR="00D24B13" w:rsidRPr="0073311D">
          <w:rPr>
            <w:rStyle w:val="Hipervnculo"/>
            <w:rFonts w:cs="Arial"/>
            <w:i/>
            <w:iCs/>
            <w:sz w:val="22"/>
            <w:szCs w:val="22"/>
            <w:lang w:eastAsia="es-CO"/>
          </w:rPr>
          <w:t>233</w:t>
        </w:r>
      </w:hyperlink>
      <w:r w:rsidR="0028194A" w:rsidRPr="0073311D">
        <w:rPr>
          <w:rFonts w:cs="Arial"/>
          <w:i/>
          <w:sz w:val="22"/>
          <w:szCs w:val="22"/>
        </w:rPr>
        <w:t>)</w:t>
      </w:r>
    </w:p>
    <w:p w14:paraId="76B411BE" w14:textId="77777777" w:rsidR="00B829EB" w:rsidRPr="0073311D" w:rsidRDefault="00B829EB">
      <w:pPr>
        <w:jc w:val="both"/>
        <w:rPr>
          <w:rFonts w:cs="Arial"/>
          <w:b/>
          <w:sz w:val="22"/>
          <w:szCs w:val="22"/>
        </w:rPr>
      </w:pPr>
    </w:p>
    <w:p w14:paraId="7519A852" w14:textId="77777777" w:rsidR="00B829EB" w:rsidRPr="0073311D" w:rsidRDefault="00B829EB">
      <w:pPr>
        <w:jc w:val="both"/>
        <w:rPr>
          <w:rFonts w:cs="Arial"/>
          <w:sz w:val="22"/>
          <w:szCs w:val="22"/>
        </w:rPr>
      </w:pPr>
      <w:r w:rsidRPr="0073311D">
        <w:rPr>
          <w:rStyle w:val="iaj"/>
          <w:rFonts w:cs="Arial"/>
          <w:b/>
          <w:iCs/>
          <w:sz w:val="22"/>
          <w:szCs w:val="22"/>
        </w:rPr>
        <w:t xml:space="preserve">Artículo 2.2.7.8.13. </w:t>
      </w:r>
      <w:r w:rsidR="00E640A2" w:rsidRPr="0073311D">
        <w:rPr>
          <w:rFonts w:cs="Arial"/>
          <w:b/>
          <w:i/>
          <w:sz w:val="22"/>
          <w:szCs w:val="22"/>
        </w:rPr>
        <w:t>Complementariedad y coherencia.</w:t>
      </w:r>
      <w:r w:rsidRPr="0073311D">
        <w:rPr>
          <w:rFonts w:cs="Arial"/>
          <w:sz w:val="22"/>
          <w:szCs w:val="22"/>
        </w:rPr>
        <w:t xml:space="preserve"> El Programa de Reparación Colectiva y los Planes Integrales de Reparación Colectiva que construyan los sujetos de reparación colectiva deberán articularse con las medidas de reparación integral establecidas en </w:t>
      </w:r>
      <w:r w:rsidR="00B1271D" w:rsidRPr="0073311D">
        <w:rPr>
          <w:rFonts w:cs="Arial"/>
          <w:sz w:val="22"/>
          <w:szCs w:val="22"/>
        </w:rPr>
        <w:t>la presente Parte</w:t>
      </w:r>
      <w:r w:rsidRPr="0073311D">
        <w:rPr>
          <w:rFonts w:cs="Arial"/>
          <w:sz w:val="22"/>
          <w:szCs w:val="22"/>
        </w:rPr>
        <w:t xml:space="preserve"> para garantizar la coherencia y complementariedad con la política de asistencia, atención y reparación integral.</w:t>
      </w:r>
    </w:p>
    <w:p w14:paraId="745B4D31" w14:textId="77777777" w:rsidR="00B829EB" w:rsidRPr="0073311D" w:rsidRDefault="00B829EB">
      <w:pPr>
        <w:jc w:val="both"/>
        <w:rPr>
          <w:rFonts w:cs="Arial"/>
          <w:sz w:val="22"/>
          <w:szCs w:val="22"/>
        </w:rPr>
      </w:pPr>
    </w:p>
    <w:p w14:paraId="6DAD574B" w14:textId="77777777" w:rsidR="00B829EB" w:rsidRPr="0073311D" w:rsidRDefault="00B829EB">
      <w:pPr>
        <w:jc w:val="both"/>
        <w:rPr>
          <w:rFonts w:cs="Arial"/>
          <w:sz w:val="22"/>
          <w:szCs w:val="22"/>
        </w:rPr>
      </w:pPr>
      <w:r w:rsidRPr="0073311D">
        <w:rPr>
          <w:rFonts w:cs="Arial"/>
          <w:sz w:val="22"/>
          <w:szCs w:val="22"/>
        </w:rPr>
        <w:t>El Programa de Reparación Colectiva se articulará con los esquemas especiales de acompañamiento para la población retornada o reubicada, definidos en los programas de retorno y reubicación, cuando sea procedente.</w:t>
      </w:r>
    </w:p>
    <w:p w14:paraId="2DFADA40" w14:textId="77777777" w:rsidR="00B829EB" w:rsidRPr="0073311D" w:rsidRDefault="00B829EB">
      <w:pPr>
        <w:jc w:val="both"/>
        <w:rPr>
          <w:rFonts w:cs="Arial"/>
          <w:sz w:val="22"/>
          <w:szCs w:val="22"/>
        </w:rPr>
      </w:pPr>
    </w:p>
    <w:p w14:paraId="0B93826C" w14:textId="78994C24" w:rsidR="00B829EB" w:rsidRPr="0073311D" w:rsidRDefault="00B829EB">
      <w:pPr>
        <w:jc w:val="both"/>
        <w:rPr>
          <w:rFonts w:cs="Arial"/>
          <w:sz w:val="22"/>
          <w:szCs w:val="22"/>
        </w:rPr>
      </w:pPr>
      <w:r w:rsidRPr="0073311D">
        <w:rPr>
          <w:rFonts w:cs="Arial"/>
          <w:sz w:val="22"/>
          <w:szCs w:val="22"/>
        </w:rPr>
        <w:t xml:space="preserve">Así mismo, el Programa de Reparación Colectiva procurará articularse con los incidentes de reparación integral en el marco de los procesos judiciales que se adelanten por graves y manifiestas violaciones de derechos humanos e infracciones al Derecho Internacional Humanitario en los términos del </w:t>
      </w:r>
      <w:hyperlink r:id="rId527" w:history="1">
        <w:r w:rsidR="00D24B13" w:rsidRPr="0073311D">
          <w:rPr>
            <w:rStyle w:val="Hipervnculo"/>
            <w:rFonts w:cs="Arial"/>
            <w:sz w:val="22"/>
            <w:szCs w:val="22"/>
            <w:lang w:eastAsia="es-CO"/>
          </w:rPr>
          <w:t>artículo 3º de la Ley 1448</w:t>
        </w:r>
      </w:hyperlink>
      <w:r w:rsidRPr="0073311D">
        <w:rPr>
          <w:rFonts w:cs="Arial"/>
          <w:sz w:val="22"/>
          <w:szCs w:val="22"/>
        </w:rPr>
        <w:t>.</w:t>
      </w:r>
    </w:p>
    <w:p w14:paraId="34FF336A" w14:textId="77777777" w:rsidR="00B829EB" w:rsidRPr="0073311D" w:rsidRDefault="00B829EB">
      <w:pPr>
        <w:jc w:val="both"/>
        <w:rPr>
          <w:rFonts w:cs="Arial"/>
          <w:sz w:val="22"/>
          <w:szCs w:val="22"/>
        </w:rPr>
      </w:pPr>
    </w:p>
    <w:p w14:paraId="3D643C9B" w14:textId="384512B8" w:rsidR="00B829EB" w:rsidRDefault="00B829EB">
      <w:pPr>
        <w:jc w:val="both"/>
        <w:rPr>
          <w:rFonts w:cs="Arial"/>
          <w:i/>
          <w:sz w:val="22"/>
          <w:szCs w:val="22"/>
        </w:rPr>
      </w:pPr>
      <w:r w:rsidRPr="0073311D">
        <w:rPr>
          <w:rFonts w:cs="Arial"/>
          <w:i/>
          <w:sz w:val="22"/>
          <w:szCs w:val="22"/>
        </w:rPr>
        <w:t>(</w:t>
      </w:r>
      <w:hyperlink r:id="rId528" w:history="1">
        <w:r w:rsidRPr="0073311D">
          <w:rPr>
            <w:rStyle w:val="Hipervnculo"/>
            <w:rFonts w:cs="Arial"/>
            <w:i/>
            <w:sz w:val="22"/>
            <w:szCs w:val="22"/>
          </w:rPr>
          <w:t xml:space="preserve">Decreto 4800 de 2011, artículo </w:t>
        </w:r>
        <w:r w:rsidR="00D24B13" w:rsidRPr="0073311D">
          <w:rPr>
            <w:rStyle w:val="Hipervnculo"/>
            <w:rFonts w:cs="Arial"/>
            <w:i/>
            <w:iCs/>
            <w:sz w:val="22"/>
            <w:szCs w:val="22"/>
            <w:lang w:eastAsia="es-CO"/>
          </w:rPr>
          <w:t>234</w:t>
        </w:r>
      </w:hyperlink>
      <w:r w:rsidR="0028194A" w:rsidRPr="0073311D">
        <w:rPr>
          <w:rFonts w:cs="Arial"/>
          <w:i/>
          <w:sz w:val="22"/>
          <w:szCs w:val="22"/>
        </w:rPr>
        <w:t>)</w:t>
      </w:r>
    </w:p>
    <w:p w14:paraId="4CEBF675" w14:textId="135AD746" w:rsidR="005A277E" w:rsidRPr="005A277E" w:rsidRDefault="005A277E" w:rsidP="005A277E">
      <w:pPr>
        <w:jc w:val="both"/>
        <w:rPr>
          <w:rFonts w:cs="Arial"/>
          <w:i/>
          <w:sz w:val="22"/>
          <w:szCs w:val="22"/>
        </w:rPr>
      </w:pPr>
    </w:p>
    <w:p w14:paraId="3165349E" w14:textId="2E479FF5" w:rsidR="005A277E" w:rsidRPr="005A277E" w:rsidRDefault="00BC6EFC" w:rsidP="005A277E">
      <w:pPr>
        <w:jc w:val="both"/>
        <w:rPr>
          <w:rFonts w:cs="Arial"/>
          <w:b/>
          <w:bCs/>
          <w:color w:val="333333"/>
          <w:sz w:val="22"/>
          <w:szCs w:val="22"/>
        </w:rPr>
      </w:pPr>
      <w:hyperlink r:id="rId529" w:anchor="2.2.7.9.1" w:history="1">
        <w:r w:rsidR="005A277E" w:rsidRPr="005A277E">
          <w:rPr>
            <w:b/>
            <w:color w:val="333333"/>
            <w:sz w:val="22"/>
            <w:szCs w:val="22"/>
          </w:rPr>
          <w:t>CAPÍTULO 9</w:t>
        </w:r>
      </w:hyperlink>
    </w:p>
    <w:p w14:paraId="04EFBFB4" w14:textId="670DE0A2" w:rsidR="005A277E" w:rsidRPr="005A277E" w:rsidRDefault="005A277E" w:rsidP="005A277E">
      <w:pPr>
        <w:jc w:val="both"/>
        <w:rPr>
          <w:rFonts w:cs="Arial"/>
          <w:b/>
          <w:bCs/>
          <w:color w:val="333333"/>
          <w:sz w:val="22"/>
          <w:szCs w:val="22"/>
        </w:rPr>
      </w:pPr>
      <w:r w:rsidRPr="005A277E">
        <w:rPr>
          <w:rFonts w:cs="Arial"/>
          <w:b/>
          <w:bCs/>
          <w:color w:val="333333"/>
          <w:sz w:val="22"/>
          <w:szCs w:val="22"/>
        </w:rPr>
        <w:t>(</w:t>
      </w:r>
      <w:r w:rsidR="00B47EA2">
        <w:rPr>
          <w:rFonts w:cs="Arial"/>
          <w:b/>
          <w:bCs/>
          <w:color w:val="333333"/>
          <w:sz w:val="22"/>
          <w:szCs w:val="22"/>
        </w:rPr>
        <w:t>A</w:t>
      </w:r>
      <w:r w:rsidRPr="005A277E">
        <w:rPr>
          <w:rFonts w:cs="Arial"/>
          <w:b/>
          <w:bCs/>
          <w:color w:val="333333"/>
          <w:sz w:val="22"/>
          <w:szCs w:val="22"/>
        </w:rPr>
        <w:t xml:space="preserve">dicionado por el </w:t>
      </w:r>
      <w:hyperlink r:id="rId530" w:history="1">
        <w:r w:rsidRPr="0072439A">
          <w:rPr>
            <w:rStyle w:val="Hipervnculo"/>
            <w:rFonts w:cs="Arial"/>
            <w:b/>
            <w:sz w:val="22"/>
            <w:szCs w:val="22"/>
            <w:lang w:eastAsia="es-CO"/>
          </w:rPr>
          <w:t>Decreto 1356 de 2019</w:t>
        </w:r>
      </w:hyperlink>
      <w:r w:rsidRPr="0072439A">
        <w:rPr>
          <w:rStyle w:val="Hipervnculo"/>
          <w:b/>
          <w:lang w:eastAsia="es-CO"/>
        </w:rPr>
        <w:t>)</w:t>
      </w:r>
    </w:p>
    <w:p w14:paraId="53E2813E" w14:textId="77777777" w:rsidR="005A277E" w:rsidRPr="005A277E" w:rsidRDefault="005A277E" w:rsidP="005A277E">
      <w:pPr>
        <w:shd w:val="clear" w:color="auto" w:fill="FFFFFF"/>
        <w:spacing w:before="150"/>
        <w:jc w:val="both"/>
        <w:rPr>
          <w:rFonts w:cs="Arial"/>
          <w:color w:val="333333"/>
          <w:sz w:val="22"/>
          <w:szCs w:val="22"/>
        </w:rPr>
      </w:pPr>
      <w:r w:rsidRPr="005A277E">
        <w:rPr>
          <w:rFonts w:cs="Arial"/>
          <w:b/>
          <w:bCs/>
          <w:color w:val="333333"/>
          <w:sz w:val="22"/>
          <w:szCs w:val="22"/>
        </w:rPr>
        <w:t> </w:t>
      </w:r>
    </w:p>
    <w:p w14:paraId="33850496" w14:textId="77777777" w:rsidR="005A277E" w:rsidRPr="005A277E" w:rsidRDefault="005A277E" w:rsidP="005A277E">
      <w:pPr>
        <w:shd w:val="clear" w:color="auto" w:fill="FFFFFF"/>
        <w:spacing w:before="150"/>
        <w:jc w:val="both"/>
        <w:rPr>
          <w:rFonts w:cs="Arial"/>
          <w:color w:val="333333"/>
          <w:sz w:val="22"/>
          <w:szCs w:val="22"/>
        </w:rPr>
      </w:pPr>
      <w:r w:rsidRPr="005A277E">
        <w:rPr>
          <w:rFonts w:cs="Arial"/>
          <w:b/>
          <w:bCs/>
          <w:color w:val="333333"/>
          <w:sz w:val="22"/>
          <w:szCs w:val="22"/>
        </w:rPr>
        <w:t>Regulación complementaria sobre los criterios de salida de la reparación administrativa</w:t>
      </w:r>
    </w:p>
    <w:p w14:paraId="110DB8E6" w14:textId="77777777" w:rsidR="005A277E" w:rsidRPr="005A277E" w:rsidRDefault="005A277E" w:rsidP="005A277E">
      <w:pPr>
        <w:shd w:val="clear" w:color="auto" w:fill="FFFFFF"/>
        <w:spacing w:before="150"/>
        <w:jc w:val="both"/>
        <w:rPr>
          <w:rFonts w:cs="Arial"/>
          <w:color w:val="333333"/>
          <w:sz w:val="22"/>
          <w:szCs w:val="22"/>
        </w:rPr>
      </w:pPr>
      <w:r w:rsidRPr="005A277E">
        <w:rPr>
          <w:rFonts w:cs="Arial"/>
          <w:b/>
          <w:bCs/>
          <w:color w:val="333333"/>
          <w:sz w:val="22"/>
          <w:szCs w:val="22"/>
        </w:rPr>
        <w:t> </w:t>
      </w:r>
    </w:p>
    <w:p w14:paraId="567B1131" w14:textId="77777777" w:rsidR="005A277E" w:rsidRPr="005A277E" w:rsidRDefault="005A277E" w:rsidP="005A277E">
      <w:pPr>
        <w:shd w:val="clear" w:color="auto" w:fill="FFFFFF"/>
        <w:spacing w:before="150"/>
        <w:jc w:val="both"/>
        <w:rPr>
          <w:rFonts w:cs="Arial"/>
          <w:color w:val="333333"/>
          <w:sz w:val="22"/>
          <w:szCs w:val="22"/>
        </w:rPr>
      </w:pPr>
      <w:r w:rsidRPr="005A277E">
        <w:rPr>
          <w:rFonts w:cs="Arial"/>
          <w:b/>
          <w:bCs/>
          <w:color w:val="333333"/>
          <w:sz w:val="22"/>
          <w:szCs w:val="22"/>
        </w:rPr>
        <w:lastRenderedPageBreak/>
        <w:t>ARTÍCULO 2.2.7.9.1. Objeto.</w:t>
      </w:r>
      <w:r w:rsidRPr="005A277E">
        <w:rPr>
          <w:rFonts w:cs="Arial"/>
          <w:color w:val="333333"/>
          <w:sz w:val="22"/>
          <w:szCs w:val="22"/>
        </w:rPr>
        <w:t> Este capítulo fija los lineamientos generales para establecer los criterios de salida de la reparación administrativa de las víctimas, en sus dimensiones individual y colectiva, cuya medición será realizada por la Unidad para la Atención y Reparación Integral a las Víctimas, de conformidad con lo establecido en el artículo 118 de la Ley 1753 de 2015.</w:t>
      </w:r>
    </w:p>
    <w:p w14:paraId="4A4F6323" w14:textId="77777777" w:rsidR="005A277E" w:rsidRPr="005A277E" w:rsidRDefault="005A277E" w:rsidP="005A277E">
      <w:pPr>
        <w:shd w:val="clear" w:color="auto" w:fill="FFFFFF"/>
        <w:spacing w:before="150"/>
        <w:jc w:val="both"/>
        <w:rPr>
          <w:rFonts w:cs="Arial"/>
          <w:color w:val="333333"/>
          <w:sz w:val="22"/>
          <w:szCs w:val="22"/>
        </w:rPr>
      </w:pPr>
      <w:r w:rsidRPr="005A277E">
        <w:rPr>
          <w:rFonts w:cs="Arial"/>
          <w:color w:val="333333"/>
          <w:sz w:val="22"/>
          <w:szCs w:val="22"/>
        </w:rPr>
        <w:t> </w:t>
      </w:r>
    </w:p>
    <w:p w14:paraId="629B037D" w14:textId="77777777" w:rsidR="005A277E" w:rsidRPr="005A277E" w:rsidRDefault="005A277E" w:rsidP="005A277E">
      <w:pPr>
        <w:shd w:val="clear" w:color="auto" w:fill="FFFFFF"/>
        <w:spacing w:before="150"/>
        <w:jc w:val="both"/>
        <w:rPr>
          <w:rFonts w:cs="Arial"/>
          <w:color w:val="333333"/>
          <w:sz w:val="22"/>
          <w:szCs w:val="22"/>
        </w:rPr>
      </w:pPr>
      <w:r w:rsidRPr="005A277E">
        <w:rPr>
          <w:rFonts w:cs="Arial"/>
          <w:color w:val="333333"/>
          <w:sz w:val="22"/>
          <w:szCs w:val="22"/>
        </w:rPr>
        <w:t>Las medidas de reparación administrativa que son objeto de esta medición son: la restitución, indemnización, satisfacción y garantías de no repetición, en sus dimensiones individual y colectiva.</w:t>
      </w:r>
    </w:p>
    <w:p w14:paraId="6FE1C114" w14:textId="77777777" w:rsidR="005A277E" w:rsidRPr="005A277E" w:rsidRDefault="005A277E" w:rsidP="005A277E">
      <w:pPr>
        <w:shd w:val="clear" w:color="auto" w:fill="FFFFFF"/>
        <w:spacing w:before="150"/>
        <w:jc w:val="both"/>
        <w:rPr>
          <w:rFonts w:cs="Arial"/>
          <w:color w:val="333333"/>
          <w:sz w:val="22"/>
          <w:szCs w:val="22"/>
        </w:rPr>
      </w:pPr>
      <w:r w:rsidRPr="005A277E">
        <w:rPr>
          <w:rFonts w:cs="Arial"/>
          <w:color w:val="333333"/>
          <w:sz w:val="22"/>
          <w:szCs w:val="22"/>
        </w:rPr>
        <w:t> </w:t>
      </w:r>
    </w:p>
    <w:p w14:paraId="42B900F8" w14:textId="77777777" w:rsidR="005A277E" w:rsidRPr="005A277E" w:rsidRDefault="005A277E" w:rsidP="005A277E">
      <w:pPr>
        <w:shd w:val="clear" w:color="auto" w:fill="FFFFFF"/>
        <w:spacing w:before="150"/>
        <w:jc w:val="both"/>
        <w:rPr>
          <w:rFonts w:cs="Arial"/>
          <w:color w:val="333333"/>
          <w:sz w:val="22"/>
          <w:szCs w:val="22"/>
        </w:rPr>
      </w:pPr>
      <w:r w:rsidRPr="005A277E">
        <w:rPr>
          <w:rFonts w:cs="Arial"/>
          <w:b/>
          <w:bCs/>
          <w:color w:val="333333"/>
          <w:sz w:val="22"/>
          <w:szCs w:val="22"/>
        </w:rPr>
        <w:t>PARÁGRAFO.</w:t>
      </w:r>
      <w:r w:rsidRPr="005A277E">
        <w:rPr>
          <w:rFonts w:cs="Arial"/>
          <w:color w:val="333333"/>
          <w:sz w:val="22"/>
          <w:szCs w:val="22"/>
        </w:rPr>
        <w:t> La medida de rehabilitación no es objeto de la medición toda vez que responde a procesos que permanecen en el tiempo y que se brindan de manera preferencial y diferencial a las víctimas del conflicto armado interno.</w:t>
      </w:r>
    </w:p>
    <w:p w14:paraId="4E6708BA" w14:textId="77777777" w:rsidR="005A277E" w:rsidRPr="005A277E" w:rsidRDefault="005A277E" w:rsidP="005A277E">
      <w:pPr>
        <w:shd w:val="clear" w:color="auto" w:fill="FFFFFF"/>
        <w:spacing w:before="150"/>
        <w:jc w:val="both"/>
        <w:rPr>
          <w:rFonts w:cs="Arial"/>
          <w:color w:val="333333"/>
          <w:sz w:val="22"/>
          <w:szCs w:val="22"/>
        </w:rPr>
      </w:pPr>
      <w:r w:rsidRPr="005A277E">
        <w:rPr>
          <w:rFonts w:cs="Arial"/>
          <w:color w:val="333333"/>
          <w:sz w:val="22"/>
          <w:szCs w:val="22"/>
        </w:rPr>
        <w:t> </w:t>
      </w:r>
    </w:p>
    <w:p w14:paraId="61C6B138" w14:textId="77777777" w:rsidR="005A277E" w:rsidRPr="005A277E" w:rsidRDefault="005A277E" w:rsidP="005A277E">
      <w:pPr>
        <w:shd w:val="clear" w:color="auto" w:fill="FFFFFF"/>
        <w:spacing w:before="150"/>
        <w:jc w:val="both"/>
        <w:rPr>
          <w:rFonts w:cs="Arial"/>
          <w:color w:val="333333"/>
          <w:sz w:val="22"/>
          <w:szCs w:val="22"/>
        </w:rPr>
      </w:pPr>
      <w:r w:rsidRPr="005A277E">
        <w:rPr>
          <w:rFonts w:cs="Arial"/>
          <w:b/>
          <w:bCs/>
          <w:color w:val="333333"/>
          <w:sz w:val="22"/>
          <w:szCs w:val="22"/>
        </w:rPr>
        <w:t>ARTÍCULO 2.2.7.9.2. Criterios de salida de la reparación administrativa individual</w:t>
      </w:r>
      <w:r w:rsidRPr="005A277E">
        <w:rPr>
          <w:rFonts w:cs="Arial"/>
          <w:color w:val="333333"/>
          <w:sz w:val="22"/>
          <w:szCs w:val="22"/>
        </w:rPr>
        <w:t>. La Unidad Administrativa Especial para la Atención y Reparación Integral a las Víctimas, el Departamento Administrativo para la Prosperidad Social y el Departamento Nacional de Planeación, adoptarán mediante resolución conjunta los criterios de salida de la reparación administrativa individual y el Índice Global de Reparación Administrativa.</w:t>
      </w:r>
    </w:p>
    <w:p w14:paraId="1E898F88" w14:textId="77777777" w:rsidR="005A277E" w:rsidRPr="005A277E" w:rsidRDefault="005A277E" w:rsidP="005A277E">
      <w:pPr>
        <w:shd w:val="clear" w:color="auto" w:fill="FFFFFF"/>
        <w:spacing w:before="150"/>
        <w:jc w:val="both"/>
        <w:rPr>
          <w:rFonts w:cs="Arial"/>
          <w:color w:val="333333"/>
          <w:sz w:val="22"/>
          <w:szCs w:val="22"/>
        </w:rPr>
      </w:pPr>
      <w:r w:rsidRPr="005A277E">
        <w:rPr>
          <w:rFonts w:cs="Arial"/>
          <w:color w:val="333333"/>
          <w:sz w:val="22"/>
          <w:szCs w:val="22"/>
        </w:rPr>
        <w:t> </w:t>
      </w:r>
    </w:p>
    <w:p w14:paraId="1E54143F" w14:textId="77777777" w:rsidR="005A277E" w:rsidRPr="005A277E" w:rsidRDefault="005A277E" w:rsidP="005A277E">
      <w:pPr>
        <w:shd w:val="clear" w:color="auto" w:fill="FFFFFF"/>
        <w:spacing w:before="150"/>
        <w:jc w:val="both"/>
        <w:rPr>
          <w:rFonts w:cs="Arial"/>
          <w:color w:val="333333"/>
          <w:sz w:val="22"/>
          <w:szCs w:val="22"/>
        </w:rPr>
      </w:pPr>
      <w:r w:rsidRPr="005A277E">
        <w:rPr>
          <w:rFonts w:cs="Arial"/>
          <w:color w:val="333333"/>
          <w:sz w:val="22"/>
          <w:szCs w:val="22"/>
        </w:rPr>
        <w:t>Se determinará que una víctima ha sido reparada administrativamente una vez se hayan cumplido los criterios de salida de la reparación administrativa y el Índice Global de Reparación Administrativa.</w:t>
      </w:r>
    </w:p>
    <w:p w14:paraId="1A998570" w14:textId="77777777" w:rsidR="005A277E" w:rsidRPr="005A277E" w:rsidRDefault="005A277E" w:rsidP="005A277E">
      <w:pPr>
        <w:shd w:val="clear" w:color="auto" w:fill="FFFFFF"/>
        <w:spacing w:before="150"/>
        <w:jc w:val="both"/>
        <w:rPr>
          <w:rFonts w:cs="Arial"/>
          <w:color w:val="333333"/>
          <w:sz w:val="22"/>
          <w:szCs w:val="22"/>
        </w:rPr>
      </w:pPr>
      <w:r w:rsidRPr="005A277E">
        <w:rPr>
          <w:rFonts w:cs="Arial"/>
          <w:b/>
          <w:bCs/>
          <w:color w:val="333333"/>
          <w:sz w:val="22"/>
          <w:szCs w:val="22"/>
        </w:rPr>
        <w:t> </w:t>
      </w:r>
    </w:p>
    <w:p w14:paraId="0EA0D748" w14:textId="77777777" w:rsidR="005A277E" w:rsidRPr="005A277E" w:rsidRDefault="005A277E" w:rsidP="005A277E">
      <w:pPr>
        <w:shd w:val="clear" w:color="auto" w:fill="FFFFFF"/>
        <w:spacing w:before="150"/>
        <w:jc w:val="both"/>
        <w:rPr>
          <w:rFonts w:cs="Arial"/>
          <w:color w:val="333333"/>
          <w:sz w:val="22"/>
          <w:szCs w:val="22"/>
        </w:rPr>
      </w:pPr>
      <w:r w:rsidRPr="005A277E">
        <w:rPr>
          <w:rFonts w:cs="Arial"/>
          <w:b/>
          <w:bCs/>
          <w:color w:val="333333"/>
          <w:sz w:val="22"/>
          <w:szCs w:val="22"/>
        </w:rPr>
        <w:t>PARÁGRAFO.</w:t>
      </w:r>
      <w:r w:rsidRPr="005A277E">
        <w:rPr>
          <w:rFonts w:cs="Arial"/>
          <w:color w:val="333333"/>
          <w:sz w:val="22"/>
          <w:szCs w:val="22"/>
        </w:rPr>
        <w:t> Para establecer los criterios se deberán tener en cuenta aquellos bienes y servicios, que conforme a las medidas señaladas en el artículo 69 de la Ley 1448 de 2011, están destinados a reparar individualmente a las víctimas y no como parte de conglomerados sociales o priorización en la oferta social en materia de asistencia.</w:t>
      </w:r>
    </w:p>
    <w:p w14:paraId="4B6FA478" w14:textId="77777777" w:rsidR="005A277E" w:rsidRPr="005A277E" w:rsidRDefault="005A277E" w:rsidP="005A277E">
      <w:pPr>
        <w:shd w:val="clear" w:color="auto" w:fill="FFFFFF"/>
        <w:spacing w:before="150"/>
        <w:jc w:val="both"/>
        <w:rPr>
          <w:rFonts w:cs="Arial"/>
          <w:color w:val="333333"/>
          <w:sz w:val="22"/>
          <w:szCs w:val="22"/>
        </w:rPr>
      </w:pPr>
      <w:r w:rsidRPr="005A277E">
        <w:rPr>
          <w:rFonts w:cs="Arial"/>
          <w:color w:val="333333"/>
          <w:sz w:val="22"/>
          <w:szCs w:val="22"/>
        </w:rPr>
        <w:t> </w:t>
      </w:r>
    </w:p>
    <w:p w14:paraId="15057C18" w14:textId="77777777" w:rsidR="005A277E" w:rsidRPr="005A277E" w:rsidRDefault="005A277E" w:rsidP="005A277E">
      <w:pPr>
        <w:shd w:val="clear" w:color="auto" w:fill="FFFFFF"/>
        <w:spacing w:before="150"/>
        <w:jc w:val="both"/>
        <w:rPr>
          <w:rFonts w:cs="Arial"/>
          <w:color w:val="333333"/>
          <w:sz w:val="22"/>
          <w:szCs w:val="22"/>
        </w:rPr>
      </w:pPr>
      <w:r w:rsidRPr="005A277E">
        <w:rPr>
          <w:rFonts w:cs="Arial"/>
          <w:b/>
          <w:bCs/>
          <w:color w:val="333333"/>
          <w:sz w:val="22"/>
          <w:szCs w:val="22"/>
        </w:rPr>
        <w:t>ARTÍCULO 2.2.7.9.3. Criterios de salida de la reparación administrativa de sujetos de reparación colectiva.</w:t>
      </w:r>
      <w:r w:rsidRPr="005A277E">
        <w:rPr>
          <w:rFonts w:cs="Arial"/>
          <w:color w:val="333333"/>
          <w:sz w:val="22"/>
          <w:szCs w:val="22"/>
        </w:rPr>
        <w:t> Un sujeto de reparación colectiva se entenderá reparado administrativamente cuando se ha cumplido con la entrega de los bienes o servicios acordados en el plan integral de reparación colectiva aprobado.</w:t>
      </w:r>
    </w:p>
    <w:p w14:paraId="0E7658CC" w14:textId="77777777" w:rsidR="005A277E" w:rsidRPr="005A277E" w:rsidRDefault="005A277E" w:rsidP="005A277E">
      <w:pPr>
        <w:shd w:val="clear" w:color="auto" w:fill="FFFFFF"/>
        <w:spacing w:before="150"/>
        <w:jc w:val="both"/>
        <w:rPr>
          <w:rFonts w:cs="Arial"/>
          <w:color w:val="333333"/>
          <w:sz w:val="22"/>
          <w:szCs w:val="22"/>
        </w:rPr>
      </w:pPr>
      <w:r w:rsidRPr="005A277E">
        <w:rPr>
          <w:rFonts w:cs="Arial"/>
          <w:color w:val="333333"/>
          <w:sz w:val="22"/>
          <w:szCs w:val="22"/>
        </w:rPr>
        <w:t> </w:t>
      </w:r>
    </w:p>
    <w:p w14:paraId="6D3946CD" w14:textId="77777777" w:rsidR="005A277E" w:rsidRPr="005A277E" w:rsidRDefault="005A277E" w:rsidP="005A277E">
      <w:pPr>
        <w:shd w:val="clear" w:color="auto" w:fill="FFFFFF"/>
        <w:spacing w:before="150"/>
        <w:jc w:val="both"/>
        <w:rPr>
          <w:rFonts w:cs="Arial"/>
          <w:color w:val="333333"/>
          <w:sz w:val="22"/>
          <w:szCs w:val="22"/>
        </w:rPr>
      </w:pPr>
      <w:r w:rsidRPr="005A277E">
        <w:rPr>
          <w:rFonts w:cs="Arial"/>
          <w:b/>
          <w:bCs/>
          <w:color w:val="333333"/>
          <w:sz w:val="22"/>
          <w:szCs w:val="22"/>
        </w:rPr>
        <w:t>PARÁGRAFO</w:t>
      </w:r>
      <w:r w:rsidRPr="005A277E">
        <w:rPr>
          <w:rFonts w:cs="Arial"/>
          <w:color w:val="333333"/>
          <w:sz w:val="22"/>
          <w:szCs w:val="22"/>
        </w:rPr>
        <w:t>. Cuando la formulación del plan no permita identificar cuáles son sus bienes o servicios, la Unidad Administrativa para la Atención y Reparación Integral a las Víctimas, con la participación de los sujetos de reparación colectiva, realizará las modificaciones necesarias para efectos de los criterios de salida.</w:t>
      </w:r>
    </w:p>
    <w:p w14:paraId="495E0542" w14:textId="77777777" w:rsidR="005A277E" w:rsidRPr="005A277E" w:rsidRDefault="005A277E" w:rsidP="005A277E">
      <w:pPr>
        <w:shd w:val="clear" w:color="auto" w:fill="FFFFFF"/>
        <w:spacing w:before="150"/>
        <w:jc w:val="both"/>
        <w:rPr>
          <w:rFonts w:cs="Arial"/>
          <w:color w:val="333333"/>
          <w:sz w:val="22"/>
          <w:szCs w:val="22"/>
        </w:rPr>
      </w:pPr>
      <w:r w:rsidRPr="005A277E">
        <w:rPr>
          <w:rFonts w:cs="Arial"/>
          <w:b/>
          <w:bCs/>
          <w:color w:val="333333"/>
          <w:sz w:val="22"/>
          <w:szCs w:val="22"/>
        </w:rPr>
        <w:t> </w:t>
      </w:r>
    </w:p>
    <w:p w14:paraId="36FC8646" w14:textId="77777777" w:rsidR="005A277E" w:rsidRPr="005A277E" w:rsidRDefault="005A277E" w:rsidP="005A277E">
      <w:pPr>
        <w:shd w:val="clear" w:color="auto" w:fill="FFFFFF"/>
        <w:spacing w:before="150"/>
        <w:jc w:val="both"/>
        <w:rPr>
          <w:rFonts w:cs="Arial"/>
          <w:color w:val="333333"/>
          <w:sz w:val="22"/>
          <w:szCs w:val="22"/>
        </w:rPr>
      </w:pPr>
      <w:r w:rsidRPr="005A277E">
        <w:rPr>
          <w:rFonts w:cs="Arial"/>
          <w:b/>
          <w:bCs/>
          <w:color w:val="333333"/>
          <w:sz w:val="22"/>
          <w:szCs w:val="22"/>
        </w:rPr>
        <w:t>ARTÍCULO 2.2.7.9.4. Unidad de análisis para la medición de los criterios de salida de reparación administrativa.</w:t>
      </w:r>
      <w:r w:rsidRPr="005A277E">
        <w:rPr>
          <w:rFonts w:cs="Arial"/>
          <w:color w:val="333333"/>
          <w:sz w:val="22"/>
          <w:szCs w:val="22"/>
        </w:rPr>
        <w:t> La aplicación de los criterios de salida de la reparación administrativa se realizará sobre víctimas individuales y sujetos de reparación colectiva.</w:t>
      </w:r>
    </w:p>
    <w:p w14:paraId="10B80858" w14:textId="77777777" w:rsidR="005A277E" w:rsidRPr="005A277E" w:rsidRDefault="005A277E" w:rsidP="005A277E">
      <w:pPr>
        <w:shd w:val="clear" w:color="auto" w:fill="FFFFFF"/>
        <w:spacing w:before="150"/>
        <w:jc w:val="both"/>
        <w:rPr>
          <w:rFonts w:cs="Arial"/>
          <w:color w:val="333333"/>
          <w:sz w:val="22"/>
          <w:szCs w:val="22"/>
        </w:rPr>
      </w:pPr>
      <w:r w:rsidRPr="005A277E">
        <w:rPr>
          <w:rFonts w:cs="Arial"/>
          <w:color w:val="333333"/>
          <w:sz w:val="22"/>
          <w:szCs w:val="22"/>
        </w:rPr>
        <w:t> </w:t>
      </w:r>
    </w:p>
    <w:p w14:paraId="7F24D46F" w14:textId="77777777" w:rsidR="005A277E" w:rsidRPr="005A277E" w:rsidRDefault="005A277E" w:rsidP="005A277E">
      <w:pPr>
        <w:shd w:val="clear" w:color="auto" w:fill="FFFFFF"/>
        <w:spacing w:before="150"/>
        <w:jc w:val="both"/>
        <w:rPr>
          <w:rFonts w:cs="Arial"/>
          <w:color w:val="333333"/>
          <w:sz w:val="22"/>
          <w:szCs w:val="22"/>
        </w:rPr>
      </w:pPr>
      <w:r w:rsidRPr="005A277E">
        <w:rPr>
          <w:rFonts w:cs="Arial"/>
          <w:color w:val="333333"/>
          <w:sz w:val="22"/>
          <w:szCs w:val="22"/>
        </w:rPr>
        <w:t>Serán objeto de las medidas de reparación administrativa las víctimas de desplazamiento forzado incluidas Registro Único de Víctimas (RUV) que hayan tenido relación cercana y suficiente al conflicto armado interno.</w:t>
      </w:r>
    </w:p>
    <w:p w14:paraId="42F69691" w14:textId="77777777" w:rsidR="005A277E" w:rsidRPr="005A277E" w:rsidRDefault="005A277E" w:rsidP="005A277E">
      <w:pPr>
        <w:shd w:val="clear" w:color="auto" w:fill="FFFFFF"/>
        <w:spacing w:before="150"/>
        <w:jc w:val="both"/>
        <w:rPr>
          <w:rFonts w:cs="Arial"/>
          <w:color w:val="333333"/>
          <w:sz w:val="22"/>
          <w:szCs w:val="22"/>
        </w:rPr>
      </w:pPr>
      <w:r w:rsidRPr="005A277E">
        <w:rPr>
          <w:rFonts w:cs="Arial"/>
          <w:color w:val="333333"/>
          <w:sz w:val="22"/>
          <w:szCs w:val="22"/>
        </w:rPr>
        <w:lastRenderedPageBreak/>
        <w:t> </w:t>
      </w:r>
    </w:p>
    <w:p w14:paraId="08FB166A" w14:textId="77777777" w:rsidR="005A277E" w:rsidRPr="005A277E" w:rsidRDefault="005A277E" w:rsidP="005A277E">
      <w:pPr>
        <w:shd w:val="clear" w:color="auto" w:fill="FFFFFF"/>
        <w:spacing w:before="150"/>
        <w:jc w:val="both"/>
        <w:rPr>
          <w:rFonts w:cs="Arial"/>
          <w:color w:val="333333"/>
          <w:sz w:val="22"/>
          <w:szCs w:val="22"/>
        </w:rPr>
      </w:pPr>
      <w:r w:rsidRPr="005A277E">
        <w:rPr>
          <w:rFonts w:cs="Arial"/>
          <w:color w:val="333333"/>
          <w:sz w:val="22"/>
          <w:szCs w:val="22"/>
        </w:rPr>
        <w:t xml:space="preserve">De conformidad con el artículo 2.2.7.3.4 del Decreto 1084 de 2015, las víctimas incluidas en el RUV por cualquier hecho diferente a los enunciados en dicho </w:t>
      </w:r>
      <w:proofErr w:type="gramStart"/>
      <w:r w:rsidRPr="005A277E">
        <w:rPr>
          <w:rFonts w:cs="Arial"/>
          <w:color w:val="333333"/>
          <w:sz w:val="22"/>
          <w:szCs w:val="22"/>
        </w:rPr>
        <w:t>artículo,</w:t>
      </w:r>
      <w:proofErr w:type="gramEnd"/>
      <w:r w:rsidRPr="005A277E">
        <w:rPr>
          <w:rFonts w:cs="Arial"/>
          <w:color w:val="333333"/>
          <w:sz w:val="22"/>
          <w:szCs w:val="22"/>
        </w:rPr>
        <w:t xml:space="preserve"> no accederán a la medida de indemnización por vía administrativa, sin perjuicio de que puedan acceder a las demás medidas de reparación administrativa.</w:t>
      </w:r>
    </w:p>
    <w:p w14:paraId="23979CE7" w14:textId="77777777" w:rsidR="005A277E" w:rsidRPr="005A277E" w:rsidRDefault="005A277E" w:rsidP="005A277E">
      <w:pPr>
        <w:shd w:val="clear" w:color="auto" w:fill="FFFFFF"/>
        <w:spacing w:before="150"/>
        <w:jc w:val="both"/>
        <w:rPr>
          <w:rFonts w:cs="Arial"/>
          <w:color w:val="333333"/>
          <w:sz w:val="22"/>
          <w:szCs w:val="22"/>
        </w:rPr>
      </w:pPr>
      <w:r w:rsidRPr="005A277E">
        <w:rPr>
          <w:rFonts w:cs="Arial"/>
          <w:b/>
          <w:bCs/>
          <w:color w:val="333333"/>
          <w:sz w:val="22"/>
          <w:szCs w:val="22"/>
        </w:rPr>
        <w:t> </w:t>
      </w:r>
    </w:p>
    <w:p w14:paraId="0A6B0CD5" w14:textId="77777777" w:rsidR="005A277E" w:rsidRPr="005A277E" w:rsidRDefault="005A277E" w:rsidP="005A277E">
      <w:pPr>
        <w:shd w:val="clear" w:color="auto" w:fill="FFFFFF"/>
        <w:spacing w:before="150"/>
        <w:jc w:val="both"/>
        <w:rPr>
          <w:rFonts w:cs="Arial"/>
          <w:color w:val="333333"/>
          <w:sz w:val="22"/>
          <w:szCs w:val="22"/>
        </w:rPr>
      </w:pPr>
      <w:r w:rsidRPr="005A277E">
        <w:rPr>
          <w:rFonts w:cs="Arial"/>
          <w:b/>
          <w:bCs/>
          <w:color w:val="333333"/>
          <w:sz w:val="22"/>
          <w:szCs w:val="22"/>
        </w:rPr>
        <w:t>ARTÍCULO 2.2.7.9.5. Fuentes de Información.</w:t>
      </w:r>
      <w:r w:rsidRPr="005A277E">
        <w:rPr>
          <w:rFonts w:cs="Arial"/>
          <w:color w:val="333333"/>
          <w:sz w:val="22"/>
          <w:szCs w:val="22"/>
        </w:rPr>
        <w:t> La medición de los criterios de salida del derecho a la reparación administrativa en las dimensiones individual y colectiva tendrá en cuenta la información contenida en los registros administrativos con los que cuente la Red Nacional de Información (RNI) de la Unidad Administrativa Especial para la Atención y Reparación Integral a las Víctimas.</w:t>
      </w:r>
    </w:p>
    <w:p w14:paraId="47D802B9" w14:textId="77777777" w:rsidR="005A277E" w:rsidRPr="005A277E" w:rsidRDefault="005A277E" w:rsidP="005A277E">
      <w:pPr>
        <w:shd w:val="clear" w:color="auto" w:fill="FFFFFF"/>
        <w:spacing w:before="150"/>
        <w:jc w:val="both"/>
        <w:rPr>
          <w:rFonts w:cs="Arial"/>
          <w:color w:val="333333"/>
          <w:sz w:val="22"/>
          <w:szCs w:val="22"/>
        </w:rPr>
      </w:pPr>
      <w:r w:rsidRPr="005A277E">
        <w:rPr>
          <w:rFonts w:cs="Arial"/>
          <w:color w:val="333333"/>
          <w:sz w:val="22"/>
          <w:szCs w:val="22"/>
        </w:rPr>
        <w:t> </w:t>
      </w:r>
    </w:p>
    <w:p w14:paraId="44ED47A7" w14:textId="77777777" w:rsidR="005A277E" w:rsidRPr="005A277E" w:rsidRDefault="005A277E" w:rsidP="005A277E">
      <w:pPr>
        <w:shd w:val="clear" w:color="auto" w:fill="FFFFFF"/>
        <w:spacing w:before="150"/>
        <w:jc w:val="both"/>
        <w:rPr>
          <w:rFonts w:cs="Arial"/>
          <w:color w:val="333333"/>
          <w:sz w:val="22"/>
          <w:szCs w:val="22"/>
        </w:rPr>
      </w:pPr>
      <w:r w:rsidRPr="005A277E">
        <w:rPr>
          <w:rFonts w:cs="Arial"/>
          <w:color w:val="333333"/>
          <w:sz w:val="22"/>
          <w:szCs w:val="22"/>
        </w:rPr>
        <w:t>Será deber de las entidades que conforman el Sistema Nacional de Atención y Reparación Integral a las Víctimas reportar a la Red Nacional de Información, la información de las solicitudes, bienes y servicios entregados a las víctimas por concepto de medidas de reparación administrativa.</w:t>
      </w:r>
    </w:p>
    <w:p w14:paraId="5DE2A057" w14:textId="77777777" w:rsidR="005A277E" w:rsidRPr="005A277E" w:rsidRDefault="005A277E" w:rsidP="005A277E">
      <w:pPr>
        <w:shd w:val="clear" w:color="auto" w:fill="FFFFFF"/>
        <w:spacing w:before="150"/>
        <w:jc w:val="both"/>
        <w:rPr>
          <w:rFonts w:cs="Arial"/>
          <w:color w:val="333333"/>
          <w:sz w:val="22"/>
          <w:szCs w:val="22"/>
        </w:rPr>
      </w:pPr>
      <w:r w:rsidRPr="005A277E">
        <w:rPr>
          <w:rFonts w:cs="Arial"/>
          <w:color w:val="333333"/>
          <w:sz w:val="22"/>
          <w:szCs w:val="22"/>
        </w:rPr>
        <w:t> </w:t>
      </w:r>
    </w:p>
    <w:p w14:paraId="5A2E1F2B" w14:textId="77777777" w:rsidR="005A277E" w:rsidRPr="005A277E" w:rsidRDefault="005A277E" w:rsidP="005A277E">
      <w:pPr>
        <w:shd w:val="clear" w:color="auto" w:fill="FFFFFF"/>
        <w:spacing w:before="150"/>
        <w:jc w:val="both"/>
        <w:rPr>
          <w:rFonts w:cs="Arial"/>
          <w:color w:val="333333"/>
          <w:sz w:val="22"/>
          <w:szCs w:val="22"/>
        </w:rPr>
      </w:pPr>
      <w:r w:rsidRPr="005A277E">
        <w:rPr>
          <w:rFonts w:cs="Arial"/>
          <w:b/>
          <w:bCs/>
          <w:color w:val="333333"/>
          <w:sz w:val="22"/>
          <w:szCs w:val="22"/>
        </w:rPr>
        <w:t>ARTÍCULO 2.2.7.9.6. Efectos del cumplimiento de los criterios de reparación.</w:t>
      </w:r>
      <w:r w:rsidRPr="005A277E">
        <w:rPr>
          <w:rFonts w:cs="Arial"/>
          <w:color w:val="333333"/>
          <w:sz w:val="22"/>
          <w:szCs w:val="22"/>
        </w:rPr>
        <w:t> La medición de los criterios de salida de la reparación administrativa, en las dimensiones individual y colectiva, permitirá al Gobierno nacional hacer seguimiento al acceso a las medidas de reparación administrativa; y a las víctimas les permitirá conocer el momento de culminación del proceso el e reparación administrativa.</w:t>
      </w:r>
    </w:p>
    <w:p w14:paraId="366E8E3C" w14:textId="77777777" w:rsidR="005A277E" w:rsidRPr="005A277E" w:rsidRDefault="005A277E" w:rsidP="005A277E">
      <w:pPr>
        <w:shd w:val="clear" w:color="auto" w:fill="FFFFFF"/>
        <w:spacing w:before="150"/>
        <w:jc w:val="both"/>
        <w:rPr>
          <w:rFonts w:cs="Arial"/>
          <w:color w:val="333333"/>
          <w:sz w:val="22"/>
          <w:szCs w:val="22"/>
        </w:rPr>
      </w:pPr>
      <w:r w:rsidRPr="005A277E">
        <w:rPr>
          <w:rFonts w:cs="Arial"/>
          <w:color w:val="333333"/>
          <w:sz w:val="22"/>
          <w:szCs w:val="22"/>
        </w:rPr>
        <w:t> </w:t>
      </w:r>
    </w:p>
    <w:p w14:paraId="4A5376ED" w14:textId="77777777" w:rsidR="005A277E" w:rsidRPr="005A277E" w:rsidRDefault="005A277E" w:rsidP="005A277E">
      <w:pPr>
        <w:shd w:val="clear" w:color="auto" w:fill="FFFFFF"/>
        <w:spacing w:before="150"/>
        <w:jc w:val="both"/>
        <w:rPr>
          <w:rFonts w:cs="Arial"/>
          <w:color w:val="333333"/>
          <w:sz w:val="22"/>
          <w:szCs w:val="22"/>
        </w:rPr>
      </w:pPr>
      <w:r w:rsidRPr="005A277E">
        <w:rPr>
          <w:rFonts w:cs="Arial"/>
          <w:color w:val="333333"/>
          <w:sz w:val="22"/>
          <w:szCs w:val="22"/>
        </w:rPr>
        <w:t>La Unidad Administrativa Especial para la Atención y Reparación Integral a las Víctimas informará, a la víctima o al sujeto de reparación colectiva, cuando los resultados de la aplicación de los criterios de salida de la reparación administrativa determinen la culminación de su proceso.</w:t>
      </w:r>
    </w:p>
    <w:p w14:paraId="7F0647D9" w14:textId="77777777" w:rsidR="005A277E" w:rsidRPr="005A277E" w:rsidRDefault="005A277E" w:rsidP="005A277E">
      <w:pPr>
        <w:shd w:val="clear" w:color="auto" w:fill="FFFFFF"/>
        <w:spacing w:before="150"/>
        <w:jc w:val="both"/>
        <w:rPr>
          <w:rFonts w:cs="Arial"/>
          <w:color w:val="333333"/>
          <w:sz w:val="22"/>
          <w:szCs w:val="22"/>
        </w:rPr>
      </w:pPr>
      <w:r w:rsidRPr="005A277E">
        <w:rPr>
          <w:rFonts w:cs="Arial"/>
          <w:color w:val="333333"/>
          <w:sz w:val="22"/>
          <w:szCs w:val="22"/>
        </w:rPr>
        <w:t> </w:t>
      </w:r>
    </w:p>
    <w:p w14:paraId="2EFF434C" w14:textId="77777777" w:rsidR="005A277E" w:rsidRPr="005A277E" w:rsidRDefault="005A277E" w:rsidP="005A277E">
      <w:pPr>
        <w:shd w:val="clear" w:color="auto" w:fill="FFFFFF"/>
        <w:spacing w:before="150"/>
        <w:jc w:val="both"/>
        <w:rPr>
          <w:rFonts w:cs="Arial"/>
          <w:color w:val="333333"/>
          <w:sz w:val="22"/>
          <w:szCs w:val="22"/>
        </w:rPr>
      </w:pPr>
      <w:r w:rsidRPr="005A277E">
        <w:rPr>
          <w:rFonts w:cs="Arial"/>
          <w:b/>
          <w:bCs/>
          <w:color w:val="333333"/>
          <w:sz w:val="22"/>
          <w:szCs w:val="22"/>
        </w:rPr>
        <w:t>PARÁGRAFO.</w:t>
      </w:r>
      <w:r w:rsidRPr="005A277E">
        <w:rPr>
          <w:rFonts w:cs="Arial"/>
          <w:color w:val="333333"/>
          <w:sz w:val="22"/>
          <w:szCs w:val="22"/>
        </w:rPr>
        <w:t> En todo caso, el resultado de la medición no implica que niegue el acceso a las víctimas a los procesos de rehabilitación psicosocial, física o mental, el derecho preferencial de acceso a la carrera administrativa, la exención en la prestación del servicio militar, la restitución de créditos y pasivos, o las medidas relacionadas con la estabilización socioeconómica de las víctimas de desplazamiento forzado, así como aquellas medidas inmateriales o simbólicas dirigidas al conglomerado social, tales como las garantía s de no repetición, la dignificación, el reconocimiento público, las acciones simbólicas, la memoria histórica, entre otras".</w:t>
      </w:r>
    </w:p>
    <w:p w14:paraId="1F015A12" w14:textId="77777777" w:rsidR="005A277E" w:rsidRPr="005A277E" w:rsidRDefault="005A277E" w:rsidP="005A277E">
      <w:pPr>
        <w:jc w:val="both"/>
        <w:rPr>
          <w:rFonts w:cs="Arial"/>
          <w:i/>
          <w:sz w:val="22"/>
          <w:szCs w:val="22"/>
        </w:rPr>
      </w:pPr>
    </w:p>
    <w:p w14:paraId="4975CAA5" w14:textId="77777777" w:rsidR="00C02205" w:rsidRPr="0073311D" w:rsidRDefault="00C02205">
      <w:pPr>
        <w:jc w:val="both"/>
        <w:rPr>
          <w:rFonts w:cs="Arial"/>
          <w:sz w:val="22"/>
          <w:szCs w:val="22"/>
        </w:rPr>
      </w:pPr>
    </w:p>
    <w:p w14:paraId="46EBE898" w14:textId="77777777" w:rsidR="00D861D9" w:rsidRPr="0073311D" w:rsidRDefault="00D861D9">
      <w:pPr>
        <w:jc w:val="center"/>
        <w:rPr>
          <w:rFonts w:cs="Arial"/>
          <w:b/>
          <w:sz w:val="22"/>
          <w:szCs w:val="22"/>
          <w:lang w:val="es-CO" w:eastAsia="es-CO"/>
        </w:rPr>
      </w:pPr>
      <w:r w:rsidRPr="0073311D">
        <w:rPr>
          <w:rFonts w:cs="Arial"/>
          <w:b/>
          <w:sz w:val="22"/>
          <w:szCs w:val="22"/>
          <w:lang w:val="es-CO" w:eastAsia="es-CO"/>
        </w:rPr>
        <w:t>TÍTULO 8</w:t>
      </w:r>
    </w:p>
    <w:p w14:paraId="6346E216" w14:textId="77777777" w:rsidR="00D861D9" w:rsidRPr="0073311D" w:rsidRDefault="00D861D9">
      <w:pPr>
        <w:jc w:val="center"/>
        <w:rPr>
          <w:rFonts w:cs="Arial"/>
          <w:b/>
          <w:sz w:val="22"/>
          <w:szCs w:val="22"/>
        </w:rPr>
      </w:pPr>
      <w:r w:rsidRPr="0073311D">
        <w:rPr>
          <w:rFonts w:cs="Arial"/>
          <w:b/>
          <w:sz w:val="22"/>
          <w:szCs w:val="22"/>
        </w:rPr>
        <w:t>De las instancias de coordinación del Sistema de Atención y Reparación Integral a las Víctimas</w:t>
      </w:r>
    </w:p>
    <w:p w14:paraId="315C6226" w14:textId="77777777" w:rsidR="00D861D9" w:rsidRPr="0073311D" w:rsidRDefault="00D861D9">
      <w:pPr>
        <w:jc w:val="center"/>
        <w:rPr>
          <w:rFonts w:cs="Arial"/>
          <w:b/>
          <w:sz w:val="22"/>
          <w:szCs w:val="22"/>
          <w:lang w:val="es-CO" w:eastAsia="es-CO"/>
        </w:rPr>
      </w:pPr>
    </w:p>
    <w:p w14:paraId="402E24D2" w14:textId="77777777" w:rsidR="00D861D9" w:rsidRPr="0073311D" w:rsidRDefault="00D861D9">
      <w:pPr>
        <w:jc w:val="center"/>
        <w:rPr>
          <w:rFonts w:cs="Arial"/>
          <w:b/>
          <w:sz w:val="22"/>
          <w:szCs w:val="22"/>
          <w:lang w:val="es-CO" w:eastAsia="es-CO"/>
        </w:rPr>
      </w:pPr>
      <w:r w:rsidRPr="0073311D">
        <w:rPr>
          <w:rFonts w:cs="Arial"/>
          <w:b/>
          <w:sz w:val="22"/>
          <w:szCs w:val="22"/>
          <w:lang w:val="es-CO" w:eastAsia="es-CO"/>
        </w:rPr>
        <w:t>CAPÍTULO 1</w:t>
      </w:r>
    </w:p>
    <w:p w14:paraId="45475E09" w14:textId="77777777" w:rsidR="00D861D9" w:rsidRPr="0073311D" w:rsidRDefault="00D861D9">
      <w:pPr>
        <w:jc w:val="center"/>
        <w:rPr>
          <w:rFonts w:cs="Arial"/>
          <w:b/>
          <w:sz w:val="22"/>
          <w:szCs w:val="22"/>
        </w:rPr>
      </w:pPr>
      <w:r w:rsidRPr="0073311D">
        <w:rPr>
          <w:rFonts w:cs="Arial"/>
          <w:b/>
          <w:sz w:val="22"/>
          <w:szCs w:val="22"/>
        </w:rPr>
        <w:t>Comité Ejecutivo</w:t>
      </w:r>
    </w:p>
    <w:p w14:paraId="5DEF5FA0" w14:textId="77777777" w:rsidR="00D861D9" w:rsidRPr="0073311D" w:rsidRDefault="00D861D9">
      <w:pPr>
        <w:jc w:val="center"/>
        <w:rPr>
          <w:rFonts w:cs="Arial"/>
          <w:b/>
          <w:sz w:val="22"/>
          <w:szCs w:val="22"/>
        </w:rPr>
      </w:pPr>
    </w:p>
    <w:p w14:paraId="43346D98" w14:textId="77777777" w:rsidR="00D861D9" w:rsidRPr="0073311D" w:rsidRDefault="00D861D9">
      <w:pPr>
        <w:jc w:val="both"/>
        <w:rPr>
          <w:rFonts w:cs="Arial"/>
          <w:sz w:val="22"/>
          <w:szCs w:val="22"/>
        </w:rPr>
      </w:pPr>
      <w:r w:rsidRPr="0073311D">
        <w:rPr>
          <w:rStyle w:val="iaj"/>
          <w:rFonts w:cs="Arial"/>
          <w:b/>
          <w:iCs/>
          <w:sz w:val="22"/>
          <w:szCs w:val="22"/>
        </w:rPr>
        <w:t xml:space="preserve">Artículo 2.2.8.1.1. </w:t>
      </w:r>
      <w:r w:rsidR="00E640A2" w:rsidRPr="0073311D">
        <w:rPr>
          <w:rFonts w:cs="Arial"/>
          <w:b/>
          <w:i/>
          <w:sz w:val="22"/>
          <w:szCs w:val="22"/>
        </w:rPr>
        <w:t>Objetivo</w:t>
      </w:r>
      <w:r w:rsidR="00E640A2" w:rsidRPr="0073311D">
        <w:rPr>
          <w:rFonts w:cs="Arial"/>
          <w:b/>
          <w:sz w:val="22"/>
          <w:szCs w:val="22"/>
        </w:rPr>
        <w:t>.</w:t>
      </w:r>
      <w:r w:rsidRPr="0073311D">
        <w:rPr>
          <w:rFonts w:cs="Arial"/>
          <w:sz w:val="22"/>
          <w:szCs w:val="22"/>
        </w:rPr>
        <w:t xml:space="preserve"> El Comité Ejecutivo para la Atención y Reparación a las Víctimas, como máxima instancia de decisión del Sistema de Atención y Reparación Integral a las Víctimas, adoptará las políticas, estrategias e instrumentos de planificación, gestión, seguimiento y evaluación, con el fin de materializar las medidas para garantizar la atención, asistencia y reparación integral a las víctimas.</w:t>
      </w:r>
    </w:p>
    <w:p w14:paraId="4D5D2C58" w14:textId="77777777" w:rsidR="00D861D9" w:rsidRPr="0073311D" w:rsidRDefault="00D861D9">
      <w:pPr>
        <w:jc w:val="both"/>
        <w:rPr>
          <w:rFonts w:cs="Arial"/>
          <w:sz w:val="22"/>
          <w:szCs w:val="22"/>
        </w:rPr>
      </w:pPr>
    </w:p>
    <w:p w14:paraId="0A7B1ACB" w14:textId="3B938C0B" w:rsidR="00D861D9" w:rsidRPr="0073311D" w:rsidRDefault="00D861D9">
      <w:pPr>
        <w:jc w:val="both"/>
        <w:rPr>
          <w:rFonts w:cs="Arial"/>
          <w:sz w:val="22"/>
          <w:szCs w:val="22"/>
        </w:rPr>
      </w:pPr>
      <w:r w:rsidRPr="0073311D">
        <w:rPr>
          <w:rFonts w:cs="Arial"/>
          <w:b/>
          <w:sz w:val="22"/>
          <w:szCs w:val="22"/>
        </w:rPr>
        <w:t>Parágrafo</w:t>
      </w:r>
      <w:r w:rsidRPr="0073311D">
        <w:rPr>
          <w:rFonts w:cs="Arial"/>
          <w:sz w:val="22"/>
          <w:szCs w:val="22"/>
        </w:rPr>
        <w:t>. Las medidas que se adopten para la aplicación de</w:t>
      </w:r>
      <w:r w:rsidR="00B1271D" w:rsidRPr="0073311D">
        <w:rPr>
          <w:rFonts w:cs="Arial"/>
          <w:sz w:val="22"/>
          <w:szCs w:val="22"/>
        </w:rPr>
        <w:t xml:space="preserve"> </w:t>
      </w:r>
      <w:r w:rsidRPr="0073311D">
        <w:rPr>
          <w:rFonts w:cs="Arial"/>
          <w:sz w:val="22"/>
          <w:szCs w:val="22"/>
        </w:rPr>
        <w:t>l</w:t>
      </w:r>
      <w:r w:rsidR="00B1271D" w:rsidRPr="0073311D">
        <w:rPr>
          <w:rFonts w:cs="Arial"/>
          <w:sz w:val="22"/>
          <w:szCs w:val="22"/>
        </w:rPr>
        <w:t>a</w:t>
      </w:r>
      <w:r w:rsidRPr="0073311D">
        <w:rPr>
          <w:rFonts w:cs="Arial"/>
          <w:sz w:val="22"/>
          <w:szCs w:val="22"/>
        </w:rPr>
        <w:t xml:space="preserve"> </w:t>
      </w:r>
      <w:r w:rsidR="0024686E" w:rsidRPr="0073311D">
        <w:rPr>
          <w:rFonts w:cs="Arial"/>
          <w:sz w:val="22"/>
          <w:szCs w:val="22"/>
        </w:rPr>
        <w:t xml:space="preserve">presente </w:t>
      </w:r>
      <w:r w:rsidR="00B1271D" w:rsidRPr="0073311D">
        <w:rPr>
          <w:rFonts w:cs="Arial"/>
          <w:sz w:val="22"/>
          <w:szCs w:val="22"/>
        </w:rPr>
        <w:t xml:space="preserve">Parte </w:t>
      </w:r>
      <w:r w:rsidRPr="0073311D">
        <w:rPr>
          <w:rFonts w:cs="Arial"/>
          <w:sz w:val="22"/>
          <w:szCs w:val="22"/>
        </w:rPr>
        <w:t xml:space="preserve">y las demás medidas administrativas, iniciativas reglamentarias, políticas, estrategias, planes, programas y proyectos tendientes a garantizar la ayuda humanitaria, atención, asistencia y reparación de las víctimas de que trata el </w:t>
      </w:r>
      <w:hyperlink r:id="rId531" w:history="1">
        <w:r w:rsidR="00EF40E6" w:rsidRPr="0073311D">
          <w:rPr>
            <w:rStyle w:val="Hipervnculo"/>
            <w:rFonts w:cs="Arial"/>
            <w:sz w:val="22"/>
            <w:szCs w:val="22"/>
          </w:rPr>
          <w:t xml:space="preserve">artículo 3 de la Ley </w:t>
        </w:r>
        <w:r w:rsidR="00EF40E6" w:rsidRPr="0073311D">
          <w:rPr>
            <w:rStyle w:val="Hipervnculo"/>
            <w:rFonts w:cs="Arial"/>
            <w:sz w:val="22"/>
            <w:szCs w:val="22"/>
            <w:lang w:eastAsia="es-CO"/>
          </w:rPr>
          <w:t>1448</w:t>
        </w:r>
        <w:r w:rsidR="00EF40E6" w:rsidRPr="0073311D">
          <w:rPr>
            <w:rStyle w:val="Hipervnculo"/>
            <w:rFonts w:cs="Arial"/>
            <w:sz w:val="22"/>
            <w:szCs w:val="22"/>
          </w:rPr>
          <w:t xml:space="preserve"> de 2011</w:t>
        </w:r>
      </w:hyperlink>
      <w:r w:rsidRPr="0073311D">
        <w:rPr>
          <w:rFonts w:cs="Arial"/>
          <w:sz w:val="22"/>
          <w:szCs w:val="22"/>
        </w:rPr>
        <w:t>, que tengan impacto fiscal, tendrán que ser adoptadas por el Comité Ejecutivo, previo concepto del Consejo Superior de Política Fiscal, CONFIS.</w:t>
      </w:r>
    </w:p>
    <w:p w14:paraId="2FBF83A9" w14:textId="77777777" w:rsidR="00D861D9" w:rsidRPr="0073311D" w:rsidRDefault="00D861D9">
      <w:pPr>
        <w:jc w:val="both"/>
        <w:rPr>
          <w:rFonts w:cs="Arial"/>
          <w:sz w:val="22"/>
          <w:szCs w:val="22"/>
        </w:rPr>
      </w:pPr>
    </w:p>
    <w:p w14:paraId="612AC0C9" w14:textId="2180BF15" w:rsidR="00D861D9" w:rsidRPr="0073311D" w:rsidRDefault="00D861D9">
      <w:pPr>
        <w:jc w:val="both"/>
        <w:rPr>
          <w:rFonts w:cs="Arial"/>
          <w:i/>
          <w:sz w:val="22"/>
          <w:szCs w:val="22"/>
        </w:rPr>
      </w:pPr>
      <w:r w:rsidRPr="0073311D">
        <w:rPr>
          <w:rFonts w:cs="Arial"/>
          <w:i/>
          <w:sz w:val="22"/>
          <w:szCs w:val="22"/>
        </w:rPr>
        <w:t>(</w:t>
      </w:r>
      <w:hyperlink r:id="rId532" w:history="1">
        <w:r w:rsidRPr="0073311D">
          <w:rPr>
            <w:rStyle w:val="Hipervnculo"/>
            <w:rFonts w:cs="Arial"/>
            <w:i/>
            <w:sz w:val="22"/>
            <w:szCs w:val="22"/>
          </w:rPr>
          <w:t xml:space="preserve">Decreto 4800 de 2011, artículo </w:t>
        </w:r>
        <w:r w:rsidR="00D24B13" w:rsidRPr="0073311D">
          <w:rPr>
            <w:rStyle w:val="Hipervnculo"/>
            <w:rFonts w:cs="Arial"/>
            <w:i/>
            <w:iCs/>
            <w:sz w:val="22"/>
            <w:szCs w:val="22"/>
            <w:lang w:eastAsia="es-CO"/>
          </w:rPr>
          <w:t>235</w:t>
        </w:r>
      </w:hyperlink>
      <w:r w:rsidR="0028194A" w:rsidRPr="0073311D">
        <w:rPr>
          <w:rFonts w:cs="Arial"/>
          <w:i/>
          <w:sz w:val="22"/>
          <w:szCs w:val="22"/>
        </w:rPr>
        <w:t>)</w:t>
      </w:r>
    </w:p>
    <w:p w14:paraId="4032C96B" w14:textId="77777777" w:rsidR="00D861D9" w:rsidRPr="0073311D" w:rsidRDefault="00D861D9">
      <w:pPr>
        <w:jc w:val="both"/>
        <w:rPr>
          <w:rFonts w:cs="Arial"/>
          <w:sz w:val="22"/>
          <w:szCs w:val="22"/>
        </w:rPr>
      </w:pPr>
    </w:p>
    <w:p w14:paraId="7765E502" w14:textId="77777777" w:rsidR="00D861D9" w:rsidRPr="0073311D" w:rsidRDefault="00D861D9">
      <w:pPr>
        <w:jc w:val="both"/>
        <w:rPr>
          <w:rFonts w:cs="Arial"/>
          <w:sz w:val="22"/>
          <w:szCs w:val="22"/>
        </w:rPr>
      </w:pPr>
      <w:r w:rsidRPr="0073311D">
        <w:rPr>
          <w:rStyle w:val="iaj"/>
          <w:rFonts w:cs="Arial"/>
          <w:b/>
          <w:iCs/>
          <w:sz w:val="22"/>
          <w:szCs w:val="22"/>
        </w:rPr>
        <w:t xml:space="preserve">Artículo 2.2.8.1.2. </w:t>
      </w:r>
      <w:r w:rsidR="00E640A2" w:rsidRPr="0073311D">
        <w:rPr>
          <w:rFonts w:cs="Arial"/>
          <w:b/>
          <w:i/>
          <w:sz w:val="22"/>
          <w:szCs w:val="22"/>
        </w:rPr>
        <w:t>Presidencia del Comité Ejecutivo para la Atención y Reparación a las Víctimas.</w:t>
      </w:r>
      <w:r w:rsidRPr="0073311D">
        <w:rPr>
          <w:rFonts w:cs="Arial"/>
          <w:sz w:val="22"/>
          <w:szCs w:val="22"/>
        </w:rPr>
        <w:t xml:space="preserve"> El Presidente de la República o su delegado presidirán el comité Ejecutivo y ejercerán las siguientes funciones:</w:t>
      </w:r>
    </w:p>
    <w:p w14:paraId="1B0F8773" w14:textId="77777777" w:rsidR="00D861D9" w:rsidRPr="0073311D" w:rsidRDefault="00D861D9">
      <w:pPr>
        <w:jc w:val="both"/>
        <w:rPr>
          <w:rFonts w:cs="Arial"/>
          <w:sz w:val="22"/>
          <w:szCs w:val="22"/>
        </w:rPr>
      </w:pPr>
    </w:p>
    <w:p w14:paraId="3DCBF4DC" w14:textId="77777777" w:rsidR="00BC0ED4" w:rsidRPr="0073311D" w:rsidRDefault="00D861D9" w:rsidP="009B5367">
      <w:pPr>
        <w:pStyle w:val="Prrafodelista"/>
        <w:numPr>
          <w:ilvl w:val="0"/>
          <w:numId w:val="75"/>
        </w:numPr>
        <w:tabs>
          <w:tab w:val="left" w:pos="284"/>
        </w:tabs>
        <w:ind w:left="0" w:firstLine="0"/>
        <w:jc w:val="both"/>
        <w:rPr>
          <w:rFonts w:ascii="Arial" w:hAnsi="Arial" w:cs="Arial"/>
          <w:sz w:val="22"/>
          <w:szCs w:val="22"/>
        </w:rPr>
      </w:pPr>
      <w:r w:rsidRPr="0073311D">
        <w:rPr>
          <w:rFonts w:ascii="Arial" w:hAnsi="Arial" w:cs="Arial"/>
          <w:sz w:val="22"/>
          <w:szCs w:val="22"/>
        </w:rPr>
        <w:t>Dirigir y orientar la adopción de la política pública de prevención, asistencia, atención y reparación integral a las víctimas.</w:t>
      </w:r>
    </w:p>
    <w:p w14:paraId="547D6A98" w14:textId="77777777" w:rsidR="00CB7B7A" w:rsidRPr="0073311D" w:rsidRDefault="00CB7B7A">
      <w:pPr>
        <w:pStyle w:val="Prrafodelista"/>
        <w:tabs>
          <w:tab w:val="left" w:pos="284"/>
        </w:tabs>
        <w:ind w:left="0"/>
        <w:jc w:val="both"/>
        <w:rPr>
          <w:rFonts w:ascii="Arial" w:hAnsi="Arial" w:cs="Arial"/>
          <w:sz w:val="22"/>
          <w:szCs w:val="22"/>
        </w:rPr>
      </w:pPr>
    </w:p>
    <w:p w14:paraId="6A6F3EC7" w14:textId="77777777" w:rsidR="00BC0ED4" w:rsidRPr="0073311D" w:rsidRDefault="00D861D9" w:rsidP="009B5367">
      <w:pPr>
        <w:pStyle w:val="Prrafodelista"/>
        <w:numPr>
          <w:ilvl w:val="0"/>
          <w:numId w:val="75"/>
        </w:numPr>
        <w:tabs>
          <w:tab w:val="left" w:pos="284"/>
        </w:tabs>
        <w:ind w:left="0" w:firstLine="0"/>
        <w:jc w:val="both"/>
        <w:rPr>
          <w:rFonts w:ascii="Arial" w:hAnsi="Arial" w:cs="Arial"/>
          <w:sz w:val="22"/>
          <w:szCs w:val="22"/>
        </w:rPr>
      </w:pPr>
      <w:r w:rsidRPr="0073311D">
        <w:rPr>
          <w:rFonts w:ascii="Arial" w:hAnsi="Arial" w:cs="Arial"/>
          <w:sz w:val="22"/>
          <w:szCs w:val="22"/>
        </w:rPr>
        <w:t>Facilitar y promover la cohesión y el consenso en sus sesiones.</w:t>
      </w:r>
    </w:p>
    <w:p w14:paraId="48C85845" w14:textId="77777777" w:rsidR="00CB7B7A" w:rsidRPr="0073311D" w:rsidRDefault="00CB7B7A">
      <w:pPr>
        <w:pStyle w:val="Prrafodelista"/>
        <w:tabs>
          <w:tab w:val="left" w:pos="284"/>
        </w:tabs>
        <w:ind w:left="0"/>
        <w:jc w:val="both"/>
        <w:rPr>
          <w:rFonts w:ascii="Arial" w:hAnsi="Arial" w:cs="Arial"/>
          <w:sz w:val="22"/>
          <w:szCs w:val="22"/>
        </w:rPr>
      </w:pPr>
    </w:p>
    <w:p w14:paraId="48EF3232" w14:textId="77777777" w:rsidR="00BC0ED4" w:rsidRPr="0073311D" w:rsidRDefault="00D861D9" w:rsidP="009B5367">
      <w:pPr>
        <w:pStyle w:val="Prrafodelista"/>
        <w:numPr>
          <w:ilvl w:val="0"/>
          <w:numId w:val="75"/>
        </w:numPr>
        <w:tabs>
          <w:tab w:val="left" w:pos="284"/>
        </w:tabs>
        <w:ind w:left="0" w:firstLine="0"/>
        <w:jc w:val="both"/>
        <w:rPr>
          <w:rFonts w:ascii="Arial" w:hAnsi="Arial" w:cs="Arial"/>
          <w:sz w:val="22"/>
          <w:szCs w:val="22"/>
        </w:rPr>
      </w:pPr>
      <w:r w:rsidRPr="0073311D">
        <w:rPr>
          <w:rFonts w:ascii="Arial" w:hAnsi="Arial" w:cs="Arial"/>
          <w:sz w:val="22"/>
          <w:szCs w:val="22"/>
        </w:rPr>
        <w:t xml:space="preserve">Promover que el Comité Ejecutivo adopte su propio reglamento, mediante acto administrativo, en el </w:t>
      </w:r>
      <w:proofErr w:type="gramStart"/>
      <w:r w:rsidRPr="0073311D">
        <w:rPr>
          <w:rFonts w:ascii="Arial" w:hAnsi="Arial" w:cs="Arial"/>
          <w:sz w:val="22"/>
          <w:szCs w:val="22"/>
        </w:rPr>
        <w:t>que</w:t>
      </w:r>
      <w:proofErr w:type="gramEnd"/>
      <w:r w:rsidRPr="0073311D">
        <w:rPr>
          <w:rFonts w:ascii="Arial" w:hAnsi="Arial" w:cs="Arial"/>
          <w:sz w:val="22"/>
          <w:szCs w:val="22"/>
        </w:rPr>
        <w:t xml:space="preserve"> entre otros aspectos, se deberá especificar la articulación de este Comité con los diferentes actores que integran el Sistema y en particular, con la Unidad Administrativa Especial para la Atención y Reparación Integral a las Víctimas, con el Departamento Administrativo para la Prosperidad Social y con los Comités Territoriales de Justicia Transicional.</w:t>
      </w:r>
    </w:p>
    <w:p w14:paraId="1B658DEB" w14:textId="77777777" w:rsidR="00CB7B7A" w:rsidRPr="0073311D" w:rsidRDefault="00CB7B7A">
      <w:pPr>
        <w:pStyle w:val="Prrafodelista"/>
        <w:tabs>
          <w:tab w:val="left" w:pos="284"/>
        </w:tabs>
        <w:ind w:left="0"/>
        <w:jc w:val="both"/>
        <w:rPr>
          <w:rFonts w:ascii="Arial" w:hAnsi="Arial" w:cs="Arial"/>
          <w:sz w:val="22"/>
          <w:szCs w:val="22"/>
        </w:rPr>
      </w:pPr>
    </w:p>
    <w:p w14:paraId="22023D79" w14:textId="77777777" w:rsidR="00BC0ED4" w:rsidRPr="0073311D" w:rsidRDefault="00D861D9" w:rsidP="009B5367">
      <w:pPr>
        <w:pStyle w:val="Prrafodelista"/>
        <w:numPr>
          <w:ilvl w:val="0"/>
          <w:numId w:val="75"/>
        </w:numPr>
        <w:tabs>
          <w:tab w:val="left" w:pos="284"/>
        </w:tabs>
        <w:ind w:left="0" w:firstLine="0"/>
        <w:jc w:val="both"/>
        <w:rPr>
          <w:rFonts w:ascii="Arial" w:hAnsi="Arial" w:cs="Arial"/>
          <w:sz w:val="22"/>
          <w:szCs w:val="22"/>
        </w:rPr>
      </w:pPr>
      <w:r w:rsidRPr="0073311D">
        <w:rPr>
          <w:rFonts w:ascii="Arial" w:hAnsi="Arial" w:cs="Arial"/>
          <w:sz w:val="22"/>
          <w:szCs w:val="22"/>
        </w:rPr>
        <w:t>Velar porque cada una de las entidades del Sistema asigne los recursos financieros y presupuestales requeridos para garantizar el cumplimiento de las metas establecidas en el Plan Nacional de Atención y Reparación Integral a las Víctimas, para cada vigencia fiscal.</w:t>
      </w:r>
    </w:p>
    <w:p w14:paraId="4AFD2146" w14:textId="77777777" w:rsidR="00CB7B7A" w:rsidRPr="0073311D" w:rsidRDefault="00CB7B7A">
      <w:pPr>
        <w:pStyle w:val="Prrafodelista"/>
        <w:tabs>
          <w:tab w:val="left" w:pos="284"/>
        </w:tabs>
        <w:ind w:left="0"/>
        <w:jc w:val="both"/>
        <w:rPr>
          <w:rFonts w:ascii="Arial" w:hAnsi="Arial" w:cs="Arial"/>
          <w:sz w:val="22"/>
          <w:szCs w:val="22"/>
        </w:rPr>
      </w:pPr>
    </w:p>
    <w:p w14:paraId="6BF25DDB" w14:textId="77777777" w:rsidR="00BC0ED4" w:rsidRPr="0073311D" w:rsidRDefault="00D861D9" w:rsidP="009B5367">
      <w:pPr>
        <w:pStyle w:val="Prrafodelista"/>
        <w:numPr>
          <w:ilvl w:val="0"/>
          <w:numId w:val="75"/>
        </w:numPr>
        <w:tabs>
          <w:tab w:val="left" w:pos="284"/>
        </w:tabs>
        <w:ind w:left="0" w:firstLine="0"/>
        <w:jc w:val="both"/>
        <w:rPr>
          <w:rFonts w:ascii="Arial" w:hAnsi="Arial" w:cs="Arial"/>
          <w:sz w:val="22"/>
          <w:szCs w:val="22"/>
        </w:rPr>
      </w:pPr>
      <w:r w:rsidRPr="0073311D">
        <w:rPr>
          <w:rFonts w:ascii="Arial" w:hAnsi="Arial" w:cs="Arial"/>
          <w:sz w:val="22"/>
          <w:szCs w:val="22"/>
        </w:rPr>
        <w:t>Propiciar el seguimiento y la evaluación sobre la implementación y los resultados obtenidos con la ejecución de la política pública para la prevención, asistencia, atención y reparación integral a las víctimas, y solicitar al Comité Ejecutivo que adopte las medidas necesarias para el logro de los objetivos propuestos en el Plan Nacional de Atención y Reparación Integral a las Víctimas.</w:t>
      </w:r>
    </w:p>
    <w:p w14:paraId="4C079C2F" w14:textId="77777777" w:rsidR="00057279" w:rsidRPr="0073311D" w:rsidRDefault="00057279" w:rsidP="00057279">
      <w:pPr>
        <w:pStyle w:val="Prrafodelista"/>
        <w:tabs>
          <w:tab w:val="left" w:pos="284"/>
        </w:tabs>
        <w:ind w:left="0"/>
        <w:jc w:val="both"/>
        <w:rPr>
          <w:rFonts w:ascii="Arial" w:hAnsi="Arial" w:cs="Arial"/>
          <w:sz w:val="22"/>
          <w:szCs w:val="22"/>
        </w:rPr>
      </w:pPr>
    </w:p>
    <w:p w14:paraId="5AFF9A34" w14:textId="0AEF2DE1" w:rsidR="00BC0ED4" w:rsidRPr="0073311D" w:rsidRDefault="00D861D9" w:rsidP="009B5367">
      <w:pPr>
        <w:pStyle w:val="Prrafodelista"/>
        <w:numPr>
          <w:ilvl w:val="0"/>
          <w:numId w:val="75"/>
        </w:numPr>
        <w:tabs>
          <w:tab w:val="left" w:pos="284"/>
        </w:tabs>
        <w:ind w:left="0" w:firstLine="0"/>
        <w:jc w:val="both"/>
        <w:rPr>
          <w:rFonts w:ascii="Arial" w:hAnsi="Arial" w:cs="Arial"/>
          <w:sz w:val="22"/>
          <w:szCs w:val="22"/>
        </w:rPr>
      </w:pPr>
      <w:r w:rsidRPr="0073311D">
        <w:rPr>
          <w:rFonts w:ascii="Arial" w:hAnsi="Arial" w:cs="Arial"/>
          <w:sz w:val="22"/>
          <w:szCs w:val="22"/>
        </w:rPr>
        <w:t xml:space="preserve">Presentar un informe anual de evaluación al Congreso de la República, sobre la ejecución y el cumplimiento de la </w:t>
      </w:r>
      <w:hyperlink r:id="rId533" w:history="1">
        <w:r w:rsidRPr="0073311D">
          <w:rPr>
            <w:rStyle w:val="Hipervnculo"/>
            <w:rFonts w:ascii="Arial" w:hAnsi="Arial" w:cs="Arial"/>
            <w:sz w:val="22"/>
            <w:szCs w:val="22"/>
          </w:rPr>
          <w:t xml:space="preserve">Ley </w:t>
        </w:r>
        <w:r w:rsidR="00D24B13" w:rsidRPr="0073311D">
          <w:rPr>
            <w:rStyle w:val="Hipervnculo"/>
            <w:rFonts w:ascii="Arial" w:hAnsi="Arial" w:cs="Arial"/>
            <w:sz w:val="22"/>
            <w:szCs w:val="22"/>
            <w:lang w:eastAsia="es-CO"/>
          </w:rPr>
          <w:t>1448 </w:t>
        </w:r>
        <w:r w:rsidRPr="0073311D">
          <w:rPr>
            <w:rStyle w:val="Hipervnculo"/>
            <w:rFonts w:ascii="Arial" w:hAnsi="Arial" w:cs="Arial"/>
            <w:sz w:val="22"/>
            <w:szCs w:val="22"/>
          </w:rPr>
          <w:t>de 2011</w:t>
        </w:r>
      </w:hyperlink>
      <w:r w:rsidRPr="0073311D">
        <w:rPr>
          <w:rFonts w:ascii="Arial" w:hAnsi="Arial" w:cs="Arial"/>
          <w:sz w:val="22"/>
          <w:szCs w:val="22"/>
        </w:rPr>
        <w:t xml:space="preserve">, de conformidad con lo dispuesto en </w:t>
      </w:r>
      <w:hyperlink r:id="rId534" w:history="1">
        <w:r w:rsidRPr="0073311D">
          <w:rPr>
            <w:rStyle w:val="Hipervnculo"/>
            <w:rFonts w:ascii="Arial" w:hAnsi="Arial" w:cs="Arial"/>
            <w:sz w:val="22"/>
            <w:szCs w:val="22"/>
          </w:rPr>
          <w:t>el artículo 200 de esta ley</w:t>
        </w:r>
      </w:hyperlink>
      <w:r w:rsidRPr="0073311D">
        <w:rPr>
          <w:rFonts w:ascii="Arial" w:hAnsi="Arial" w:cs="Arial"/>
          <w:sz w:val="22"/>
          <w:szCs w:val="22"/>
        </w:rPr>
        <w:t>.</w:t>
      </w:r>
    </w:p>
    <w:p w14:paraId="1ACBA2A5" w14:textId="77777777" w:rsidR="00CB7B7A" w:rsidRPr="0073311D" w:rsidRDefault="00CB7B7A">
      <w:pPr>
        <w:pStyle w:val="Prrafodelista"/>
        <w:tabs>
          <w:tab w:val="left" w:pos="284"/>
        </w:tabs>
        <w:ind w:left="0"/>
        <w:jc w:val="both"/>
        <w:rPr>
          <w:rFonts w:ascii="Arial" w:hAnsi="Arial" w:cs="Arial"/>
          <w:sz w:val="22"/>
          <w:szCs w:val="22"/>
        </w:rPr>
      </w:pPr>
    </w:p>
    <w:p w14:paraId="112B610C" w14:textId="77777777" w:rsidR="00BC0ED4" w:rsidRPr="0073311D" w:rsidRDefault="00D861D9" w:rsidP="009B5367">
      <w:pPr>
        <w:pStyle w:val="Prrafodelista"/>
        <w:numPr>
          <w:ilvl w:val="0"/>
          <w:numId w:val="75"/>
        </w:numPr>
        <w:tabs>
          <w:tab w:val="left" w:pos="284"/>
        </w:tabs>
        <w:ind w:left="0" w:firstLine="0"/>
        <w:jc w:val="both"/>
        <w:rPr>
          <w:rFonts w:ascii="Arial" w:hAnsi="Arial" w:cs="Arial"/>
          <w:sz w:val="22"/>
          <w:szCs w:val="22"/>
        </w:rPr>
      </w:pPr>
      <w:r w:rsidRPr="0073311D">
        <w:rPr>
          <w:rFonts w:ascii="Arial" w:hAnsi="Arial" w:cs="Arial"/>
          <w:sz w:val="22"/>
          <w:szCs w:val="22"/>
        </w:rPr>
        <w:t>Las demás que considere pertinentes para el cabal desarrollo de sus funciones.</w:t>
      </w:r>
    </w:p>
    <w:p w14:paraId="4836B950" w14:textId="77777777" w:rsidR="00D861D9" w:rsidRPr="0073311D" w:rsidRDefault="00D861D9">
      <w:pPr>
        <w:jc w:val="both"/>
        <w:rPr>
          <w:rFonts w:cs="Arial"/>
          <w:sz w:val="22"/>
          <w:szCs w:val="22"/>
        </w:rPr>
      </w:pPr>
    </w:p>
    <w:p w14:paraId="7670157D" w14:textId="1E4147DA" w:rsidR="00D861D9" w:rsidRPr="0073311D" w:rsidRDefault="00D861D9">
      <w:pPr>
        <w:jc w:val="both"/>
        <w:rPr>
          <w:rFonts w:cs="Arial"/>
          <w:sz w:val="22"/>
          <w:szCs w:val="22"/>
        </w:rPr>
      </w:pPr>
      <w:r w:rsidRPr="0073311D">
        <w:rPr>
          <w:rFonts w:cs="Arial"/>
          <w:b/>
          <w:sz w:val="22"/>
          <w:szCs w:val="22"/>
        </w:rPr>
        <w:t>Parágrafo</w:t>
      </w:r>
      <w:r w:rsidRPr="0073311D">
        <w:rPr>
          <w:rFonts w:cs="Arial"/>
          <w:sz w:val="22"/>
          <w:szCs w:val="22"/>
        </w:rPr>
        <w:t xml:space="preserve">. El Comité Ejecutivo se reunirá de forma periódica con organizaciones de derechos humanos y de víctimas con el objeto de hacer seguimiento al contexto de garantías, seguridad y riesgo para las víctimas, en el marco de la implementación de la </w:t>
      </w:r>
      <w:hyperlink r:id="rId535" w:history="1">
        <w:r w:rsidR="00C418B0" w:rsidRPr="0073311D">
          <w:rPr>
            <w:rStyle w:val="Hipervnculo"/>
            <w:rFonts w:cs="Arial"/>
            <w:sz w:val="22"/>
            <w:szCs w:val="22"/>
          </w:rPr>
          <w:t>Ley 1448 de 2011</w:t>
        </w:r>
      </w:hyperlink>
      <w:r w:rsidRPr="0073311D">
        <w:rPr>
          <w:rFonts w:cs="Arial"/>
          <w:sz w:val="22"/>
          <w:szCs w:val="22"/>
        </w:rPr>
        <w:t>. La Secretaría Técnica del Comité Ejecutivo coordinará la convocatoria y agenda de estas reuniones.</w:t>
      </w:r>
    </w:p>
    <w:p w14:paraId="44F55E09" w14:textId="77777777" w:rsidR="00D861D9" w:rsidRPr="0073311D" w:rsidRDefault="00D861D9">
      <w:pPr>
        <w:jc w:val="both"/>
        <w:rPr>
          <w:rFonts w:cs="Arial"/>
          <w:b/>
          <w:sz w:val="22"/>
          <w:szCs w:val="22"/>
        </w:rPr>
      </w:pPr>
    </w:p>
    <w:p w14:paraId="14256267" w14:textId="54A3C5FB" w:rsidR="00D861D9" w:rsidRPr="0073311D" w:rsidRDefault="00D861D9">
      <w:pPr>
        <w:jc w:val="both"/>
        <w:rPr>
          <w:rFonts w:cs="Arial"/>
          <w:b/>
          <w:i/>
          <w:sz w:val="22"/>
          <w:szCs w:val="22"/>
        </w:rPr>
      </w:pPr>
      <w:r w:rsidRPr="0073311D">
        <w:rPr>
          <w:rFonts w:cs="Arial"/>
          <w:i/>
          <w:sz w:val="22"/>
          <w:szCs w:val="22"/>
        </w:rPr>
        <w:t>(</w:t>
      </w:r>
      <w:hyperlink r:id="rId536" w:history="1">
        <w:r w:rsidRPr="0073311D">
          <w:rPr>
            <w:rStyle w:val="Hipervnculo"/>
            <w:rFonts w:cs="Arial"/>
            <w:i/>
            <w:sz w:val="22"/>
            <w:szCs w:val="22"/>
          </w:rPr>
          <w:t xml:space="preserve">Decreto 4800 de 2011, artículo </w:t>
        </w:r>
        <w:r w:rsidR="00531F80" w:rsidRPr="0073311D">
          <w:rPr>
            <w:rStyle w:val="Hipervnculo"/>
            <w:rFonts w:cs="Arial"/>
            <w:i/>
            <w:iCs/>
            <w:sz w:val="22"/>
            <w:szCs w:val="22"/>
            <w:lang w:eastAsia="es-CO"/>
          </w:rPr>
          <w:t>236</w:t>
        </w:r>
      </w:hyperlink>
      <w:r w:rsidR="0028194A" w:rsidRPr="0073311D">
        <w:rPr>
          <w:rFonts w:cs="Arial"/>
          <w:i/>
          <w:sz w:val="22"/>
          <w:szCs w:val="22"/>
        </w:rPr>
        <w:t>)</w:t>
      </w:r>
    </w:p>
    <w:p w14:paraId="793CC8CE" w14:textId="77777777" w:rsidR="00D861D9" w:rsidRPr="0073311D" w:rsidRDefault="00D861D9">
      <w:pPr>
        <w:jc w:val="both"/>
        <w:rPr>
          <w:rFonts w:cs="Arial"/>
          <w:sz w:val="22"/>
          <w:szCs w:val="22"/>
          <w:lang w:val="es-CO" w:eastAsia="es-CO"/>
        </w:rPr>
      </w:pPr>
    </w:p>
    <w:p w14:paraId="2BF07A4D" w14:textId="21A36445" w:rsidR="00D861D9" w:rsidRPr="0073311D" w:rsidRDefault="00D861D9">
      <w:pPr>
        <w:jc w:val="both"/>
        <w:rPr>
          <w:rFonts w:cs="Arial"/>
          <w:sz w:val="22"/>
          <w:szCs w:val="22"/>
        </w:rPr>
      </w:pPr>
      <w:r w:rsidRPr="0073311D">
        <w:rPr>
          <w:rStyle w:val="iaj"/>
          <w:rFonts w:cs="Arial"/>
          <w:b/>
          <w:iCs/>
          <w:sz w:val="22"/>
          <w:szCs w:val="22"/>
        </w:rPr>
        <w:t xml:space="preserve">Artículo 2.2.8.1.3. </w:t>
      </w:r>
      <w:r w:rsidR="00E640A2" w:rsidRPr="0073311D">
        <w:rPr>
          <w:rFonts w:cs="Arial"/>
          <w:b/>
          <w:i/>
          <w:sz w:val="22"/>
          <w:szCs w:val="22"/>
        </w:rPr>
        <w:t>Secretaría Técnica del Comité Ejecutivo para la Atención y Reparación de las Víctimas.</w:t>
      </w:r>
      <w:r w:rsidRPr="0073311D">
        <w:rPr>
          <w:rFonts w:cs="Arial"/>
          <w:b/>
          <w:sz w:val="22"/>
          <w:szCs w:val="22"/>
        </w:rPr>
        <w:t xml:space="preserve"> </w:t>
      </w:r>
      <w:r w:rsidRPr="0073311D">
        <w:rPr>
          <w:rFonts w:cs="Arial"/>
          <w:sz w:val="22"/>
          <w:szCs w:val="22"/>
        </w:rPr>
        <w:t xml:space="preserve">De conformidad con el </w:t>
      </w:r>
      <w:hyperlink r:id="rId537" w:history="1">
        <w:r w:rsidRPr="0073311D">
          <w:rPr>
            <w:rStyle w:val="Hipervnculo"/>
            <w:rFonts w:cs="Arial"/>
            <w:sz w:val="22"/>
            <w:szCs w:val="22"/>
          </w:rPr>
          <w:t xml:space="preserve">artículo </w:t>
        </w:r>
        <w:r w:rsidR="00531F80" w:rsidRPr="0073311D">
          <w:rPr>
            <w:rStyle w:val="Hipervnculo"/>
            <w:rFonts w:cs="Arial"/>
            <w:sz w:val="22"/>
            <w:szCs w:val="22"/>
            <w:lang w:eastAsia="es-CO"/>
          </w:rPr>
          <w:t>164 </w:t>
        </w:r>
        <w:r w:rsidRPr="0073311D">
          <w:rPr>
            <w:rStyle w:val="Hipervnculo"/>
            <w:rFonts w:cs="Arial"/>
            <w:sz w:val="22"/>
            <w:szCs w:val="22"/>
          </w:rPr>
          <w:t>de la Ley 1448 de 2011</w:t>
        </w:r>
      </w:hyperlink>
      <w:r w:rsidRPr="0073311D">
        <w:rPr>
          <w:rFonts w:cs="Arial"/>
          <w:sz w:val="22"/>
          <w:szCs w:val="22"/>
        </w:rPr>
        <w:t>, la Unidad Administrativa Especial para la Atención y Reparación Integral a las Víctimas ejercerá la secretaría técnica del Comité Ejecutivo, cuyas funciones serán las siguientes:</w:t>
      </w:r>
    </w:p>
    <w:p w14:paraId="4390B25D" w14:textId="77777777" w:rsidR="00D861D9" w:rsidRPr="0073311D" w:rsidRDefault="00D861D9">
      <w:pPr>
        <w:jc w:val="both"/>
        <w:rPr>
          <w:rFonts w:cs="Arial"/>
          <w:sz w:val="22"/>
          <w:szCs w:val="22"/>
        </w:rPr>
      </w:pPr>
    </w:p>
    <w:p w14:paraId="2117842F" w14:textId="77777777" w:rsidR="00BC0ED4" w:rsidRPr="0073311D" w:rsidRDefault="00D861D9" w:rsidP="009B5367">
      <w:pPr>
        <w:pStyle w:val="Prrafodelista"/>
        <w:numPr>
          <w:ilvl w:val="0"/>
          <w:numId w:val="76"/>
        </w:numPr>
        <w:tabs>
          <w:tab w:val="left" w:pos="284"/>
        </w:tabs>
        <w:ind w:left="0" w:firstLine="0"/>
        <w:jc w:val="both"/>
        <w:rPr>
          <w:rFonts w:ascii="Arial" w:hAnsi="Arial" w:cs="Arial"/>
          <w:sz w:val="22"/>
          <w:szCs w:val="22"/>
        </w:rPr>
      </w:pPr>
      <w:r w:rsidRPr="0073311D">
        <w:rPr>
          <w:rFonts w:ascii="Arial" w:hAnsi="Arial" w:cs="Arial"/>
          <w:sz w:val="22"/>
          <w:szCs w:val="22"/>
        </w:rPr>
        <w:t xml:space="preserve">Solicitar al Departamento Nacional de Planeación la remisión de los informes semestrales de seguimiento, al avance en el cumplimiento de las metas establecidas en el Plan Nacional </w:t>
      </w:r>
      <w:r w:rsidRPr="0073311D">
        <w:rPr>
          <w:rFonts w:ascii="Arial" w:hAnsi="Arial" w:cs="Arial"/>
          <w:sz w:val="22"/>
          <w:szCs w:val="22"/>
        </w:rPr>
        <w:lastRenderedPageBreak/>
        <w:t xml:space="preserve">de Atención, Asistencia y Reparación Integral a las Víctimas, así como en el </w:t>
      </w:r>
      <w:proofErr w:type="spellStart"/>
      <w:r w:rsidRPr="0073311D">
        <w:rPr>
          <w:rFonts w:ascii="Arial" w:hAnsi="Arial" w:cs="Arial"/>
          <w:sz w:val="22"/>
          <w:szCs w:val="22"/>
        </w:rPr>
        <w:t>Conpes</w:t>
      </w:r>
      <w:proofErr w:type="spellEnd"/>
      <w:r w:rsidRPr="0073311D">
        <w:rPr>
          <w:rFonts w:ascii="Arial" w:hAnsi="Arial" w:cs="Arial"/>
          <w:sz w:val="22"/>
          <w:szCs w:val="22"/>
        </w:rPr>
        <w:t xml:space="preserve"> de Financiación, y someterlos al análisis del Comité Ejecutivo.</w:t>
      </w:r>
    </w:p>
    <w:p w14:paraId="1E36D638" w14:textId="77777777" w:rsidR="00CB7B7A" w:rsidRPr="0073311D" w:rsidRDefault="00CB7B7A">
      <w:pPr>
        <w:pStyle w:val="Prrafodelista"/>
        <w:tabs>
          <w:tab w:val="left" w:pos="284"/>
        </w:tabs>
        <w:ind w:left="0"/>
        <w:jc w:val="both"/>
        <w:rPr>
          <w:rFonts w:ascii="Arial" w:hAnsi="Arial" w:cs="Arial"/>
          <w:sz w:val="22"/>
          <w:szCs w:val="22"/>
        </w:rPr>
      </w:pPr>
    </w:p>
    <w:p w14:paraId="38C4DF56" w14:textId="77777777" w:rsidR="00BC0ED4" w:rsidRPr="0073311D" w:rsidRDefault="00D861D9" w:rsidP="009B5367">
      <w:pPr>
        <w:pStyle w:val="Prrafodelista"/>
        <w:numPr>
          <w:ilvl w:val="0"/>
          <w:numId w:val="76"/>
        </w:numPr>
        <w:tabs>
          <w:tab w:val="left" w:pos="284"/>
        </w:tabs>
        <w:ind w:left="0" w:firstLine="0"/>
        <w:jc w:val="both"/>
        <w:rPr>
          <w:rFonts w:ascii="Arial" w:hAnsi="Arial" w:cs="Arial"/>
          <w:sz w:val="22"/>
          <w:szCs w:val="22"/>
        </w:rPr>
      </w:pPr>
      <w:r w:rsidRPr="0073311D">
        <w:rPr>
          <w:rFonts w:ascii="Arial" w:hAnsi="Arial" w:cs="Arial"/>
          <w:sz w:val="22"/>
          <w:szCs w:val="22"/>
        </w:rPr>
        <w:t>Presentar al Comité Ejecutivo para su correspondiente aprobación, un informe de evaluación anual sobre los resultados obtenidos en la ejecución de la política pública de prevención, asistencia, atención y reparación integral a las víctimas, proponer los ajustes necesarios utilizando criterios de cobertura y costo-beneficio.</w:t>
      </w:r>
    </w:p>
    <w:p w14:paraId="73B8BA89" w14:textId="77777777" w:rsidR="00CB7B7A" w:rsidRPr="0073311D" w:rsidRDefault="00CB7B7A">
      <w:pPr>
        <w:pStyle w:val="Prrafodelista"/>
        <w:tabs>
          <w:tab w:val="left" w:pos="284"/>
        </w:tabs>
        <w:ind w:left="0"/>
        <w:jc w:val="both"/>
        <w:rPr>
          <w:rFonts w:ascii="Arial" w:hAnsi="Arial" w:cs="Arial"/>
          <w:sz w:val="22"/>
          <w:szCs w:val="22"/>
        </w:rPr>
      </w:pPr>
    </w:p>
    <w:p w14:paraId="10D900E0" w14:textId="77777777" w:rsidR="00BC0ED4" w:rsidRPr="0073311D" w:rsidRDefault="00D861D9" w:rsidP="009B5367">
      <w:pPr>
        <w:pStyle w:val="Prrafodelista"/>
        <w:numPr>
          <w:ilvl w:val="0"/>
          <w:numId w:val="76"/>
        </w:numPr>
        <w:tabs>
          <w:tab w:val="left" w:pos="284"/>
        </w:tabs>
        <w:ind w:left="0" w:firstLine="0"/>
        <w:jc w:val="both"/>
        <w:rPr>
          <w:rFonts w:ascii="Arial" w:hAnsi="Arial" w:cs="Arial"/>
          <w:sz w:val="22"/>
          <w:szCs w:val="22"/>
        </w:rPr>
      </w:pPr>
      <w:r w:rsidRPr="0073311D">
        <w:rPr>
          <w:rFonts w:ascii="Arial" w:hAnsi="Arial" w:cs="Arial"/>
          <w:sz w:val="22"/>
          <w:szCs w:val="22"/>
        </w:rPr>
        <w:t>Recibir los planes operativos anuales diseñados por los subcomités técnicos, armonizarlos, consolidarlos y presentarlos al Comité Ejecutivo para su análisis y adopción.</w:t>
      </w:r>
    </w:p>
    <w:p w14:paraId="70034273" w14:textId="77777777" w:rsidR="00CB7B7A" w:rsidRPr="0073311D" w:rsidRDefault="00CB7B7A">
      <w:pPr>
        <w:pStyle w:val="Prrafodelista"/>
        <w:tabs>
          <w:tab w:val="left" w:pos="284"/>
        </w:tabs>
        <w:ind w:left="0"/>
        <w:jc w:val="both"/>
        <w:rPr>
          <w:rFonts w:ascii="Arial" w:hAnsi="Arial" w:cs="Arial"/>
          <w:sz w:val="22"/>
          <w:szCs w:val="22"/>
        </w:rPr>
      </w:pPr>
    </w:p>
    <w:p w14:paraId="48193501" w14:textId="77777777" w:rsidR="00BC0ED4" w:rsidRPr="0073311D" w:rsidRDefault="00D861D9" w:rsidP="009B5367">
      <w:pPr>
        <w:pStyle w:val="Prrafodelista"/>
        <w:numPr>
          <w:ilvl w:val="0"/>
          <w:numId w:val="76"/>
        </w:numPr>
        <w:tabs>
          <w:tab w:val="left" w:pos="284"/>
        </w:tabs>
        <w:ind w:left="0" w:firstLine="0"/>
        <w:jc w:val="both"/>
        <w:rPr>
          <w:rFonts w:ascii="Arial" w:hAnsi="Arial" w:cs="Arial"/>
          <w:sz w:val="22"/>
          <w:szCs w:val="22"/>
        </w:rPr>
      </w:pPr>
      <w:r w:rsidRPr="0073311D">
        <w:rPr>
          <w:rFonts w:ascii="Arial" w:hAnsi="Arial" w:cs="Arial"/>
          <w:sz w:val="22"/>
          <w:szCs w:val="22"/>
        </w:rPr>
        <w:t>Realizar seguimiento semestral a los planes operativos anuales aprobados por el Comité Ejecutivo y presentarle el informe correspondiente.</w:t>
      </w:r>
    </w:p>
    <w:p w14:paraId="79AB1804" w14:textId="77777777" w:rsidR="00531F80" w:rsidRPr="0073311D" w:rsidRDefault="00531F80" w:rsidP="00531F80">
      <w:pPr>
        <w:pStyle w:val="Prrafodelista"/>
        <w:rPr>
          <w:rFonts w:ascii="Arial" w:hAnsi="Arial" w:cs="Arial"/>
          <w:sz w:val="22"/>
          <w:szCs w:val="22"/>
        </w:rPr>
      </w:pPr>
    </w:p>
    <w:p w14:paraId="0A1351B1" w14:textId="77777777" w:rsidR="00BC0ED4" w:rsidRPr="0073311D" w:rsidRDefault="00D861D9" w:rsidP="009B5367">
      <w:pPr>
        <w:pStyle w:val="Prrafodelista"/>
        <w:numPr>
          <w:ilvl w:val="0"/>
          <w:numId w:val="76"/>
        </w:numPr>
        <w:tabs>
          <w:tab w:val="left" w:pos="284"/>
        </w:tabs>
        <w:ind w:left="0" w:firstLine="0"/>
        <w:jc w:val="both"/>
        <w:rPr>
          <w:rFonts w:ascii="Arial" w:hAnsi="Arial" w:cs="Arial"/>
          <w:sz w:val="22"/>
          <w:szCs w:val="22"/>
        </w:rPr>
      </w:pPr>
      <w:r w:rsidRPr="0073311D">
        <w:rPr>
          <w:rFonts w:ascii="Arial" w:hAnsi="Arial" w:cs="Arial"/>
          <w:sz w:val="22"/>
          <w:szCs w:val="22"/>
        </w:rPr>
        <w:t>Presentar al Comité Ejecutivo las solicitudes de revisión que se hayan recibido del Ministro de Defensa, del Procurador General de la Nación o del Defensor del Pueblo, en las que se deciden indemnizaciones administrativas.</w:t>
      </w:r>
    </w:p>
    <w:p w14:paraId="22319D1D" w14:textId="77777777" w:rsidR="00CB7B7A" w:rsidRPr="0073311D" w:rsidRDefault="00CB7B7A">
      <w:pPr>
        <w:pStyle w:val="Prrafodelista"/>
        <w:tabs>
          <w:tab w:val="left" w:pos="284"/>
        </w:tabs>
        <w:ind w:left="0"/>
        <w:jc w:val="both"/>
        <w:rPr>
          <w:rFonts w:ascii="Arial" w:hAnsi="Arial" w:cs="Arial"/>
          <w:sz w:val="22"/>
          <w:szCs w:val="22"/>
        </w:rPr>
      </w:pPr>
    </w:p>
    <w:p w14:paraId="646522A5" w14:textId="77777777" w:rsidR="00BC0ED4" w:rsidRPr="0073311D" w:rsidRDefault="00D861D9" w:rsidP="009B5367">
      <w:pPr>
        <w:pStyle w:val="Prrafodelista"/>
        <w:numPr>
          <w:ilvl w:val="0"/>
          <w:numId w:val="76"/>
        </w:numPr>
        <w:tabs>
          <w:tab w:val="left" w:pos="284"/>
        </w:tabs>
        <w:ind w:left="0" w:firstLine="0"/>
        <w:jc w:val="both"/>
        <w:rPr>
          <w:rFonts w:ascii="Arial" w:hAnsi="Arial" w:cs="Arial"/>
          <w:sz w:val="22"/>
          <w:szCs w:val="22"/>
        </w:rPr>
      </w:pPr>
      <w:r w:rsidRPr="0073311D">
        <w:rPr>
          <w:rFonts w:ascii="Arial" w:hAnsi="Arial" w:cs="Arial"/>
          <w:sz w:val="22"/>
          <w:szCs w:val="22"/>
        </w:rPr>
        <w:t>Elaborar los proyectos de actos administrativos, comunicaciones y demás documentos relacionados con las funciones del Comité, y presentarlos para su aprobación y trámite correspondiente.</w:t>
      </w:r>
    </w:p>
    <w:p w14:paraId="16EF0E3A" w14:textId="77777777" w:rsidR="00CB7B7A" w:rsidRPr="0073311D" w:rsidRDefault="00CB7B7A">
      <w:pPr>
        <w:pStyle w:val="Prrafodelista"/>
        <w:tabs>
          <w:tab w:val="left" w:pos="284"/>
        </w:tabs>
        <w:ind w:left="0"/>
        <w:jc w:val="both"/>
        <w:rPr>
          <w:rFonts w:ascii="Arial" w:hAnsi="Arial" w:cs="Arial"/>
          <w:sz w:val="22"/>
          <w:szCs w:val="22"/>
        </w:rPr>
      </w:pPr>
    </w:p>
    <w:p w14:paraId="6C018B54" w14:textId="77777777" w:rsidR="00BC0ED4" w:rsidRPr="0073311D" w:rsidRDefault="00D861D9" w:rsidP="009B5367">
      <w:pPr>
        <w:pStyle w:val="Prrafodelista"/>
        <w:numPr>
          <w:ilvl w:val="0"/>
          <w:numId w:val="76"/>
        </w:numPr>
        <w:tabs>
          <w:tab w:val="left" w:pos="284"/>
        </w:tabs>
        <w:ind w:left="0" w:firstLine="0"/>
        <w:jc w:val="both"/>
        <w:rPr>
          <w:rFonts w:ascii="Arial" w:hAnsi="Arial" w:cs="Arial"/>
          <w:sz w:val="22"/>
          <w:szCs w:val="22"/>
        </w:rPr>
      </w:pPr>
      <w:r w:rsidRPr="0073311D">
        <w:rPr>
          <w:rFonts w:ascii="Arial" w:hAnsi="Arial" w:cs="Arial"/>
          <w:sz w:val="22"/>
          <w:szCs w:val="22"/>
        </w:rPr>
        <w:t>Responder por la gestión documental de las actas, los actos administrativos y demás documentos del Comité, garantizando su adecuada administración y custodia.</w:t>
      </w:r>
    </w:p>
    <w:p w14:paraId="124B0191" w14:textId="77777777" w:rsidR="00CB7B7A" w:rsidRPr="0073311D" w:rsidRDefault="00CB7B7A">
      <w:pPr>
        <w:pStyle w:val="Prrafodelista"/>
        <w:tabs>
          <w:tab w:val="left" w:pos="284"/>
        </w:tabs>
        <w:ind w:left="0"/>
        <w:jc w:val="both"/>
        <w:rPr>
          <w:rFonts w:ascii="Arial" w:hAnsi="Arial" w:cs="Arial"/>
          <w:sz w:val="22"/>
          <w:szCs w:val="22"/>
        </w:rPr>
      </w:pPr>
    </w:p>
    <w:p w14:paraId="6287C874" w14:textId="77777777" w:rsidR="00BC0ED4" w:rsidRPr="0073311D" w:rsidRDefault="00D861D9" w:rsidP="009B5367">
      <w:pPr>
        <w:pStyle w:val="Prrafodelista"/>
        <w:numPr>
          <w:ilvl w:val="0"/>
          <w:numId w:val="76"/>
        </w:numPr>
        <w:tabs>
          <w:tab w:val="left" w:pos="284"/>
        </w:tabs>
        <w:ind w:left="0" w:firstLine="0"/>
        <w:jc w:val="both"/>
        <w:rPr>
          <w:rFonts w:ascii="Arial" w:hAnsi="Arial" w:cs="Arial"/>
          <w:sz w:val="22"/>
          <w:szCs w:val="22"/>
        </w:rPr>
      </w:pPr>
      <w:r w:rsidRPr="0073311D">
        <w:rPr>
          <w:rFonts w:ascii="Arial" w:hAnsi="Arial" w:cs="Arial"/>
          <w:sz w:val="22"/>
          <w:szCs w:val="22"/>
        </w:rPr>
        <w:t>Convocar a las reuniones con por lo menos quince días hábiles de anticipación.</w:t>
      </w:r>
    </w:p>
    <w:p w14:paraId="0E21ED80" w14:textId="77777777" w:rsidR="00CB7B7A" w:rsidRPr="0073311D" w:rsidRDefault="00CB7B7A">
      <w:pPr>
        <w:pStyle w:val="Prrafodelista"/>
        <w:tabs>
          <w:tab w:val="left" w:pos="284"/>
        </w:tabs>
        <w:ind w:left="0"/>
        <w:jc w:val="both"/>
        <w:rPr>
          <w:rFonts w:ascii="Arial" w:hAnsi="Arial" w:cs="Arial"/>
          <w:sz w:val="22"/>
          <w:szCs w:val="22"/>
        </w:rPr>
      </w:pPr>
    </w:p>
    <w:p w14:paraId="46A0F56E" w14:textId="77777777" w:rsidR="00BC0ED4" w:rsidRPr="0073311D" w:rsidRDefault="00D861D9" w:rsidP="009B5367">
      <w:pPr>
        <w:pStyle w:val="Prrafodelista"/>
        <w:numPr>
          <w:ilvl w:val="0"/>
          <w:numId w:val="76"/>
        </w:numPr>
        <w:tabs>
          <w:tab w:val="left" w:pos="284"/>
        </w:tabs>
        <w:ind w:left="0" w:firstLine="0"/>
        <w:jc w:val="both"/>
        <w:rPr>
          <w:rFonts w:ascii="Arial" w:hAnsi="Arial" w:cs="Arial"/>
          <w:sz w:val="22"/>
          <w:szCs w:val="22"/>
        </w:rPr>
      </w:pPr>
      <w:r w:rsidRPr="0073311D">
        <w:rPr>
          <w:rFonts w:ascii="Arial" w:hAnsi="Arial" w:cs="Arial"/>
          <w:sz w:val="22"/>
          <w:szCs w:val="22"/>
        </w:rPr>
        <w:t>Preparar el orden del día de cada sesión del Comité y comunicarlo a cada uno de sus miembros, por lo menos con cinco días hábiles de anticipación.</w:t>
      </w:r>
    </w:p>
    <w:p w14:paraId="27F46410" w14:textId="77777777" w:rsidR="00CB7B7A" w:rsidRPr="0073311D" w:rsidRDefault="00CB7B7A">
      <w:pPr>
        <w:pStyle w:val="Prrafodelista"/>
        <w:tabs>
          <w:tab w:val="left" w:pos="284"/>
        </w:tabs>
        <w:ind w:left="0"/>
        <w:jc w:val="both"/>
        <w:rPr>
          <w:rFonts w:ascii="Arial" w:hAnsi="Arial" w:cs="Arial"/>
          <w:sz w:val="22"/>
          <w:szCs w:val="22"/>
        </w:rPr>
      </w:pPr>
    </w:p>
    <w:p w14:paraId="65AF9140" w14:textId="77777777" w:rsidR="00BC0ED4" w:rsidRPr="0073311D" w:rsidRDefault="00D861D9" w:rsidP="009B5367">
      <w:pPr>
        <w:pStyle w:val="Prrafodelista"/>
        <w:numPr>
          <w:ilvl w:val="0"/>
          <w:numId w:val="76"/>
        </w:numPr>
        <w:tabs>
          <w:tab w:val="left" w:pos="284"/>
        </w:tabs>
        <w:ind w:left="0" w:firstLine="0"/>
        <w:jc w:val="both"/>
        <w:rPr>
          <w:rFonts w:ascii="Arial" w:hAnsi="Arial" w:cs="Arial"/>
          <w:sz w:val="22"/>
          <w:szCs w:val="22"/>
        </w:rPr>
      </w:pPr>
      <w:r w:rsidRPr="0073311D">
        <w:rPr>
          <w:rFonts w:ascii="Arial" w:hAnsi="Arial" w:cs="Arial"/>
          <w:sz w:val="22"/>
          <w:szCs w:val="22"/>
        </w:rPr>
        <w:t>Preparar los documentos que deben ser analizados por el Comité.</w:t>
      </w:r>
    </w:p>
    <w:p w14:paraId="1B64437B" w14:textId="77777777" w:rsidR="00CB7B7A" w:rsidRPr="0073311D" w:rsidRDefault="00CB7B7A">
      <w:pPr>
        <w:pStyle w:val="Prrafodelista"/>
        <w:tabs>
          <w:tab w:val="left" w:pos="284"/>
        </w:tabs>
        <w:ind w:left="0"/>
        <w:jc w:val="both"/>
        <w:rPr>
          <w:rFonts w:ascii="Arial" w:hAnsi="Arial" w:cs="Arial"/>
          <w:sz w:val="22"/>
          <w:szCs w:val="22"/>
        </w:rPr>
      </w:pPr>
    </w:p>
    <w:p w14:paraId="707D897E" w14:textId="77777777" w:rsidR="00BC0ED4" w:rsidRPr="0073311D" w:rsidRDefault="00D861D9" w:rsidP="009B5367">
      <w:pPr>
        <w:pStyle w:val="Prrafodelista"/>
        <w:numPr>
          <w:ilvl w:val="0"/>
          <w:numId w:val="76"/>
        </w:numPr>
        <w:tabs>
          <w:tab w:val="left" w:pos="284"/>
        </w:tabs>
        <w:ind w:left="0" w:firstLine="0"/>
        <w:jc w:val="both"/>
        <w:rPr>
          <w:rFonts w:ascii="Arial" w:hAnsi="Arial" w:cs="Arial"/>
          <w:sz w:val="22"/>
          <w:szCs w:val="22"/>
        </w:rPr>
      </w:pPr>
      <w:r w:rsidRPr="0073311D">
        <w:rPr>
          <w:rFonts w:ascii="Arial" w:hAnsi="Arial" w:cs="Arial"/>
          <w:sz w:val="22"/>
          <w:szCs w:val="22"/>
        </w:rPr>
        <w:t>Prestar apoyo operativo al Comité Ejecutivo en todas las acciones requeridas para garantizar su adecuado funcionamiento.</w:t>
      </w:r>
    </w:p>
    <w:p w14:paraId="1B108F60" w14:textId="77777777" w:rsidR="00057279" w:rsidRPr="0073311D" w:rsidRDefault="00057279" w:rsidP="00057279">
      <w:pPr>
        <w:pStyle w:val="Prrafodelista"/>
        <w:tabs>
          <w:tab w:val="left" w:pos="284"/>
        </w:tabs>
        <w:ind w:left="0"/>
        <w:jc w:val="both"/>
        <w:rPr>
          <w:rFonts w:ascii="Arial" w:hAnsi="Arial" w:cs="Arial"/>
          <w:sz w:val="22"/>
          <w:szCs w:val="22"/>
        </w:rPr>
      </w:pPr>
    </w:p>
    <w:p w14:paraId="65591F3A" w14:textId="77777777" w:rsidR="00BC0ED4" w:rsidRPr="0073311D" w:rsidRDefault="00D861D9" w:rsidP="009B5367">
      <w:pPr>
        <w:pStyle w:val="Prrafodelista"/>
        <w:numPr>
          <w:ilvl w:val="0"/>
          <w:numId w:val="76"/>
        </w:numPr>
        <w:tabs>
          <w:tab w:val="left" w:pos="284"/>
        </w:tabs>
        <w:ind w:left="0" w:firstLine="0"/>
        <w:jc w:val="both"/>
        <w:rPr>
          <w:rFonts w:ascii="Arial" w:hAnsi="Arial" w:cs="Arial"/>
          <w:sz w:val="22"/>
          <w:szCs w:val="22"/>
        </w:rPr>
      </w:pPr>
      <w:r w:rsidRPr="0073311D">
        <w:rPr>
          <w:rFonts w:ascii="Arial" w:hAnsi="Arial" w:cs="Arial"/>
          <w:sz w:val="22"/>
          <w:szCs w:val="22"/>
        </w:rPr>
        <w:t>Las demás que se consideren necesarias para garantizar el correcto funcionamiento del Comité Ejecutivo.</w:t>
      </w:r>
    </w:p>
    <w:p w14:paraId="270FED9B" w14:textId="77777777" w:rsidR="00D861D9" w:rsidRPr="0073311D" w:rsidRDefault="00D861D9">
      <w:pPr>
        <w:jc w:val="both"/>
        <w:rPr>
          <w:rFonts w:cs="Arial"/>
          <w:b/>
          <w:sz w:val="22"/>
          <w:szCs w:val="22"/>
        </w:rPr>
      </w:pPr>
    </w:p>
    <w:p w14:paraId="291B1E9D" w14:textId="19D757D1" w:rsidR="00D861D9" w:rsidRPr="0073311D" w:rsidRDefault="00D861D9">
      <w:pPr>
        <w:jc w:val="both"/>
        <w:rPr>
          <w:rFonts w:cs="Arial"/>
          <w:b/>
          <w:i/>
          <w:sz w:val="22"/>
          <w:szCs w:val="22"/>
        </w:rPr>
      </w:pPr>
      <w:r w:rsidRPr="0073311D">
        <w:rPr>
          <w:rFonts w:cs="Arial"/>
          <w:i/>
          <w:sz w:val="22"/>
          <w:szCs w:val="22"/>
        </w:rPr>
        <w:t>(</w:t>
      </w:r>
      <w:hyperlink r:id="rId538" w:history="1">
        <w:r w:rsidRPr="0073311D">
          <w:rPr>
            <w:rStyle w:val="Hipervnculo"/>
            <w:rFonts w:cs="Arial"/>
            <w:i/>
            <w:sz w:val="22"/>
            <w:szCs w:val="22"/>
          </w:rPr>
          <w:t xml:space="preserve">Decreto 4800 de 2011, artículo </w:t>
        </w:r>
        <w:r w:rsidR="00531F80" w:rsidRPr="0073311D">
          <w:rPr>
            <w:rStyle w:val="Hipervnculo"/>
            <w:rFonts w:cs="Arial"/>
            <w:i/>
            <w:iCs/>
            <w:sz w:val="22"/>
            <w:szCs w:val="22"/>
            <w:lang w:eastAsia="es-CO"/>
          </w:rPr>
          <w:t>237</w:t>
        </w:r>
      </w:hyperlink>
      <w:r w:rsidR="0028194A" w:rsidRPr="0073311D">
        <w:rPr>
          <w:rFonts w:cs="Arial"/>
          <w:i/>
          <w:sz w:val="22"/>
          <w:szCs w:val="22"/>
        </w:rPr>
        <w:t>)</w:t>
      </w:r>
    </w:p>
    <w:p w14:paraId="10723592" w14:textId="77777777" w:rsidR="00D861D9" w:rsidRPr="0073311D" w:rsidRDefault="00D861D9">
      <w:pPr>
        <w:jc w:val="both"/>
        <w:rPr>
          <w:rFonts w:cs="Arial"/>
          <w:b/>
          <w:sz w:val="22"/>
          <w:szCs w:val="22"/>
        </w:rPr>
      </w:pPr>
    </w:p>
    <w:p w14:paraId="087DCEED" w14:textId="094130D0" w:rsidR="00D861D9" w:rsidRPr="0073311D" w:rsidRDefault="00D861D9">
      <w:pPr>
        <w:jc w:val="both"/>
        <w:rPr>
          <w:rFonts w:cs="Arial"/>
          <w:sz w:val="22"/>
          <w:szCs w:val="22"/>
        </w:rPr>
      </w:pPr>
      <w:r w:rsidRPr="0073311D">
        <w:rPr>
          <w:rStyle w:val="iaj"/>
          <w:rFonts w:cs="Arial"/>
          <w:b/>
          <w:iCs/>
          <w:sz w:val="22"/>
          <w:szCs w:val="22"/>
        </w:rPr>
        <w:t>Artículo 2.</w:t>
      </w:r>
      <w:r w:rsidR="006E033C" w:rsidRPr="0073311D">
        <w:rPr>
          <w:rStyle w:val="iaj"/>
          <w:rFonts w:cs="Arial"/>
          <w:b/>
          <w:iCs/>
          <w:sz w:val="22"/>
          <w:szCs w:val="22"/>
        </w:rPr>
        <w:t>2</w:t>
      </w:r>
      <w:r w:rsidRPr="0073311D">
        <w:rPr>
          <w:rStyle w:val="iaj"/>
          <w:rFonts w:cs="Arial"/>
          <w:b/>
          <w:iCs/>
          <w:sz w:val="22"/>
          <w:szCs w:val="22"/>
        </w:rPr>
        <w:t xml:space="preserve">.8.1.4. </w:t>
      </w:r>
      <w:r w:rsidR="00E640A2" w:rsidRPr="0073311D">
        <w:rPr>
          <w:rFonts w:cs="Arial"/>
          <w:b/>
          <w:i/>
          <w:sz w:val="22"/>
          <w:szCs w:val="22"/>
        </w:rPr>
        <w:t>De la conformación de los Subcomités Técnicos del Sistema Nacional de Atención y Reparación a las Víctimas.</w:t>
      </w:r>
      <w:r w:rsidRPr="0073311D">
        <w:rPr>
          <w:rFonts w:cs="Arial"/>
          <w:sz w:val="22"/>
          <w:szCs w:val="22"/>
        </w:rPr>
        <w:t xml:space="preserve"> De conformidad con</w:t>
      </w:r>
      <w:r w:rsidR="00CB7B7A" w:rsidRPr="0073311D">
        <w:rPr>
          <w:rFonts w:cs="Arial"/>
          <w:sz w:val="22"/>
          <w:szCs w:val="22"/>
        </w:rPr>
        <w:t xml:space="preserve"> lo dispuesto en el </w:t>
      </w:r>
      <w:hyperlink r:id="rId539" w:history="1">
        <w:r w:rsidR="00CB7B7A" w:rsidRPr="0073311D">
          <w:rPr>
            <w:rStyle w:val="Hipervnculo"/>
            <w:rFonts w:cs="Arial"/>
            <w:sz w:val="22"/>
            <w:szCs w:val="22"/>
          </w:rPr>
          <w:t xml:space="preserve">parágrafo </w:t>
        </w:r>
        <w:r w:rsidR="00531F80" w:rsidRPr="0073311D">
          <w:rPr>
            <w:rStyle w:val="Hipervnculo"/>
            <w:rFonts w:cs="Arial"/>
            <w:sz w:val="22"/>
            <w:szCs w:val="22"/>
            <w:lang w:eastAsia="es-CO"/>
          </w:rPr>
          <w:t>1</w:t>
        </w:r>
        <w:r w:rsidRPr="0073311D">
          <w:rPr>
            <w:rStyle w:val="Hipervnculo"/>
            <w:rFonts w:cs="Arial"/>
            <w:sz w:val="22"/>
            <w:szCs w:val="22"/>
          </w:rPr>
          <w:t xml:space="preserve"> del artículo 165 de la Ley 1448 de 2011</w:t>
        </w:r>
      </w:hyperlink>
      <w:r w:rsidRPr="0073311D">
        <w:rPr>
          <w:rFonts w:cs="Arial"/>
          <w:sz w:val="22"/>
          <w:szCs w:val="22"/>
        </w:rPr>
        <w:t>, el Comité Ejecutivo contará con los siguientes subcomités técnicos, en calidad de grupos de trabajo interinstitucional, encargados del diseño e implementación de la política pública de prevención, asistencia, atención y reparación integral a las víctimas.</w:t>
      </w:r>
    </w:p>
    <w:p w14:paraId="5D780601" w14:textId="77777777" w:rsidR="00D861D9" w:rsidRPr="0073311D" w:rsidRDefault="00D861D9">
      <w:pPr>
        <w:jc w:val="both"/>
        <w:rPr>
          <w:rFonts w:cs="Arial"/>
          <w:sz w:val="22"/>
          <w:szCs w:val="22"/>
        </w:rPr>
      </w:pPr>
    </w:p>
    <w:p w14:paraId="608B3F22" w14:textId="77777777" w:rsidR="00D861D9" w:rsidRPr="0073311D" w:rsidRDefault="00D861D9">
      <w:pPr>
        <w:jc w:val="both"/>
        <w:rPr>
          <w:rFonts w:cs="Arial"/>
          <w:sz w:val="22"/>
          <w:szCs w:val="22"/>
        </w:rPr>
      </w:pPr>
      <w:r w:rsidRPr="0073311D">
        <w:rPr>
          <w:rFonts w:cs="Arial"/>
          <w:sz w:val="22"/>
          <w:szCs w:val="22"/>
        </w:rPr>
        <w:t>Los subcomités serán los siguientes:</w:t>
      </w:r>
    </w:p>
    <w:p w14:paraId="5901F555" w14:textId="77777777" w:rsidR="00D861D9" w:rsidRPr="0073311D" w:rsidRDefault="00D861D9">
      <w:pPr>
        <w:jc w:val="both"/>
        <w:rPr>
          <w:rFonts w:cs="Arial"/>
          <w:sz w:val="22"/>
          <w:szCs w:val="22"/>
        </w:rPr>
      </w:pPr>
    </w:p>
    <w:p w14:paraId="3B2DB2FE" w14:textId="77777777" w:rsidR="00BC0ED4" w:rsidRPr="0073311D" w:rsidRDefault="00E640A2" w:rsidP="009B5367">
      <w:pPr>
        <w:pStyle w:val="Prrafodelista"/>
        <w:numPr>
          <w:ilvl w:val="0"/>
          <w:numId w:val="77"/>
        </w:numPr>
        <w:ind w:left="284" w:hanging="284"/>
        <w:jc w:val="both"/>
        <w:rPr>
          <w:rFonts w:ascii="Arial" w:hAnsi="Arial" w:cs="Arial"/>
          <w:sz w:val="22"/>
          <w:szCs w:val="22"/>
        </w:rPr>
      </w:pPr>
      <w:r w:rsidRPr="0073311D">
        <w:rPr>
          <w:rFonts w:ascii="Arial" w:hAnsi="Arial" w:cs="Arial"/>
          <w:sz w:val="22"/>
          <w:szCs w:val="22"/>
        </w:rPr>
        <w:t>Subcomité de Coordinación Nacional y Territorial.</w:t>
      </w:r>
    </w:p>
    <w:p w14:paraId="63389070" w14:textId="77777777" w:rsidR="00BC0ED4" w:rsidRPr="0073311D" w:rsidRDefault="00E640A2" w:rsidP="009B5367">
      <w:pPr>
        <w:pStyle w:val="Prrafodelista"/>
        <w:numPr>
          <w:ilvl w:val="0"/>
          <w:numId w:val="77"/>
        </w:numPr>
        <w:ind w:left="284" w:hanging="284"/>
        <w:jc w:val="both"/>
        <w:rPr>
          <w:rFonts w:ascii="Arial" w:hAnsi="Arial" w:cs="Arial"/>
          <w:sz w:val="22"/>
          <w:szCs w:val="22"/>
        </w:rPr>
      </w:pPr>
      <w:r w:rsidRPr="0073311D">
        <w:rPr>
          <w:rFonts w:ascii="Arial" w:hAnsi="Arial" w:cs="Arial"/>
          <w:sz w:val="22"/>
          <w:szCs w:val="22"/>
        </w:rPr>
        <w:t>Subcomité de Sistemas de Información.</w:t>
      </w:r>
    </w:p>
    <w:p w14:paraId="0C0A148C" w14:textId="77777777" w:rsidR="00BC0ED4" w:rsidRPr="0073311D" w:rsidRDefault="00E640A2" w:rsidP="009B5367">
      <w:pPr>
        <w:pStyle w:val="Prrafodelista"/>
        <w:numPr>
          <w:ilvl w:val="0"/>
          <w:numId w:val="77"/>
        </w:numPr>
        <w:ind w:left="284" w:hanging="284"/>
        <w:jc w:val="both"/>
        <w:rPr>
          <w:rFonts w:ascii="Arial" w:hAnsi="Arial" w:cs="Arial"/>
          <w:sz w:val="22"/>
          <w:szCs w:val="22"/>
        </w:rPr>
      </w:pPr>
      <w:r w:rsidRPr="0073311D">
        <w:rPr>
          <w:rFonts w:ascii="Arial" w:hAnsi="Arial" w:cs="Arial"/>
          <w:sz w:val="22"/>
          <w:szCs w:val="22"/>
        </w:rPr>
        <w:t>Subcomité de Atención y Asistencia.</w:t>
      </w:r>
    </w:p>
    <w:p w14:paraId="79C2FBFF" w14:textId="77777777" w:rsidR="00BC0ED4" w:rsidRPr="0073311D" w:rsidRDefault="00E640A2" w:rsidP="009B5367">
      <w:pPr>
        <w:pStyle w:val="Prrafodelista"/>
        <w:numPr>
          <w:ilvl w:val="0"/>
          <w:numId w:val="77"/>
        </w:numPr>
        <w:ind w:left="284" w:hanging="284"/>
        <w:jc w:val="both"/>
        <w:rPr>
          <w:rFonts w:ascii="Arial" w:hAnsi="Arial" w:cs="Arial"/>
          <w:sz w:val="22"/>
          <w:szCs w:val="22"/>
        </w:rPr>
      </w:pPr>
      <w:r w:rsidRPr="0073311D">
        <w:rPr>
          <w:rFonts w:ascii="Arial" w:hAnsi="Arial" w:cs="Arial"/>
          <w:sz w:val="22"/>
          <w:szCs w:val="22"/>
        </w:rPr>
        <w:t>Subcomité de Medidas de Rehabilitación.</w:t>
      </w:r>
    </w:p>
    <w:p w14:paraId="484A6E3B" w14:textId="77777777" w:rsidR="00BC0ED4" w:rsidRPr="0073311D" w:rsidRDefault="00E640A2" w:rsidP="009B5367">
      <w:pPr>
        <w:pStyle w:val="Prrafodelista"/>
        <w:numPr>
          <w:ilvl w:val="0"/>
          <w:numId w:val="77"/>
        </w:numPr>
        <w:ind w:left="284" w:hanging="284"/>
        <w:jc w:val="both"/>
        <w:rPr>
          <w:rFonts w:ascii="Arial" w:hAnsi="Arial" w:cs="Arial"/>
          <w:sz w:val="22"/>
          <w:szCs w:val="22"/>
        </w:rPr>
      </w:pPr>
      <w:r w:rsidRPr="0073311D">
        <w:rPr>
          <w:rFonts w:ascii="Arial" w:hAnsi="Arial" w:cs="Arial"/>
          <w:sz w:val="22"/>
          <w:szCs w:val="22"/>
        </w:rPr>
        <w:t>Subcomité de Reparación Colectiva.</w:t>
      </w:r>
    </w:p>
    <w:p w14:paraId="6A73AC5E" w14:textId="77777777" w:rsidR="00BC0ED4" w:rsidRPr="0073311D" w:rsidRDefault="00E640A2" w:rsidP="009B5367">
      <w:pPr>
        <w:pStyle w:val="Prrafodelista"/>
        <w:numPr>
          <w:ilvl w:val="0"/>
          <w:numId w:val="77"/>
        </w:numPr>
        <w:ind w:left="284" w:hanging="284"/>
        <w:jc w:val="both"/>
        <w:rPr>
          <w:rFonts w:ascii="Arial" w:hAnsi="Arial" w:cs="Arial"/>
          <w:sz w:val="22"/>
          <w:szCs w:val="22"/>
        </w:rPr>
      </w:pPr>
      <w:r w:rsidRPr="0073311D">
        <w:rPr>
          <w:rFonts w:ascii="Arial" w:hAnsi="Arial" w:cs="Arial"/>
          <w:sz w:val="22"/>
          <w:szCs w:val="22"/>
        </w:rPr>
        <w:t>Subcomité de Restitución.</w:t>
      </w:r>
    </w:p>
    <w:p w14:paraId="72A8714E" w14:textId="77777777" w:rsidR="00BC0ED4" w:rsidRPr="0073311D" w:rsidRDefault="00E640A2" w:rsidP="009B5367">
      <w:pPr>
        <w:pStyle w:val="Prrafodelista"/>
        <w:numPr>
          <w:ilvl w:val="0"/>
          <w:numId w:val="77"/>
        </w:numPr>
        <w:ind w:left="284" w:hanging="284"/>
        <w:jc w:val="both"/>
        <w:rPr>
          <w:rFonts w:ascii="Arial" w:hAnsi="Arial" w:cs="Arial"/>
          <w:sz w:val="22"/>
          <w:szCs w:val="22"/>
        </w:rPr>
      </w:pPr>
      <w:r w:rsidRPr="0073311D">
        <w:rPr>
          <w:rFonts w:ascii="Arial" w:hAnsi="Arial" w:cs="Arial"/>
          <w:sz w:val="22"/>
          <w:szCs w:val="22"/>
        </w:rPr>
        <w:t>Subcomité de Indemnización Administrativa.</w:t>
      </w:r>
    </w:p>
    <w:p w14:paraId="430FB166" w14:textId="77777777" w:rsidR="00BC0ED4" w:rsidRPr="0073311D" w:rsidRDefault="00E640A2" w:rsidP="009B5367">
      <w:pPr>
        <w:pStyle w:val="Prrafodelista"/>
        <w:numPr>
          <w:ilvl w:val="0"/>
          <w:numId w:val="77"/>
        </w:numPr>
        <w:ind w:left="284" w:hanging="284"/>
        <w:jc w:val="both"/>
        <w:rPr>
          <w:rFonts w:ascii="Arial" w:hAnsi="Arial" w:cs="Arial"/>
          <w:sz w:val="22"/>
          <w:szCs w:val="22"/>
        </w:rPr>
      </w:pPr>
      <w:r w:rsidRPr="0073311D">
        <w:rPr>
          <w:rFonts w:ascii="Arial" w:hAnsi="Arial" w:cs="Arial"/>
          <w:sz w:val="22"/>
          <w:szCs w:val="22"/>
        </w:rPr>
        <w:t>Subcomité de Medidas de Satisfacción.</w:t>
      </w:r>
    </w:p>
    <w:p w14:paraId="4C157DD4" w14:textId="77777777" w:rsidR="00BC0ED4" w:rsidRPr="0073311D" w:rsidRDefault="00E640A2" w:rsidP="009B5367">
      <w:pPr>
        <w:pStyle w:val="Prrafodelista"/>
        <w:numPr>
          <w:ilvl w:val="0"/>
          <w:numId w:val="77"/>
        </w:numPr>
        <w:ind w:left="284" w:hanging="284"/>
        <w:jc w:val="both"/>
        <w:rPr>
          <w:rFonts w:ascii="Arial" w:hAnsi="Arial" w:cs="Arial"/>
          <w:sz w:val="22"/>
          <w:szCs w:val="22"/>
        </w:rPr>
      </w:pPr>
      <w:r w:rsidRPr="0073311D">
        <w:rPr>
          <w:rFonts w:ascii="Arial" w:hAnsi="Arial" w:cs="Arial"/>
          <w:sz w:val="22"/>
          <w:szCs w:val="22"/>
        </w:rPr>
        <w:lastRenderedPageBreak/>
        <w:t>Subcomité de Prevención, Protección y Garantías de no Repetición.</w:t>
      </w:r>
    </w:p>
    <w:p w14:paraId="6F891DCE" w14:textId="77777777" w:rsidR="00BC0ED4" w:rsidRPr="0073311D" w:rsidRDefault="00E640A2" w:rsidP="009B5367">
      <w:pPr>
        <w:pStyle w:val="Prrafodelista"/>
        <w:numPr>
          <w:ilvl w:val="0"/>
          <w:numId w:val="77"/>
        </w:numPr>
        <w:ind w:left="284" w:hanging="284"/>
        <w:jc w:val="both"/>
        <w:rPr>
          <w:rFonts w:ascii="Arial" w:hAnsi="Arial" w:cs="Arial"/>
          <w:sz w:val="22"/>
          <w:szCs w:val="22"/>
        </w:rPr>
      </w:pPr>
      <w:r w:rsidRPr="0073311D">
        <w:rPr>
          <w:rFonts w:ascii="Arial" w:hAnsi="Arial" w:cs="Arial"/>
          <w:sz w:val="22"/>
          <w:szCs w:val="22"/>
        </w:rPr>
        <w:t>Subcomité de Enfoque Diferencial.</w:t>
      </w:r>
    </w:p>
    <w:p w14:paraId="7A496856" w14:textId="77777777" w:rsidR="00D861D9" w:rsidRPr="0073311D" w:rsidRDefault="00D861D9" w:rsidP="00BF3F48">
      <w:pPr>
        <w:jc w:val="both"/>
        <w:rPr>
          <w:rFonts w:cs="Arial"/>
          <w:sz w:val="22"/>
          <w:szCs w:val="22"/>
        </w:rPr>
      </w:pPr>
    </w:p>
    <w:p w14:paraId="6D3498DC" w14:textId="77777777" w:rsidR="00D861D9" w:rsidRPr="0073311D" w:rsidRDefault="00D861D9" w:rsidP="006407D5">
      <w:pPr>
        <w:jc w:val="both"/>
        <w:rPr>
          <w:rFonts w:cs="Arial"/>
          <w:sz w:val="22"/>
          <w:szCs w:val="22"/>
        </w:rPr>
      </w:pPr>
      <w:r w:rsidRPr="0073311D">
        <w:rPr>
          <w:rFonts w:cs="Arial"/>
          <w:b/>
          <w:sz w:val="22"/>
          <w:szCs w:val="22"/>
        </w:rPr>
        <w:t>Parágrafo</w:t>
      </w:r>
      <w:r w:rsidRPr="0073311D">
        <w:rPr>
          <w:rFonts w:cs="Arial"/>
          <w:sz w:val="22"/>
          <w:szCs w:val="22"/>
        </w:rPr>
        <w:t>. El Comité Ejecutivo podrá conformar nuevos subcomités o ajustar los existentes, para garantizar el adecuado diseño e implementación de la política pública de prevención, asistencia, atención y reparación integral a las víctimas.</w:t>
      </w:r>
    </w:p>
    <w:p w14:paraId="15D9263D" w14:textId="77777777" w:rsidR="00D861D9" w:rsidRPr="0073311D" w:rsidRDefault="00D861D9" w:rsidP="006407D5">
      <w:pPr>
        <w:jc w:val="both"/>
        <w:rPr>
          <w:rFonts w:cs="Arial"/>
          <w:b/>
          <w:sz w:val="22"/>
          <w:szCs w:val="22"/>
        </w:rPr>
      </w:pPr>
    </w:p>
    <w:p w14:paraId="469C9E71" w14:textId="05C3E798" w:rsidR="00D861D9" w:rsidRPr="0073311D" w:rsidRDefault="00D861D9" w:rsidP="006407D5">
      <w:pPr>
        <w:jc w:val="both"/>
        <w:rPr>
          <w:rFonts w:cs="Arial"/>
          <w:b/>
          <w:i/>
          <w:sz w:val="22"/>
          <w:szCs w:val="22"/>
        </w:rPr>
      </w:pPr>
      <w:r w:rsidRPr="0073311D">
        <w:rPr>
          <w:rFonts w:cs="Arial"/>
          <w:i/>
          <w:sz w:val="22"/>
          <w:szCs w:val="22"/>
        </w:rPr>
        <w:t>(</w:t>
      </w:r>
      <w:hyperlink r:id="rId540" w:history="1">
        <w:r w:rsidRPr="0073311D">
          <w:rPr>
            <w:rStyle w:val="Hipervnculo"/>
            <w:rFonts w:cs="Arial"/>
            <w:i/>
            <w:sz w:val="22"/>
            <w:szCs w:val="22"/>
          </w:rPr>
          <w:t xml:space="preserve">Decreto 4800 de 2011, artículo </w:t>
        </w:r>
        <w:r w:rsidR="00531F80" w:rsidRPr="0073311D">
          <w:rPr>
            <w:rStyle w:val="Hipervnculo"/>
            <w:rFonts w:cs="Arial"/>
            <w:i/>
            <w:iCs/>
            <w:sz w:val="22"/>
            <w:szCs w:val="22"/>
            <w:lang w:eastAsia="es-CO"/>
          </w:rPr>
          <w:t>238</w:t>
        </w:r>
      </w:hyperlink>
      <w:r w:rsidR="0028194A" w:rsidRPr="0073311D">
        <w:rPr>
          <w:rFonts w:cs="Arial"/>
          <w:i/>
          <w:sz w:val="22"/>
          <w:szCs w:val="22"/>
        </w:rPr>
        <w:t>)</w:t>
      </w:r>
    </w:p>
    <w:p w14:paraId="01773C4E" w14:textId="77777777" w:rsidR="00D861D9" w:rsidRPr="0073311D" w:rsidRDefault="00D861D9" w:rsidP="002B33E9">
      <w:pPr>
        <w:jc w:val="both"/>
        <w:rPr>
          <w:rFonts w:cs="Arial"/>
          <w:b/>
          <w:sz w:val="22"/>
          <w:szCs w:val="22"/>
        </w:rPr>
      </w:pPr>
    </w:p>
    <w:p w14:paraId="56513B59" w14:textId="77777777" w:rsidR="00D861D9" w:rsidRPr="0073311D" w:rsidRDefault="00D861D9" w:rsidP="002B33E9">
      <w:pPr>
        <w:jc w:val="both"/>
        <w:rPr>
          <w:rFonts w:cs="Arial"/>
          <w:sz w:val="22"/>
          <w:szCs w:val="22"/>
        </w:rPr>
      </w:pPr>
      <w:r w:rsidRPr="0073311D">
        <w:rPr>
          <w:rStyle w:val="iaj"/>
          <w:rFonts w:cs="Arial"/>
          <w:b/>
          <w:iCs/>
          <w:sz w:val="22"/>
          <w:szCs w:val="22"/>
        </w:rPr>
        <w:t>Artículo 2.</w:t>
      </w:r>
      <w:r w:rsidR="006E033C" w:rsidRPr="0073311D">
        <w:rPr>
          <w:rStyle w:val="iaj"/>
          <w:rFonts w:cs="Arial"/>
          <w:b/>
          <w:iCs/>
          <w:sz w:val="22"/>
          <w:szCs w:val="22"/>
        </w:rPr>
        <w:t>2</w:t>
      </w:r>
      <w:r w:rsidRPr="0073311D">
        <w:rPr>
          <w:rStyle w:val="iaj"/>
          <w:rFonts w:cs="Arial"/>
          <w:b/>
          <w:iCs/>
          <w:sz w:val="22"/>
          <w:szCs w:val="22"/>
        </w:rPr>
        <w:t xml:space="preserve">.8.1.5. </w:t>
      </w:r>
      <w:r w:rsidR="00E640A2" w:rsidRPr="0073311D">
        <w:rPr>
          <w:rFonts w:cs="Arial"/>
          <w:b/>
          <w:i/>
          <w:sz w:val="22"/>
          <w:szCs w:val="22"/>
        </w:rPr>
        <w:t>Responsabilidades de los Subcomités Técnicos.</w:t>
      </w:r>
      <w:r w:rsidR="00E640A2" w:rsidRPr="0073311D">
        <w:rPr>
          <w:rFonts w:cs="Arial"/>
          <w:b/>
          <w:sz w:val="22"/>
          <w:szCs w:val="22"/>
        </w:rPr>
        <w:t xml:space="preserve"> </w:t>
      </w:r>
      <w:r w:rsidRPr="0073311D">
        <w:rPr>
          <w:rFonts w:cs="Arial"/>
          <w:sz w:val="22"/>
          <w:szCs w:val="22"/>
        </w:rPr>
        <w:t>Los subcomités técnicos tendrán las siguientes responsabilidades:</w:t>
      </w:r>
    </w:p>
    <w:p w14:paraId="055EBC53" w14:textId="77777777" w:rsidR="00D861D9" w:rsidRPr="0073311D" w:rsidRDefault="00D861D9" w:rsidP="009B5367">
      <w:pPr>
        <w:pStyle w:val="Prrafodelista"/>
        <w:numPr>
          <w:ilvl w:val="0"/>
          <w:numId w:val="78"/>
        </w:numPr>
        <w:tabs>
          <w:tab w:val="left" w:pos="284"/>
        </w:tabs>
        <w:ind w:left="0" w:firstLine="0"/>
        <w:jc w:val="both"/>
        <w:rPr>
          <w:rFonts w:ascii="Arial" w:hAnsi="Arial" w:cs="Arial"/>
          <w:sz w:val="22"/>
          <w:szCs w:val="22"/>
        </w:rPr>
      </w:pPr>
      <w:r w:rsidRPr="0073311D">
        <w:rPr>
          <w:rFonts w:ascii="Arial" w:hAnsi="Arial" w:cs="Arial"/>
          <w:sz w:val="22"/>
          <w:szCs w:val="22"/>
        </w:rPr>
        <w:t>Designar la Secretaría Técnica del Subcomité.</w:t>
      </w:r>
    </w:p>
    <w:p w14:paraId="1E6B65D1" w14:textId="77777777" w:rsidR="00CB7B7A" w:rsidRPr="0073311D" w:rsidRDefault="00CB7B7A" w:rsidP="007018E8">
      <w:pPr>
        <w:pStyle w:val="Prrafodelista"/>
        <w:tabs>
          <w:tab w:val="left" w:pos="284"/>
        </w:tabs>
        <w:ind w:left="0"/>
        <w:jc w:val="both"/>
        <w:rPr>
          <w:rFonts w:ascii="Arial" w:hAnsi="Arial" w:cs="Arial"/>
          <w:sz w:val="22"/>
          <w:szCs w:val="22"/>
        </w:rPr>
      </w:pPr>
    </w:p>
    <w:p w14:paraId="192DB61B" w14:textId="77777777" w:rsidR="00D861D9" w:rsidRPr="0073311D" w:rsidRDefault="00D861D9" w:rsidP="009B5367">
      <w:pPr>
        <w:pStyle w:val="Prrafodelista"/>
        <w:numPr>
          <w:ilvl w:val="0"/>
          <w:numId w:val="78"/>
        </w:numPr>
        <w:tabs>
          <w:tab w:val="left" w:pos="284"/>
        </w:tabs>
        <w:ind w:left="0" w:firstLine="0"/>
        <w:jc w:val="both"/>
        <w:rPr>
          <w:rFonts w:ascii="Arial" w:hAnsi="Arial" w:cs="Arial"/>
          <w:sz w:val="22"/>
          <w:szCs w:val="22"/>
        </w:rPr>
      </w:pPr>
      <w:r w:rsidRPr="0073311D">
        <w:rPr>
          <w:rFonts w:ascii="Arial" w:hAnsi="Arial" w:cs="Arial"/>
          <w:sz w:val="22"/>
          <w:szCs w:val="22"/>
        </w:rPr>
        <w:t>Acoger las orientaciones técnicas que imparta el Coordinador Operativo del Sistema Nacional de Atención y Reparación a las Víctimas.</w:t>
      </w:r>
    </w:p>
    <w:p w14:paraId="09AFDF9C" w14:textId="77777777" w:rsidR="00CB7B7A" w:rsidRPr="0073311D" w:rsidRDefault="00CB7B7A" w:rsidP="007018E8">
      <w:pPr>
        <w:pStyle w:val="Prrafodelista"/>
        <w:tabs>
          <w:tab w:val="left" w:pos="284"/>
        </w:tabs>
        <w:ind w:left="0"/>
        <w:jc w:val="both"/>
        <w:rPr>
          <w:rFonts w:ascii="Arial" w:hAnsi="Arial" w:cs="Arial"/>
          <w:sz w:val="22"/>
          <w:szCs w:val="22"/>
        </w:rPr>
      </w:pPr>
    </w:p>
    <w:p w14:paraId="3B22272F" w14:textId="77777777" w:rsidR="00D861D9" w:rsidRPr="0073311D" w:rsidRDefault="00D861D9" w:rsidP="009B5367">
      <w:pPr>
        <w:pStyle w:val="Prrafodelista"/>
        <w:numPr>
          <w:ilvl w:val="0"/>
          <w:numId w:val="78"/>
        </w:numPr>
        <w:tabs>
          <w:tab w:val="left" w:pos="284"/>
        </w:tabs>
        <w:ind w:left="0" w:firstLine="0"/>
        <w:jc w:val="both"/>
        <w:rPr>
          <w:rFonts w:ascii="Arial" w:hAnsi="Arial" w:cs="Arial"/>
          <w:sz w:val="22"/>
          <w:szCs w:val="22"/>
        </w:rPr>
      </w:pPr>
      <w:r w:rsidRPr="0073311D">
        <w:rPr>
          <w:rFonts w:ascii="Arial" w:hAnsi="Arial" w:cs="Arial"/>
          <w:sz w:val="22"/>
          <w:szCs w:val="22"/>
        </w:rPr>
        <w:t>Formular los planes operativos anuales, en concordancia con las responsabilidades y funciones de su competencia y remitirlos a la Secretaría Técnica del Comité Ejecutivo.</w:t>
      </w:r>
    </w:p>
    <w:p w14:paraId="284602CD" w14:textId="77777777" w:rsidR="00CB7B7A" w:rsidRPr="0073311D" w:rsidRDefault="00CB7B7A" w:rsidP="00D4538B">
      <w:pPr>
        <w:pStyle w:val="Prrafodelista"/>
        <w:tabs>
          <w:tab w:val="left" w:pos="284"/>
        </w:tabs>
        <w:ind w:left="0"/>
        <w:jc w:val="both"/>
        <w:rPr>
          <w:rFonts w:ascii="Arial" w:hAnsi="Arial" w:cs="Arial"/>
          <w:sz w:val="22"/>
          <w:szCs w:val="22"/>
        </w:rPr>
      </w:pPr>
    </w:p>
    <w:p w14:paraId="20E64C50" w14:textId="77777777" w:rsidR="00D861D9" w:rsidRPr="0073311D" w:rsidRDefault="00D861D9" w:rsidP="009B5367">
      <w:pPr>
        <w:pStyle w:val="Prrafodelista"/>
        <w:numPr>
          <w:ilvl w:val="0"/>
          <w:numId w:val="78"/>
        </w:numPr>
        <w:tabs>
          <w:tab w:val="left" w:pos="284"/>
        </w:tabs>
        <w:ind w:left="0" w:firstLine="0"/>
        <w:jc w:val="both"/>
        <w:rPr>
          <w:rFonts w:ascii="Arial" w:hAnsi="Arial" w:cs="Arial"/>
          <w:sz w:val="22"/>
          <w:szCs w:val="22"/>
        </w:rPr>
      </w:pPr>
      <w:r w:rsidRPr="0073311D">
        <w:rPr>
          <w:rFonts w:ascii="Arial" w:hAnsi="Arial" w:cs="Arial"/>
          <w:sz w:val="22"/>
          <w:szCs w:val="22"/>
        </w:rPr>
        <w:t>Definir los lineamientos para orientar a las entidades territoriales, en la formulación de sus planes de acción, dirigidos a garantizar la aplicación y efectividad de las medidas de prevención, asistencia, atención y reparación integral a las víctimas, en el territorio de su jurisdicción.</w:t>
      </w:r>
    </w:p>
    <w:p w14:paraId="3E0A6ABC" w14:textId="77777777" w:rsidR="00CB7B7A" w:rsidRPr="0073311D" w:rsidRDefault="00CB7B7A" w:rsidP="00004ABB">
      <w:pPr>
        <w:pStyle w:val="Prrafodelista"/>
        <w:tabs>
          <w:tab w:val="left" w:pos="284"/>
        </w:tabs>
        <w:ind w:left="0"/>
        <w:jc w:val="both"/>
        <w:rPr>
          <w:rFonts w:ascii="Arial" w:hAnsi="Arial" w:cs="Arial"/>
          <w:sz w:val="22"/>
          <w:szCs w:val="22"/>
        </w:rPr>
      </w:pPr>
    </w:p>
    <w:p w14:paraId="30AD87B0" w14:textId="2FE27963" w:rsidR="00D861D9" w:rsidRPr="0073311D" w:rsidRDefault="00D861D9" w:rsidP="009B5367">
      <w:pPr>
        <w:pStyle w:val="Prrafodelista"/>
        <w:numPr>
          <w:ilvl w:val="0"/>
          <w:numId w:val="78"/>
        </w:numPr>
        <w:tabs>
          <w:tab w:val="left" w:pos="284"/>
        </w:tabs>
        <w:ind w:left="0" w:firstLine="0"/>
        <w:jc w:val="both"/>
        <w:rPr>
          <w:rFonts w:ascii="Arial" w:hAnsi="Arial" w:cs="Arial"/>
          <w:sz w:val="22"/>
          <w:szCs w:val="22"/>
        </w:rPr>
      </w:pPr>
      <w:r w:rsidRPr="0073311D">
        <w:rPr>
          <w:rFonts w:ascii="Arial" w:hAnsi="Arial" w:cs="Arial"/>
          <w:sz w:val="22"/>
          <w:szCs w:val="22"/>
        </w:rPr>
        <w:t xml:space="preserve">Establecer los lineamientos para la construcción de protocolos, metodologías y procesos que se requieran para la efectiva implementación de las medidas de atención, asistencia y reparación consagradas en </w:t>
      </w:r>
      <w:r w:rsidR="00B1271D" w:rsidRPr="0073311D">
        <w:rPr>
          <w:rFonts w:ascii="Arial" w:hAnsi="Arial" w:cs="Arial"/>
          <w:sz w:val="22"/>
          <w:szCs w:val="22"/>
        </w:rPr>
        <w:t xml:space="preserve">la </w:t>
      </w:r>
      <w:r w:rsidRPr="0073311D">
        <w:rPr>
          <w:rFonts w:ascii="Arial" w:hAnsi="Arial" w:cs="Arial"/>
          <w:sz w:val="22"/>
          <w:szCs w:val="22"/>
        </w:rPr>
        <w:t xml:space="preserve">presente </w:t>
      </w:r>
      <w:r w:rsidR="00B1271D" w:rsidRPr="0073311D">
        <w:rPr>
          <w:rFonts w:ascii="Arial" w:hAnsi="Arial" w:cs="Arial"/>
          <w:sz w:val="22"/>
          <w:szCs w:val="22"/>
        </w:rPr>
        <w:t xml:space="preserve">Parte </w:t>
      </w:r>
      <w:r w:rsidRPr="0073311D">
        <w:rPr>
          <w:rFonts w:ascii="Arial" w:hAnsi="Arial" w:cs="Arial"/>
          <w:sz w:val="22"/>
          <w:szCs w:val="22"/>
        </w:rPr>
        <w:t xml:space="preserve">y en la </w:t>
      </w:r>
      <w:hyperlink r:id="rId541" w:history="1">
        <w:r w:rsidR="00C418B0" w:rsidRPr="0073311D">
          <w:rPr>
            <w:rStyle w:val="Hipervnculo"/>
            <w:rFonts w:ascii="Arial" w:hAnsi="Arial" w:cs="Arial"/>
            <w:sz w:val="22"/>
            <w:szCs w:val="22"/>
            <w:lang w:val="es-ES"/>
          </w:rPr>
          <w:t>Ley 1448 de 2011</w:t>
        </w:r>
      </w:hyperlink>
      <w:r w:rsidRPr="0073311D">
        <w:rPr>
          <w:rFonts w:ascii="Arial" w:hAnsi="Arial" w:cs="Arial"/>
          <w:sz w:val="22"/>
          <w:szCs w:val="22"/>
        </w:rPr>
        <w:t>.</w:t>
      </w:r>
    </w:p>
    <w:p w14:paraId="0C3B392B" w14:textId="77777777" w:rsidR="00D861D9" w:rsidRPr="0073311D" w:rsidRDefault="00D861D9">
      <w:pPr>
        <w:jc w:val="both"/>
        <w:rPr>
          <w:rFonts w:cs="Arial"/>
          <w:b/>
          <w:sz w:val="22"/>
          <w:szCs w:val="22"/>
        </w:rPr>
      </w:pPr>
    </w:p>
    <w:p w14:paraId="570CCC02" w14:textId="32A1A854" w:rsidR="00D861D9" w:rsidRPr="0073311D" w:rsidRDefault="00D861D9">
      <w:pPr>
        <w:jc w:val="both"/>
        <w:rPr>
          <w:rFonts w:cs="Arial"/>
          <w:b/>
          <w:i/>
          <w:sz w:val="22"/>
          <w:szCs w:val="22"/>
        </w:rPr>
      </w:pPr>
      <w:r w:rsidRPr="0073311D">
        <w:rPr>
          <w:rFonts w:cs="Arial"/>
          <w:i/>
          <w:sz w:val="22"/>
          <w:szCs w:val="22"/>
        </w:rPr>
        <w:t>(</w:t>
      </w:r>
      <w:hyperlink r:id="rId542" w:history="1">
        <w:r w:rsidRPr="0073311D">
          <w:rPr>
            <w:rStyle w:val="Hipervnculo"/>
            <w:rFonts w:cs="Arial"/>
            <w:i/>
            <w:sz w:val="22"/>
            <w:szCs w:val="22"/>
          </w:rPr>
          <w:t xml:space="preserve">Decreto 4800 de 2011, artículo </w:t>
        </w:r>
        <w:r w:rsidR="00531F80" w:rsidRPr="0073311D">
          <w:rPr>
            <w:rStyle w:val="Hipervnculo"/>
            <w:rFonts w:cs="Arial"/>
            <w:i/>
            <w:iCs/>
            <w:sz w:val="22"/>
            <w:szCs w:val="22"/>
            <w:lang w:eastAsia="es-CO"/>
          </w:rPr>
          <w:t>239</w:t>
        </w:r>
      </w:hyperlink>
      <w:r w:rsidR="0028194A" w:rsidRPr="0073311D">
        <w:rPr>
          <w:rFonts w:cs="Arial"/>
          <w:i/>
          <w:sz w:val="22"/>
          <w:szCs w:val="22"/>
        </w:rPr>
        <w:t>)</w:t>
      </w:r>
    </w:p>
    <w:p w14:paraId="20FB5B12" w14:textId="77777777" w:rsidR="00D861D9" w:rsidRPr="0073311D" w:rsidRDefault="00D861D9">
      <w:pPr>
        <w:jc w:val="both"/>
        <w:rPr>
          <w:rFonts w:cs="Arial"/>
          <w:b/>
          <w:sz w:val="22"/>
          <w:szCs w:val="22"/>
        </w:rPr>
      </w:pPr>
    </w:p>
    <w:p w14:paraId="65E17C0E" w14:textId="77777777" w:rsidR="00D861D9" w:rsidRPr="0073311D" w:rsidRDefault="00D861D9">
      <w:pPr>
        <w:jc w:val="both"/>
        <w:rPr>
          <w:rFonts w:cs="Arial"/>
          <w:sz w:val="22"/>
          <w:szCs w:val="22"/>
        </w:rPr>
      </w:pPr>
      <w:r w:rsidRPr="0073311D">
        <w:rPr>
          <w:rStyle w:val="iaj"/>
          <w:rFonts w:cs="Arial"/>
          <w:b/>
          <w:iCs/>
          <w:sz w:val="22"/>
          <w:szCs w:val="22"/>
        </w:rPr>
        <w:t>Artículo 2.</w:t>
      </w:r>
      <w:r w:rsidR="006E033C" w:rsidRPr="0073311D">
        <w:rPr>
          <w:rStyle w:val="iaj"/>
          <w:rFonts w:cs="Arial"/>
          <w:b/>
          <w:iCs/>
          <w:sz w:val="22"/>
          <w:szCs w:val="22"/>
        </w:rPr>
        <w:t>2</w:t>
      </w:r>
      <w:r w:rsidRPr="0073311D">
        <w:rPr>
          <w:rStyle w:val="iaj"/>
          <w:rFonts w:cs="Arial"/>
          <w:b/>
          <w:iCs/>
          <w:sz w:val="22"/>
          <w:szCs w:val="22"/>
        </w:rPr>
        <w:t>.8.1.6</w:t>
      </w:r>
      <w:r w:rsidRPr="0073311D">
        <w:rPr>
          <w:rStyle w:val="iaj"/>
          <w:rFonts w:cs="Arial"/>
          <w:i/>
          <w:iCs/>
          <w:sz w:val="22"/>
          <w:szCs w:val="22"/>
        </w:rPr>
        <w:t xml:space="preserve">. </w:t>
      </w:r>
      <w:r w:rsidR="00E640A2" w:rsidRPr="0073311D">
        <w:rPr>
          <w:rFonts w:cs="Arial"/>
          <w:b/>
          <w:i/>
          <w:sz w:val="22"/>
          <w:szCs w:val="22"/>
        </w:rPr>
        <w:t>Funciones de las secretarías técnicas de los Subcomités Técnicos.</w:t>
      </w:r>
      <w:r w:rsidRPr="0073311D">
        <w:rPr>
          <w:rFonts w:cs="Arial"/>
          <w:sz w:val="22"/>
          <w:szCs w:val="22"/>
        </w:rPr>
        <w:t xml:space="preserve"> Las secretarías técnicas de los Subcomités Técnicos del Comité </w:t>
      </w:r>
      <w:proofErr w:type="gramStart"/>
      <w:r w:rsidRPr="0073311D">
        <w:rPr>
          <w:rFonts w:cs="Arial"/>
          <w:sz w:val="22"/>
          <w:szCs w:val="22"/>
        </w:rPr>
        <w:t>Ejecutivo,</w:t>
      </w:r>
      <w:proofErr w:type="gramEnd"/>
      <w:r w:rsidRPr="0073311D">
        <w:rPr>
          <w:rFonts w:cs="Arial"/>
          <w:sz w:val="22"/>
          <w:szCs w:val="22"/>
        </w:rPr>
        <w:t xml:space="preserve"> tendrán las siguientes funciones:</w:t>
      </w:r>
    </w:p>
    <w:p w14:paraId="16611FF9" w14:textId="77777777" w:rsidR="00D861D9" w:rsidRPr="0073311D" w:rsidRDefault="00D861D9">
      <w:pPr>
        <w:jc w:val="both"/>
        <w:rPr>
          <w:rFonts w:cs="Arial"/>
          <w:sz w:val="22"/>
          <w:szCs w:val="22"/>
        </w:rPr>
      </w:pPr>
    </w:p>
    <w:p w14:paraId="271442BD" w14:textId="77777777" w:rsidR="00BC0ED4" w:rsidRPr="0073311D" w:rsidRDefault="00D861D9" w:rsidP="009B5367">
      <w:pPr>
        <w:pStyle w:val="Prrafodelista"/>
        <w:numPr>
          <w:ilvl w:val="0"/>
          <w:numId w:val="79"/>
        </w:numPr>
        <w:tabs>
          <w:tab w:val="left" w:pos="284"/>
        </w:tabs>
        <w:ind w:left="0" w:firstLine="0"/>
        <w:jc w:val="both"/>
        <w:rPr>
          <w:rFonts w:ascii="Arial" w:hAnsi="Arial" w:cs="Arial"/>
          <w:sz w:val="22"/>
          <w:szCs w:val="22"/>
        </w:rPr>
      </w:pPr>
      <w:r w:rsidRPr="0073311D">
        <w:rPr>
          <w:rFonts w:ascii="Arial" w:hAnsi="Arial" w:cs="Arial"/>
          <w:sz w:val="22"/>
          <w:szCs w:val="22"/>
        </w:rPr>
        <w:t>Realizar el seguimiento trimestral al avance en el cumplimiento de las metas establecidas en los planes operativos.</w:t>
      </w:r>
    </w:p>
    <w:p w14:paraId="4F5117BD" w14:textId="77777777" w:rsidR="00746996" w:rsidRPr="0073311D" w:rsidRDefault="00746996">
      <w:pPr>
        <w:pStyle w:val="Prrafodelista"/>
        <w:tabs>
          <w:tab w:val="left" w:pos="284"/>
        </w:tabs>
        <w:ind w:left="0"/>
        <w:jc w:val="both"/>
        <w:rPr>
          <w:rFonts w:ascii="Arial" w:hAnsi="Arial" w:cs="Arial"/>
          <w:sz w:val="22"/>
          <w:szCs w:val="22"/>
        </w:rPr>
      </w:pPr>
    </w:p>
    <w:p w14:paraId="750887A5" w14:textId="77777777" w:rsidR="00BC0ED4" w:rsidRPr="0073311D" w:rsidRDefault="00D861D9" w:rsidP="009B5367">
      <w:pPr>
        <w:pStyle w:val="Prrafodelista"/>
        <w:numPr>
          <w:ilvl w:val="0"/>
          <w:numId w:val="79"/>
        </w:numPr>
        <w:tabs>
          <w:tab w:val="left" w:pos="284"/>
        </w:tabs>
        <w:ind w:left="0" w:firstLine="0"/>
        <w:jc w:val="both"/>
        <w:rPr>
          <w:rFonts w:ascii="Arial" w:hAnsi="Arial" w:cs="Arial"/>
          <w:sz w:val="22"/>
          <w:szCs w:val="22"/>
        </w:rPr>
      </w:pPr>
      <w:r w:rsidRPr="0073311D">
        <w:rPr>
          <w:rFonts w:ascii="Arial" w:hAnsi="Arial" w:cs="Arial"/>
          <w:sz w:val="22"/>
          <w:szCs w:val="22"/>
        </w:rPr>
        <w:t>Presentar a la Secretaría Técnica del Comité Ejecutivo, un informe de evaluación anual sobre el resultado de la ejecución de los planes operativos, y proponer los ajustes necesarios, utilizando criterios de cobertura y costo-beneficio.</w:t>
      </w:r>
    </w:p>
    <w:p w14:paraId="6348CAE9" w14:textId="77777777" w:rsidR="00746996" w:rsidRPr="0073311D" w:rsidRDefault="00746996">
      <w:pPr>
        <w:pStyle w:val="Prrafodelista"/>
        <w:tabs>
          <w:tab w:val="left" w:pos="284"/>
        </w:tabs>
        <w:ind w:left="0"/>
        <w:jc w:val="both"/>
        <w:rPr>
          <w:rFonts w:ascii="Arial" w:hAnsi="Arial" w:cs="Arial"/>
          <w:sz w:val="22"/>
          <w:szCs w:val="22"/>
        </w:rPr>
      </w:pPr>
    </w:p>
    <w:p w14:paraId="7A9D4427" w14:textId="77777777" w:rsidR="00BC0ED4" w:rsidRPr="0073311D" w:rsidRDefault="00D861D9" w:rsidP="009B5367">
      <w:pPr>
        <w:pStyle w:val="Prrafodelista"/>
        <w:numPr>
          <w:ilvl w:val="0"/>
          <w:numId w:val="79"/>
        </w:numPr>
        <w:tabs>
          <w:tab w:val="left" w:pos="284"/>
        </w:tabs>
        <w:ind w:left="0" w:firstLine="0"/>
        <w:jc w:val="both"/>
        <w:rPr>
          <w:rFonts w:ascii="Arial" w:hAnsi="Arial" w:cs="Arial"/>
          <w:sz w:val="22"/>
          <w:szCs w:val="22"/>
        </w:rPr>
      </w:pPr>
      <w:r w:rsidRPr="0073311D">
        <w:rPr>
          <w:rFonts w:ascii="Arial" w:hAnsi="Arial" w:cs="Arial"/>
          <w:sz w:val="22"/>
          <w:szCs w:val="22"/>
        </w:rPr>
        <w:t>Levantar las actas de las reuniones.</w:t>
      </w:r>
    </w:p>
    <w:p w14:paraId="7E4C8181" w14:textId="77777777" w:rsidR="00746996" w:rsidRPr="0073311D" w:rsidRDefault="00746996">
      <w:pPr>
        <w:pStyle w:val="Prrafodelista"/>
        <w:tabs>
          <w:tab w:val="left" w:pos="284"/>
        </w:tabs>
        <w:ind w:left="0"/>
        <w:jc w:val="both"/>
        <w:rPr>
          <w:rFonts w:ascii="Arial" w:hAnsi="Arial" w:cs="Arial"/>
          <w:sz w:val="22"/>
          <w:szCs w:val="22"/>
        </w:rPr>
      </w:pPr>
    </w:p>
    <w:p w14:paraId="58111D16" w14:textId="77777777" w:rsidR="00BC0ED4" w:rsidRPr="0073311D" w:rsidRDefault="00D861D9" w:rsidP="009B5367">
      <w:pPr>
        <w:pStyle w:val="Prrafodelista"/>
        <w:numPr>
          <w:ilvl w:val="0"/>
          <w:numId w:val="79"/>
        </w:numPr>
        <w:tabs>
          <w:tab w:val="left" w:pos="284"/>
        </w:tabs>
        <w:ind w:left="0" w:firstLine="0"/>
        <w:jc w:val="both"/>
        <w:rPr>
          <w:rFonts w:ascii="Arial" w:hAnsi="Arial" w:cs="Arial"/>
          <w:sz w:val="22"/>
          <w:szCs w:val="22"/>
        </w:rPr>
      </w:pPr>
      <w:r w:rsidRPr="0073311D">
        <w:rPr>
          <w:rFonts w:ascii="Arial" w:hAnsi="Arial" w:cs="Arial"/>
          <w:sz w:val="22"/>
          <w:szCs w:val="22"/>
        </w:rPr>
        <w:t>Responder por la gestión documental de las actas y demás documentos del subcomité, garantizando su adecuada administración y custodia.</w:t>
      </w:r>
    </w:p>
    <w:p w14:paraId="2395AC23" w14:textId="77777777" w:rsidR="00746996" w:rsidRPr="0073311D" w:rsidRDefault="00746996">
      <w:pPr>
        <w:pStyle w:val="Prrafodelista"/>
        <w:tabs>
          <w:tab w:val="left" w:pos="284"/>
        </w:tabs>
        <w:ind w:left="0"/>
        <w:jc w:val="both"/>
        <w:rPr>
          <w:rFonts w:ascii="Arial" w:hAnsi="Arial" w:cs="Arial"/>
          <w:sz w:val="22"/>
          <w:szCs w:val="22"/>
        </w:rPr>
      </w:pPr>
    </w:p>
    <w:p w14:paraId="3FF977B5" w14:textId="77777777" w:rsidR="00BC0ED4" w:rsidRPr="0073311D" w:rsidRDefault="00D861D9" w:rsidP="009B5367">
      <w:pPr>
        <w:pStyle w:val="Prrafodelista"/>
        <w:numPr>
          <w:ilvl w:val="0"/>
          <w:numId w:val="79"/>
        </w:numPr>
        <w:tabs>
          <w:tab w:val="left" w:pos="284"/>
        </w:tabs>
        <w:ind w:left="0" w:firstLine="0"/>
        <w:jc w:val="both"/>
        <w:rPr>
          <w:rFonts w:ascii="Arial" w:hAnsi="Arial" w:cs="Arial"/>
          <w:sz w:val="22"/>
          <w:szCs w:val="22"/>
        </w:rPr>
      </w:pPr>
      <w:r w:rsidRPr="0073311D">
        <w:rPr>
          <w:rFonts w:ascii="Arial" w:hAnsi="Arial" w:cs="Arial"/>
          <w:sz w:val="22"/>
          <w:szCs w:val="22"/>
        </w:rPr>
        <w:t>Convocar a las reuniones con por lo menos ocho días hábiles de anticipación.</w:t>
      </w:r>
    </w:p>
    <w:p w14:paraId="60722F0C" w14:textId="77777777" w:rsidR="00746996" w:rsidRPr="0073311D" w:rsidRDefault="00746996">
      <w:pPr>
        <w:pStyle w:val="Prrafodelista"/>
        <w:tabs>
          <w:tab w:val="left" w:pos="284"/>
        </w:tabs>
        <w:ind w:left="0"/>
        <w:jc w:val="both"/>
        <w:rPr>
          <w:rFonts w:ascii="Arial" w:hAnsi="Arial" w:cs="Arial"/>
          <w:sz w:val="22"/>
          <w:szCs w:val="22"/>
        </w:rPr>
      </w:pPr>
    </w:p>
    <w:p w14:paraId="1783C677" w14:textId="77777777" w:rsidR="00BC0ED4" w:rsidRPr="0073311D" w:rsidRDefault="00D861D9" w:rsidP="009B5367">
      <w:pPr>
        <w:pStyle w:val="Prrafodelista"/>
        <w:numPr>
          <w:ilvl w:val="0"/>
          <w:numId w:val="79"/>
        </w:numPr>
        <w:tabs>
          <w:tab w:val="left" w:pos="284"/>
        </w:tabs>
        <w:ind w:left="0" w:firstLine="0"/>
        <w:jc w:val="both"/>
        <w:rPr>
          <w:rFonts w:ascii="Arial" w:hAnsi="Arial" w:cs="Arial"/>
          <w:sz w:val="22"/>
          <w:szCs w:val="22"/>
        </w:rPr>
      </w:pPr>
      <w:r w:rsidRPr="0073311D">
        <w:rPr>
          <w:rFonts w:ascii="Arial" w:hAnsi="Arial" w:cs="Arial"/>
          <w:sz w:val="22"/>
          <w:szCs w:val="22"/>
        </w:rPr>
        <w:t>Preparar el orden del día de cada sesión del subcomité y comunicarlo a cada uno de sus miembros, por lo menos con tres días hábiles de anticipación.</w:t>
      </w:r>
    </w:p>
    <w:p w14:paraId="3561744F" w14:textId="77777777" w:rsidR="00746996" w:rsidRPr="0073311D" w:rsidRDefault="00746996">
      <w:pPr>
        <w:pStyle w:val="Prrafodelista"/>
        <w:tabs>
          <w:tab w:val="left" w:pos="284"/>
        </w:tabs>
        <w:ind w:left="0"/>
        <w:jc w:val="both"/>
        <w:rPr>
          <w:rFonts w:ascii="Arial" w:hAnsi="Arial" w:cs="Arial"/>
          <w:sz w:val="22"/>
          <w:szCs w:val="22"/>
        </w:rPr>
      </w:pPr>
    </w:p>
    <w:p w14:paraId="76B7D390" w14:textId="77777777" w:rsidR="00BC0ED4" w:rsidRPr="0073311D" w:rsidRDefault="00D861D9" w:rsidP="009B5367">
      <w:pPr>
        <w:pStyle w:val="Prrafodelista"/>
        <w:numPr>
          <w:ilvl w:val="0"/>
          <w:numId w:val="79"/>
        </w:numPr>
        <w:tabs>
          <w:tab w:val="left" w:pos="284"/>
        </w:tabs>
        <w:ind w:left="0" w:firstLine="0"/>
        <w:jc w:val="both"/>
        <w:rPr>
          <w:rFonts w:ascii="Arial" w:hAnsi="Arial" w:cs="Arial"/>
          <w:sz w:val="22"/>
          <w:szCs w:val="22"/>
        </w:rPr>
      </w:pPr>
      <w:r w:rsidRPr="0073311D">
        <w:rPr>
          <w:rFonts w:ascii="Arial" w:hAnsi="Arial" w:cs="Arial"/>
          <w:sz w:val="22"/>
          <w:szCs w:val="22"/>
        </w:rPr>
        <w:t>Prestar apoyo operativo al Comité Ejecutivo en todas las acciones requeridas para garantizar su adecuado funcionamiento.</w:t>
      </w:r>
    </w:p>
    <w:p w14:paraId="053C257D" w14:textId="77777777" w:rsidR="00746996" w:rsidRPr="0073311D" w:rsidRDefault="00746996">
      <w:pPr>
        <w:pStyle w:val="Prrafodelista"/>
        <w:tabs>
          <w:tab w:val="left" w:pos="284"/>
        </w:tabs>
        <w:ind w:left="0"/>
        <w:jc w:val="both"/>
        <w:rPr>
          <w:rFonts w:ascii="Arial" w:hAnsi="Arial" w:cs="Arial"/>
          <w:sz w:val="22"/>
          <w:szCs w:val="22"/>
        </w:rPr>
      </w:pPr>
    </w:p>
    <w:p w14:paraId="6F76EEB8" w14:textId="77777777" w:rsidR="00BC0ED4" w:rsidRPr="0073311D" w:rsidRDefault="00D861D9" w:rsidP="009B5367">
      <w:pPr>
        <w:pStyle w:val="Prrafodelista"/>
        <w:numPr>
          <w:ilvl w:val="0"/>
          <w:numId w:val="79"/>
        </w:numPr>
        <w:tabs>
          <w:tab w:val="left" w:pos="284"/>
        </w:tabs>
        <w:ind w:left="0" w:firstLine="0"/>
        <w:jc w:val="both"/>
        <w:rPr>
          <w:rFonts w:ascii="Arial" w:hAnsi="Arial" w:cs="Arial"/>
          <w:sz w:val="22"/>
          <w:szCs w:val="22"/>
        </w:rPr>
      </w:pPr>
      <w:r w:rsidRPr="0073311D">
        <w:rPr>
          <w:rFonts w:ascii="Arial" w:hAnsi="Arial" w:cs="Arial"/>
          <w:sz w:val="22"/>
          <w:szCs w:val="22"/>
        </w:rPr>
        <w:t xml:space="preserve">Las demás que se requieran para el cabal desarrollo de las funciones de los subcomités. </w:t>
      </w:r>
    </w:p>
    <w:p w14:paraId="40B0FF88" w14:textId="77777777" w:rsidR="00D861D9" w:rsidRPr="0073311D" w:rsidRDefault="00D861D9">
      <w:pPr>
        <w:jc w:val="both"/>
        <w:rPr>
          <w:rFonts w:cs="Arial"/>
          <w:sz w:val="22"/>
          <w:szCs w:val="22"/>
        </w:rPr>
      </w:pPr>
    </w:p>
    <w:p w14:paraId="6147D374" w14:textId="77777777" w:rsidR="00D861D9" w:rsidRPr="0073311D" w:rsidRDefault="00D861D9">
      <w:pPr>
        <w:jc w:val="both"/>
        <w:rPr>
          <w:rFonts w:cs="Arial"/>
          <w:sz w:val="22"/>
          <w:szCs w:val="22"/>
        </w:rPr>
      </w:pPr>
      <w:r w:rsidRPr="0073311D">
        <w:rPr>
          <w:rFonts w:cs="Arial"/>
          <w:b/>
          <w:sz w:val="22"/>
          <w:szCs w:val="22"/>
        </w:rPr>
        <w:lastRenderedPageBreak/>
        <w:t>Parágrafo</w:t>
      </w:r>
      <w:r w:rsidRPr="0073311D">
        <w:rPr>
          <w:rFonts w:cs="Arial"/>
          <w:sz w:val="22"/>
          <w:szCs w:val="22"/>
        </w:rPr>
        <w:t>. Las Secretarías Técnicas de los Subcomités operarán de acuerdo con el plan de trabajo, objetivos y cronograma indicado por la Secretaría Técnica del Comité Ejecutivo.</w:t>
      </w:r>
    </w:p>
    <w:p w14:paraId="1B87FB2F" w14:textId="77777777" w:rsidR="00D861D9" w:rsidRPr="0073311D" w:rsidRDefault="00D861D9">
      <w:pPr>
        <w:jc w:val="both"/>
        <w:rPr>
          <w:rFonts w:cs="Arial"/>
          <w:b/>
          <w:sz w:val="22"/>
          <w:szCs w:val="22"/>
        </w:rPr>
      </w:pPr>
    </w:p>
    <w:p w14:paraId="4ABBFF15" w14:textId="16AD7B88" w:rsidR="00D861D9" w:rsidRPr="0073311D" w:rsidRDefault="00D861D9">
      <w:pPr>
        <w:jc w:val="both"/>
        <w:rPr>
          <w:rFonts w:cs="Arial"/>
          <w:b/>
          <w:i/>
          <w:sz w:val="22"/>
          <w:szCs w:val="22"/>
        </w:rPr>
      </w:pPr>
      <w:r w:rsidRPr="0073311D">
        <w:rPr>
          <w:rFonts w:cs="Arial"/>
          <w:i/>
          <w:sz w:val="22"/>
          <w:szCs w:val="22"/>
        </w:rPr>
        <w:t>(</w:t>
      </w:r>
      <w:hyperlink r:id="rId543" w:history="1">
        <w:r w:rsidRPr="0073311D">
          <w:rPr>
            <w:rStyle w:val="Hipervnculo"/>
            <w:rFonts w:cs="Arial"/>
            <w:i/>
            <w:sz w:val="22"/>
            <w:szCs w:val="22"/>
          </w:rPr>
          <w:t xml:space="preserve">Decreto 4800 de 2011, artículo </w:t>
        </w:r>
        <w:r w:rsidR="00531F80" w:rsidRPr="0073311D">
          <w:rPr>
            <w:rStyle w:val="Hipervnculo"/>
            <w:rFonts w:cs="Arial"/>
            <w:i/>
            <w:iCs/>
            <w:sz w:val="22"/>
            <w:szCs w:val="22"/>
            <w:lang w:eastAsia="es-CO"/>
          </w:rPr>
          <w:t>240</w:t>
        </w:r>
      </w:hyperlink>
      <w:r w:rsidR="0028194A" w:rsidRPr="0073311D">
        <w:rPr>
          <w:rFonts w:cs="Arial"/>
          <w:i/>
          <w:sz w:val="22"/>
          <w:szCs w:val="22"/>
        </w:rPr>
        <w:t>)</w:t>
      </w:r>
    </w:p>
    <w:p w14:paraId="2935ADA2" w14:textId="77777777" w:rsidR="00D861D9" w:rsidRPr="0073311D" w:rsidRDefault="00D861D9">
      <w:pPr>
        <w:jc w:val="both"/>
        <w:rPr>
          <w:rFonts w:cs="Arial"/>
          <w:b/>
          <w:sz w:val="22"/>
          <w:szCs w:val="22"/>
        </w:rPr>
      </w:pPr>
    </w:p>
    <w:p w14:paraId="0B52F400" w14:textId="77777777" w:rsidR="00D861D9" w:rsidRPr="0073311D" w:rsidRDefault="00D861D9">
      <w:pPr>
        <w:jc w:val="both"/>
        <w:rPr>
          <w:rFonts w:cs="Arial"/>
          <w:sz w:val="22"/>
          <w:szCs w:val="22"/>
        </w:rPr>
      </w:pPr>
      <w:r w:rsidRPr="0073311D">
        <w:rPr>
          <w:rStyle w:val="iaj"/>
          <w:rFonts w:cs="Arial"/>
          <w:b/>
          <w:iCs/>
          <w:sz w:val="22"/>
          <w:szCs w:val="22"/>
        </w:rPr>
        <w:t>Artículo 2.</w:t>
      </w:r>
      <w:r w:rsidR="008A0279" w:rsidRPr="0073311D">
        <w:rPr>
          <w:rStyle w:val="iaj"/>
          <w:rFonts w:cs="Arial"/>
          <w:b/>
          <w:iCs/>
          <w:sz w:val="22"/>
          <w:szCs w:val="22"/>
        </w:rPr>
        <w:t>2</w:t>
      </w:r>
      <w:r w:rsidRPr="0073311D">
        <w:rPr>
          <w:rStyle w:val="iaj"/>
          <w:rFonts w:cs="Arial"/>
          <w:b/>
          <w:iCs/>
          <w:sz w:val="22"/>
          <w:szCs w:val="22"/>
        </w:rPr>
        <w:t xml:space="preserve">.8.1.7. </w:t>
      </w:r>
      <w:r w:rsidR="00E640A2" w:rsidRPr="0073311D">
        <w:rPr>
          <w:rFonts w:cs="Arial"/>
          <w:b/>
          <w:i/>
          <w:sz w:val="22"/>
          <w:szCs w:val="22"/>
        </w:rPr>
        <w:t>Conformación de los Subcomités.</w:t>
      </w:r>
      <w:r w:rsidRPr="0073311D">
        <w:rPr>
          <w:rFonts w:cs="Arial"/>
          <w:sz w:val="22"/>
          <w:szCs w:val="22"/>
        </w:rPr>
        <w:t xml:space="preserve"> El Ministerio de Justicia y del Derecho, el Departamento Administrativo para la Prosperidad Social, el Departamento Nacional de Planeación y la Unidad Administrativa Especial para la Atención y Reparación Integral a las Víctimas, harán parte de todos los subcomités técnicos a que se refiere el presente </w:t>
      </w:r>
      <w:r w:rsidR="00325871" w:rsidRPr="0073311D">
        <w:rPr>
          <w:rFonts w:cs="Arial"/>
          <w:sz w:val="22"/>
          <w:szCs w:val="22"/>
        </w:rPr>
        <w:t>C</w:t>
      </w:r>
      <w:r w:rsidR="008A0279" w:rsidRPr="0073311D">
        <w:rPr>
          <w:rFonts w:cs="Arial"/>
          <w:sz w:val="22"/>
          <w:szCs w:val="22"/>
        </w:rPr>
        <w:t>apítulo</w:t>
      </w:r>
      <w:r w:rsidRPr="0073311D">
        <w:rPr>
          <w:rFonts w:cs="Arial"/>
          <w:sz w:val="22"/>
          <w:szCs w:val="22"/>
        </w:rPr>
        <w:t>.</w:t>
      </w:r>
    </w:p>
    <w:p w14:paraId="086756CE" w14:textId="77777777" w:rsidR="00D861D9" w:rsidRPr="0073311D" w:rsidRDefault="00D861D9">
      <w:pPr>
        <w:jc w:val="both"/>
        <w:rPr>
          <w:rFonts w:cs="Arial"/>
          <w:sz w:val="22"/>
          <w:szCs w:val="22"/>
        </w:rPr>
      </w:pPr>
    </w:p>
    <w:p w14:paraId="7F79D627" w14:textId="77777777" w:rsidR="00D861D9" w:rsidRPr="0073311D" w:rsidRDefault="00D861D9">
      <w:pPr>
        <w:jc w:val="both"/>
        <w:rPr>
          <w:rFonts w:cs="Arial"/>
          <w:sz w:val="22"/>
          <w:szCs w:val="22"/>
        </w:rPr>
      </w:pPr>
      <w:r w:rsidRPr="0073311D">
        <w:rPr>
          <w:rFonts w:cs="Arial"/>
          <w:sz w:val="22"/>
          <w:szCs w:val="22"/>
        </w:rPr>
        <w:t>Adicionalmente, conformarán los subcomités técnicos las siguientes instituciones:</w:t>
      </w:r>
    </w:p>
    <w:p w14:paraId="001994A7" w14:textId="77777777" w:rsidR="00D861D9" w:rsidRPr="0073311D" w:rsidRDefault="00D861D9">
      <w:pPr>
        <w:jc w:val="both"/>
        <w:rPr>
          <w:rFonts w:cs="Arial"/>
          <w:sz w:val="22"/>
          <w:szCs w:val="22"/>
        </w:rPr>
      </w:pPr>
    </w:p>
    <w:p w14:paraId="70686F28" w14:textId="77777777" w:rsidR="00D861D9" w:rsidRPr="0073311D" w:rsidRDefault="00D861D9" w:rsidP="004B6769">
      <w:pPr>
        <w:jc w:val="both"/>
        <w:rPr>
          <w:rFonts w:cs="Arial"/>
          <w:sz w:val="22"/>
          <w:szCs w:val="22"/>
        </w:rPr>
      </w:pPr>
      <w:r w:rsidRPr="0073311D">
        <w:rPr>
          <w:rFonts w:cs="Arial"/>
          <w:sz w:val="22"/>
          <w:szCs w:val="22"/>
        </w:rPr>
        <w:t>1. Subcomité de Coordinación Nacional y Territorial</w:t>
      </w:r>
    </w:p>
    <w:p w14:paraId="717D3CFA" w14:textId="77777777" w:rsidR="00D861D9" w:rsidRPr="0073311D" w:rsidRDefault="00D861D9" w:rsidP="004B6769">
      <w:pPr>
        <w:jc w:val="both"/>
        <w:rPr>
          <w:rFonts w:cs="Arial"/>
          <w:sz w:val="22"/>
          <w:szCs w:val="22"/>
        </w:rPr>
      </w:pPr>
    </w:p>
    <w:p w14:paraId="6C993C94" w14:textId="77777777" w:rsidR="00D861D9" w:rsidRPr="0073311D" w:rsidRDefault="00D861D9" w:rsidP="004B6769">
      <w:pPr>
        <w:jc w:val="both"/>
        <w:rPr>
          <w:rFonts w:cs="Arial"/>
          <w:sz w:val="22"/>
          <w:szCs w:val="22"/>
        </w:rPr>
      </w:pPr>
      <w:r w:rsidRPr="0073311D">
        <w:rPr>
          <w:rFonts w:cs="Arial"/>
          <w:sz w:val="22"/>
          <w:szCs w:val="22"/>
        </w:rPr>
        <w:t>1.1. Ministerio del Interior.</w:t>
      </w:r>
    </w:p>
    <w:p w14:paraId="4DB5DA0C" w14:textId="77777777" w:rsidR="00D861D9" w:rsidRPr="0073311D" w:rsidRDefault="00D861D9" w:rsidP="004B6769">
      <w:pPr>
        <w:jc w:val="both"/>
        <w:rPr>
          <w:rFonts w:cs="Arial"/>
          <w:sz w:val="22"/>
          <w:szCs w:val="22"/>
        </w:rPr>
      </w:pPr>
    </w:p>
    <w:p w14:paraId="547AE7EF" w14:textId="77777777" w:rsidR="00D861D9" w:rsidRPr="0073311D" w:rsidRDefault="00D861D9" w:rsidP="004B6769">
      <w:pPr>
        <w:jc w:val="both"/>
        <w:rPr>
          <w:rFonts w:cs="Arial"/>
          <w:sz w:val="22"/>
          <w:szCs w:val="22"/>
        </w:rPr>
      </w:pPr>
      <w:r w:rsidRPr="0073311D">
        <w:rPr>
          <w:rFonts w:cs="Arial"/>
          <w:sz w:val="22"/>
          <w:szCs w:val="22"/>
        </w:rPr>
        <w:t>2. Subcomité de Sistemas de Información</w:t>
      </w:r>
    </w:p>
    <w:p w14:paraId="0A20930B" w14:textId="77777777" w:rsidR="00D861D9" w:rsidRPr="0073311D" w:rsidRDefault="00D861D9" w:rsidP="004B6769">
      <w:pPr>
        <w:jc w:val="both"/>
        <w:rPr>
          <w:rFonts w:cs="Arial"/>
          <w:sz w:val="22"/>
          <w:szCs w:val="22"/>
        </w:rPr>
      </w:pPr>
    </w:p>
    <w:p w14:paraId="1EB5D0F5" w14:textId="77777777" w:rsidR="00D861D9" w:rsidRPr="0073311D" w:rsidRDefault="00D861D9" w:rsidP="004B6769">
      <w:pPr>
        <w:jc w:val="both"/>
        <w:rPr>
          <w:rFonts w:cs="Arial"/>
          <w:sz w:val="22"/>
          <w:szCs w:val="22"/>
        </w:rPr>
      </w:pPr>
      <w:r w:rsidRPr="0073311D">
        <w:rPr>
          <w:rFonts w:cs="Arial"/>
          <w:sz w:val="22"/>
          <w:szCs w:val="22"/>
        </w:rPr>
        <w:t>2.1. Ministerio del Interior.</w:t>
      </w:r>
    </w:p>
    <w:p w14:paraId="401E172D" w14:textId="77777777" w:rsidR="00D861D9" w:rsidRPr="0073311D" w:rsidRDefault="00D861D9" w:rsidP="004B6769">
      <w:pPr>
        <w:jc w:val="both"/>
        <w:rPr>
          <w:rFonts w:cs="Arial"/>
          <w:sz w:val="22"/>
          <w:szCs w:val="22"/>
        </w:rPr>
      </w:pPr>
      <w:r w:rsidRPr="0073311D">
        <w:rPr>
          <w:rFonts w:cs="Arial"/>
          <w:sz w:val="22"/>
          <w:szCs w:val="22"/>
        </w:rPr>
        <w:t>2.2. Ministerio de Defensa Nacional.</w:t>
      </w:r>
    </w:p>
    <w:p w14:paraId="5D6C00D2" w14:textId="77777777" w:rsidR="00D861D9" w:rsidRPr="0073311D" w:rsidRDefault="00D861D9" w:rsidP="004B6769">
      <w:pPr>
        <w:jc w:val="both"/>
        <w:rPr>
          <w:rFonts w:cs="Arial"/>
          <w:sz w:val="22"/>
          <w:szCs w:val="22"/>
        </w:rPr>
      </w:pPr>
      <w:r w:rsidRPr="0073311D">
        <w:rPr>
          <w:rFonts w:cs="Arial"/>
          <w:sz w:val="22"/>
          <w:szCs w:val="22"/>
        </w:rPr>
        <w:t>2.</w:t>
      </w:r>
      <w:r w:rsidR="00AA2D23" w:rsidRPr="0073311D">
        <w:rPr>
          <w:rFonts w:cs="Arial"/>
          <w:sz w:val="22"/>
          <w:szCs w:val="22"/>
        </w:rPr>
        <w:t>3</w:t>
      </w:r>
      <w:r w:rsidRPr="0073311D">
        <w:rPr>
          <w:rFonts w:cs="Arial"/>
          <w:sz w:val="22"/>
          <w:szCs w:val="22"/>
        </w:rPr>
        <w:t>. Ministerio de Agricultura y Desarrollo Rural.</w:t>
      </w:r>
    </w:p>
    <w:p w14:paraId="13687293" w14:textId="77777777" w:rsidR="00D861D9" w:rsidRPr="0073311D" w:rsidRDefault="00D861D9" w:rsidP="004B6769">
      <w:pPr>
        <w:jc w:val="both"/>
        <w:rPr>
          <w:rFonts w:cs="Arial"/>
          <w:sz w:val="22"/>
          <w:szCs w:val="22"/>
        </w:rPr>
      </w:pPr>
      <w:r w:rsidRPr="0073311D">
        <w:rPr>
          <w:rFonts w:cs="Arial"/>
          <w:sz w:val="22"/>
          <w:szCs w:val="22"/>
        </w:rPr>
        <w:t>2.</w:t>
      </w:r>
      <w:r w:rsidR="00AA2D23" w:rsidRPr="0073311D">
        <w:rPr>
          <w:rFonts w:cs="Arial"/>
          <w:sz w:val="22"/>
          <w:szCs w:val="22"/>
        </w:rPr>
        <w:t>4</w:t>
      </w:r>
      <w:r w:rsidRPr="0073311D">
        <w:rPr>
          <w:rFonts w:cs="Arial"/>
          <w:sz w:val="22"/>
          <w:szCs w:val="22"/>
        </w:rPr>
        <w:t>. Ministerio de Salud y Protección Social.</w:t>
      </w:r>
    </w:p>
    <w:p w14:paraId="290035AA" w14:textId="77777777" w:rsidR="00D861D9" w:rsidRPr="0073311D" w:rsidRDefault="00D861D9" w:rsidP="004B6769">
      <w:pPr>
        <w:jc w:val="both"/>
        <w:rPr>
          <w:rFonts w:cs="Arial"/>
          <w:sz w:val="22"/>
          <w:szCs w:val="22"/>
        </w:rPr>
      </w:pPr>
      <w:r w:rsidRPr="0073311D">
        <w:rPr>
          <w:rFonts w:cs="Arial"/>
          <w:sz w:val="22"/>
          <w:szCs w:val="22"/>
        </w:rPr>
        <w:t>2.</w:t>
      </w:r>
      <w:r w:rsidR="00AA2D23" w:rsidRPr="0073311D">
        <w:rPr>
          <w:rFonts w:cs="Arial"/>
          <w:sz w:val="22"/>
          <w:szCs w:val="22"/>
        </w:rPr>
        <w:t>5</w:t>
      </w:r>
      <w:r w:rsidRPr="0073311D">
        <w:rPr>
          <w:rFonts w:cs="Arial"/>
          <w:sz w:val="22"/>
          <w:szCs w:val="22"/>
        </w:rPr>
        <w:t>. Ministerio del Trabajo.</w:t>
      </w:r>
    </w:p>
    <w:p w14:paraId="08178072" w14:textId="77777777" w:rsidR="00D861D9" w:rsidRPr="0073311D" w:rsidRDefault="00D861D9" w:rsidP="004B6769">
      <w:pPr>
        <w:jc w:val="both"/>
        <w:rPr>
          <w:rFonts w:cs="Arial"/>
          <w:sz w:val="22"/>
          <w:szCs w:val="22"/>
        </w:rPr>
      </w:pPr>
      <w:r w:rsidRPr="0073311D">
        <w:rPr>
          <w:rFonts w:cs="Arial"/>
          <w:sz w:val="22"/>
          <w:szCs w:val="22"/>
        </w:rPr>
        <w:t>2.</w:t>
      </w:r>
      <w:r w:rsidR="00AA2D23" w:rsidRPr="0073311D">
        <w:rPr>
          <w:rFonts w:cs="Arial"/>
          <w:sz w:val="22"/>
          <w:szCs w:val="22"/>
        </w:rPr>
        <w:t>6</w:t>
      </w:r>
      <w:r w:rsidRPr="0073311D">
        <w:rPr>
          <w:rFonts w:cs="Arial"/>
          <w:sz w:val="22"/>
          <w:szCs w:val="22"/>
        </w:rPr>
        <w:t>. Ministerio de Tecnologías de la Información y las Comunicaciones.</w:t>
      </w:r>
    </w:p>
    <w:p w14:paraId="08A7460C" w14:textId="77777777" w:rsidR="00D861D9" w:rsidRPr="0073311D" w:rsidRDefault="00D861D9" w:rsidP="004B6769">
      <w:pPr>
        <w:jc w:val="both"/>
        <w:rPr>
          <w:rFonts w:cs="Arial"/>
          <w:sz w:val="22"/>
          <w:szCs w:val="22"/>
        </w:rPr>
      </w:pPr>
      <w:r w:rsidRPr="0073311D">
        <w:rPr>
          <w:rFonts w:cs="Arial"/>
          <w:sz w:val="22"/>
          <w:szCs w:val="22"/>
        </w:rPr>
        <w:t>2.</w:t>
      </w:r>
      <w:r w:rsidR="00AA2D23" w:rsidRPr="0073311D">
        <w:rPr>
          <w:rFonts w:cs="Arial"/>
          <w:sz w:val="22"/>
          <w:szCs w:val="22"/>
        </w:rPr>
        <w:t>7</w:t>
      </w:r>
      <w:r w:rsidRPr="0073311D">
        <w:rPr>
          <w:rFonts w:cs="Arial"/>
          <w:sz w:val="22"/>
          <w:szCs w:val="22"/>
        </w:rPr>
        <w:t>. Ministerio de Educación Nacional.</w:t>
      </w:r>
    </w:p>
    <w:p w14:paraId="1436E96B" w14:textId="77777777" w:rsidR="00D861D9" w:rsidRPr="0073311D" w:rsidRDefault="00D861D9" w:rsidP="004B6769">
      <w:pPr>
        <w:jc w:val="both"/>
        <w:rPr>
          <w:rFonts w:cs="Arial"/>
          <w:sz w:val="22"/>
          <w:szCs w:val="22"/>
        </w:rPr>
      </w:pPr>
      <w:r w:rsidRPr="0073311D">
        <w:rPr>
          <w:rFonts w:cs="Arial"/>
          <w:sz w:val="22"/>
          <w:szCs w:val="22"/>
        </w:rPr>
        <w:t>2.</w:t>
      </w:r>
      <w:r w:rsidR="00AA2D23" w:rsidRPr="0073311D">
        <w:rPr>
          <w:rFonts w:cs="Arial"/>
          <w:sz w:val="22"/>
          <w:szCs w:val="22"/>
        </w:rPr>
        <w:t>8</w:t>
      </w:r>
      <w:r w:rsidRPr="0073311D">
        <w:rPr>
          <w:rFonts w:cs="Arial"/>
          <w:sz w:val="22"/>
          <w:szCs w:val="22"/>
        </w:rPr>
        <w:t>. Ministerio de Vivienda, Ciudad y Territorio.</w:t>
      </w:r>
    </w:p>
    <w:p w14:paraId="19A5640C" w14:textId="77777777" w:rsidR="00D861D9" w:rsidRPr="0073311D" w:rsidRDefault="00D861D9" w:rsidP="004B6769">
      <w:pPr>
        <w:jc w:val="both"/>
        <w:rPr>
          <w:rFonts w:cs="Arial"/>
          <w:sz w:val="22"/>
          <w:szCs w:val="22"/>
        </w:rPr>
      </w:pPr>
      <w:r w:rsidRPr="0073311D">
        <w:rPr>
          <w:rFonts w:cs="Arial"/>
          <w:sz w:val="22"/>
          <w:szCs w:val="22"/>
        </w:rPr>
        <w:t>2.</w:t>
      </w:r>
      <w:r w:rsidR="00AA2D23" w:rsidRPr="0073311D">
        <w:rPr>
          <w:rFonts w:cs="Arial"/>
          <w:sz w:val="22"/>
          <w:szCs w:val="22"/>
        </w:rPr>
        <w:t>9</w:t>
      </w:r>
      <w:r w:rsidRPr="0073311D">
        <w:rPr>
          <w:rFonts w:cs="Arial"/>
          <w:sz w:val="22"/>
          <w:szCs w:val="22"/>
        </w:rPr>
        <w:t>. Fiscalía General de la Nación.</w:t>
      </w:r>
    </w:p>
    <w:p w14:paraId="78FBE058" w14:textId="77777777" w:rsidR="00D861D9" w:rsidRPr="0073311D" w:rsidRDefault="00D861D9" w:rsidP="004B6769">
      <w:pPr>
        <w:jc w:val="both"/>
        <w:rPr>
          <w:rFonts w:cs="Arial"/>
          <w:sz w:val="22"/>
          <w:szCs w:val="22"/>
        </w:rPr>
      </w:pPr>
      <w:r w:rsidRPr="0073311D">
        <w:rPr>
          <w:rFonts w:cs="Arial"/>
          <w:sz w:val="22"/>
          <w:szCs w:val="22"/>
        </w:rPr>
        <w:t>2.</w:t>
      </w:r>
      <w:r w:rsidR="00AA2D23" w:rsidRPr="0073311D">
        <w:rPr>
          <w:rFonts w:cs="Arial"/>
          <w:sz w:val="22"/>
          <w:szCs w:val="22"/>
        </w:rPr>
        <w:t>10</w:t>
      </w:r>
      <w:r w:rsidRPr="0073311D">
        <w:rPr>
          <w:rFonts w:cs="Arial"/>
          <w:sz w:val="22"/>
          <w:szCs w:val="22"/>
        </w:rPr>
        <w:t>. Registraduría General de la Nación.</w:t>
      </w:r>
    </w:p>
    <w:p w14:paraId="71DA94D0" w14:textId="77777777" w:rsidR="00D861D9" w:rsidRPr="0073311D" w:rsidRDefault="00D861D9" w:rsidP="004B6769">
      <w:pPr>
        <w:jc w:val="both"/>
        <w:rPr>
          <w:rFonts w:cs="Arial"/>
          <w:sz w:val="22"/>
          <w:szCs w:val="22"/>
        </w:rPr>
      </w:pPr>
      <w:r w:rsidRPr="0073311D">
        <w:rPr>
          <w:rFonts w:cs="Arial"/>
          <w:sz w:val="22"/>
          <w:szCs w:val="22"/>
        </w:rPr>
        <w:t>2.</w:t>
      </w:r>
      <w:r w:rsidR="00AA2D23" w:rsidRPr="0073311D">
        <w:rPr>
          <w:rFonts w:cs="Arial"/>
          <w:sz w:val="22"/>
          <w:szCs w:val="22"/>
        </w:rPr>
        <w:t>11</w:t>
      </w:r>
      <w:r w:rsidRPr="0073311D">
        <w:rPr>
          <w:rFonts w:cs="Arial"/>
          <w:sz w:val="22"/>
          <w:szCs w:val="22"/>
        </w:rPr>
        <w:t>. Servicio Nacional de Aprendizaje.</w:t>
      </w:r>
    </w:p>
    <w:p w14:paraId="698BF1B6" w14:textId="77777777" w:rsidR="00D861D9" w:rsidRPr="0073311D" w:rsidRDefault="00D861D9" w:rsidP="004B6769">
      <w:pPr>
        <w:jc w:val="both"/>
        <w:rPr>
          <w:rFonts w:cs="Arial"/>
          <w:sz w:val="22"/>
          <w:szCs w:val="22"/>
        </w:rPr>
      </w:pPr>
      <w:r w:rsidRPr="0073311D">
        <w:rPr>
          <w:rFonts w:cs="Arial"/>
          <w:sz w:val="22"/>
          <w:szCs w:val="22"/>
        </w:rPr>
        <w:t>2.</w:t>
      </w:r>
      <w:r w:rsidR="00AA2D23" w:rsidRPr="0073311D">
        <w:rPr>
          <w:rFonts w:cs="Arial"/>
          <w:sz w:val="22"/>
          <w:szCs w:val="22"/>
        </w:rPr>
        <w:t>12</w:t>
      </w:r>
      <w:r w:rsidRPr="0073311D">
        <w:rPr>
          <w:rFonts w:cs="Arial"/>
          <w:sz w:val="22"/>
          <w:szCs w:val="22"/>
        </w:rPr>
        <w:t>. Defensoría del Pueblo.</w:t>
      </w:r>
    </w:p>
    <w:p w14:paraId="38C4C097" w14:textId="77777777" w:rsidR="00D861D9" w:rsidRPr="0073311D" w:rsidRDefault="00D861D9" w:rsidP="004B6769">
      <w:pPr>
        <w:jc w:val="both"/>
        <w:rPr>
          <w:rFonts w:cs="Arial"/>
          <w:sz w:val="22"/>
          <w:szCs w:val="22"/>
        </w:rPr>
      </w:pPr>
      <w:r w:rsidRPr="0073311D">
        <w:rPr>
          <w:rFonts w:cs="Arial"/>
          <w:sz w:val="22"/>
          <w:szCs w:val="22"/>
        </w:rPr>
        <w:t>2.</w:t>
      </w:r>
      <w:r w:rsidR="00AA2D23" w:rsidRPr="0073311D">
        <w:rPr>
          <w:rFonts w:cs="Arial"/>
          <w:sz w:val="22"/>
          <w:szCs w:val="22"/>
        </w:rPr>
        <w:t>13</w:t>
      </w:r>
      <w:r w:rsidRPr="0073311D">
        <w:rPr>
          <w:rFonts w:cs="Arial"/>
          <w:sz w:val="22"/>
          <w:szCs w:val="22"/>
        </w:rPr>
        <w:t>. Dirección para la Acción Integral contra Minas Antipersonal</w:t>
      </w:r>
      <w:r w:rsidR="00AA2D23" w:rsidRPr="0073311D">
        <w:rPr>
          <w:rFonts w:cs="Arial"/>
          <w:sz w:val="22"/>
          <w:szCs w:val="22"/>
        </w:rPr>
        <w:t>es.</w:t>
      </w:r>
      <w:r w:rsidRPr="0073311D">
        <w:rPr>
          <w:rFonts w:cs="Arial"/>
          <w:sz w:val="22"/>
          <w:szCs w:val="22"/>
        </w:rPr>
        <w:t xml:space="preserve"> </w:t>
      </w:r>
    </w:p>
    <w:p w14:paraId="6F1D22CA" w14:textId="77777777" w:rsidR="00AA2D23" w:rsidRPr="0073311D" w:rsidRDefault="00AA2D23" w:rsidP="004B6769">
      <w:pPr>
        <w:jc w:val="both"/>
        <w:rPr>
          <w:rFonts w:cs="Arial"/>
          <w:sz w:val="22"/>
          <w:szCs w:val="22"/>
        </w:rPr>
      </w:pPr>
    </w:p>
    <w:p w14:paraId="4BCC9997" w14:textId="77777777" w:rsidR="00D861D9" w:rsidRPr="0073311D" w:rsidRDefault="00D861D9" w:rsidP="004B6769">
      <w:pPr>
        <w:jc w:val="both"/>
        <w:rPr>
          <w:rFonts w:cs="Arial"/>
          <w:sz w:val="22"/>
          <w:szCs w:val="22"/>
        </w:rPr>
      </w:pPr>
      <w:r w:rsidRPr="0073311D">
        <w:rPr>
          <w:rFonts w:cs="Arial"/>
          <w:sz w:val="22"/>
          <w:szCs w:val="22"/>
        </w:rPr>
        <w:t>3. Subcomité de Atención y Asistencia</w:t>
      </w:r>
    </w:p>
    <w:p w14:paraId="032D1997" w14:textId="77777777" w:rsidR="00D861D9" w:rsidRPr="0073311D" w:rsidRDefault="00D861D9" w:rsidP="004B6769">
      <w:pPr>
        <w:jc w:val="both"/>
        <w:rPr>
          <w:rFonts w:cs="Arial"/>
          <w:sz w:val="22"/>
          <w:szCs w:val="22"/>
        </w:rPr>
      </w:pPr>
    </w:p>
    <w:p w14:paraId="743B6043" w14:textId="77777777" w:rsidR="00D861D9" w:rsidRPr="0073311D" w:rsidRDefault="00D861D9" w:rsidP="004B6769">
      <w:pPr>
        <w:jc w:val="both"/>
        <w:rPr>
          <w:rFonts w:cs="Arial"/>
          <w:sz w:val="22"/>
          <w:szCs w:val="22"/>
        </w:rPr>
      </w:pPr>
      <w:r w:rsidRPr="0073311D">
        <w:rPr>
          <w:rFonts w:cs="Arial"/>
          <w:sz w:val="22"/>
          <w:szCs w:val="22"/>
        </w:rPr>
        <w:t>3.1. Ministerio de Defensa Nacional.</w:t>
      </w:r>
    </w:p>
    <w:p w14:paraId="24E8E334" w14:textId="77777777" w:rsidR="00D861D9" w:rsidRPr="0073311D" w:rsidRDefault="00D861D9" w:rsidP="004B6769">
      <w:pPr>
        <w:jc w:val="both"/>
        <w:rPr>
          <w:rFonts w:cs="Arial"/>
          <w:sz w:val="22"/>
          <w:szCs w:val="22"/>
        </w:rPr>
      </w:pPr>
      <w:r w:rsidRPr="0073311D">
        <w:rPr>
          <w:rFonts w:cs="Arial"/>
          <w:sz w:val="22"/>
          <w:szCs w:val="22"/>
        </w:rPr>
        <w:t>3.2. Ministerio de Salud y Protección Social.</w:t>
      </w:r>
    </w:p>
    <w:p w14:paraId="15610BD9" w14:textId="77777777" w:rsidR="00D861D9" w:rsidRPr="0073311D" w:rsidRDefault="00D861D9" w:rsidP="004B6769">
      <w:pPr>
        <w:jc w:val="both"/>
        <w:rPr>
          <w:rFonts w:cs="Arial"/>
          <w:sz w:val="22"/>
          <w:szCs w:val="22"/>
        </w:rPr>
      </w:pPr>
      <w:r w:rsidRPr="0073311D">
        <w:rPr>
          <w:rFonts w:cs="Arial"/>
          <w:sz w:val="22"/>
          <w:szCs w:val="22"/>
        </w:rPr>
        <w:t>3.3. Ministerio de Educación Nacional.</w:t>
      </w:r>
    </w:p>
    <w:p w14:paraId="47104206" w14:textId="77777777" w:rsidR="00D861D9" w:rsidRPr="0073311D" w:rsidRDefault="00D861D9" w:rsidP="004B6769">
      <w:pPr>
        <w:jc w:val="both"/>
        <w:rPr>
          <w:rFonts w:cs="Arial"/>
          <w:sz w:val="22"/>
          <w:szCs w:val="22"/>
        </w:rPr>
      </w:pPr>
      <w:r w:rsidRPr="0073311D">
        <w:rPr>
          <w:rFonts w:cs="Arial"/>
          <w:sz w:val="22"/>
          <w:szCs w:val="22"/>
        </w:rPr>
        <w:t>3.4. Ministerio de Defensa Nacional.</w:t>
      </w:r>
    </w:p>
    <w:p w14:paraId="55C1B0E0" w14:textId="77777777" w:rsidR="00D861D9" w:rsidRPr="0073311D" w:rsidRDefault="00D861D9" w:rsidP="004B6769">
      <w:pPr>
        <w:jc w:val="both"/>
        <w:rPr>
          <w:rFonts w:cs="Arial"/>
          <w:sz w:val="22"/>
          <w:szCs w:val="22"/>
        </w:rPr>
      </w:pPr>
      <w:r w:rsidRPr="0073311D">
        <w:rPr>
          <w:rFonts w:cs="Arial"/>
          <w:sz w:val="22"/>
          <w:szCs w:val="22"/>
        </w:rPr>
        <w:t>3.5. Ministerio del Trabajo.</w:t>
      </w:r>
    </w:p>
    <w:p w14:paraId="02AB7345" w14:textId="77777777" w:rsidR="00D861D9" w:rsidRPr="0073311D" w:rsidRDefault="00D861D9" w:rsidP="004B6769">
      <w:pPr>
        <w:jc w:val="both"/>
        <w:rPr>
          <w:rFonts w:cs="Arial"/>
          <w:sz w:val="22"/>
          <w:szCs w:val="22"/>
        </w:rPr>
      </w:pPr>
      <w:r w:rsidRPr="0073311D">
        <w:rPr>
          <w:rFonts w:cs="Arial"/>
          <w:sz w:val="22"/>
          <w:szCs w:val="22"/>
        </w:rPr>
        <w:t>3.6. Defensoría del Pueblo.</w:t>
      </w:r>
    </w:p>
    <w:p w14:paraId="0671D524" w14:textId="77777777" w:rsidR="00D861D9" w:rsidRPr="0073311D" w:rsidRDefault="00D861D9" w:rsidP="004B6769">
      <w:pPr>
        <w:jc w:val="both"/>
        <w:rPr>
          <w:rFonts w:cs="Arial"/>
          <w:sz w:val="22"/>
          <w:szCs w:val="22"/>
        </w:rPr>
      </w:pPr>
      <w:r w:rsidRPr="0073311D">
        <w:rPr>
          <w:rFonts w:cs="Arial"/>
          <w:sz w:val="22"/>
          <w:szCs w:val="22"/>
        </w:rPr>
        <w:t>3.7. Procuraduría General de la Nación.</w:t>
      </w:r>
    </w:p>
    <w:p w14:paraId="580A8CF6" w14:textId="77777777" w:rsidR="00D861D9" w:rsidRPr="0073311D" w:rsidRDefault="00D861D9" w:rsidP="004B6769">
      <w:pPr>
        <w:jc w:val="both"/>
        <w:rPr>
          <w:rFonts w:cs="Arial"/>
          <w:sz w:val="22"/>
          <w:szCs w:val="22"/>
        </w:rPr>
      </w:pPr>
      <w:r w:rsidRPr="0073311D">
        <w:rPr>
          <w:rFonts w:cs="Arial"/>
          <w:sz w:val="22"/>
          <w:szCs w:val="22"/>
        </w:rPr>
        <w:t>3.8. Fiscalía General de la Nación.</w:t>
      </w:r>
    </w:p>
    <w:p w14:paraId="27CEA3C2" w14:textId="77777777" w:rsidR="00D861D9" w:rsidRPr="0073311D" w:rsidRDefault="00D861D9" w:rsidP="004B6769">
      <w:pPr>
        <w:jc w:val="both"/>
        <w:rPr>
          <w:rFonts w:cs="Arial"/>
          <w:sz w:val="22"/>
          <w:szCs w:val="22"/>
        </w:rPr>
      </w:pPr>
      <w:r w:rsidRPr="0073311D">
        <w:rPr>
          <w:rFonts w:cs="Arial"/>
          <w:sz w:val="22"/>
          <w:szCs w:val="22"/>
        </w:rPr>
        <w:t>3.9. Servicio Nacional de Aprendizaje.</w:t>
      </w:r>
    </w:p>
    <w:p w14:paraId="3D6D1155" w14:textId="77777777" w:rsidR="00D861D9" w:rsidRPr="0073311D" w:rsidRDefault="00D861D9" w:rsidP="004B6769">
      <w:pPr>
        <w:jc w:val="both"/>
        <w:rPr>
          <w:rFonts w:cs="Arial"/>
          <w:sz w:val="22"/>
          <w:szCs w:val="22"/>
        </w:rPr>
      </w:pPr>
      <w:r w:rsidRPr="0073311D">
        <w:rPr>
          <w:rFonts w:cs="Arial"/>
          <w:sz w:val="22"/>
          <w:szCs w:val="22"/>
        </w:rPr>
        <w:t>3.10. Instituto Colombiano de Bienestar Familiar.</w:t>
      </w:r>
    </w:p>
    <w:p w14:paraId="1C3ECB23" w14:textId="77777777" w:rsidR="00D861D9" w:rsidRPr="0073311D" w:rsidRDefault="00D861D9" w:rsidP="004B6769">
      <w:pPr>
        <w:jc w:val="both"/>
        <w:rPr>
          <w:rFonts w:cs="Arial"/>
          <w:sz w:val="22"/>
          <w:szCs w:val="22"/>
        </w:rPr>
      </w:pPr>
      <w:r w:rsidRPr="0073311D">
        <w:rPr>
          <w:rFonts w:cs="Arial"/>
          <w:sz w:val="22"/>
          <w:szCs w:val="22"/>
        </w:rPr>
        <w:t>3.11. Dirección para la Acción Integral contra Minas Antipersonal</w:t>
      </w:r>
      <w:r w:rsidR="00AA2D23" w:rsidRPr="0073311D">
        <w:rPr>
          <w:rFonts w:cs="Arial"/>
          <w:sz w:val="22"/>
          <w:szCs w:val="22"/>
        </w:rPr>
        <w:t>es</w:t>
      </w:r>
      <w:r w:rsidRPr="0073311D">
        <w:rPr>
          <w:rFonts w:cs="Arial"/>
          <w:sz w:val="22"/>
          <w:szCs w:val="22"/>
        </w:rPr>
        <w:t>.</w:t>
      </w:r>
    </w:p>
    <w:p w14:paraId="3003CEB7" w14:textId="77777777" w:rsidR="00D861D9" w:rsidRPr="0073311D" w:rsidRDefault="00D861D9" w:rsidP="004B6769">
      <w:pPr>
        <w:jc w:val="both"/>
        <w:rPr>
          <w:rFonts w:cs="Arial"/>
          <w:sz w:val="22"/>
          <w:szCs w:val="22"/>
        </w:rPr>
      </w:pPr>
    </w:p>
    <w:p w14:paraId="1D1E0385" w14:textId="77777777" w:rsidR="00D861D9" w:rsidRPr="0073311D" w:rsidRDefault="00D861D9" w:rsidP="004B6769">
      <w:pPr>
        <w:jc w:val="both"/>
        <w:rPr>
          <w:rFonts w:cs="Arial"/>
          <w:sz w:val="22"/>
          <w:szCs w:val="22"/>
        </w:rPr>
      </w:pPr>
      <w:r w:rsidRPr="0073311D">
        <w:rPr>
          <w:rFonts w:cs="Arial"/>
          <w:sz w:val="22"/>
          <w:szCs w:val="22"/>
        </w:rPr>
        <w:t>4. Subcomité de Medidas de Rehabilitación</w:t>
      </w:r>
    </w:p>
    <w:p w14:paraId="2379D245" w14:textId="77777777" w:rsidR="00D861D9" w:rsidRPr="0073311D" w:rsidRDefault="00D861D9" w:rsidP="004B6769">
      <w:pPr>
        <w:jc w:val="both"/>
        <w:rPr>
          <w:rFonts w:cs="Arial"/>
          <w:sz w:val="22"/>
          <w:szCs w:val="22"/>
        </w:rPr>
      </w:pPr>
    </w:p>
    <w:p w14:paraId="13846973" w14:textId="77777777" w:rsidR="00D861D9" w:rsidRPr="0073311D" w:rsidRDefault="00D861D9" w:rsidP="004B6769">
      <w:pPr>
        <w:jc w:val="both"/>
        <w:rPr>
          <w:rFonts w:cs="Arial"/>
          <w:sz w:val="22"/>
          <w:szCs w:val="22"/>
        </w:rPr>
      </w:pPr>
      <w:r w:rsidRPr="0073311D">
        <w:rPr>
          <w:rFonts w:cs="Arial"/>
          <w:sz w:val="22"/>
          <w:szCs w:val="22"/>
        </w:rPr>
        <w:t>4.1. Ministerio de Salud y Protección Social.</w:t>
      </w:r>
    </w:p>
    <w:p w14:paraId="59CE2616" w14:textId="77777777" w:rsidR="00D861D9" w:rsidRPr="0073311D" w:rsidRDefault="00D861D9" w:rsidP="004B6769">
      <w:pPr>
        <w:jc w:val="both"/>
        <w:rPr>
          <w:rFonts w:cs="Arial"/>
          <w:sz w:val="22"/>
          <w:szCs w:val="22"/>
        </w:rPr>
      </w:pPr>
      <w:r w:rsidRPr="0073311D">
        <w:rPr>
          <w:rFonts w:cs="Arial"/>
          <w:sz w:val="22"/>
          <w:szCs w:val="22"/>
        </w:rPr>
        <w:t>4.2. Ministerio de Educación Nacional.</w:t>
      </w:r>
    </w:p>
    <w:p w14:paraId="5497F481" w14:textId="77777777" w:rsidR="00D861D9" w:rsidRPr="0073311D" w:rsidRDefault="00D861D9" w:rsidP="004B6769">
      <w:pPr>
        <w:jc w:val="both"/>
        <w:rPr>
          <w:rFonts w:cs="Arial"/>
          <w:sz w:val="22"/>
          <w:szCs w:val="22"/>
        </w:rPr>
      </w:pPr>
      <w:r w:rsidRPr="0073311D">
        <w:rPr>
          <w:rFonts w:cs="Arial"/>
          <w:sz w:val="22"/>
          <w:szCs w:val="22"/>
        </w:rPr>
        <w:t>4.3. Instituto Colombiano de Bienestar Familiar.</w:t>
      </w:r>
    </w:p>
    <w:p w14:paraId="648BE2E3" w14:textId="77777777" w:rsidR="00D861D9" w:rsidRPr="0073311D" w:rsidRDefault="00D861D9" w:rsidP="004B6769">
      <w:pPr>
        <w:jc w:val="both"/>
        <w:rPr>
          <w:rFonts w:cs="Arial"/>
          <w:sz w:val="22"/>
          <w:szCs w:val="22"/>
        </w:rPr>
      </w:pPr>
      <w:r w:rsidRPr="0073311D">
        <w:rPr>
          <w:rFonts w:cs="Arial"/>
          <w:sz w:val="22"/>
          <w:szCs w:val="22"/>
        </w:rPr>
        <w:t>4.4. Dirección para la Acción Integral contra Minas Antipersonal</w:t>
      </w:r>
      <w:r w:rsidR="00AA2D23" w:rsidRPr="0073311D">
        <w:rPr>
          <w:rFonts w:cs="Arial"/>
          <w:sz w:val="22"/>
          <w:szCs w:val="22"/>
        </w:rPr>
        <w:t>es</w:t>
      </w:r>
      <w:r w:rsidRPr="0073311D">
        <w:rPr>
          <w:rFonts w:cs="Arial"/>
          <w:sz w:val="22"/>
          <w:szCs w:val="22"/>
        </w:rPr>
        <w:t>.</w:t>
      </w:r>
    </w:p>
    <w:p w14:paraId="658BF920" w14:textId="77777777" w:rsidR="00D861D9" w:rsidRPr="0073311D" w:rsidRDefault="00D861D9" w:rsidP="004B6769">
      <w:pPr>
        <w:jc w:val="both"/>
        <w:rPr>
          <w:rFonts w:cs="Arial"/>
          <w:sz w:val="22"/>
          <w:szCs w:val="22"/>
        </w:rPr>
      </w:pPr>
    </w:p>
    <w:p w14:paraId="45E13896" w14:textId="77777777" w:rsidR="00D861D9" w:rsidRPr="0073311D" w:rsidRDefault="00D861D9" w:rsidP="004B6769">
      <w:pPr>
        <w:jc w:val="both"/>
        <w:rPr>
          <w:rFonts w:cs="Arial"/>
          <w:sz w:val="22"/>
          <w:szCs w:val="22"/>
        </w:rPr>
      </w:pPr>
      <w:r w:rsidRPr="0073311D">
        <w:rPr>
          <w:rFonts w:cs="Arial"/>
          <w:sz w:val="22"/>
          <w:szCs w:val="22"/>
        </w:rPr>
        <w:t>5. Subcomité de Reparación Colectiva</w:t>
      </w:r>
    </w:p>
    <w:p w14:paraId="6C44A4E9" w14:textId="77777777" w:rsidR="00D861D9" w:rsidRPr="0073311D" w:rsidRDefault="00D861D9" w:rsidP="004B6769">
      <w:pPr>
        <w:jc w:val="both"/>
        <w:rPr>
          <w:rFonts w:cs="Arial"/>
          <w:sz w:val="22"/>
          <w:szCs w:val="22"/>
        </w:rPr>
      </w:pPr>
    </w:p>
    <w:p w14:paraId="2077775B" w14:textId="77777777" w:rsidR="00D861D9" w:rsidRPr="0073311D" w:rsidRDefault="00D861D9" w:rsidP="004B6769">
      <w:pPr>
        <w:jc w:val="both"/>
        <w:rPr>
          <w:rFonts w:cs="Arial"/>
          <w:sz w:val="22"/>
          <w:szCs w:val="22"/>
        </w:rPr>
      </w:pPr>
      <w:r w:rsidRPr="0073311D">
        <w:rPr>
          <w:rFonts w:cs="Arial"/>
          <w:sz w:val="22"/>
          <w:szCs w:val="22"/>
        </w:rPr>
        <w:t>5.1. Ministerio de Salud y Protección Social.</w:t>
      </w:r>
    </w:p>
    <w:p w14:paraId="222AA983" w14:textId="77777777" w:rsidR="00D861D9" w:rsidRPr="0073311D" w:rsidRDefault="00D861D9" w:rsidP="004B6769">
      <w:pPr>
        <w:jc w:val="both"/>
        <w:rPr>
          <w:rFonts w:cs="Arial"/>
          <w:sz w:val="22"/>
          <w:szCs w:val="22"/>
        </w:rPr>
      </w:pPr>
      <w:r w:rsidRPr="0073311D">
        <w:rPr>
          <w:rFonts w:cs="Arial"/>
          <w:sz w:val="22"/>
          <w:szCs w:val="22"/>
        </w:rPr>
        <w:t>5.2. Ministerio de Educación Nacional.</w:t>
      </w:r>
    </w:p>
    <w:p w14:paraId="59B5DD0E" w14:textId="77777777" w:rsidR="00D861D9" w:rsidRPr="0073311D" w:rsidRDefault="00D861D9" w:rsidP="004B6769">
      <w:pPr>
        <w:jc w:val="both"/>
        <w:rPr>
          <w:rFonts w:cs="Arial"/>
          <w:sz w:val="22"/>
          <w:szCs w:val="22"/>
        </w:rPr>
      </w:pPr>
      <w:r w:rsidRPr="0073311D">
        <w:rPr>
          <w:rFonts w:cs="Arial"/>
          <w:sz w:val="22"/>
          <w:szCs w:val="22"/>
        </w:rPr>
        <w:lastRenderedPageBreak/>
        <w:t>5.3. Ministerio de Cultura.</w:t>
      </w:r>
    </w:p>
    <w:p w14:paraId="30EE5374" w14:textId="77777777" w:rsidR="00D861D9" w:rsidRPr="0073311D" w:rsidRDefault="00D861D9" w:rsidP="004B6769">
      <w:pPr>
        <w:jc w:val="both"/>
        <w:rPr>
          <w:rFonts w:cs="Arial"/>
          <w:sz w:val="22"/>
          <w:szCs w:val="22"/>
        </w:rPr>
      </w:pPr>
      <w:r w:rsidRPr="0073311D">
        <w:rPr>
          <w:rFonts w:cs="Arial"/>
          <w:sz w:val="22"/>
          <w:szCs w:val="22"/>
        </w:rPr>
        <w:t>5.4. Ministerio de Agricultura y Desarrollo Rural.</w:t>
      </w:r>
    </w:p>
    <w:p w14:paraId="42045C29" w14:textId="77777777" w:rsidR="00D861D9" w:rsidRPr="0073311D" w:rsidRDefault="00D861D9" w:rsidP="004B6769">
      <w:pPr>
        <w:jc w:val="both"/>
        <w:rPr>
          <w:rFonts w:cs="Arial"/>
          <w:sz w:val="22"/>
          <w:szCs w:val="22"/>
        </w:rPr>
      </w:pPr>
      <w:r w:rsidRPr="0073311D">
        <w:rPr>
          <w:rFonts w:cs="Arial"/>
          <w:sz w:val="22"/>
          <w:szCs w:val="22"/>
        </w:rPr>
        <w:t>5.5. Ministerio de Vivienda, Ciudad y Territorio.</w:t>
      </w:r>
    </w:p>
    <w:p w14:paraId="3C5074A0" w14:textId="77777777" w:rsidR="00D861D9" w:rsidRPr="0073311D" w:rsidRDefault="00D861D9" w:rsidP="004B6769">
      <w:pPr>
        <w:jc w:val="both"/>
        <w:rPr>
          <w:rFonts w:cs="Arial"/>
          <w:sz w:val="22"/>
          <w:szCs w:val="22"/>
        </w:rPr>
      </w:pPr>
      <w:r w:rsidRPr="0073311D">
        <w:rPr>
          <w:rFonts w:cs="Arial"/>
          <w:sz w:val="22"/>
          <w:szCs w:val="22"/>
        </w:rPr>
        <w:t>5.6. Ministerio del Trabajo.</w:t>
      </w:r>
    </w:p>
    <w:p w14:paraId="7596EEE5" w14:textId="77777777" w:rsidR="00957E67" w:rsidRPr="0073311D" w:rsidRDefault="00957E67" w:rsidP="004B6769">
      <w:pPr>
        <w:jc w:val="both"/>
        <w:rPr>
          <w:rFonts w:cs="Arial"/>
          <w:sz w:val="22"/>
          <w:szCs w:val="22"/>
        </w:rPr>
      </w:pPr>
    </w:p>
    <w:p w14:paraId="3A57C00D" w14:textId="77777777" w:rsidR="00D861D9" w:rsidRPr="0073311D" w:rsidRDefault="00D861D9" w:rsidP="004B6769">
      <w:pPr>
        <w:jc w:val="both"/>
        <w:rPr>
          <w:rFonts w:cs="Arial"/>
          <w:sz w:val="22"/>
          <w:szCs w:val="22"/>
        </w:rPr>
      </w:pPr>
      <w:r w:rsidRPr="0073311D">
        <w:rPr>
          <w:rFonts w:cs="Arial"/>
          <w:sz w:val="22"/>
          <w:szCs w:val="22"/>
        </w:rPr>
        <w:t>6. Subcomité de Restitución</w:t>
      </w:r>
    </w:p>
    <w:p w14:paraId="536F8C1C" w14:textId="77777777" w:rsidR="00D861D9" w:rsidRPr="0073311D" w:rsidRDefault="00D861D9" w:rsidP="004B6769">
      <w:pPr>
        <w:jc w:val="both"/>
        <w:rPr>
          <w:rFonts w:cs="Arial"/>
          <w:sz w:val="22"/>
          <w:szCs w:val="22"/>
        </w:rPr>
      </w:pPr>
    </w:p>
    <w:p w14:paraId="795F02C2" w14:textId="77777777" w:rsidR="00D861D9" w:rsidRPr="0073311D" w:rsidRDefault="00D861D9" w:rsidP="004B6769">
      <w:pPr>
        <w:jc w:val="both"/>
        <w:rPr>
          <w:rFonts w:cs="Arial"/>
          <w:sz w:val="22"/>
          <w:szCs w:val="22"/>
        </w:rPr>
      </w:pPr>
      <w:r w:rsidRPr="0073311D">
        <w:rPr>
          <w:rFonts w:cs="Arial"/>
          <w:sz w:val="22"/>
          <w:szCs w:val="22"/>
        </w:rPr>
        <w:t>6.1. Ministerio de Agricultura y Desarrollo Rural.</w:t>
      </w:r>
    </w:p>
    <w:p w14:paraId="4CF9BE98" w14:textId="77777777" w:rsidR="00D861D9" w:rsidRPr="0073311D" w:rsidRDefault="00D861D9" w:rsidP="004B6769">
      <w:pPr>
        <w:jc w:val="both"/>
        <w:rPr>
          <w:rFonts w:cs="Arial"/>
          <w:sz w:val="22"/>
          <w:szCs w:val="22"/>
        </w:rPr>
      </w:pPr>
      <w:r w:rsidRPr="0073311D">
        <w:rPr>
          <w:rFonts w:cs="Arial"/>
          <w:sz w:val="22"/>
          <w:szCs w:val="22"/>
        </w:rPr>
        <w:t>6.2. Ministerio de Vivienda, Ciudad y Territorio.</w:t>
      </w:r>
    </w:p>
    <w:p w14:paraId="24119946" w14:textId="77777777" w:rsidR="00D861D9" w:rsidRPr="0073311D" w:rsidRDefault="00D861D9" w:rsidP="004B6769">
      <w:pPr>
        <w:jc w:val="both"/>
        <w:rPr>
          <w:rFonts w:cs="Arial"/>
          <w:sz w:val="22"/>
          <w:szCs w:val="22"/>
        </w:rPr>
      </w:pPr>
      <w:r w:rsidRPr="0073311D">
        <w:rPr>
          <w:rFonts w:cs="Arial"/>
          <w:sz w:val="22"/>
          <w:szCs w:val="22"/>
        </w:rPr>
        <w:t>6.3. Ministerio del Trabajo.</w:t>
      </w:r>
    </w:p>
    <w:p w14:paraId="5231D3EB" w14:textId="77777777" w:rsidR="00D861D9" w:rsidRPr="0073311D" w:rsidRDefault="00D861D9" w:rsidP="004B6769">
      <w:pPr>
        <w:jc w:val="both"/>
        <w:rPr>
          <w:rFonts w:cs="Arial"/>
          <w:sz w:val="22"/>
          <w:szCs w:val="22"/>
        </w:rPr>
      </w:pPr>
      <w:r w:rsidRPr="0073311D">
        <w:rPr>
          <w:rFonts w:cs="Arial"/>
          <w:sz w:val="22"/>
          <w:szCs w:val="22"/>
        </w:rPr>
        <w:t>6.4. Ministerio de Comercio, Industria y Turismo.</w:t>
      </w:r>
    </w:p>
    <w:p w14:paraId="5C9BAEC5" w14:textId="77777777" w:rsidR="00D861D9" w:rsidRPr="0073311D" w:rsidRDefault="00D861D9" w:rsidP="004B6769">
      <w:pPr>
        <w:jc w:val="both"/>
        <w:rPr>
          <w:rFonts w:cs="Arial"/>
          <w:sz w:val="22"/>
          <w:szCs w:val="22"/>
        </w:rPr>
      </w:pPr>
      <w:r w:rsidRPr="0073311D">
        <w:rPr>
          <w:rFonts w:cs="Arial"/>
          <w:sz w:val="22"/>
          <w:szCs w:val="22"/>
        </w:rPr>
        <w:t>6.5. Instituto Colombiano de Desarrollo Rural.</w:t>
      </w:r>
    </w:p>
    <w:p w14:paraId="5B8C9195" w14:textId="77777777" w:rsidR="00D861D9" w:rsidRPr="0073311D" w:rsidRDefault="00D861D9" w:rsidP="004B6769">
      <w:pPr>
        <w:jc w:val="both"/>
        <w:rPr>
          <w:rFonts w:cs="Arial"/>
          <w:sz w:val="22"/>
          <w:szCs w:val="22"/>
        </w:rPr>
      </w:pPr>
      <w:r w:rsidRPr="0073311D">
        <w:rPr>
          <w:rFonts w:cs="Arial"/>
          <w:sz w:val="22"/>
          <w:szCs w:val="22"/>
        </w:rPr>
        <w:t>6.6. Instituto Geográfico Agustín Codazzi.</w:t>
      </w:r>
    </w:p>
    <w:p w14:paraId="3AB9EF0D" w14:textId="77777777" w:rsidR="00D861D9" w:rsidRPr="0073311D" w:rsidRDefault="00D861D9" w:rsidP="004B6769">
      <w:pPr>
        <w:jc w:val="both"/>
        <w:rPr>
          <w:rFonts w:cs="Arial"/>
          <w:sz w:val="22"/>
          <w:szCs w:val="22"/>
        </w:rPr>
      </w:pPr>
      <w:r w:rsidRPr="0073311D">
        <w:rPr>
          <w:rFonts w:cs="Arial"/>
          <w:sz w:val="22"/>
          <w:szCs w:val="22"/>
        </w:rPr>
        <w:t>6.7. Fiscalía General de la Nación.</w:t>
      </w:r>
    </w:p>
    <w:p w14:paraId="0A148B1C" w14:textId="77777777" w:rsidR="00D861D9" w:rsidRPr="0073311D" w:rsidRDefault="00D861D9" w:rsidP="004B6769">
      <w:pPr>
        <w:jc w:val="both"/>
        <w:rPr>
          <w:rFonts w:cs="Arial"/>
          <w:sz w:val="22"/>
          <w:szCs w:val="22"/>
        </w:rPr>
      </w:pPr>
      <w:r w:rsidRPr="0073311D">
        <w:rPr>
          <w:rFonts w:cs="Arial"/>
          <w:sz w:val="22"/>
          <w:szCs w:val="22"/>
        </w:rPr>
        <w:t>6.8. Servicio Nacional de Aprendizaje.</w:t>
      </w:r>
    </w:p>
    <w:p w14:paraId="51296C4A" w14:textId="77777777" w:rsidR="00D861D9" w:rsidRPr="0073311D" w:rsidRDefault="00D861D9" w:rsidP="004B6769">
      <w:pPr>
        <w:jc w:val="both"/>
        <w:rPr>
          <w:rFonts w:cs="Arial"/>
          <w:sz w:val="22"/>
          <w:szCs w:val="22"/>
        </w:rPr>
      </w:pPr>
      <w:r w:rsidRPr="0073311D">
        <w:rPr>
          <w:rFonts w:cs="Arial"/>
          <w:sz w:val="22"/>
          <w:szCs w:val="22"/>
        </w:rPr>
        <w:t>6.9. Banco de Comercio Exterior de Colombia.</w:t>
      </w:r>
    </w:p>
    <w:p w14:paraId="3D2C38C9" w14:textId="77777777" w:rsidR="00D861D9" w:rsidRPr="0073311D" w:rsidRDefault="00D861D9" w:rsidP="004B6769">
      <w:pPr>
        <w:jc w:val="both"/>
        <w:rPr>
          <w:rFonts w:cs="Arial"/>
          <w:sz w:val="22"/>
          <w:szCs w:val="22"/>
        </w:rPr>
      </w:pPr>
      <w:r w:rsidRPr="0073311D">
        <w:rPr>
          <w:rFonts w:cs="Arial"/>
          <w:sz w:val="22"/>
          <w:szCs w:val="22"/>
        </w:rPr>
        <w:t>6.10. Banco Agrario.</w:t>
      </w:r>
    </w:p>
    <w:p w14:paraId="648B520E" w14:textId="77777777" w:rsidR="00D861D9" w:rsidRPr="0073311D" w:rsidRDefault="00D861D9" w:rsidP="004B6769">
      <w:pPr>
        <w:jc w:val="both"/>
        <w:rPr>
          <w:rFonts w:cs="Arial"/>
          <w:sz w:val="22"/>
          <w:szCs w:val="22"/>
        </w:rPr>
      </w:pPr>
      <w:r w:rsidRPr="0073311D">
        <w:rPr>
          <w:rFonts w:cs="Arial"/>
          <w:sz w:val="22"/>
          <w:szCs w:val="22"/>
        </w:rPr>
        <w:t>6.11. Fondo para el Financiamiento del Sector Agropecuario.</w:t>
      </w:r>
    </w:p>
    <w:p w14:paraId="4FD7D786" w14:textId="77777777" w:rsidR="00D861D9" w:rsidRPr="0073311D" w:rsidRDefault="00D861D9" w:rsidP="004B6769">
      <w:pPr>
        <w:jc w:val="both"/>
        <w:rPr>
          <w:rFonts w:cs="Arial"/>
          <w:sz w:val="22"/>
          <w:szCs w:val="22"/>
        </w:rPr>
      </w:pPr>
      <w:r w:rsidRPr="0073311D">
        <w:rPr>
          <w:rFonts w:cs="Arial"/>
          <w:sz w:val="22"/>
          <w:szCs w:val="22"/>
        </w:rPr>
        <w:t>6.12. Superintendencia de Notariado y Registro.</w:t>
      </w:r>
    </w:p>
    <w:p w14:paraId="267413DC" w14:textId="77777777" w:rsidR="00D861D9" w:rsidRPr="0073311D" w:rsidRDefault="00D861D9" w:rsidP="004B6769">
      <w:pPr>
        <w:jc w:val="both"/>
        <w:rPr>
          <w:rFonts w:cs="Arial"/>
          <w:sz w:val="22"/>
          <w:szCs w:val="22"/>
        </w:rPr>
      </w:pPr>
      <w:r w:rsidRPr="0073311D">
        <w:rPr>
          <w:rFonts w:cs="Arial"/>
          <w:sz w:val="22"/>
          <w:szCs w:val="22"/>
        </w:rPr>
        <w:t>6.13. Superintendencia Financiera.</w:t>
      </w:r>
    </w:p>
    <w:p w14:paraId="4E2AB324" w14:textId="77777777" w:rsidR="00D861D9" w:rsidRPr="0073311D" w:rsidRDefault="00D861D9" w:rsidP="004B6769">
      <w:pPr>
        <w:jc w:val="both"/>
        <w:rPr>
          <w:rFonts w:cs="Arial"/>
          <w:sz w:val="22"/>
          <w:szCs w:val="22"/>
        </w:rPr>
      </w:pPr>
      <w:r w:rsidRPr="0073311D">
        <w:rPr>
          <w:rFonts w:cs="Arial"/>
          <w:sz w:val="22"/>
          <w:szCs w:val="22"/>
        </w:rPr>
        <w:t>6.14. Superintendencia de Industria y Comercio.</w:t>
      </w:r>
    </w:p>
    <w:p w14:paraId="57274C36" w14:textId="77777777" w:rsidR="00D861D9" w:rsidRPr="0073311D" w:rsidRDefault="00D861D9" w:rsidP="004B6769">
      <w:pPr>
        <w:jc w:val="both"/>
        <w:rPr>
          <w:rFonts w:cs="Arial"/>
          <w:sz w:val="22"/>
          <w:szCs w:val="22"/>
        </w:rPr>
      </w:pPr>
      <w:r w:rsidRPr="0073311D">
        <w:rPr>
          <w:rFonts w:cs="Arial"/>
          <w:sz w:val="22"/>
          <w:szCs w:val="22"/>
        </w:rPr>
        <w:t>6.15. Dirección para la Acción Integral contra Minas Antipersonal</w:t>
      </w:r>
      <w:r w:rsidR="00AA2D23" w:rsidRPr="0073311D">
        <w:rPr>
          <w:rFonts w:cs="Arial"/>
          <w:sz w:val="22"/>
          <w:szCs w:val="22"/>
        </w:rPr>
        <w:t>es</w:t>
      </w:r>
      <w:r w:rsidRPr="0073311D">
        <w:rPr>
          <w:rFonts w:cs="Arial"/>
          <w:sz w:val="22"/>
          <w:szCs w:val="22"/>
        </w:rPr>
        <w:t>.</w:t>
      </w:r>
    </w:p>
    <w:p w14:paraId="19A38F2F" w14:textId="77777777" w:rsidR="00D861D9" w:rsidRPr="0073311D" w:rsidRDefault="00D861D9" w:rsidP="004B6769">
      <w:pPr>
        <w:jc w:val="both"/>
        <w:rPr>
          <w:rFonts w:cs="Arial"/>
          <w:sz w:val="22"/>
          <w:szCs w:val="22"/>
        </w:rPr>
      </w:pPr>
    </w:p>
    <w:p w14:paraId="32B8B034" w14:textId="77777777" w:rsidR="00D861D9" w:rsidRPr="0073311D" w:rsidRDefault="00D861D9" w:rsidP="004B6769">
      <w:pPr>
        <w:jc w:val="both"/>
        <w:rPr>
          <w:rFonts w:cs="Arial"/>
          <w:sz w:val="22"/>
          <w:szCs w:val="22"/>
        </w:rPr>
      </w:pPr>
      <w:r w:rsidRPr="0073311D">
        <w:rPr>
          <w:rFonts w:cs="Arial"/>
          <w:sz w:val="22"/>
          <w:szCs w:val="22"/>
        </w:rPr>
        <w:t>7. Subcomité de Indemnización Administrativa</w:t>
      </w:r>
    </w:p>
    <w:p w14:paraId="724C8238" w14:textId="77777777" w:rsidR="00D861D9" w:rsidRPr="0073311D" w:rsidRDefault="00D861D9" w:rsidP="004B6769">
      <w:pPr>
        <w:jc w:val="both"/>
        <w:rPr>
          <w:rFonts w:cs="Arial"/>
          <w:sz w:val="22"/>
          <w:szCs w:val="22"/>
        </w:rPr>
      </w:pPr>
    </w:p>
    <w:p w14:paraId="7C2C9B8C" w14:textId="77777777" w:rsidR="00D861D9" w:rsidRPr="0073311D" w:rsidRDefault="00D861D9" w:rsidP="004B6769">
      <w:pPr>
        <w:jc w:val="both"/>
        <w:rPr>
          <w:rFonts w:cs="Arial"/>
          <w:sz w:val="22"/>
          <w:szCs w:val="22"/>
        </w:rPr>
      </w:pPr>
      <w:r w:rsidRPr="0073311D">
        <w:rPr>
          <w:rFonts w:cs="Arial"/>
          <w:sz w:val="22"/>
          <w:szCs w:val="22"/>
        </w:rPr>
        <w:t>7.1. Ministerio de Salud y Protección Social.</w:t>
      </w:r>
    </w:p>
    <w:p w14:paraId="565837C7" w14:textId="77777777" w:rsidR="00D861D9" w:rsidRPr="0073311D" w:rsidRDefault="00D861D9" w:rsidP="004B6769">
      <w:pPr>
        <w:jc w:val="both"/>
        <w:rPr>
          <w:rFonts w:cs="Arial"/>
          <w:sz w:val="22"/>
          <w:szCs w:val="22"/>
        </w:rPr>
      </w:pPr>
      <w:r w:rsidRPr="0073311D">
        <w:rPr>
          <w:rFonts w:cs="Arial"/>
          <w:sz w:val="22"/>
          <w:szCs w:val="22"/>
        </w:rPr>
        <w:t>7.2. Ministerio de Vivienda, Ciudad y Territorio.</w:t>
      </w:r>
    </w:p>
    <w:p w14:paraId="1160B91E" w14:textId="77777777" w:rsidR="00D861D9" w:rsidRPr="0073311D" w:rsidRDefault="00D861D9" w:rsidP="004B6769">
      <w:pPr>
        <w:jc w:val="both"/>
        <w:rPr>
          <w:rFonts w:cs="Arial"/>
          <w:sz w:val="22"/>
          <w:szCs w:val="22"/>
        </w:rPr>
      </w:pPr>
      <w:r w:rsidRPr="0073311D">
        <w:rPr>
          <w:rFonts w:cs="Arial"/>
          <w:sz w:val="22"/>
          <w:szCs w:val="22"/>
        </w:rPr>
        <w:t>7.3. Ministerio de Agricultura y Desarrollo Rural.</w:t>
      </w:r>
    </w:p>
    <w:p w14:paraId="46AA75FC" w14:textId="77777777" w:rsidR="00AA2D23" w:rsidRPr="0073311D" w:rsidRDefault="00D861D9" w:rsidP="004B6769">
      <w:pPr>
        <w:jc w:val="both"/>
        <w:rPr>
          <w:rFonts w:cs="Arial"/>
          <w:sz w:val="22"/>
          <w:szCs w:val="22"/>
        </w:rPr>
      </w:pPr>
      <w:r w:rsidRPr="0073311D">
        <w:rPr>
          <w:rFonts w:cs="Arial"/>
          <w:sz w:val="22"/>
          <w:szCs w:val="22"/>
        </w:rPr>
        <w:t xml:space="preserve">7.4. Servicio Nacional de Aprendizaje. </w:t>
      </w:r>
    </w:p>
    <w:p w14:paraId="147D2655" w14:textId="77777777" w:rsidR="00D861D9" w:rsidRPr="0073311D" w:rsidRDefault="00D861D9" w:rsidP="004B6769">
      <w:pPr>
        <w:jc w:val="both"/>
        <w:rPr>
          <w:rFonts w:cs="Arial"/>
          <w:sz w:val="22"/>
          <w:szCs w:val="22"/>
        </w:rPr>
      </w:pPr>
      <w:r w:rsidRPr="0073311D">
        <w:rPr>
          <w:rFonts w:cs="Arial"/>
          <w:sz w:val="22"/>
          <w:szCs w:val="22"/>
        </w:rPr>
        <w:t>7.5. Banco de Comercio Exterior de Colombia.</w:t>
      </w:r>
    </w:p>
    <w:p w14:paraId="20343FEE" w14:textId="77777777" w:rsidR="00D861D9" w:rsidRPr="0073311D" w:rsidRDefault="00D861D9" w:rsidP="004B6769">
      <w:pPr>
        <w:jc w:val="both"/>
        <w:rPr>
          <w:rFonts w:cs="Arial"/>
          <w:sz w:val="22"/>
          <w:szCs w:val="22"/>
        </w:rPr>
      </w:pPr>
      <w:r w:rsidRPr="0073311D">
        <w:rPr>
          <w:rFonts w:cs="Arial"/>
          <w:sz w:val="22"/>
          <w:szCs w:val="22"/>
        </w:rPr>
        <w:t>7.6. Fondo para el Financiamiento del Sector Agropecuario.</w:t>
      </w:r>
    </w:p>
    <w:p w14:paraId="0F855805" w14:textId="77777777" w:rsidR="00D861D9" w:rsidRPr="0073311D" w:rsidRDefault="00D861D9" w:rsidP="004B6769">
      <w:pPr>
        <w:jc w:val="both"/>
        <w:rPr>
          <w:rFonts w:cs="Arial"/>
          <w:sz w:val="22"/>
          <w:szCs w:val="22"/>
        </w:rPr>
      </w:pPr>
      <w:r w:rsidRPr="0073311D">
        <w:rPr>
          <w:rFonts w:cs="Arial"/>
          <w:sz w:val="22"/>
          <w:szCs w:val="22"/>
        </w:rPr>
        <w:t>7.7. Dirección para la Acción Integral contra Minas Antipersonal</w:t>
      </w:r>
      <w:r w:rsidR="00AA2D23" w:rsidRPr="0073311D">
        <w:rPr>
          <w:rFonts w:cs="Arial"/>
          <w:sz w:val="22"/>
          <w:szCs w:val="22"/>
        </w:rPr>
        <w:t>es</w:t>
      </w:r>
      <w:r w:rsidRPr="0073311D">
        <w:rPr>
          <w:rFonts w:cs="Arial"/>
          <w:sz w:val="22"/>
          <w:szCs w:val="22"/>
        </w:rPr>
        <w:t>.</w:t>
      </w:r>
    </w:p>
    <w:p w14:paraId="098E6108" w14:textId="77777777" w:rsidR="00D861D9" w:rsidRPr="0073311D" w:rsidRDefault="00D861D9" w:rsidP="004B6769">
      <w:pPr>
        <w:jc w:val="both"/>
        <w:rPr>
          <w:rFonts w:cs="Arial"/>
          <w:sz w:val="22"/>
          <w:szCs w:val="22"/>
        </w:rPr>
      </w:pPr>
    </w:p>
    <w:p w14:paraId="362D1FA3" w14:textId="77777777" w:rsidR="00D861D9" w:rsidRPr="0073311D" w:rsidRDefault="00D861D9" w:rsidP="004B6769">
      <w:pPr>
        <w:jc w:val="both"/>
        <w:rPr>
          <w:rFonts w:cs="Arial"/>
          <w:sz w:val="22"/>
          <w:szCs w:val="22"/>
        </w:rPr>
      </w:pPr>
      <w:r w:rsidRPr="0073311D">
        <w:rPr>
          <w:rFonts w:cs="Arial"/>
          <w:sz w:val="22"/>
          <w:szCs w:val="22"/>
        </w:rPr>
        <w:t>8. Subcomité de Medidas de Satisfacción</w:t>
      </w:r>
    </w:p>
    <w:p w14:paraId="7C237EBD" w14:textId="77777777" w:rsidR="00D861D9" w:rsidRPr="0073311D" w:rsidRDefault="00D861D9" w:rsidP="004B6769">
      <w:pPr>
        <w:jc w:val="both"/>
        <w:rPr>
          <w:rFonts w:cs="Arial"/>
          <w:sz w:val="22"/>
          <w:szCs w:val="22"/>
        </w:rPr>
      </w:pPr>
    </w:p>
    <w:p w14:paraId="78C20048" w14:textId="77777777" w:rsidR="00D861D9" w:rsidRPr="0073311D" w:rsidRDefault="00D861D9" w:rsidP="004B6769">
      <w:pPr>
        <w:jc w:val="both"/>
        <w:rPr>
          <w:rFonts w:cs="Arial"/>
          <w:sz w:val="22"/>
          <w:szCs w:val="22"/>
        </w:rPr>
      </w:pPr>
      <w:r w:rsidRPr="0073311D">
        <w:rPr>
          <w:rFonts w:cs="Arial"/>
          <w:sz w:val="22"/>
          <w:szCs w:val="22"/>
        </w:rPr>
        <w:t>8.1. Ministerio de Defensa Nacional.</w:t>
      </w:r>
    </w:p>
    <w:p w14:paraId="4591D273" w14:textId="77777777" w:rsidR="00D861D9" w:rsidRPr="0073311D" w:rsidRDefault="00D861D9" w:rsidP="004B6769">
      <w:pPr>
        <w:jc w:val="both"/>
        <w:rPr>
          <w:rFonts w:cs="Arial"/>
          <w:sz w:val="22"/>
          <w:szCs w:val="22"/>
        </w:rPr>
      </w:pPr>
      <w:r w:rsidRPr="0073311D">
        <w:rPr>
          <w:rFonts w:cs="Arial"/>
          <w:sz w:val="22"/>
          <w:szCs w:val="22"/>
        </w:rPr>
        <w:t>8.2. Ministerio de Educación Nacional.</w:t>
      </w:r>
    </w:p>
    <w:p w14:paraId="06436F35" w14:textId="77777777" w:rsidR="00D861D9" w:rsidRPr="0073311D" w:rsidRDefault="00D861D9" w:rsidP="004B6769">
      <w:pPr>
        <w:jc w:val="both"/>
        <w:rPr>
          <w:rFonts w:cs="Arial"/>
          <w:sz w:val="22"/>
          <w:szCs w:val="22"/>
        </w:rPr>
      </w:pPr>
      <w:r w:rsidRPr="0073311D">
        <w:rPr>
          <w:rFonts w:cs="Arial"/>
          <w:sz w:val="22"/>
          <w:szCs w:val="22"/>
        </w:rPr>
        <w:t>8.3. Ministerio de Cultura.</w:t>
      </w:r>
    </w:p>
    <w:p w14:paraId="640DE72B" w14:textId="77777777" w:rsidR="00D861D9" w:rsidRPr="0073311D" w:rsidRDefault="00D861D9" w:rsidP="004B6769">
      <w:pPr>
        <w:jc w:val="both"/>
        <w:rPr>
          <w:rFonts w:cs="Arial"/>
          <w:sz w:val="22"/>
          <w:szCs w:val="22"/>
        </w:rPr>
      </w:pPr>
      <w:r w:rsidRPr="0073311D">
        <w:rPr>
          <w:rFonts w:cs="Arial"/>
          <w:sz w:val="22"/>
          <w:szCs w:val="22"/>
        </w:rPr>
        <w:t>8.4. Consejo Superior de la Judicatura.</w:t>
      </w:r>
    </w:p>
    <w:p w14:paraId="046A4F31" w14:textId="77777777" w:rsidR="00D861D9" w:rsidRPr="0073311D" w:rsidRDefault="00D861D9" w:rsidP="004B6769">
      <w:pPr>
        <w:jc w:val="both"/>
        <w:rPr>
          <w:rFonts w:cs="Arial"/>
          <w:sz w:val="22"/>
          <w:szCs w:val="22"/>
        </w:rPr>
      </w:pPr>
      <w:r w:rsidRPr="0073311D">
        <w:rPr>
          <w:rFonts w:cs="Arial"/>
          <w:sz w:val="22"/>
          <w:szCs w:val="22"/>
        </w:rPr>
        <w:t>8.5. Archivo General de la Nación.</w:t>
      </w:r>
    </w:p>
    <w:p w14:paraId="7D6CB3DC" w14:textId="77777777" w:rsidR="00D861D9" w:rsidRPr="0073311D" w:rsidRDefault="00D861D9" w:rsidP="004B6769">
      <w:pPr>
        <w:jc w:val="both"/>
        <w:rPr>
          <w:rFonts w:cs="Arial"/>
          <w:sz w:val="22"/>
          <w:szCs w:val="22"/>
        </w:rPr>
      </w:pPr>
      <w:r w:rsidRPr="0073311D">
        <w:rPr>
          <w:rFonts w:cs="Arial"/>
          <w:sz w:val="22"/>
          <w:szCs w:val="22"/>
        </w:rPr>
        <w:t>8.6. Procuraduría General de la Nación.</w:t>
      </w:r>
    </w:p>
    <w:p w14:paraId="4E3CED71" w14:textId="77777777" w:rsidR="00D861D9" w:rsidRPr="0073311D" w:rsidRDefault="00D861D9" w:rsidP="004B6769">
      <w:pPr>
        <w:jc w:val="both"/>
        <w:rPr>
          <w:rFonts w:cs="Arial"/>
          <w:sz w:val="22"/>
          <w:szCs w:val="22"/>
        </w:rPr>
      </w:pPr>
      <w:r w:rsidRPr="0073311D">
        <w:rPr>
          <w:rFonts w:cs="Arial"/>
          <w:sz w:val="22"/>
          <w:szCs w:val="22"/>
        </w:rPr>
        <w:t>8.7. Centro de Memoria Histórica.</w:t>
      </w:r>
    </w:p>
    <w:p w14:paraId="126DDEE5" w14:textId="77777777" w:rsidR="00D861D9" w:rsidRPr="0073311D" w:rsidRDefault="00D861D9" w:rsidP="004B6769">
      <w:pPr>
        <w:jc w:val="both"/>
        <w:rPr>
          <w:rFonts w:cs="Arial"/>
          <w:sz w:val="22"/>
          <w:szCs w:val="22"/>
        </w:rPr>
      </w:pPr>
      <w:r w:rsidRPr="0073311D">
        <w:rPr>
          <w:rFonts w:cs="Arial"/>
          <w:sz w:val="22"/>
          <w:szCs w:val="22"/>
        </w:rPr>
        <w:t>8.8. Fiscalía General de la Nación.</w:t>
      </w:r>
    </w:p>
    <w:p w14:paraId="1C0CBEAD" w14:textId="77777777" w:rsidR="00D861D9" w:rsidRPr="0073311D" w:rsidRDefault="00D861D9" w:rsidP="004B6769">
      <w:pPr>
        <w:jc w:val="both"/>
        <w:rPr>
          <w:rFonts w:cs="Arial"/>
          <w:sz w:val="22"/>
          <w:szCs w:val="22"/>
        </w:rPr>
      </w:pPr>
      <w:r w:rsidRPr="0073311D">
        <w:rPr>
          <w:rFonts w:cs="Arial"/>
          <w:sz w:val="22"/>
          <w:szCs w:val="22"/>
        </w:rPr>
        <w:t>8.9. Defensoría del Pueblo.</w:t>
      </w:r>
    </w:p>
    <w:p w14:paraId="2FFBB144" w14:textId="77777777" w:rsidR="00D861D9" w:rsidRPr="0073311D" w:rsidRDefault="00D861D9" w:rsidP="004B6769">
      <w:pPr>
        <w:jc w:val="both"/>
        <w:rPr>
          <w:rFonts w:cs="Arial"/>
          <w:sz w:val="22"/>
          <w:szCs w:val="22"/>
        </w:rPr>
      </w:pPr>
      <w:r w:rsidRPr="0073311D">
        <w:rPr>
          <w:rFonts w:cs="Arial"/>
          <w:sz w:val="22"/>
          <w:szCs w:val="22"/>
        </w:rPr>
        <w:t>8.10. Instituto Nacional de Medicina Legal y Ciencias Forenses.</w:t>
      </w:r>
    </w:p>
    <w:p w14:paraId="65CC3CF1" w14:textId="77777777" w:rsidR="00D861D9" w:rsidRPr="0073311D" w:rsidRDefault="00D861D9" w:rsidP="004B6769">
      <w:pPr>
        <w:jc w:val="both"/>
        <w:rPr>
          <w:rFonts w:cs="Arial"/>
          <w:sz w:val="22"/>
          <w:szCs w:val="22"/>
        </w:rPr>
      </w:pPr>
    </w:p>
    <w:p w14:paraId="674ACF14" w14:textId="77777777" w:rsidR="00D861D9" w:rsidRPr="0073311D" w:rsidRDefault="00D861D9" w:rsidP="004B6769">
      <w:pPr>
        <w:jc w:val="both"/>
        <w:rPr>
          <w:rFonts w:cs="Arial"/>
          <w:sz w:val="22"/>
          <w:szCs w:val="22"/>
        </w:rPr>
      </w:pPr>
      <w:r w:rsidRPr="0073311D">
        <w:rPr>
          <w:rFonts w:cs="Arial"/>
          <w:sz w:val="22"/>
          <w:szCs w:val="22"/>
        </w:rPr>
        <w:t>9. Subcomité de Prevención, Protección y Garantías de no Repetición</w:t>
      </w:r>
    </w:p>
    <w:p w14:paraId="3BF710D3" w14:textId="77777777" w:rsidR="00D861D9" w:rsidRPr="0073311D" w:rsidRDefault="00D861D9" w:rsidP="004B6769">
      <w:pPr>
        <w:jc w:val="both"/>
        <w:rPr>
          <w:rFonts w:cs="Arial"/>
          <w:sz w:val="22"/>
          <w:szCs w:val="22"/>
        </w:rPr>
      </w:pPr>
    </w:p>
    <w:p w14:paraId="104D5156" w14:textId="77777777" w:rsidR="00D861D9" w:rsidRPr="0073311D" w:rsidRDefault="00D861D9" w:rsidP="004B6769">
      <w:pPr>
        <w:jc w:val="both"/>
        <w:rPr>
          <w:rFonts w:cs="Arial"/>
          <w:sz w:val="22"/>
          <w:szCs w:val="22"/>
        </w:rPr>
      </w:pPr>
      <w:r w:rsidRPr="0073311D">
        <w:rPr>
          <w:rFonts w:cs="Arial"/>
          <w:sz w:val="22"/>
          <w:szCs w:val="22"/>
        </w:rPr>
        <w:t>9.1. Ministerio del Interior.</w:t>
      </w:r>
    </w:p>
    <w:p w14:paraId="01360C30" w14:textId="77777777" w:rsidR="00D861D9" w:rsidRPr="0073311D" w:rsidRDefault="00D861D9" w:rsidP="004B6769">
      <w:pPr>
        <w:jc w:val="both"/>
        <w:rPr>
          <w:rFonts w:cs="Arial"/>
          <w:sz w:val="22"/>
          <w:szCs w:val="22"/>
        </w:rPr>
      </w:pPr>
      <w:r w:rsidRPr="0073311D">
        <w:rPr>
          <w:rFonts w:cs="Arial"/>
          <w:sz w:val="22"/>
          <w:szCs w:val="22"/>
        </w:rPr>
        <w:t>9.2. Ministerio de Defensa Nacional.</w:t>
      </w:r>
    </w:p>
    <w:p w14:paraId="117E4CE8" w14:textId="77777777" w:rsidR="00D861D9" w:rsidRPr="0073311D" w:rsidRDefault="00D861D9" w:rsidP="004B6769">
      <w:pPr>
        <w:jc w:val="both"/>
        <w:rPr>
          <w:rFonts w:cs="Arial"/>
          <w:sz w:val="22"/>
          <w:szCs w:val="22"/>
        </w:rPr>
      </w:pPr>
      <w:r w:rsidRPr="0073311D">
        <w:rPr>
          <w:rFonts w:cs="Arial"/>
          <w:sz w:val="22"/>
          <w:szCs w:val="22"/>
        </w:rPr>
        <w:t>9.3. Ministerio de Agricultura y Desarrollo Rural.</w:t>
      </w:r>
    </w:p>
    <w:p w14:paraId="35590DFD" w14:textId="77777777" w:rsidR="00D861D9" w:rsidRPr="0073311D" w:rsidRDefault="00D861D9" w:rsidP="004B6769">
      <w:pPr>
        <w:jc w:val="both"/>
        <w:rPr>
          <w:rFonts w:cs="Arial"/>
          <w:sz w:val="22"/>
          <w:szCs w:val="22"/>
        </w:rPr>
      </w:pPr>
      <w:r w:rsidRPr="0073311D">
        <w:rPr>
          <w:rFonts w:cs="Arial"/>
          <w:sz w:val="22"/>
          <w:szCs w:val="22"/>
        </w:rPr>
        <w:t>9.4. Ministerio de Educación Nacional.</w:t>
      </w:r>
    </w:p>
    <w:p w14:paraId="347A809C" w14:textId="77777777" w:rsidR="00D861D9" w:rsidRPr="0073311D" w:rsidRDefault="00D861D9" w:rsidP="004B6769">
      <w:pPr>
        <w:jc w:val="both"/>
        <w:rPr>
          <w:rFonts w:cs="Arial"/>
          <w:sz w:val="22"/>
          <w:szCs w:val="22"/>
        </w:rPr>
      </w:pPr>
      <w:r w:rsidRPr="0073311D">
        <w:rPr>
          <w:rFonts w:cs="Arial"/>
          <w:sz w:val="22"/>
          <w:szCs w:val="22"/>
        </w:rPr>
        <w:t>9.5. Fiscalía General de la Nación.</w:t>
      </w:r>
    </w:p>
    <w:p w14:paraId="5AA4ACC3" w14:textId="77777777" w:rsidR="00D861D9" w:rsidRPr="0073311D" w:rsidRDefault="00D861D9" w:rsidP="004B6769">
      <w:pPr>
        <w:jc w:val="both"/>
        <w:rPr>
          <w:rFonts w:cs="Arial"/>
          <w:sz w:val="22"/>
          <w:szCs w:val="22"/>
        </w:rPr>
      </w:pPr>
      <w:r w:rsidRPr="0073311D">
        <w:rPr>
          <w:rFonts w:cs="Arial"/>
          <w:sz w:val="22"/>
          <w:szCs w:val="22"/>
        </w:rPr>
        <w:t>9.6. Defensoría del Pueblo.</w:t>
      </w:r>
    </w:p>
    <w:p w14:paraId="7A848CFD" w14:textId="77777777" w:rsidR="00D861D9" w:rsidRPr="0073311D" w:rsidRDefault="00D861D9" w:rsidP="004B6769">
      <w:pPr>
        <w:jc w:val="both"/>
        <w:rPr>
          <w:rFonts w:cs="Arial"/>
          <w:sz w:val="22"/>
          <w:szCs w:val="22"/>
        </w:rPr>
      </w:pPr>
      <w:r w:rsidRPr="0073311D">
        <w:rPr>
          <w:rFonts w:cs="Arial"/>
          <w:sz w:val="22"/>
          <w:szCs w:val="22"/>
        </w:rPr>
        <w:t>9.7. Instituto Colombiano de Bienestar Familiar.</w:t>
      </w:r>
    </w:p>
    <w:p w14:paraId="4A21CDD4" w14:textId="77777777" w:rsidR="00D861D9" w:rsidRPr="0073311D" w:rsidRDefault="00D861D9" w:rsidP="004B6769">
      <w:pPr>
        <w:jc w:val="both"/>
        <w:rPr>
          <w:rFonts w:cs="Arial"/>
          <w:sz w:val="22"/>
          <w:szCs w:val="22"/>
        </w:rPr>
      </w:pPr>
      <w:r w:rsidRPr="0073311D">
        <w:rPr>
          <w:rFonts w:cs="Arial"/>
          <w:sz w:val="22"/>
          <w:szCs w:val="22"/>
        </w:rPr>
        <w:t>9.8. Procuraduría General de la Nación.</w:t>
      </w:r>
    </w:p>
    <w:p w14:paraId="0DE22B0A" w14:textId="77777777" w:rsidR="00D861D9" w:rsidRPr="0073311D" w:rsidRDefault="00D861D9" w:rsidP="004B6769">
      <w:pPr>
        <w:jc w:val="both"/>
        <w:rPr>
          <w:rFonts w:cs="Arial"/>
          <w:sz w:val="22"/>
          <w:szCs w:val="22"/>
        </w:rPr>
      </w:pPr>
      <w:r w:rsidRPr="0073311D">
        <w:rPr>
          <w:rFonts w:cs="Arial"/>
          <w:sz w:val="22"/>
          <w:szCs w:val="22"/>
        </w:rPr>
        <w:t>9.9. Policía Nacional.</w:t>
      </w:r>
    </w:p>
    <w:p w14:paraId="3899DD20" w14:textId="77777777" w:rsidR="00D861D9" w:rsidRPr="0073311D" w:rsidRDefault="00D861D9" w:rsidP="004B6769">
      <w:pPr>
        <w:jc w:val="both"/>
        <w:rPr>
          <w:rFonts w:cs="Arial"/>
          <w:sz w:val="22"/>
          <w:szCs w:val="22"/>
        </w:rPr>
      </w:pPr>
      <w:r w:rsidRPr="0073311D">
        <w:rPr>
          <w:rFonts w:cs="Arial"/>
          <w:sz w:val="22"/>
          <w:szCs w:val="22"/>
        </w:rPr>
        <w:lastRenderedPageBreak/>
        <w:t>9.10. Unidad Nacional de Protección.</w:t>
      </w:r>
    </w:p>
    <w:p w14:paraId="01C4DAD6" w14:textId="77777777" w:rsidR="00D861D9" w:rsidRPr="0073311D" w:rsidRDefault="00D861D9" w:rsidP="004B6769">
      <w:pPr>
        <w:jc w:val="both"/>
        <w:rPr>
          <w:rFonts w:cs="Arial"/>
          <w:sz w:val="22"/>
          <w:szCs w:val="22"/>
        </w:rPr>
      </w:pPr>
      <w:r w:rsidRPr="0073311D">
        <w:rPr>
          <w:rFonts w:cs="Arial"/>
          <w:sz w:val="22"/>
          <w:szCs w:val="22"/>
        </w:rPr>
        <w:t>9.11</w:t>
      </w:r>
      <w:r w:rsidR="00746996" w:rsidRPr="0073311D">
        <w:rPr>
          <w:rFonts w:cs="Arial"/>
          <w:sz w:val="22"/>
          <w:szCs w:val="22"/>
        </w:rPr>
        <w:t>. Consejería</w:t>
      </w:r>
      <w:r w:rsidRPr="0073311D">
        <w:rPr>
          <w:rFonts w:cs="Arial"/>
          <w:sz w:val="22"/>
          <w:szCs w:val="22"/>
        </w:rPr>
        <w:t xml:space="preserve"> Presidencial para los Derechos Humanos.</w:t>
      </w:r>
    </w:p>
    <w:p w14:paraId="780BFEC8" w14:textId="77777777" w:rsidR="00D861D9" w:rsidRPr="0073311D" w:rsidRDefault="00D861D9" w:rsidP="004B6769">
      <w:pPr>
        <w:jc w:val="both"/>
        <w:rPr>
          <w:rFonts w:cs="Arial"/>
          <w:sz w:val="22"/>
          <w:szCs w:val="22"/>
        </w:rPr>
      </w:pPr>
      <w:r w:rsidRPr="0073311D">
        <w:rPr>
          <w:rFonts w:cs="Arial"/>
          <w:sz w:val="22"/>
          <w:szCs w:val="22"/>
        </w:rPr>
        <w:t>9.12. Dirección para la Acción Integral contra Minas Antipersonal</w:t>
      </w:r>
      <w:r w:rsidR="002362B2" w:rsidRPr="0073311D">
        <w:rPr>
          <w:rFonts w:cs="Arial"/>
          <w:sz w:val="22"/>
          <w:szCs w:val="22"/>
        </w:rPr>
        <w:t>es.</w:t>
      </w:r>
    </w:p>
    <w:p w14:paraId="7F3A43F4" w14:textId="77777777" w:rsidR="00D861D9" w:rsidRPr="0073311D" w:rsidRDefault="00D861D9" w:rsidP="004B6769">
      <w:pPr>
        <w:jc w:val="both"/>
        <w:rPr>
          <w:rFonts w:cs="Arial"/>
          <w:sz w:val="22"/>
          <w:szCs w:val="22"/>
        </w:rPr>
      </w:pPr>
    </w:p>
    <w:p w14:paraId="794DDDCD" w14:textId="77777777" w:rsidR="00D861D9" w:rsidRPr="0073311D" w:rsidRDefault="00D861D9" w:rsidP="004B6769">
      <w:pPr>
        <w:jc w:val="both"/>
        <w:rPr>
          <w:rFonts w:cs="Arial"/>
          <w:sz w:val="22"/>
          <w:szCs w:val="22"/>
        </w:rPr>
      </w:pPr>
      <w:r w:rsidRPr="0073311D">
        <w:rPr>
          <w:rFonts w:cs="Arial"/>
          <w:sz w:val="22"/>
          <w:szCs w:val="22"/>
        </w:rPr>
        <w:t>10. Subcomité de Enfoque Diferencial</w:t>
      </w:r>
    </w:p>
    <w:p w14:paraId="3B42EC8C" w14:textId="77777777" w:rsidR="00D861D9" w:rsidRPr="0073311D" w:rsidRDefault="00D861D9" w:rsidP="004B6769">
      <w:pPr>
        <w:jc w:val="both"/>
        <w:rPr>
          <w:rFonts w:cs="Arial"/>
          <w:sz w:val="22"/>
          <w:szCs w:val="22"/>
        </w:rPr>
      </w:pPr>
    </w:p>
    <w:p w14:paraId="11798011" w14:textId="77777777" w:rsidR="00D861D9" w:rsidRPr="0073311D" w:rsidRDefault="00D861D9" w:rsidP="004B6769">
      <w:pPr>
        <w:jc w:val="both"/>
        <w:rPr>
          <w:rFonts w:cs="Arial"/>
          <w:sz w:val="22"/>
          <w:szCs w:val="22"/>
        </w:rPr>
      </w:pPr>
      <w:r w:rsidRPr="0073311D">
        <w:rPr>
          <w:rFonts w:cs="Arial"/>
          <w:sz w:val="22"/>
          <w:szCs w:val="22"/>
        </w:rPr>
        <w:t>10.1. Ministerio del Interior.</w:t>
      </w:r>
    </w:p>
    <w:p w14:paraId="7D32D168" w14:textId="77777777" w:rsidR="00D861D9" w:rsidRPr="0073311D" w:rsidRDefault="00D861D9" w:rsidP="004B6769">
      <w:pPr>
        <w:jc w:val="both"/>
        <w:rPr>
          <w:rFonts w:cs="Arial"/>
          <w:sz w:val="22"/>
          <w:szCs w:val="22"/>
        </w:rPr>
      </w:pPr>
      <w:r w:rsidRPr="0073311D">
        <w:rPr>
          <w:rFonts w:cs="Arial"/>
          <w:sz w:val="22"/>
          <w:szCs w:val="22"/>
        </w:rPr>
        <w:t>10.2. Ministerio de Salud y Protección Social.</w:t>
      </w:r>
    </w:p>
    <w:p w14:paraId="21987CB1" w14:textId="77777777" w:rsidR="00D861D9" w:rsidRPr="0073311D" w:rsidRDefault="00D861D9" w:rsidP="004B6769">
      <w:pPr>
        <w:jc w:val="both"/>
        <w:rPr>
          <w:rFonts w:cs="Arial"/>
          <w:sz w:val="22"/>
          <w:szCs w:val="22"/>
        </w:rPr>
      </w:pPr>
      <w:r w:rsidRPr="0073311D">
        <w:rPr>
          <w:rFonts w:cs="Arial"/>
          <w:sz w:val="22"/>
          <w:szCs w:val="22"/>
        </w:rPr>
        <w:t>10.3. Instituto Colombiano de Bienestar Familiar.</w:t>
      </w:r>
    </w:p>
    <w:p w14:paraId="71F45A27" w14:textId="77777777" w:rsidR="00D861D9" w:rsidRPr="0073311D" w:rsidRDefault="00D861D9" w:rsidP="004B6769">
      <w:pPr>
        <w:jc w:val="both"/>
        <w:rPr>
          <w:rFonts w:cs="Arial"/>
          <w:sz w:val="22"/>
          <w:szCs w:val="22"/>
        </w:rPr>
      </w:pPr>
      <w:r w:rsidRPr="0073311D">
        <w:rPr>
          <w:rFonts w:cs="Arial"/>
          <w:sz w:val="22"/>
          <w:szCs w:val="22"/>
        </w:rPr>
        <w:t>10.4. Consejería Presidencial para la Equidad de la Mujer.</w:t>
      </w:r>
    </w:p>
    <w:p w14:paraId="463391CA" w14:textId="77777777" w:rsidR="00D861D9" w:rsidRPr="0073311D" w:rsidRDefault="00D861D9" w:rsidP="004B6769">
      <w:pPr>
        <w:jc w:val="both"/>
        <w:rPr>
          <w:rFonts w:cs="Arial"/>
          <w:sz w:val="22"/>
          <w:szCs w:val="22"/>
        </w:rPr>
      </w:pPr>
      <w:r w:rsidRPr="0073311D">
        <w:rPr>
          <w:rFonts w:cs="Arial"/>
          <w:sz w:val="22"/>
          <w:szCs w:val="22"/>
        </w:rPr>
        <w:t>10.5. Programa Presidencial para el Desarrollo Integral de la Población Afrodescendiente, Negra, Palenquera y Raizales.</w:t>
      </w:r>
    </w:p>
    <w:p w14:paraId="436CC388" w14:textId="77777777" w:rsidR="00D861D9" w:rsidRPr="0073311D" w:rsidRDefault="00D861D9" w:rsidP="004B6769">
      <w:pPr>
        <w:jc w:val="both"/>
        <w:rPr>
          <w:rFonts w:cs="Arial"/>
          <w:sz w:val="22"/>
          <w:szCs w:val="22"/>
        </w:rPr>
      </w:pPr>
      <w:r w:rsidRPr="0073311D">
        <w:rPr>
          <w:rFonts w:cs="Arial"/>
          <w:sz w:val="22"/>
          <w:szCs w:val="22"/>
        </w:rPr>
        <w:t>10.6. Programa Presidencial para Formulación de Estrategias y Acciones para el Desarrollo Integral de los Pueblos Indígenas de Colombia.</w:t>
      </w:r>
    </w:p>
    <w:p w14:paraId="3E960762" w14:textId="77777777" w:rsidR="00D861D9" w:rsidRPr="0073311D" w:rsidRDefault="00D861D9" w:rsidP="004B6769">
      <w:pPr>
        <w:jc w:val="both"/>
        <w:rPr>
          <w:rFonts w:cs="Arial"/>
          <w:sz w:val="22"/>
          <w:szCs w:val="22"/>
        </w:rPr>
      </w:pPr>
      <w:r w:rsidRPr="0073311D">
        <w:rPr>
          <w:rFonts w:cs="Arial"/>
          <w:sz w:val="22"/>
          <w:szCs w:val="22"/>
        </w:rPr>
        <w:t>10.7. Defensoría del Pueblo.</w:t>
      </w:r>
    </w:p>
    <w:p w14:paraId="1CA5FF50" w14:textId="77777777" w:rsidR="00D861D9" w:rsidRPr="0073311D" w:rsidRDefault="00D861D9">
      <w:pPr>
        <w:jc w:val="both"/>
        <w:rPr>
          <w:rFonts w:cs="Arial"/>
          <w:sz w:val="22"/>
          <w:szCs w:val="22"/>
        </w:rPr>
      </w:pPr>
    </w:p>
    <w:p w14:paraId="27406932" w14:textId="77777777" w:rsidR="00D861D9" w:rsidRPr="0073311D" w:rsidRDefault="00D861D9">
      <w:pPr>
        <w:jc w:val="both"/>
        <w:rPr>
          <w:rFonts w:cs="Arial"/>
          <w:sz w:val="22"/>
          <w:szCs w:val="22"/>
        </w:rPr>
      </w:pPr>
      <w:r w:rsidRPr="0073311D">
        <w:rPr>
          <w:rFonts w:cs="Arial"/>
          <w:b/>
          <w:sz w:val="22"/>
          <w:szCs w:val="22"/>
        </w:rPr>
        <w:t>Parágrafo</w:t>
      </w:r>
      <w:r w:rsidR="00AB75CF" w:rsidRPr="0073311D">
        <w:rPr>
          <w:rFonts w:cs="Arial"/>
          <w:b/>
          <w:sz w:val="22"/>
          <w:szCs w:val="22"/>
        </w:rPr>
        <w:t xml:space="preserve"> 1</w:t>
      </w:r>
      <w:r w:rsidRPr="0073311D">
        <w:rPr>
          <w:rFonts w:cs="Arial"/>
          <w:sz w:val="22"/>
          <w:szCs w:val="22"/>
        </w:rPr>
        <w:t>. Con el objeto de garantizar la inclusión del enfoque diferencial en todas las políticas, planes y programas que desarrollen los Subcomités a que se refiere el presente artículo, el Subcomité de Enfoque Diferencial podrá designar uno o varios delegados para que participen en las sesiones de los demás Subcomités.</w:t>
      </w:r>
    </w:p>
    <w:p w14:paraId="6D10616D" w14:textId="77777777" w:rsidR="00AB75CF" w:rsidRPr="0073311D" w:rsidRDefault="00AB75CF">
      <w:pPr>
        <w:jc w:val="both"/>
        <w:rPr>
          <w:rFonts w:cs="Arial"/>
          <w:sz w:val="22"/>
          <w:szCs w:val="22"/>
        </w:rPr>
      </w:pPr>
    </w:p>
    <w:p w14:paraId="287690A1" w14:textId="77777777" w:rsidR="00AB75CF" w:rsidRPr="0073311D" w:rsidRDefault="00AB75CF">
      <w:pPr>
        <w:jc w:val="both"/>
        <w:rPr>
          <w:rFonts w:cs="Arial"/>
          <w:sz w:val="22"/>
          <w:szCs w:val="22"/>
        </w:rPr>
      </w:pPr>
      <w:r w:rsidRPr="0073311D">
        <w:rPr>
          <w:rFonts w:cs="Arial"/>
          <w:b/>
          <w:sz w:val="22"/>
          <w:szCs w:val="22"/>
        </w:rPr>
        <w:t>Parágrafo 2.</w:t>
      </w:r>
      <w:r w:rsidRPr="0073311D">
        <w:rPr>
          <w:rFonts w:cs="Arial"/>
          <w:sz w:val="22"/>
          <w:szCs w:val="22"/>
        </w:rPr>
        <w:t xml:space="preserve"> El Ministerio de Hacienda y Crédito Público asistirá a las sesiones de los subcomités que así lo soliciten cuando los temas a tratar tengan relación directa con sus competencias.</w:t>
      </w:r>
    </w:p>
    <w:p w14:paraId="6797380B" w14:textId="77777777" w:rsidR="00D861D9" w:rsidRPr="0073311D" w:rsidRDefault="00D861D9">
      <w:pPr>
        <w:jc w:val="both"/>
        <w:rPr>
          <w:rFonts w:cs="Arial"/>
          <w:b/>
          <w:sz w:val="22"/>
          <w:szCs w:val="22"/>
        </w:rPr>
      </w:pPr>
    </w:p>
    <w:p w14:paraId="2F4DE9BF" w14:textId="27C59709" w:rsidR="00D861D9" w:rsidRPr="0073311D" w:rsidRDefault="00D861D9">
      <w:pPr>
        <w:jc w:val="both"/>
        <w:rPr>
          <w:rFonts w:cs="Arial"/>
          <w:b/>
          <w:i/>
          <w:sz w:val="22"/>
          <w:szCs w:val="22"/>
        </w:rPr>
      </w:pPr>
      <w:r w:rsidRPr="0073311D">
        <w:rPr>
          <w:rFonts w:cs="Arial"/>
          <w:i/>
          <w:sz w:val="22"/>
          <w:szCs w:val="22"/>
        </w:rPr>
        <w:t>(</w:t>
      </w:r>
      <w:hyperlink r:id="rId544" w:history="1">
        <w:r w:rsidRPr="0073311D">
          <w:rPr>
            <w:rStyle w:val="Hipervnculo"/>
            <w:rFonts w:cs="Arial"/>
            <w:i/>
            <w:sz w:val="22"/>
            <w:szCs w:val="22"/>
          </w:rPr>
          <w:t xml:space="preserve">Decreto 4800 de 2011, artículo </w:t>
        </w:r>
        <w:r w:rsidR="00531F80" w:rsidRPr="0073311D">
          <w:rPr>
            <w:rStyle w:val="Hipervnculo"/>
            <w:rFonts w:cs="Arial"/>
            <w:i/>
            <w:iCs/>
            <w:sz w:val="22"/>
            <w:szCs w:val="22"/>
            <w:lang w:eastAsia="es-CO"/>
          </w:rPr>
          <w:t>241</w:t>
        </w:r>
      </w:hyperlink>
      <w:r w:rsidR="00AB75CF" w:rsidRPr="0073311D">
        <w:rPr>
          <w:rFonts w:cs="Arial"/>
          <w:i/>
          <w:sz w:val="22"/>
          <w:szCs w:val="22"/>
        </w:rPr>
        <w:t xml:space="preserve">, modificado por el </w:t>
      </w:r>
      <w:hyperlink r:id="rId545" w:history="1">
        <w:r w:rsidR="00AB75CF" w:rsidRPr="0073311D">
          <w:rPr>
            <w:rStyle w:val="Hipervnculo"/>
            <w:rFonts w:cs="Arial"/>
            <w:i/>
            <w:sz w:val="22"/>
            <w:szCs w:val="22"/>
          </w:rPr>
          <w:t xml:space="preserve">Decreto </w:t>
        </w:r>
        <w:r w:rsidR="0090112C" w:rsidRPr="0073311D">
          <w:rPr>
            <w:rStyle w:val="Hipervnculo"/>
            <w:rFonts w:cs="Arial"/>
            <w:i/>
            <w:sz w:val="22"/>
            <w:szCs w:val="22"/>
          </w:rPr>
          <w:t>953</w:t>
        </w:r>
        <w:r w:rsidR="00AB75CF" w:rsidRPr="0073311D">
          <w:rPr>
            <w:rStyle w:val="Hipervnculo"/>
            <w:rFonts w:cs="Arial"/>
            <w:i/>
            <w:sz w:val="22"/>
            <w:szCs w:val="22"/>
          </w:rPr>
          <w:t xml:space="preserve"> de 2015</w:t>
        </w:r>
        <w:r w:rsidR="00100F48" w:rsidRPr="0073311D">
          <w:rPr>
            <w:rStyle w:val="Hipervnculo"/>
            <w:rFonts w:cs="Arial"/>
            <w:i/>
            <w:sz w:val="22"/>
            <w:szCs w:val="22"/>
          </w:rPr>
          <w:t>, artículo 1</w:t>
        </w:r>
      </w:hyperlink>
      <w:r w:rsidR="0028194A" w:rsidRPr="0073311D">
        <w:rPr>
          <w:rFonts w:cs="Arial"/>
          <w:i/>
          <w:sz w:val="22"/>
          <w:szCs w:val="22"/>
        </w:rPr>
        <w:t>)</w:t>
      </w:r>
    </w:p>
    <w:p w14:paraId="5B0CFF81" w14:textId="77777777" w:rsidR="00D861D9" w:rsidRPr="0073311D" w:rsidRDefault="00D861D9">
      <w:pPr>
        <w:jc w:val="both"/>
        <w:rPr>
          <w:rFonts w:cs="Arial"/>
          <w:b/>
          <w:sz w:val="22"/>
          <w:szCs w:val="22"/>
        </w:rPr>
      </w:pPr>
    </w:p>
    <w:p w14:paraId="1CB2DDC5" w14:textId="77777777" w:rsidR="00D861D9" w:rsidRPr="0073311D" w:rsidRDefault="00D861D9">
      <w:pPr>
        <w:jc w:val="both"/>
        <w:rPr>
          <w:rFonts w:cs="Arial"/>
          <w:sz w:val="22"/>
          <w:szCs w:val="22"/>
        </w:rPr>
      </w:pPr>
      <w:r w:rsidRPr="0073311D">
        <w:rPr>
          <w:rStyle w:val="iaj"/>
          <w:rFonts w:cs="Arial"/>
          <w:b/>
          <w:iCs/>
          <w:sz w:val="22"/>
          <w:szCs w:val="22"/>
        </w:rPr>
        <w:t>Artículo 2.</w:t>
      </w:r>
      <w:r w:rsidR="001A6F6D" w:rsidRPr="0073311D">
        <w:rPr>
          <w:rStyle w:val="iaj"/>
          <w:rFonts w:cs="Arial"/>
          <w:b/>
          <w:iCs/>
          <w:sz w:val="22"/>
          <w:szCs w:val="22"/>
        </w:rPr>
        <w:t>2</w:t>
      </w:r>
      <w:r w:rsidRPr="0073311D">
        <w:rPr>
          <w:rStyle w:val="iaj"/>
          <w:rFonts w:cs="Arial"/>
          <w:b/>
          <w:iCs/>
          <w:sz w:val="22"/>
          <w:szCs w:val="22"/>
        </w:rPr>
        <w:t xml:space="preserve">.8.1.8. </w:t>
      </w:r>
      <w:r w:rsidR="00E640A2" w:rsidRPr="0073311D">
        <w:rPr>
          <w:rFonts w:cs="Arial"/>
          <w:b/>
          <w:i/>
          <w:sz w:val="22"/>
          <w:szCs w:val="22"/>
        </w:rPr>
        <w:t>De la coordinación del sistema a cargo de la Unidad Administrativa Especial para la Atención y Reparación Integral a las Víctimas.</w:t>
      </w:r>
      <w:r w:rsidR="00E640A2" w:rsidRPr="0073311D">
        <w:rPr>
          <w:rFonts w:cs="Arial"/>
          <w:b/>
          <w:sz w:val="22"/>
          <w:szCs w:val="22"/>
        </w:rPr>
        <w:t xml:space="preserve"> </w:t>
      </w:r>
      <w:r w:rsidRPr="0073311D">
        <w:rPr>
          <w:rFonts w:cs="Arial"/>
          <w:sz w:val="22"/>
          <w:szCs w:val="22"/>
        </w:rPr>
        <w:t>Entiéndase por coordinación del Sistema Nacional, el conjunto de actividades tendientes a liderar, orientar, movilizar y articular las acciones requeridas para el desarrollo de procesos ordenados y armónicos con carácter sistémico, que permitan garantizar la adecuada y oportuna ejecución de la política pública de prevención, asistencia, atención y reparación integral a las víctimas.</w:t>
      </w:r>
    </w:p>
    <w:p w14:paraId="14F2833E" w14:textId="77777777" w:rsidR="00D861D9" w:rsidRPr="0073311D" w:rsidRDefault="00D861D9">
      <w:pPr>
        <w:jc w:val="both"/>
        <w:rPr>
          <w:rFonts w:cs="Arial"/>
          <w:sz w:val="22"/>
          <w:szCs w:val="22"/>
        </w:rPr>
      </w:pPr>
    </w:p>
    <w:p w14:paraId="36A1AF9A" w14:textId="09525279" w:rsidR="00D861D9" w:rsidRPr="0073311D" w:rsidRDefault="00D861D9">
      <w:pPr>
        <w:jc w:val="both"/>
        <w:rPr>
          <w:rFonts w:cs="Arial"/>
          <w:sz w:val="22"/>
          <w:szCs w:val="22"/>
        </w:rPr>
      </w:pPr>
      <w:r w:rsidRPr="0073311D">
        <w:rPr>
          <w:rFonts w:cs="Arial"/>
          <w:sz w:val="22"/>
          <w:szCs w:val="22"/>
        </w:rPr>
        <w:t xml:space="preserve">En desarrollo del ejercicio de coordinación, la Unidad Administrativa Especial de Atención y Reparación a las Víctimas, realizará acciones de seguimiento y evaluación sobre la gestión de las entidades que integran el Sistema, generará los informes y las alertas necesarias para que el Comité Ejecutivo efectúe oportunamente los ajustes y correctivos requeridos, con el fin de garantizar el cumplimiento de los objetivos, las metas, y los resultados de la ejecución del Plan Nacional de Atención y Reparación Integral a las Víctimas, y el </w:t>
      </w:r>
      <w:proofErr w:type="spellStart"/>
      <w:r w:rsidRPr="0073311D">
        <w:rPr>
          <w:rFonts w:cs="Arial"/>
          <w:sz w:val="22"/>
          <w:szCs w:val="22"/>
        </w:rPr>
        <w:t>Conpes</w:t>
      </w:r>
      <w:proofErr w:type="spellEnd"/>
      <w:r w:rsidRPr="0073311D">
        <w:rPr>
          <w:rFonts w:cs="Arial"/>
          <w:sz w:val="22"/>
          <w:szCs w:val="22"/>
        </w:rPr>
        <w:t xml:space="preserve"> de Financiación a que se refiere</w:t>
      </w:r>
      <w:r w:rsidR="000D7CD2" w:rsidRPr="0073311D">
        <w:rPr>
          <w:rFonts w:cs="Arial"/>
          <w:sz w:val="22"/>
          <w:szCs w:val="22"/>
        </w:rPr>
        <w:t xml:space="preserve"> el</w:t>
      </w:r>
      <w:r w:rsidRPr="0073311D">
        <w:rPr>
          <w:rFonts w:cs="Arial"/>
          <w:sz w:val="22"/>
          <w:szCs w:val="22"/>
        </w:rPr>
        <w:t xml:space="preserve"> </w:t>
      </w:r>
      <w:hyperlink r:id="rId546" w:history="1">
        <w:r w:rsidR="000D7CD2" w:rsidRPr="0073311D">
          <w:rPr>
            <w:rStyle w:val="Hipervnculo"/>
            <w:rFonts w:cs="Arial"/>
            <w:sz w:val="22"/>
            <w:szCs w:val="22"/>
            <w:lang w:eastAsia="es-CO"/>
          </w:rPr>
          <w:t>artículo 19 de la Ley 1448 de 2011</w:t>
        </w:r>
      </w:hyperlink>
      <w:r w:rsidRPr="0073311D">
        <w:rPr>
          <w:rFonts w:cs="Arial"/>
          <w:sz w:val="22"/>
          <w:szCs w:val="22"/>
        </w:rPr>
        <w:t>.</w:t>
      </w:r>
    </w:p>
    <w:p w14:paraId="73DA64C2" w14:textId="77777777" w:rsidR="00AD33AA" w:rsidRPr="0073311D" w:rsidRDefault="00AD33AA">
      <w:pPr>
        <w:jc w:val="both"/>
        <w:rPr>
          <w:rFonts w:cs="Arial"/>
          <w:i/>
          <w:sz w:val="22"/>
          <w:szCs w:val="22"/>
        </w:rPr>
      </w:pPr>
    </w:p>
    <w:p w14:paraId="1C586110" w14:textId="3E017716" w:rsidR="00D861D9" w:rsidRPr="0073311D" w:rsidRDefault="00D861D9">
      <w:pPr>
        <w:jc w:val="both"/>
        <w:rPr>
          <w:rFonts w:cs="Arial"/>
          <w:b/>
          <w:i/>
          <w:sz w:val="22"/>
          <w:szCs w:val="22"/>
        </w:rPr>
      </w:pPr>
      <w:r w:rsidRPr="0073311D">
        <w:rPr>
          <w:rFonts w:cs="Arial"/>
          <w:i/>
          <w:sz w:val="22"/>
          <w:szCs w:val="22"/>
        </w:rPr>
        <w:t>(</w:t>
      </w:r>
      <w:hyperlink r:id="rId547" w:history="1">
        <w:r w:rsidRPr="0073311D">
          <w:rPr>
            <w:rStyle w:val="Hipervnculo"/>
            <w:rFonts w:cs="Arial"/>
            <w:i/>
            <w:sz w:val="22"/>
            <w:szCs w:val="22"/>
          </w:rPr>
          <w:t>Decreto 4800 de 2011, artículo 242</w:t>
        </w:r>
      </w:hyperlink>
      <w:r w:rsidR="0028194A" w:rsidRPr="0073311D">
        <w:rPr>
          <w:rFonts w:cs="Arial"/>
          <w:i/>
          <w:sz w:val="22"/>
          <w:szCs w:val="22"/>
        </w:rPr>
        <w:t>)</w:t>
      </w:r>
    </w:p>
    <w:p w14:paraId="05905C96" w14:textId="77777777" w:rsidR="00D861D9" w:rsidRPr="0073311D" w:rsidRDefault="00D861D9">
      <w:pPr>
        <w:jc w:val="both"/>
        <w:rPr>
          <w:rFonts w:cs="Arial"/>
          <w:b/>
          <w:sz w:val="22"/>
          <w:szCs w:val="22"/>
        </w:rPr>
      </w:pPr>
    </w:p>
    <w:p w14:paraId="0E3C9BB2" w14:textId="14D1DF84" w:rsidR="00D861D9" w:rsidRPr="0073311D" w:rsidRDefault="00D861D9">
      <w:pPr>
        <w:jc w:val="both"/>
        <w:rPr>
          <w:rFonts w:cs="Arial"/>
          <w:sz w:val="22"/>
          <w:szCs w:val="22"/>
        </w:rPr>
      </w:pPr>
      <w:r w:rsidRPr="0073311D">
        <w:rPr>
          <w:rStyle w:val="iaj"/>
          <w:rFonts w:cs="Arial"/>
          <w:b/>
          <w:iCs/>
          <w:sz w:val="22"/>
          <w:szCs w:val="22"/>
        </w:rPr>
        <w:t>Artículo 2.</w:t>
      </w:r>
      <w:r w:rsidR="001A6F6D" w:rsidRPr="0073311D">
        <w:rPr>
          <w:rStyle w:val="iaj"/>
          <w:rFonts w:cs="Arial"/>
          <w:b/>
          <w:iCs/>
          <w:sz w:val="22"/>
          <w:szCs w:val="22"/>
        </w:rPr>
        <w:t>2</w:t>
      </w:r>
      <w:r w:rsidRPr="0073311D">
        <w:rPr>
          <w:rStyle w:val="iaj"/>
          <w:rFonts w:cs="Arial"/>
          <w:b/>
          <w:iCs/>
          <w:sz w:val="22"/>
          <w:szCs w:val="22"/>
        </w:rPr>
        <w:t xml:space="preserve">.8.1.9. </w:t>
      </w:r>
      <w:r w:rsidR="00E640A2" w:rsidRPr="0073311D">
        <w:rPr>
          <w:rFonts w:cs="Arial"/>
          <w:b/>
          <w:i/>
          <w:sz w:val="22"/>
          <w:szCs w:val="22"/>
        </w:rPr>
        <w:t>De las funciones en materia de coordinación nacional del Sistema, a cargo de la Unidad Administrativa Especial para la Atención y Reparación Integral a las Víctimas.</w:t>
      </w:r>
      <w:r w:rsidRPr="0073311D">
        <w:rPr>
          <w:rFonts w:cs="Arial"/>
          <w:sz w:val="22"/>
          <w:szCs w:val="22"/>
        </w:rPr>
        <w:t xml:space="preserve"> Además de las funciones establecidas en el </w:t>
      </w:r>
      <w:hyperlink r:id="rId548" w:history="1">
        <w:r w:rsidRPr="0073311D">
          <w:rPr>
            <w:rStyle w:val="Hipervnculo"/>
            <w:rFonts w:cs="Arial"/>
            <w:sz w:val="22"/>
            <w:szCs w:val="22"/>
          </w:rPr>
          <w:t>artículo 168 de la Ley 1448 de 2011</w:t>
        </w:r>
      </w:hyperlink>
      <w:r w:rsidRPr="0073311D">
        <w:rPr>
          <w:rFonts w:cs="Arial"/>
          <w:sz w:val="22"/>
          <w:szCs w:val="22"/>
        </w:rPr>
        <w:t>, la Unidad Administrativa Especial para la Atención y Reparación Integral a las Víctimas, ejercerá las siguientes funciones en materia de coordinación nacional:</w:t>
      </w:r>
    </w:p>
    <w:p w14:paraId="462DADCB" w14:textId="77777777" w:rsidR="00D861D9" w:rsidRPr="0073311D" w:rsidRDefault="00D861D9">
      <w:pPr>
        <w:jc w:val="both"/>
        <w:rPr>
          <w:rFonts w:cs="Arial"/>
          <w:sz w:val="22"/>
          <w:szCs w:val="22"/>
        </w:rPr>
      </w:pPr>
    </w:p>
    <w:p w14:paraId="61710C13" w14:textId="77777777" w:rsidR="00BC0ED4" w:rsidRPr="0073311D" w:rsidRDefault="00D861D9" w:rsidP="009B5367">
      <w:pPr>
        <w:pStyle w:val="Prrafodelista"/>
        <w:numPr>
          <w:ilvl w:val="0"/>
          <w:numId w:val="80"/>
        </w:numPr>
        <w:tabs>
          <w:tab w:val="left" w:pos="284"/>
        </w:tabs>
        <w:ind w:left="0" w:firstLine="0"/>
        <w:jc w:val="both"/>
        <w:rPr>
          <w:rFonts w:ascii="Arial" w:hAnsi="Arial" w:cs="Arial"/>
          <w:sz w:val="22"/>
          <w:szCs w:val="22"/>
        </w:rPr>
      </w:pPr>
      <w:r w:rsidRPr="0073311D">
        <w:rPr>
          <w:rFonts w:ascii="Arial" w:hAnsi="Arial" w:cs="Arial"/>
          <w:sz w:val="22"/>
          <w:szCs w:val="22"/>
        </w:rPr>
        <w:t>Diseñar las metodologías y los instrumentos estandarizados de planificación que deberán adoptar los subcomités técnicos del Sistema Nacional de Atención y Reparación Integral a las Víctimas, para formular sus planes operativos.</w:t>
      </w:r>
    </w:p>
    <w:p w14:paraId="48E9321B" w14:textId="77777777" w:rsidR="00746996" w:rsidRPr="0073311D" w:rsidRDefault="00746996">
      <w:pPr>
        <w:pStyle w:val="Prrafodelista"/>
        <w:tabs>
          <w:tab w:val="left" w:pos="284"/>
        </w:tabs>
        <w:ind w:left="0"/>
        <w:jc w:val="both"/>
        <w:rPr>
          <w:rFonts w:ascii="Arial" w:hAnsi="Arial" w:cs="Arial"/>
          <w:sz w:val="22"/>
          <w:szCs w:val="22"/>
        </w:rPr>
      </w:pPr>
    </w:p>
    <w:p w14:paraId="353423A8" w14:textId="77777777" w:rsidR="00BC0ED4" w:rsidRPr="0073311D" w:rsidRDefault="00D861D9" w:rsidP="009B5367">
      <w:pPr>
        <w:pStyle w:val="Prrafodelista"/>
        <w:numPr>
          <w:ilvl w:val="0"/>
          <w:numId w:val="80"/>
        </w:numPr>
        <w:tabs>
          <w:tab w:val="left" w:pos="284"/>
        </w:tabs>
        <w:ind w:left="0" w:firstLine="0"/>
        <w:jc w:val="both"/>
        <w:rPr>
          <w:rFonts w:ascii="Arial" w:hAnsi="Arial" w:cs="Arial"/>
          <w:sz w:val="22"/>
          <w:szCs w:val="22"/>
        </w:rPr>
      </w:pPr>
      <w:r w:rsidRPr="0073311D">
        <w:rPr>
          <w:rFonts w:ascii="Arial" w:hAnsi="Arial" w:cs="Arial"/>
          <w:sz w:val="22"/>
          <w:szCs w:val="22"/>
        </w:rPr>
        <w:t>Definir la metodología y los instrumentos estandarizados que deberán adoptar los subcomités técnicos, para realizar el seguimiento y evaluar el cumplimiento de sus planes operativos, en cada vigencia fiscal.</w:t>
      </w:r>
    </w:p>
    <w:p w14:paraId="2C48A273" w14:textId="77777777" w:rsidR="00746996" w:rsidRPr="0073311D" w:rsidRDefault="00746996">
      <w:pPr>
        <w:pStyle w:val="Prrafodelista"/>
        <w:tabs>
          <w:tab w:val="left" w:pos="284"/>
        </w:tabs>
        <w:ind w:left="0"/>
        <w:jc w:val="both"/>
        <w:rPr>
          <w:rFonts w:ascii="Arial" w:hAnsi="Arial" w:cs="Arial"/>
          <w:sz w:val="22"/>
          <w:szCs w:val="22"/>
        </w:rPr>
      </w:pPr>
    </w:p>
    <w:p w14:paraId="798CD503" w14:textId="77777777" w:rsidR="00BC0ED4" w:rsidRPr="0073311D" w:rsidRDefault="00D861D9" w:rsidP="009B5367">
      <w:pPr>
        <w:pStyle w:val="Prrafodelista"/>
        <w:numPr>
          <w:ilvl w:val="0"/>
          <w:numId w:val="80"/>
        </w:numPr>
        <w:tabs>
          <w:tab w:val="left" w:pos="284"/>
        </w:tabs>
        <w:ind w:left="0" w:firstLine="0"/>
        <w:jc w:val="both"/>
        <w:rPr>
          <w:rFonts w:ascii="Arial" w:hAnsi="Arial" w:cs="Arial"/>
          <w:sz w:val="22"/>
          <w:szCs w:val="22"/>
        </w:rPr>
      </w:pPr>
      <w:r w:rsidRPr="0073311D">
        <w:rPr>
          <w:rFonts w:ascii="Arial" w:hAnsi="Arial" w:cs="Arial"/>
          <w:sz w:val="22"/>
          <w:szCs w:val="22"/>
        </w:rPr>
        <w:t>Establecer la metodología para que las entidades del Sistema adopten, ajusten y realicen el mejoramiento continuo de los procesos y procedimientos, dirigidos específicamente a la atención de las víctimas.</w:t>
      </w:r>
    </w:p>
    <w:p w14:paraId="2AD4DFFC" w14:textId="77777777" w:rsidR="00746996" w:rsidRPr="0073311D" w:rsidRDefault="00746996">
      <w:pPr>
        <w:pStyle w:val="Prrafodelista"/>
        <w:tabs>
          <w:tab w:val="left" w:pos="284"/>
        </w:tabs>
        <w:ind w:left="0"/>
        <w:jc w:val="both"/>
        <w:rPr>
          <w:rFonts w:ascii="Arial" w:hAnsi="Arial" w:cs="Arial"/>
          <w:sz w:val="22"/>
          <w:szCs w:val="22"/>
        </w:rPr>
      </w:pPr>
    </w:p>
    <w:p w14:paraId="43A17ED1" w14:textId="77777777" w:rsidR="00BC0ED4" w:rsidRPr="0073311D" w:rsidRDefault="00D861D9" w:rsidP="009B5367">
      <w:pPr>
        <w:pStyle w:val="Prrafodelista"/>
        <w:numPr>
          <w:ilvl w:val="0"/>
          <w:numId w:val="80"/>
        </w:numPr>
        <w:tabs>
          <w:tab w:val="left" w:pos="284"/>
        </w:tabs>
        <w:ind w:left="0" w:firstLine="0"/>
        <w:jc w:val="both"/>
        <w:rPr>
          <w:rFonts w:ascii="Arial" w:hAnsi="Arial" w:cs="Arial"/>
          <w:sz w:val="22"/>
          <w:szCs w:val="22"/>
        </w:rPr>
      </w:pPr>
      <w:r w:rsidRPr="0073311D">
        <w:rPr>
          <w:rFonts w:ascii="Arial" w:hAnsi="Arial" w:cs="Arial"/>
          <w:sz w:val="22"/>
          <w:szCs w:val="22"/>
        </w:rPr>
        <w:t>Realizar una evaluación anual sobre la ejecución de la política pública de prevención, atención, asistencia y reparación integral a las víctimas, la pertinencia y efectividad de las políticas, los planes, los programas y los proyectos en curso, y proponer los ajustes necesarios, utilizando criterios de cobertura y costo-beneficio. Elaborar el informe de evaluación correspondiente y someterlo a consideración del Comité Ejecutivo, por conducto de la Secretaría Técnica.</w:t>
      </w:r>
    </w:p>
    <w:p w14:paraId="258B0194" w14:textId="77777777" w:rsidR="00746996" w:rsidRPr="0073311D" w:rsidRDefault="00746996">
      <w:pPr>
        <w:pStyle w:val="Prrafodelista"/>
        <w:tabs>
          <w:tab w:val="left" w:pos="284"/>
        </w:tabs>
        <w:ind w:left="0"/>
        <w:jc w:val="both"/>
        <w:rPr>
          <w:rFonts w:ascii="Arial" w:hAnsi="Arial" w:cs="Arial"/>
          <w:sz w:val="22"/>
          <w:szCs w:val="22"/>
        </w:rPr>
      </w:pPr>
    </w:p>
    <w:p w14:paraId="60C84296" w14:textId="77777777" w:rsidR="00BC0ED4" w:rsidRPr="0073311D" w:rsidRDefault="00D861D9" w:rsidP="009B5367">
      <w:pPr>
        <w:pStyle w:val="Prrafodelista"/>
        <w:numPr>
          <w:ilvl w:val="0"/>
          <w:numId w:val="80"/>
        </w:numPr>
        <w:tabs>
          <w:tab w:val="left" w:pos="284"/>
        </w:tabs>
        <w:ind w:left="0" w:firstLine="0"/>
        <w:jc w:val="both"/>
        <w:rPr>
          <w:rFonts w:ascii="Arial" w:hAnsi="Arial" w:cs="Arial"/>
          <w:sz w:val="22"/>
          <w:szCs w:val="22"/>
        </w:rPr>
      </w:pPr>
      <w:r w:rsidRPr="0073311D">
        <w:rPr>
          <w:rFonts w:ascii="Arial" w:hAnsi="Arial" w:cs="Arial"/>
          <w:sz w:val="22"/>
          <w:szCs w:val="22"/>
        </w:rPr>
        <w:t>Definir los criterios y la metodología que se deberán utilizar para certificar la contribución de las entidades del nivel nacional, departamental, municipal y distrital del Sistema, en las acciones de prevención, asistencia, atención y reparación integral a las víctimas, y someterla a consideración y aprobación del Comité Ejecutivo, por conducto de la Secretaría Técnica.</w:t>
      </w:r>
    </w:p>
    <w:p w14:paraId="7DAF5AB1" w14:textId="77777777" w:rsidR="00746996" w:rsidRPr="0073311D" w:rsidRDefault="00746996">
      <w:pPr>
        <w:pStyle w:val="Prrafodelista"/>
        <w:tabs>
          <w:tab w:val="left" w:pos="284"/>
        </w:tabs>
        <w:ind w:left="0"/>
        <w:jc w:val="both"/>
        <w:rPr>
          <w:rFonts w:ascii="Arial" w:hAnsi="Arial" w:cs="Arial"/>
          <w:sz w:val="22"/>
          <w:szCs w:val="22"/>
        </w:rPr>
      </w:pPr>
    </w:p>
    <w:p w14:paraId="4B372F36" w14:textId="77777777" w:rsidR="00BC0ED4" w:rsidRPr="0073311D" w:rsidRDefault="00D861D9" w:rsidP="009B5367">
      <w:pPr>
        <w:pStyle w:val="Prrafodelista"/>
        <w:numPr>
          <w:ilvl w:val="0"/>
          <w:numId w:val="80"/>
        </w:numPr>
        <w:tabs>
          <w:tab w:val="left" w:pos="284"/>
        </w:tabs>
        <w:ind w:left="0" w:firstLine="0"/>
        <w:jc w:val="both"/>
        <w:rPr>
          <w:rFonts w:ascii="Arial" w:hAnsi="Arial" w:cs="Arial"/>
          <w:sz w:val="22"/>
          <w:szCs w:val="22"/>
        </w:rPr>
      </w:pPr>
      <w:r w:rsidRPr="0073311D">
        <w:rPr>
          <w:rFonts w:ascii="Arial" w:hAnsi="Arial" w:cs="Arial"/>
          <w:sz w:val="22"/>
          <w:szCs w:val="22"/>
        </w:rPr>
        <w:t>Certificar la contribución de las entidades del nivel nacional, departamental, municipal y distrital del Sistema, en las acciones de prevención, asistencia, atención y reparación integral a las víctimas en cada vigencia fiscal.</w:t>
      </w:r>
    </w:p>
    <w:p w14:paraId="1F1B0EA6" w14:textId="77777777" w:rsidR="00746996" w:rsidRPr="0073311D" w:rsidRDefault="00746996">
      <w:pPr>
        <w:pStyle w:val="Prrafodelista"/>
        <w:tabs>
          <w:tab w:val="left" w:pos="284"/>
        </w:tabs>
        <w:ind w:left="0"/>
        <w:jc w:val="both"/>
        <w:rPr>
          <w:rFonts w:ascii="Arial" w:hAnsi="Arial" w:cs="Arial"/>
          <w:sz w:val="22"/>
          <w:szCs w:val="22"/>
        </w:rPr>
      </w:pPr>
    </w:p>
    <w:p w14:paraId="6C0DBC96" w14:textId="77777777" w:rsidR="00BC0ED4" w:rsidRPr="0073311D" w:rsidRDefault="00D861D9" w:rsidP="009B5367">
      <w:pPr>
        <w:pStyle w:val="Prrafodelista"/>
        <w:numPr>
          <w:ilvl w:val="0"/>
          <w:numId w:val="80"/>
        </w:numPr>
        <w:tabs>
          <w:tab w:val="left" w:pos="284"/>
        </w:tabs>
        <w:ind w:left="0" w:firstLine="0"/>
        <w:jc w:val="both"/>
        <w:rPr>
          <w:rFonts w:ascii="Arial" w:hAnsi="Arial" w:cs="Arial"/>
          <w:sz w:val="22"/>
          <w:szCs w:val="22"/>
        </w:rPr>
      </w:pPr>
      <w:r w:rsidRPr="0073311D">
        <w:rPr>
          <w:rFonts w:ascii="Arial" w:hAnsi="Arial" w:cs="Arial"/>
          <w:sz w:val="22"/>
          <w:szCs w:val="22"/>
        </w:rPr>
        <w:t>Coordinar con las entidades del Sistema, todas las acciones que sea necesario desarrollar para realizar el seguimiento, preparar los informes y responder a las órdenes y requerimientos de la rama judicial, del Ministerio Público y de los organismos de control.</w:t>
      </w:r>
    </w:p>
    <w:p w14:paraId="6608AEDE" w14:textId="77777777" w:rsidR="003D7E86" w:rsidRPr="0073311D" w:rsidRDefault="003D7E86" w:rsidP="003D7E86">
      <w:pPr>
        <w:pStyle w:val="Prrafodelista"/>
        <w:tabs>
          <w:tab w:val="left" w:pos="284"/>
        </w:tabs>
        <w:ind w:left="0"/>
        <w:jc w:val="both"/>
        <w:rPr>
          <w:rFonts w:ascii="Arial" w:hAnsi="Arial" w:cs="Arial"/>
          <w:sz w:val="22"/>
          <w:szCs w:val="22"/>
        </w:rPr>
      </w:pPr>
    </w:p>
    <w:p w14:paraId="76295589" w14:textId="77777777" w:rsidR="00BC0ED4" w:rsidRPr="0073311D" w:rsidRDefault="00D861D9" w:rsidP="009B5367">
      <w:pPr>
        <w:pStyle w:val="Prrafodelista"/>
        <w:numPr>
          <w:ilvl w:val="0"/>
          <w:numId w:val="80"/>
        </w:numPr>
        <w:tabs>
          <w:tab w:val="left" w:pos="284"/>
        </w:tabs>
        <w:ind w:left="0" w:firstLine="0"/>
        <w:jc w:val="both"/>
        <w:rPr>
          <w:rFonts w:ascii="Arial" w:hAnsi="Arial" w:cs="Arial"/>
          <w:sz w:val="22"/>
          <w:szCs w:val="22"/>
        </w:rPr>
      </w:pPr>
      <w:r w:rsidRPr="0073311D">
        <w:rPr>
          <w:rFonts w:ascii="Arial" w:hAnsi="Arial" w:cs="Arial"/>
          <w:sz w:val="22"/>
          <w:szCs w:val="22"/>
        </w:rPr>
        <w:t>Evaluar anualmente la efectividad de las instancias y mecanismos de participación de las víctimas en las actividades de planificación de la política pública de prevención, asistencia, atención y reparación integral a las víctimas, y proponer al Comité Ejecutivo la adopción de los ajustes necesarios para garantizar dicha participación.</w:t>
      </w:r>
    </w:p>
    <w:p w14:paraId="2AC34F46" w14:textId="77777777" w:rsidR="00746996" w:rsidRPr="0073311D" w:rsidRDefault="00746996">
      <w:pPr>
        <w:pStyle w:val="Prrafodelista"/>
        <w:tabs>
          <w:tab w:val="left" w:pos="284"/>
        </w:tabs>
        <w:ind w:left="0"/>
        <w:jc w:val="both"/>
        <w:rPr>
          <w:rFonts w:ascii="Arial" w:hAnsi="Arial" w:cs="Arial"/>
          <w:sz w:val="22"/>
          <w:szCs w:val="22"/>
        </w:rPr>
      </w:pPr>
    </w:p>
    <w:p w14:paraId="21C4F67D" w14:textId="77777777" w:rsidR="00BC0ED4" w:rsidRPr="0073311D" w:rsidRDefault="00D861D9" w:rsidP="009B5367">
      <w:pPr>
        <w:pStyle w:val="Prrafodelista"/>
        <w:numPr>
          <w:ilvl w:val="0"/>
          <w:numId w:val="80"/>
        </w:numPr>
        <w:tabs>
          <w:tab w:val="left" w:pos="284"/>
        </w:tabs>
        <w:ind w:left="0" w:firstLine="0"/>
        <w:jc w:val="both"/>
        <w:rPr>
          <w:rFonts w:ascii="Arial" w:hAnsi="Arial" w:cs="Arial"/>
          <w:sz w:val="22"/>
          <w:szCs w:val="22"/>
        </w:rPr>
      </w:pPr>
      <w:r w:rsidRPr="0073311D">
        <w:rPr>
          <w:rFonts w:ascii="Arial" w:hAnsi="Arial" w:cs="Arial"/>
          <w:sz w:val="22"/>
          <w:szCs w:val="22"/>
        </w:rPr>
        <w:t>Orientar el diseño y velar por la implementación y mantenimiento de un sistema de información integrado para el seguimiento y evaluación de los planes, programas y proyectos establecidos en la política pública de prevención, atención, asistencia y reparación integral a las víctimas.</w:t>
      </w:r>
    </w:p>
    <w:p w14:paraId="1C30ECE2" w14:textId="77777777" w:rsidR="00746996" w:rsidRPr="0073311D" w:rsidRDefault="00746996">
      <w:pPr>
        <w:pStyle w:val="Prrafodelista"/>
        <w:tabs>
          <w:tab w:val="left" w:pos="284"/>
        </w:tabs>
        <w:ind w:left="0"/>
        <w:jc w:val="both"/>
        <w:rPr>
          <w:rFonts w:ascii="Arial" w:hAnsi="Arial" w:cs="Arial"/>
          <w:sz w:val="22"/>
          <w:szCs w:val="22"/>
        </w:rPr>
      </w:pPr>
    </w:p>
    <w:p w14:paraId="1BFC5AEB" w14:textId="77777777" w:rsidR="00BC0ED4" w:rsidRPr="0073311D" w:rsidRDefault="00F04500" w:rsidP="009B5367">
      <w:pPr>
        <w:pStyle w:val="Prrafodelista"/>
        <w:numPr>
          <w:ilvl w:val="0"/>
          <w:numId w:val="80"/>
        </w:numPr>
        <w:tabs>
          <w:tab w:val="left" w:pos="284"/>
        </w:tabs>
        <w:ind w:left="0" w:firstLine="0"/>
        <w:jc w:val="both"/>
        <w:rPr>
          <w:rFonts w:ascii="Arial" w:hAnsi="Arial" w:cs="Arial"/>
          <w:sz w:val="22"/>
          <w:szCs w:val="22"/>
        </w:rPr>
      </w:pPr>
      <w:r w:rsidRPr="0073311D">
        <w:rPr>
          <w:rFonts w:ascii="Arial" w:hAnsi="Arial" w:cs="Arial"/>
          <w:sz w:val="22"/>
          <w:szCs w:val="22"/>
        </w:rPr>
        <w:t xml:space="preserve"> </w:t>
      </w:r>
      <w:r w:rsidR="00D861D9" w:rsidRPr="0073311D">
        <w:rPr>
          <w:rFonts w:ascii="Arial" w:hAnsi="Arial" w:cs="Arial"/>
          <w:sz w:val="22"/>
          <w:szCs w:val="22"/>
        </w:rPr>
        <w:t>En desarrollo de su función de ejercer la coordinación nación-territorio, diseñar y velar por la adopción de un modelo de operación que permita a las entidades del nivel nacional, brindar asesoría y acompañar de manera integral y coordinada a las entidades territoriales en la formulación de sus planes de acción. Dicho modelo lo desarrollará en coordinación con el Ministerio del Interior.</w:t>
      </w:r>
    </w:p>
    <w:p w14:paraId="3B38A16B" w14:textId="77777777" w:rsidR="00D861D9" w:rsidRPr="0073311D" w:rsidRDefault="00D861D9">
      <w:pPr>
        <w:jc w:val="both"/>
        <w:rPr>
          <w:rFonts w:cs="Arial"/>
          <w:sz w:val="22"/>
          <w:szCs w:val="22"/>
        </w:rPr>
      </w:pPr>
    </w:p>
    <w:p w14:paraId="06955A9E" w14:textId="45D46102" w:rsidR="00D861D9" w:rsidRPr="0073311D" w:rsidRDefault="00D861D9">
      <w:pPr>
        <w:jc w:val="both"/>
        <w:rPr>
          <w:rFonts w:cs="Arial"/>
          <w:i/>
          <w:sz w:val="22"/>
          <w:szCs w:val="22"/>
        </w:rPr>
      </w:pPr>
      <w:r w:rsidRPr="0073311D">
        <w:rPr>
          <w:rFonts w:cs="Arial"/>
          <w:i/>
          <w:sz w:val="22"/>
          <w:szCs w:val="22"/>
        </w:rPr>
        <w:t>(</w:t>
      </w:r>
      <w:hyperlink r:id="rId549" w:history="1">
        <w:r w:rsidRPr="0073311D">
          <w:rPr>
            <w:rStyle w:val="Hipervnculo"/>
            <w:rFonts w:cs="Arial"/>
            <w:i/>
            <w:sz w:val="22"/>
            <w:szCs w:val="22"/>
          </w:rPr>
          <w:t>Decreto 4800 de 2011, artículo 243</w:t>
        </w:r>
      </w:hyperlink>
      <w:r w:rsidR="0028194A" w:rsidRPr="0073311D">
        <w:rPr>
          <w:rFonts w:cs="Arial"/>
          <w:i/>
          <w:sz w:val="22"/>
          <w:szCs w:val="22"/>
        </w:rPr>
        <w:t>)</w:t>
      </w:r>
    </w:p>
    <w:p w14:paraId="59426D1E" w14:textId="77777777" w:rsidR="000D7CD2" w:rsidRPr="0073311D" w:rsidRDefault="000D7CD2">
      <w:pPr>
        <w:jc w:val="both"/>
        <w:rPr>
          <w:rFonts w:cs="Arial"/>
          <w:i/>
          <w:sz w:val="22"/>
          <w:szCs w:val="22"/>
        </w:rPr>
      </w:pPr>
    </w:p>
    <w:p w14:paraId="2AC22396" w14:textId="2AB87E5F" w:rsidR="002D41C9" w:rsidRPr="0073311D" w:rsidRDefault="002D41C9">
      <w:pPr>
        <w:jc w:val="both"/>
        <w:rPr>
          <w:rFonts w:cs="Arial"/>
          <w:sz w:val="22"/>
          <w:szCs w:val="22"/>
        </w:rPr>
      </w:pPr>
      <w:r w:rsidRPr="0073311D">
        <w:rPr>
          <w:rStyle w:val="iaj"/>
          <w:rFonts w:cs="Arial"/>
          <w:b/>
          <w:iCs/>
          <w:sz w:val="22"/>
          <w:szCs w:val="22"/>
        </w:rPr>
        <w:t xml:space="preserve">Artículo 2.2.8.1.10. </w:t>
      </w:r>
      <w:r w:rsidRPr="0073311D">
        <w:rPr>
          <w:rFonts w:cs="Arial"/>
          <w:b/>
          <w:i/>
          <w:sz w:val="22"/>
          <w:szCs w:val="22"/>
        </w:rPr>
        <w:t>Del Plan Nacional de Atención y Reparación Integral a las Víctimas.</w:t>
      </w:r>
      <w:r w:rsidRPr="0073311D">
        <w:rPr>
          <w:rFonts w:cs="Arial"/>
          <w:sz w:val="22"/>
          <w:szCs w:val="22"/>
        </w:rPr>
        <w:t xml:space="preserve"> Adóptese el Plan Nacional de Atención y Reparación Integral a las Víctimas, el cual estará compuesto por el conjunto de políticas, lineamientos, normas, procesos, planes, instituciones e instancias contenidas en los decretos </w:t>
      </w:r>
      <w:hyperlink r:id="rId550" w:history="1">
        <w:r w:rsidRPr="0073311D">
          <w:rPr>
            <w:rStyle w:val="Hipervnculo"/>
            <w:rFonts w:cs="Arial"/>
            <w:sz w:val="22"/>
            <w:szCs w:val="22"/>
          </w:rPr>
          <w:t>4800</w:t>
        </w:r>
      </w:hyperlink>
      <w:r w:rsidRPr="0073311D">
        <w:rPr>
          <w:rFonts w:cs="Arial"/>
          <w:sz w:val="22"/>
          <w:szCs w:val="22"/>
        </w:rPr>
        <w:t xml:space="preserve">, </w:t>
      </w:r>
      <w:hyperlink r:id="rId551" w:history="1">
        <w:r w:rsidRPr="0073311D">
          <w:rPr>
            <w:rStyle w:val="Hipervnculo"/>
            <w:rFonts w:cs="Arial"/>
            <w:sz w:val="22"/>
            <w:szCs w:val="22"/>
          </w:rPr>
          <w:t>4829 de 2011</w:t>
        </w:r>
      </w:hyperlink>
      <w:r w:rsidRPr="0073311D">
        <w:rPr>
          <w:rFonts w:cs="Arial"/>
          <w:sz w:val="22"/>
          <w:szCs w:val="22"/>
        </w:rPr>
        <w:t xml:space="preserve">, </w:t>
      </w:r>
      <w:hyperlink r:id="rId552" w:history="1">
        <w:r w:rsidRPr="0073311D">
          <w:rPr>
            <w:rStyle w:val="Hipervnculo"/>
            <w:rFonts w:cs="Arial"/>
            <w:sz w:val="22"/>
            <w:szCs w:val="22"/>
          </w:rPr>
          <w:t>0790 de 2012</w:t>
        </w:r>
      </w:hyperlink>
      <w:r w:rsidRPr="0073311D">
        <w:rPr>
          <w:rFonts w:cs="Arial"/>
          <w:sz w:val="22"/>
          <w:szCs w:val="22"/>
        </w:rPr>
        <w:t xml:space="preserve">, y las normas que los modifiquen, adicionen o deroguen, así como en los documentos </w:t>
      </w:r>
      <w:hyperlink r:id="rId553" w:history="1">
        <w:r w:rsidRPr="0073311D">
          <w:rPr>
            <w:rStyle w:val="Hipervnculo"/>
            <w:rFonts w:cs="Arial"/>
            <w:sz w:val="22"/>
            <w:szCs w:val="22"/>
          </w:rPr>
          <w:t>CONPES 3712 de 2011</w:t>
        </w:r>
      </w:hyperlink>
      <w:r w:rsidRPr="0073311D">
        <w:rPr>
          <w:rFonts w:cs="Arial"/>
          <w:sz w:val="22"/>
          <w:szCs w:val="22"/>
        </w:rPr>
        <w:t xml:space="preserve"> y </w:t>
      </w:r>
      <w:hyperlink r:id="rId554" w:history="1">
        <w:r w:rsidRPr="0073311D">
          <w:rPr>
            <w:rStyle w:val="Hipervnculo"/>
            <w:rFonts w:cs="Arial"/>
            <w:sz w:val="22"/>
            <w:szCs w:val="22"/>
          </w:rPr>
          <w:t>3726 de 2012</w:t>
        </w:r>
      </w:hyperlink>
      <w:r w:rsidRPr="0073311D">
        <w:rPr>
          <w:rFonts w:cs="Arial"/>
          <w:sz w:val="22"/>
          <w:szCs w:val="22"/>
        </w:rPr>
        <w:t>.</w:t>
      </w:r>
    </w:p>
    <w:p w14:paraId="74DBF034" w14:textId="77777777" w:rsidR="002D41C9" w:rsidRPr="0073311D" w:rsidRDefault="002D41C9">
      <w:pPr>
        <w:jc w:val="both"/>
        <w:rPr>
          <w:rFonts w:cs="Arial"/>
          <w:sz w:val="22"/>
          <w:szCs w:val="22"/>
        </w:rPr>
      </w:pPr>
    </w:p>
    <w:p w14:paraId="349AFC5E" w14:textId="77777777" w:rsidR="002D41C9" w:rsidRPr="0073311D" w:rsidRDefault="002D41C9">
      <w:pPr>
        <w:jc w:val="both"/>
        <w:rPr>
          <w:rFonts w:cs="Arial"/>
          <w:sz w:val="22"/>
          <w:szCs w:val="22"/>
        </w:rPr>
      </w:pPr>
      <w:r w:rsidRPr="0073311D">
        <w:rPr>
          <w:rFonts w:cs="Arial"/>
          <w:sz w:val="22"/>
          <w:szCs w:val="22"/>
        </w:rPr>
        <w:t>Las actualizaciones de los mencionados documentos CONPES también formarán parte del citado Plan.</w:t>
      </w:r>
    </w:p>
    <w:p w14:paraId="38D07731" w14:textId="77777777" w:rsidR="002D41C9" w:rsidRPr="0073311D" w:rsidRDefault="002D41C9">
      <w:pPr>
        <w:jc w:val="both"/>
        <w:rPr>
          <w:rFonts w:cs="Arial"/>
          <w:sz w:val="22"/>
          <w:szCs w:val="22"/>
        </w:rPr>
      </w:pPr>
    </w:p>
    <w:p w14:paraId="307972DC" w14:textId="74E1A4C2" w:rsidR="002D41C9" w:rsidRPr="0073311D" w:rsidRDefault="002D41C9">
      <w:pPr>
        <w:jc w:val="both"/>
        <w:rPr>
          <w:rFonts w:cs="Arial"/>
          <w:sz w:val="22"/>
          <w:szCs w:val="22"/>
        </w:rPr>
      </w:pPr>
      <w:r w:rsidRPr="0073311D">
        <w:rPr>
          <w:rFonts w:cs="Arial"/>
          <w:sz w:val="22"/>
          <w:szCs w:val="22"/>
        </w:rPr>
        <w:t xml:space="preserve">De conformidad con el </w:t>
      </w:r>
      <w:hyperlink r:id="rId555" w:history="1">
        <w:r w:rsidRPr="0073311D">
          <w:rPr>
            <w:rStyle w:val="Hipervnculo"/>
            <w:rFonts w:cs="Arial"/>
            <w:sz w:val="22"/>
            <w:szCs w:val="22"/>
          </w:rPr>
          <w:t>inciso 2 del artículo 175 de la Ley 1448 de 2011</w:t>
        </w:r>
      </w:hyperlink>
      <w:r w:rsidRPr="0073311D">
        <w:rPr>
          <w:rFonts w:cs="Arial"/>
          <w:sz w:val="22"/>
          <w:szCs w:val="22"/>
        </w:rPr>
        <w:t xml:space="preserve">, el presupuesto de que tratan los documentos CONPES tiene carácter indicativo. El Gobierno </w:t>
      </w:r>
      <w:r w:rsidR="001D6FFA" w:rsidRPr="0073311D">
        <w:rPr>
          <w:rFonts w:cs="Arial"/>
          <w:sz w:val="22"/>
          <w:szCs w:val="22"/>
        </w:rPr>
        <w:t xml:space="preserve">Nacional </w:t>
      </w:r>
      <w:r w:rsidRPr="0073311D">
        <w:rPr>
          <w:rFonts w:cs="Arial"/>
          <w:sz w:val="22"/>
          <w:szCs w:val="22"/>
        </w:rPr>
        <w:t xml:space="preserve">indicará en cada vigencia fiscal la destinación, mecanismos de transferencia y ejecución, y el monto de </w:t>
      </w:r>
      <w:r w:rsidRPr="0073311D">
        <w:rPr>
          <w:rFonts w:cs="Arial"/>
          <w:sz w:val="22"/>
          <w:szCs w:val="22"/>
        </w:rPr>
        <w:lastRenderedPageBreak/>
        <w:t>los recursos que se destinarán al cumplimiento del plan, e incorporará este presupuesto en el Proyecto de Ley Anual de Presupuesto.</w:t>
      </w:r>
    </w:p>
    <w:p w14:paraId="3E383684" w14:textId="77777777" w:rsidR="002D41C9" w:rsidRPr="0073311D" w:rsidRDefault="002D41C9">
      <w:pPr>
        <w:jc w:val="both"/>
        <w:rPr>
          <w:rFonts w:cs="Arial"/>
          <w:sz w:val="22"/>
          <w:szCs w:val="22"/>
        </w:rPr>
      </w:pPr>
    </w:p>
    <w:p w14:paraId="0D904291" w14:textId="47B84AF1" w:rsidR="002D41C9" w:rsidRPr="0073311D" w:rsidRDefault="002D41C9">
      <w:pPr>
        <w:jc w:val="both"/>
        <w:rPr>
          <w:rFonts w:cs="Arial"/>
          <w:sz w:val="22"/>
          <w:szCs w:val="22"/>
        </w:rPr>
      </w:pPr>
      <w:r w:rsidRPr="0073311D">
        <w:rPr>
          <w:rFonts w:cs="Arial"/>
          <w:sz w:val="22"/>
          <w:szCs w:val="22"/>
        </w:rPr>
        <w:t xml:space="preserve">El Plan Nacional de Atención y Reparación Integral a las Víctimas deberá implementarse de conformidad con lo establecido en la </w:t>
      </w:r>
      <w:hyperlink r:id="rId556" w:history="1">
        <w:r w:rsidR="00D06260" w:rsidRPr="0073311D">
          <w:rPr>
            <w:rStyle w:val="Hipervnculo"/>
            <w:rFonts w:cs="Arial"/>
            <w:sz w:val="22"/>
            <w:szCs w:val="22"/>
            <w:lang w:eastAsia="es-CO"/>
          </w:rPr>
          <w:t>Ley 1448 de 2011</w:t>
        </w:r>
      </w:hyperlink>
      <w:r w:rsidRPr="0073311D">
        <w:rPr>
          <w:rFonts w:cs="Arial"/>
          <w:sz w:val="22"/>
          <w:szCs w:val="22"/>
        </w:rPr>
        <w:t xml:space="preserve">, las disposiciones vigentes de la </w:t>
      </w:r>
      <w:hyperlink r:id="rId557" w:history="1">
        <w:r w:rsidRPr="0073311D">
          <w:rPr>
            <w:rStyle w:val="Hipervnculo"/>
            <w:rFonts w:cs="Arial"/>
            <w:sz w:val="22"/>
            <w:szCs w:val="22"/>
          </w:rPr>
          <w:t>Ley 387 de 1997</w:t>
        </w:r>
      </w:hyperlink>
      <w:r w:rsidRPr="0073311D">
        <w:rPr>
          <w:rFonts w:cs="Arial"/>
          <w:sz w:val="22"/>
          <w:szCs w:val="22"/>
        </w:rPr>
        <w:t xml:space="preserve"> y sus decretos reglamentarios, los Decretos Ley </w:t>
      </w:r>
      <w:hyperlink r:id="rId558" w:history="1">
        <w:r w:rsidRPr="0073311D">
          <w:rPr>
            <w:rStyle w:val="Hipervnculo"/>
            <w:rFonts w:cs="Arial"/>
            <w:sz w:val="22"/>
            <w:szCs w:val="22"/>
          </w:rPr>
          <w:t>4633</w:t>
        </w:r>
      </w:hyperlink>
      <w:r w:rsidRPr="0073311D">
        <w:rPr>
          <w:rFonts w:cs="Arial"/>
          <w:sz w:val="22"/>
          <w:szCs w:val="22"/>
        </w:rPr>
        <w:t xml:space="preserve">, </w:t>
      </w:r>
      <w:hyperlink r:id="rId559" w:history="1">
        <w:r w:rsidRPr="0073311D">
          <w:rPr>
            <w:rStyle w:val="Hipervnculo"/>
            <w:rFonts w:cs="Arial"/>
            <w:sz w:val="22"/>
            <w:szCs w:val="22"/>
          </w:rPr>
          <w:t>4634</w:t>
        </w:r>
      </w:hyperlink>
      <w:r w:rsidRPr="0073311D">
        <w:rPr>
          <w:rFonts w:cs="Arial"/>
          <w:sz w:val="22"/>
          <w:szCs w:val="22"/>
        </w:rPr>
        <w:t xml:space="preserve"> y </w:t>
      </w:r>
      <w:hyperlink r:id="rId560" w:history="1">
        <w:r w:rsidR="006A1283" w:rsidRPr="0073311D">
          <w:rPr>
            <w:rStyle w:val="Hipervnculo"/>
            <w:rFonts w:cs="Arial"/>
            <w:sz w:val="22"/>
            <w:szCs w:val="22"/>
          </w:rPr>
          <w:t>4635 de 2011</w:t>
        </w:r>
      </w:hyperlink>
      <w:r w:rsidRPr="0073311D">
        <w:rPr>
          <w:rFonts w:cs="Arial"/>
          <w:sz w:val="22"/>
          <w:szCs w:val="22"/>
        </w:rPr>
        <w:t>, y las normas que los modifiquen, adicionen o deroguen.</w:t>
      </w:r>
    </w:p>
    <w:p w14:paraId="72567BA1" w14:textId="77777777" w:rsidR="002D41C9" w:rsidRPr="0073311D" w:rsidRDefault="002D41C9">
      <w:pPr>
        <w:jc w:val="both"/>
        <w:rPr>
          <w:rFonts w:cs="Arial"/>
          <w:sz w:val="22"/>
          <w:szCs w:val="22"/>
        </w:rPr>
      </w:pPr>
    </w:p>
    <w:p w14:paraId="7AD1D036" w14:textId="432B3AF5" w:rsidR="00BE14C6" w:rsidRPr="0073311D" w:rsidRDefault="002D41C9">
      <w:pPr>
        <w:jc w:val="both"/>
        <w:rPr>
          <w:rFonts w:cs="Arial"/>
          <w:i/>
          <w:sz w:val="22"/>
          <w:szCs w:val="22"/>
        </w:rPr>
      </w:pPr>
      <w:r w:rsidRPr="0073311D">
        <w:rPr>
          <w:rFonts w:cs="Arial"/>
          <w:i/>
          <w:sz w:val="22"/>
          <w:szCs w:val="22"/>
        </w:rPr>
        <w:t>(</w:t>
      </w:r>
      <w:hyperlink r:id="rId561" w:history="1">
        <w:r w:rsidRPr="0073311D">
          <w:rPr>
            <w:rStyle w:val="Hipervnculo"/>
            <w:rFonts w:cs="Arial"/>
            <w:i/>
            <w:sz w:val="22"/>
            <w:szCs w:val="22"/>
          </w:rPr>
          <w:t>Decreto 1725 de 2012, artículo 1</w:t>
        </w:r>
      </w:hyperlink>
      <w:r w:rsidR="0028194A" w:rsidRPr="0073311D">
        <w:rPr>
          <w:rFonts w:cs="Arial"/>
          <w:i/>
          <w:sz w:val="22"/>
          <w:szCs w:val="22"/>
        </w:rPr>
        <w:t>)</w:t>
      </w:r>
    </w:p>
    <w:p w14:paraId="5E2DAA37" w14:textId="77777777" w:rsidR="000F7114" w:rsidRPr="0073311D" w:rsidRDefault="000F7114">
      <w:pPr>
        <w:jc w:val="center"/>
        <w:rPr>
          <w:rFonts w:cs="Arial"/>
          <w:b/>
          <w:sz w:val="22"/>
          <w:szCs w:val="22"/>
        </w:rPr>
      </w:pPr>
    </w:p>
    <w:p w14:paraId="18E7F0E6" w14:textId="77777777" w:rsidR="00D861D9" w:rsidRPr="0073311D" w:rsidRDefault="00D861D9">
      <w:pPr>
        <w:jc w:val="center"/>
        <w:rPr>
          <w:rFonts w:cs="Arial"/>
          <w:b/>
          <w:sz w:val="22"/>
          <w:szCs w:val="22"/>
        </w:rPr>
      </w:pPr>
      <w:r w:rsidRPr="0073311D">
        <w:rPr>
          <w:rFonts w:cs="Arial"/>
          <w:b/>
          <w:sz w:val="22"/>
          <w:szCs w:val="22"/>
        </w:rPr>
        <w:t>CAPÍTULO 2</w:t>
      </w:r>
    </w:p>
    <w:p w14:paraId="15117722" w14:textId="77777777" w:rsidR="00D861D9" w:rsidRPr="0073311D" w:rsidRDefault="00D861D9">
      <w:pPr>
        <w:jc w:val="center"/>
        <w:rPr>
          <w:rFonts w:cs="Arial"/>
          <w:b/>
          <w:sz w:val="22"/>
          <w:szCs w:val="22"/>
        </w:rPr>
      </w:pPr>
      <w:r w:rsidRPr="0073311D">
        <w:rPr>
          <w:rFonts w:cs="Arial"/>
          <w:b/>
          <w:sz w:val="22"/>
          <w:szCs w:val="22"/>
        </w:rPr>
        <w:t>Articulación entre la Nación y las entidades territoriales</w:t>
      </w:r>
    </w:p>
    <w:p w14:paraId="5A140314" w14:textId="77777777" w:rsidR="00D861D9" w:rsidRPr="0073311D" w:rsidRDefault="00D861D9">
      <w:pPr>
        <w:jc w:val="both"/>
        <w:rPr>
          <w:rFonts w:cs="Arial"/>
          <w:b/>
          <w:sz w:val="22"/>
          <w:szCs w:val="22"/>
        </w:rPr>
      </w:pPr>
    </w:p>
    <w:p w14:paraId="4CC70B27" w14:textId="77777777" w:rsidR="00BC0ED4" w:rsidRPr="0073311D" w:rsidRDefault="005742B0">
      <w:pPr>
        <w:jc w:val="center"/>
        <w:rPr>
          <w:rFonts w:cs="Arial"/>
          <w:b/>
          <w:sz w:val="22"/>
          <w:szCs w:val="22"/>
        </w:rPr>
      </w:pPr>
      <w:r w:rsidRPr="0073311D">
        <w:rPr>
          <w:rFonts w:cs="Arial"/>
          <w:b/>
          <w:sz w:val="22"/>
          <w:szCs w:val="22"/>
        </w:rPr>
        <w:t>SECCIÓN 1</w:t>
      </w:r>
    </w:p>
    <w:p w14:paraId="0B03BECC" w14:textId="77777777" w:rsidR="00BC0ED4" w:rsidRPr="0073311D" w:rsidRDefault="005742B0">
      <w:pPr>
        <w:jc w:val="center"/>
        <w:rPr>
          <w:rFonts w:cs="Arial"/>
          <w:b/>
          <w:sz w:val="22"/>
          <w:szCs w:val="22"/>
        </w:rPr>
      </w:pPr>
      <w:r w:rsidRPr="0073311D">
        <w:rPr>
          <w:rFonts w:cs="Arial"/>
          <w:b/>
          <w:sz w:val="22"/>
          <w:szCs w:val="22"/>
        </w:rPr>
        <w:t>Disposiciones generales</w:t>
      </w:r>
    </w:p>
    <w:p w14:paraId="29BB539B" w14:textId="77777777" w:rsidR="005742B0" w:rsidRPr="0073311D" w:rsidRDefault="005742B0" w:rsidP="00BF3F48">
      <w:pPr>
        <w:jc w:val="both"/>
        <w:rPr>
          <w:rFonts w:cs="Arial"/>
          <w:b/>
          <w:sz w:val="22"/>
          <w:szCs w:val="22"/>
        </w:rPr>
      </w:pPr>
    </w:p>
    <w:p w14:paraId="12831D54" w14:textId="1675D73C" w:rsidR="00D861D9" w:rsidRPr="0073311D" w:rsidRDefault="00D861D9" w:rsidP="006407D5">
      <w:pPr>
        <w:jc w:val="both"/>
        <w:rPr>
          <w:rFonts w:cs="Arial"/>
          <w:sz w:val="22"/>
          <w:szCs w:val="22"/>
        </w:rPr>
      </w:pPr>
      <w:r w:rsidRPr="0073311D">
        <w:rPr>
          <w:rFonts w:cs="Arial"/>
          <w:b/>
          <w:sz w:val="22"/>
          <w:szCs w:val="22"/>
        </w:rPr>
        <w:t>Artículo 2.</w:t>
      </w:r>
      <w:r w:rsidR="005742B0" w:rsidRPr="0073311D">
        <w:rPr>
          <w:rFonts w:cs="Arial"/>
          <w:b/>
          <w:sz w:val="22"/>
          <w:szCs w:val="22"/>
        </w:rPr>
        <w:t>2</w:t>
      </w:r>
      <w:r w:rsidRPr="0073311D">
        <w:rPr>
          <w:rFonts w:cs="Arial"/>
          <w:b/>
          <w:sz w:val="22"/>
          <w:szCs w:val="22"/>
        </w:rPr>
        <w:t>.8.2.</w:t>
      </w:r>
      <w:r w:rsidR="005742B0" w:rsidRPr="0073311D">
        <w:rPr>
          <w:rFonts w:cs="Arial"/>
          <w:b/>
          <w:sz w:val="22"/>
          <w:szCs w:val="22"/>
        </w:rPr>
        <w:t>1.</w:t>
      </w:r>
      <w:r w:rsidRPr="0073311D">
        <w:rPr>
          <w:rFonts w:cs="Arial"/>
          <w:b/>
          <w:sz w:val="22"/>
          <w:szCs w:val="22"/>
        </w:rPr>
        <w:t>1.</w:t>
      </w:r>
      <w:r w:rsidRPr="0073311D">
        <w:rPr>
          <w:rFonts w:cs="Arial"/>
          <w:b/>
          <w:bCs/>
          <w:sz w:val="22"/>
          <w:szCs w:val="22"/>
          <w:lang w:val="es-CO" w:eastAsia="es-CO"/>
        </w:rPr>
        <w:t xml:space="preserve"> </w:t>
      </w:r>
      <w:r w:rsidR="00E640A2" w:rsidRPr="0073311D">
        <w:rPr>
          <w:rFonts w:cs="Arial"/>
          <w:b/>
          <w:i/>
          <w:sz w:val="22"/>
          <w:szCs w:val="22"/>
        </w:rPr>
        <w:t>Articulación Nación-Territorio.</w:t>
      </w:r>
      <w:r w:rsidRPr="0073311D">
        <w:rPr>
          <w:rFonts w:cs="Arial"/>
          <w:sz w:val="22"/>
          <w:szCs w:val="22"/>
        </w:rPr>
        <w:t xml:space="preserve"> Se entiende por articulación Nación-Territorio la relación estratégica entre las entidades nacionales y territoriales, con el propósito de prevenir, asistir, atender y reparar integralmente a las víctimas en los térm</w:t>
      </w:r>
      <w:r w:rsidR="00652734" w:rsidRPr="0073311D">
        <w:rPr>
          <w:rFonts w:cs="Arial"/>
          <w:sz w:val="22"/>
          <w:szCs w:val="22"/>
        </w:rPr>
        <w:t xml:space="preserve">inos del </w:t>
      </w:r>
      <w:hyperlink r:id="rId562" w:history="1">
        <w:r w:rsidR="00EF40E6" w:rsidRPr="0073311D">
          <w:rPr>
            <w:rStyle w:val="Hipervnculo"/>
            <w:rFonts w:cs="Arial"/>
            <w:sz w:val="22"/>
            <w:szCs w:val="22"/>
          </w:rPr>
          <w:t xml:space="preserve">artículo 3 de la Ley </w:t>
        </w:r>
        <w:r w:rsidR="00EF40E6" w:rsidRPr="0073311D">
          <w:rPr>
            <w:rStyle w:val="Hipervnculo"/>
            <w:rFonts w:cs="Arial"/>
            <w:sz w:val="22"/>
            <w:szCs w:val="22"/>
            <w:lang w:eastAsia="es-CO"/>
          </w:rPr>
          <w:t>1448</w:t>
        </w:r>
        <w:r w:rsidR="00EF40E6" w:rsidRPr="0073311D">
          <w:rPr>
            <w:rStyle w:val="Hipervnculo"/>
            <w:rFonts w:cs="Arial"/>
            <w:sz w:val="22"/>
            <w:szCs w:val="22"/>
          </w:rPr>
          <w:t xml:space="preserve"> de 2011</w:t>
        </w:r>
      </w:hyperlink>
      <w:r w:rsidRPr="0073311D">
        <w:rPr>
          <w:rFonts w:cs="Arial"/>
          <w:sz w:val="22"/>
          <w:szCs w:val="22"/>
        </w:rPr>
        <w:t>.</w:t>
      </w:r>
    </w:p>
    <w:p w14:paraId="4B08E5F3" w14:textId="77777777" w:rsidR="00D861D9" w:rsidRPr="0073311D" w:rsidRDefault="00D861D9" w:rsidP="006407D5">
      <w:pPr>
        <w:jc w:val="both"/>
        <w:rPr>
          <w:rFonts w:cs="Arial"/>
          <w:b/>
          <w:sz w:val="22"/>
          <w:szCs w:val="22"/>
        </w:rPr>
      </w:pPr>
    </w:p>
    <w:p w14:paraId="2F6A6B3A" w14:textId="4876E3C3" w:rsidR="00D861D9" w:rsidRPr="0073311D" w:rsidRDefault="00E640A2" w:rsidP="006407D5">
      <w:pPr>
        <w:jc w:val="both"/>
        <w:rPr>
          <w:rFonts w:cs="Arial"/>
          <w:b/>
          <w:i/>
          <w:sz w:val="22"/>
          <w:szCs w:val="22"/>
        </w:rPr>
      </w:pPr>
      <w:r w:rsidRPr="0073311D">
        <w:rPr>
          <w:rFonts w:cs="Arial"/>
          <w:i/>
          <w:sz w:val="22"/>
          <w:szCs w:val="22"/>
        </w:rPr>
        <w:t>(</w:t>
      </w:r>
      <w:hyperlink r:id="rId563" w:anchor="ver_30110762" w:history="1">
        <w:r w:rsidRPr="0073311D">
          <w:rPr>
            <w:rStyle w:val="Hipervnculo"/>
            <w:rFonts w:cs="Arial"/>
            <w:i/>
            <w:sz w:val="22"/>
            <w:szCs w:val="22"/>
          </w:rPr>
          <w:t>Decreto 4800 de 2011, artículo 244</w:t>
        </w:r>
      </w:hyperlink>
      <w:r w:rsidR="0028194A" w:rsidRPr="0073311D">
        <w:rPr>
          <w:rFonts w:cs="Arial"/>
          <w:i/>
          <w:sz w:val="22"/>
          <w:szCs w:val="22"/>
        </w:rPr>
        <w:t>)</w:t>
      </w:r>
    </w:p>
    <w:p w14:paraId="20A062A5" w14:textId="77777777" w:rsidR="00D861D9" w:rsidRPr="0073311D" w:rsidRDefault="00D861D9" w:rsidP="006407D5">
      <w:pPr>
        <w:jc w:val="both"/>
        <w:rPr>
          <w:rFonts w:cs="Arial"/>
          <w:b/>
          <w:sz w:val="22"/>
          <w:szCs w:val="22"/>
        </w:rPr>
      </w:pPr>
    </w:p>
    <w:p w14:paraId="43F50DDC" w14:textId="645E2172" w:rsidR="00D861D9" w:rsidRPr="0073311D" w:rsidRDefault="00D861D9" w:rsidP="006407D5">
      <w:pPr>
        <w:jc w:val="both"/>
        <w:rPr>
          <w:rFonts w:cs="Arial"/>
          <w:sz w:val="22"/>
          <w:szCs w:val="22"/>
        </w:rPr>
      </w:pPr>
      <w:r w:rsidRPr="0073311D">
        <w:rPr>
          <w:rFonts w:cs="Arial"/>
          <w:b/>
          <w:sz w:val="22"/>
          <w:szCs w:val="22"/>
        </w:rPr>
        <w:t>Artículo 2.</w:t>
      </w:r>
      <w:r w:rsidR="005742B0" w:rsidRPr="0073311D">
        <w:rPr>
          <w:rFonts w:cs="Arial"/>
          <w:b/>
          <w:sz w:val="22"/>
          <w:szCs w:val="22"/>
        </w:rPr>
        <w:t>2</w:t>
      </w:r>
      <w:r w:rsidRPr="0073311D">
        <w:rPr>
          <w:rFonts w:cs="Arial"/>
          <w:b/>
          <w:sz w:val="22"/>
          <w:szCs w:val="22"/>
        </w:rPr>
        <w:t>.8.2.</w:t>
      </w:r>
      <w:r w:rsidR="005742B0" w:rsidRPr="0073311D">
        <w:rPr>
          <w:rFonts w:cs="Arial"/>
          <w:b/>
          <w:sz w:val="22"/>
          <w:szCs w:val="22"/>
        </w:rPr>
        <w:t>1.</w:t>
      </w:r>
      <w:r w:rsidRPr="0073311D">
        <w:rPr>
          <w:rFonts w:cs="Arial"/>
          <w:b/>
          <w:sz w:val="22"/>
          <w:szCs w:val="22"/>
        </w:rPr>
        <w:t>2</w:t>
      </w:r>
      <w:r w:rsidR="005742B0" w:rsidRPr="0073311D">
        <w:rPr>
          <w:rFonts w:cs="Arial"/>
          <w:b/>
          <w:sz w:val="22"/>
          <w:szCs w:val="22"/>
        </w:rPr>
        <w:t>.</w:t>
      </w:r>
      <w:r w:rsidRPr="0073311D">
        <w:rPr>
          <w:rFonts w:cs="Arial"/>
          <w:b/>
          <w:sz w:val="22"/>
          <w:szCs w:val="22"/>
        </w:rPr>
        <w:t xml:space="preserve"> </w:t>
      </w:r>
      <w:r w:rsidR="00E640A2" w:rsidRPr="0073311D">
        <w:rPr>
          <w:rFonts w:cs="Arial"/>
          <w:b/>
          <w:i/>
          <w:sz w:val="22"/>
          <w:szCs w:val="22"/>
        </w:rPr>
        <w:t>Convenio Plan.</w:t>
      </w:r>
      <w:r w:rsidRPr="0073311D">
        <w:rPr>
          <w:rFonts w:cs="Arial"/>
          <w:sz w:val="22"/>
          <w:szCs w:val="22"/>
        </w:rPr>
        <w:t xml:space="preserve"> Para efectos de la articulación Nación-Territorio se podrá suscribir un Convenio Plan en los términos del </w:t>
      </w:r>
      <w:hyperlink r:id="rId564" w:history="1">
        <w:r w:rsidRPr="0073311D">
          <w:rPr>
            <w:rStyle w:val="Hipervnculo"/>
            <w:rFonts w:cs="Arial"/>
            <w:sz w:val="22"/>
            <w:szCs w:val="22"/>
          </w:rPr>
          <w:t>artículo 8 de la Ley 1450 de 2011</w:t>
        </w:r>
      </w:hyperlink>
      <w:r w:rsidRPr="0073311D">
        <w:rPr>
          <w:rFonts w:cs="Arial"/>
          <w:sz w:val="22"/>
          <w:szCs w:val="22"/>
        </w:rPr>
        <w:t xml:space="preserve">, entendiendo que se trata de un acuerdo marco de voluntades entre la Nación y las entidades territoriales, cuyas cláusulas establecerán los mecanismos específicos para el desarrollo de programas establecidos en la </w:t>
      </w:r>
      <w:hyperlink r:id="rId565" w:history="1">
        <w:r w:rsidR="00D06260" w:rsidRPr="0073311D">
          <w:rPr>
            <w:rStyle w:val="Hipervnculo"/>
            <w:rFonts w:cs="Arial"/>
            <w:sz w:val="22"/>
            <w:szCs w:val="22"/>
          </w:rPr>
          <w:t>Ley 1448 de 2011</w:t>
        </w:r>
      </w:hyperlink>
      <w:r w:rsidRPr="0073311D">
        <w:rPr>
          <w:rFonts w:cs="Arial"/>
          <w:sz w:val="22"/>
          <w:szCs w:val="22"/>
        </w:rPr>
        <w:t xml:space="preserve">, que por su naturaleza, hacen conveniente su emprendimiento mancomunado. Estos convenios podrán incorporar mecanismos de asociación público-privada, de acuerdo con las normas contractuales vigentes sobre la materia. </w:t>
      </w:r>
    </w:p>
    <w:p w14:paraId="2B219A6C" w14:textId="77777777" w:rsidR="00D861D9" w:rsidRPr="0073311D" w:rsidRDefault="00D861D9" w:rsidP="002B33E9">
      <w:pPr>
        <w:jc w:val="both"/>
        <w:rPr>
          <w:rFonts w:cs="Arial"/>
          <w:sz w:val="22"/>
          <w:szCs w:val="22"/>
        </w:rPr>
      </w:pPr>
    </w:p>
    <w:p w14:paraId="432DF17C" w14:textId="6765A960" w:rsidR="00D861D9" w:rsidRPr="0073311D" w:rsidRDefault="00E640A2" w:rsidP="002B33E9">
      <w:pPr>
        <w:jc w:val="both"/>
        <w:rPr>
          <w:rFonts w:cs="Arial"/>
          <w:i/>
          <w:sz w:val="22"/>
          <w:szCs w:val="22"/>
        </w:rPr>
      </w:pPr>
      <w:r w:rsidRPr="0073311D">
        <w:rPr>
          <w:rFonts w:cs="Arial"/>
          <w:i/>
          <w:sz w:val="22"/>
          <w:szCs w:val="22"/>
        </w:rPr>
        <w:t>(</w:t>
      </w:r>
      <w:hyperlink r:id="rId566" w:anchor="ver_30110762" w:history="1">
        <w:r w:rsidRPr="0073311D">
          <w:rPr>
            <w:rStyle w:val="Hipervnculo"/>
            <w:rFonts w:cs="Arial"/>
            <w:i/>
            <w:sz w:val="22"/>
            <w:szCs w:val="22"/>
          </w:rPr>
          <w:t>Decreto 4800 de 2011, artículo 245</w:t>
        </w:r>
      </w:hyperlink>
      <w:r w:rsidR="0028194A" w:rsidRPr="0073311D">
        <w:rPr>
          <w:rFonts w:cs="Arial"/>
          <w:i/>
          <w:sz w:val="22"/>
          <w:szCs w:val="22"/>
        </w:rPr>
        <w:t>)</w:t>
      </w:r>
    </w:p>
    <w:p w14:paraId="5495EA21" w14:textId="77777777" w:rsidR="00D861D9" w:rsidRPr="0073311D" w:rsidRDefault="00D861D9" w:rsidP="00A4749C">
      <w:pPr>
        <w:jc w:val="both"/>
        <w:rPr>
          <w:rFonts w:cs="Arial"/>
          <w:b/>
          <w:sz w:val="22"/>
          <w:szCs w:val="22"/>
        </w:rPr>
      </w:pPr>
    </w:p>
    <w:p w14:paraId="1643C3CA" w14:textId="77777777" w:rsidR="00D861D9" w:rsidRPr="0073311D" w:rsidRDefault="00D861D9" w:rsidP="00971770">
      <w:pPr>
        <w:jc w:val="center"/>
        <w:rPr>
          <w:rFonts w:cs="Arial"/>
          <w:b/>
          <w:sz w:val="22"/>
          <w:szCs w:val="22"/>
        </w:rPr>
      </w:pPr>
      <w:r w:rsidRPr="0073311D">
        <w:rPr>
          <w:rFonts w:cs="Arial"/>
          <w:b/>
          <w:sz w:val="22"/>
          <w:szCs w:val="22"/>
        </w:rPr>
        <w:t xml:space="preserve">SECCIÓN </w:t>
      </w:r>
      <w:r w:rsidR="005742B0" w:rsidRPr="0073311D">
        <w:rPr>
          <w:rFonts w:cs="Arial"/>
          <w:b/>
          <w:sz w:val="22"/>
          <w:szCs w:val="22"/>
        </w:rPr>
        <w:t>2</w:t>
      </w:r>
    </w:p>
    <w:p w14:paraId="40BAE104" w14:textId="77777777" w:rsidR="00D861D9" w:rsidRPr="0073311D" w:rsidRDefault="00D861D9" w:rsidP="007018E8">
      <w:pPr>
        <w:jc w:val="center"/>
        <w:rPr>
          <w:rFonts w:cs="Arial"/>
          <w:b/>
          <w:sz w:val="22"/>
          <w:szCs w:val="22"/>
        </w:rPr>
      </w:pPr>
      <w:r w:rsidRPr="0073311D">
        <w:rPr>
          <w:rFonts w:cs="Arial"/>
          <w:b/>
          <w:sz w:val="22"/>
          <w:szCs w:val="22"/>
        </w:rPr>
        <w:t>Entidades nacionales</w:t>
      </w:r>
    </w:p>
    <w:p w14:paraId="5C573EFA" w14:textId="77777777" w:rsidR="00D861D9" w:rsidRPr="0073311D" w:rsidRDefault="00D861D9" w:rsidP="007018E8">
      <w:pPr>
        <w:jc w:val="both"/>
        <w:rPr>
          <w:rFonts w:cs="Arial"/>
          <w:b/>
          <w:sz w:val="22"/>
          <w:szCs w:val="22"/>
        </w:rPr>
      </w:pPr>
    </w:p>
    <w:p w14:paraId="1A17E593" w14:textId="77777777" w:rsidR="00D861D9" w:rsidRPr="0073311D" w:rsidRDefault="00D861D9" w:rsidP="007018E8">
      <w:pPr>
        <w:jc w:val="both"/>
        <w:rPr>
          <w:rFonts w:cs="Arial"/>
          <w:sz w:val="22"/>
          <w:szCs w:val="22"/>
        </w:rPr>
      </w:pPr>
      <w:r w:rsidRPr="0073311D">
        <w:rPr>
          <w:rFonts w:cs="Arial"/>
          <w:b/>
          <w:sz w:val="22"/>
          <w:szCs w:val="22"/>
        </w:rPr>
        <w:t xml:space="preserve">Artículo </w:t>
      </w:r>
      <w:r w:rsidRPr="0073311D">
        <w:rPr>
          <w:rFonts w:cs="Arial"/>
          <w:b/>
          <w:sz w:val="22"/>
          <w:szCs w:val="22"/>
          <w:lang w:eastAsia="es-CO"/>
        </w:rPr>
        <w:t>2.</w:t>
      </w:r>
      <w:r w:rsidR="002E6161" w:rsidRPr="0073311D">
        <w:rPr>
          <w:rFonts w:cs="Arial"/>
          <w:b/>
          <w:sz w:val="22"/>
          <w:szCs w:val="22"/>
          <w:lang w:eastAsia="es-CO"/>
        </w:rPr>
        <w:t>2</w:t>
      </w:r>
      <w:r w:rsidRPr="0073311D">
        <w:rPr>
          <w:rFonts w:cs="Arial"/>
          <w:b/>
          <w:sz w:val="22"/>
          <w:szCs w:val="22"/>
          <w:lang w:eastAsia="es-CO"/>
        </w:rPr>
        <w:t>.8.2.</w:t>
      </w:r>
      <w:r w:rsidR="002E6161" w:rsidRPr="0073311D">
        <w:rPr>
          <w:rFonts w:cs="Arial"/>
          <w:b/>
          <w:sz w:val="22"/>
          <w:szCs w:val="22"/>
          <w:lang w:eastAsia="es-CO"/>
        </w:rPr>
        <w:t>2</w:t>
      </w:r>
      <w:r w:rsidRPr="0073311D">
        <w:rPr>
          <w:rFonts w:cs="Arial"/>
          <w:b/>
          <w:sz w:val="22"/>
          <w:szCs w:val="22"/>
          <w:lang w:eastAsia="es-CO"/>
        </w:rPr>
        <w:t>.1</w:t>
      </w:r>
      <w:r w:rsidR="005742B0" w:rsidRPr="0073311D">
        <w:rPr>
          <w:rFonts w:cs="Arial"/>
          <w:b/>
          <w:sz w:val="22"/>
          <w:szCs w:val="22"/>
          <w:lang w:eastAsia="es-CO"/>
        </w:rPr>
        <w:t xml:space="preserve">. </w:t>
      </w:r>
      <w:r w:rsidR="00E640A2" w:rsidRPr="0073311D">
        <w:rPr>
          <w:rFonts w:cs="Arial"/>
          <w:b/>
          <w:i/>
          <w:sz w:val="22"/>
          <w:szCs w:val="22"/>
        </w:rPr>
        <w:t>Ministerio del Interior.</w:t>
      </w:r>
      <w:r w:rsidRPr="0073311D">
        <w:rPr>
          <w:rFonts w:cs="Arial"/>
          <w:sz w:val="22"/>
          <w:szCs w:val="22"/>
        </w:rPr>
        <w:t xml:space="preserve"> Son funciones del Ministerio del Interior en materia de articulación, en lo referente a prevención, asistencia, atención y reparación integral a las víctimas:</w:t>
      </w:r>
    </w:p>
    <w:p w14:paraId="421FA862" w14:textId="77777777" w:rsidR="006A1283" w:rsidRPr="0073311D" w:rsidRDefault="006A1283" w:rsidP="007018E8">
      <w:pPr>
        <w:jc w:val="both"/>
        <w:rPr>
          <w:rFonts w:cs="Arial"/>
          <w:sz w:val="22"/>
          <w:szCs w:val="22"/>
        </w:rPr>
      </w:pPr>
    </w:p>
    <w:p w14:paraId="21CEE955" w14:textId="77777777" w:rsidR="00D861D9" w:rsidRPr="0073311D" w:rsidRDefault="00D861D9" w:rsidP="009B5367">
      <w:pPr>
        <w:pStyle w:val="Prrafodelista"/>
        <w:numPr>
          <w:ilvl w:val="0"/>
          <w:numId w:val="81"/>
        </w:numPr>
        <w:tabs>
          <w:tab w:val="left" w:pos="284"/>
        </w:tabs>
        <w:ind w:left="0" w:firstLine="0"/>
        <w:jc w:val="both"/>
        <w:rPr>
          <w:rFonts w:ascii="Arial" w:hAnsi="Arial" w:cs="Arial"/>
          <w:sz w:val="22"/>
          <w:szCs w:val="22"/>
        </w:rPr>
      </w:pPr>
      <w:r w:rsidRPr="0073311D">
        <w:rPr>
          <w:rFonts w:ascii="Arial" w:hAnsi="Arial" w:cs="Arial"/>
          <w:sz w:val="22"/>
          <w:szCs w:val="22"/>
        </w:rPr>
        <w:t>Asistir a la Unidad Administrativa Especial para la Atención y Reparación Integral de Víctimas en el establecimiento de lineamientos generales de política pública para coordinar a las entidades nacionales y territoriales, promover la autonomía territorial, impulsar la descentralización administrativa y armonizar las agendas de los diversos sectores administrativos.</w:t>
      </w:r>
    </w:p>
    <w:p w14:paraId="19DA2CCF" w14:textId="77777777" w:rsidR="00652734" w:rsidRPr="0073311D" w:rsidRDefault="00652734" w:rsidP="00004ABB">
      <w:pPr>
        <w:pStyle w:val="Prrafodelista"/>
        <w:tabs>
          <w:tab w:val="left" w:pos="284"/>
        </w:tabs>
        <w:ind w:left="0"/>
        <w:jc w:val="both"/>
        <w:rPr>
          <w:rFonts w:ascii="Arial" w:hAnsi="Arial" w:cs="Arial"/>
          <w:sz w:val="22"/>
          <w:szCs w:val="22"/>
        </w:rPr>
      </w:pPr>
    </w:p>
    <w:p w14:paraId="61F5CD40" w14:textId="77777777" w:rsidR="00D861D9" w:rsidRPr="0073311D" w:rsidRDefault="00D861D9" w:rsidP="009B5367">
      <w:pPr>
        <w:pStyle w:val="Prrafodelista"/>
        <w:numPr>
          <w:ilvl w:val="0"/>
          <w:numId w:val="81"/>
        </w:numPr>
        <w:tabs>
          <w:tab w:val="left" w:pos="284"/>
        </w:tabs>
        <w:ind w:left="0" w:firstLine="0"/>
        <w:jc w:val="both"/>
        <w:rPr>
          <w:rFonts w:ascii="Arial" w:hAnsi="Arial" w:cs="Arial"/>
          <w:sz w:val="22"/>
          <w:szCs w:val="22"/>
        </w:rPr>
      </w:pPr>
      <w:r w:rsidRPr="0073311D">
        <w:rPr>
          <w:rFonts w:ascii="Arial" w:hAnsi="Arial" w:cs="Arial"/>
          <w:sz w:val="22"/>
          <w:szCs w:val="22"/>
        </w:rPr>
        <w:t>En coordinación con la Unidad Administrativa Especial para la Atención y Reparación a las Víctimas, promover y hacer seguimiento al cumplimiento de las obligaciones de los mandatarios territoriales.</w:t>
      </w:r>
    </w:p>
    <w:p w14:paraId="2DCFF81A" w14:textId="77777777" w:rsidR="00652734" w:rsidRPr="0073311D" w:rsidRDefault="00652734" w:rsidP="00004ABB">
      <w:pPr>
        <w:pStyle w:val="Prrafodelista"/>
        <w:tabs>
          <w:tab w:val="left" w:pos="284"/>
        </w:tabs>
        <w:ind w:left="0"/>
        <w:jc w:val="both"/>
        <w:rPr>
          <w:rFonts w:ascii="Arial" w:hAnsi="Arial" w:cs="Arial"/>
          <w:sz w:val="22"/>
          <w:szCs w:val="22"/>
        </w:rPr>
      </w:pPr>
    </w:p>
    <w:p w14:paraId="1E6DCDD9" w14:textId="77777777" w:rsidR="00BC0ED4" w:rsidRPr="0073311D" w:rsidRDefault="00D861D9" w:rsidP="009B5367">
      <w:pPr>
        <w:pStyle w:val="Prrafodelista"/>
        <w:numPr>
          <w:ilvl w:val="0"/>
          <w:numId w:val="81"/>
        </w:numPr>
        <w:tabs>
          <w:tab w:val="left" w:pos="284"/>
        </w:tabs>
        <w:ind w:left="0" w:firstLine="0"/>
        <w:jc w:val="both"/>
        <w:rPr>
          <w:rFonts w:ascii="Arial" w:hAnsi="Arial" w:cs="Arial"/>
          <w:sz w:val="22"/>
          <w:szCs w:val="22"/>
        </w:rPr>
      </w:pPr>
      <w:r w:rsidRPr="0073311D">
        <w:rPr>
          <w:rFonts w:ascii="Arial" w:hAnsi="Arial" w:cs="Arial"/>
          <w:sz w:val="22"/>
          <w:szCs w:val="22"/>
        </w:rPr>
        <w:t>Asistir a la Unidad Administrativa Especial para la Atención y Reparación Integral de Víctimas en la implementación de los criterios para aplicar los principios de corresponsabilidad, coordinación, concurrencia, complementariedad y subsidiariedad, en el ejercicio de las responsabilidades y las competencias de las entidades nacionales, departamentales, distritales y municipales.</w:t>
      </w:r>
    </w:p>
    <w:p w14:paraId="757EAD7C" w14:textId="77777777" w:rsidR="00652734" w:rsidRPr="0073311D" w:rsidRDefault="00652734">
      <w:pPr>
        <w:pStyle w:val="Prrafodelista"/>
        <w:tabs>
          <w:tab w:val="left" w:pos="284"/>
        </w:tabs>
        <w:ind w:left="0"/>
        <w:jc w:val="both"/>
        <w:rPr>
          <w:rFonts w:ascii="Arial" w:hAnsi="Arial" w:cs="Arial"/>
          <w:sz w:val="22"/>
          <w:szCs w:val="22"/>
        </w:rPr>
      </w:pPr>
    </w:p>
    <w:p w14:paraId="17D25BF8" w14:textId="77777777" w:rsidR="00BC0ED4" w:rsidRPr="0073311D" w:rsidRDefault="00D861D9" w:rsidP="009B5367">
      <w:pPr>
        <w:pStyle w:val="Prrafodelista"/>
        <w:numPr>
          <w:ilvl w:val="0"/>
          <w:numId w:val="81"/>
        </w:numPr>
        <w:tabs>
          <w:tab w:val="left" w:pos="284"/>
        </w:tabs>
        <w:ind w:left="0" w:firstLine="0"/>
        <w:jc w:val="both"/>
        <w:rPr>
          <w:rFonts w:ascii="Arial" w:hAnsi="Arial" w:cs="Arial"/>
          <w:sz w:val="22"/>
          <w:szCs w:val="22"/>
        </w:rPr>
      </w:pPr>
      <w:r w:rsidRPr="0073311D">
        <w:rPr>
          <w:rFonts w:ascii="Arial" w:hAnsi="Arial" w:cs="Arial"/>
          <w:sz w:val="22"/>
          <w:szCs w:val="22"/>
        </w:rPr>
        <w:lastRenderedPageBreak/>
        <w:t>En conjunto con el Ministerio de Justicia y del Derecho acompañar a la Unidad Administrativa Especial para la Atención y Reparación Integral a las Víctimas, en la conformación y funcionamiento de los Comités Territoriales de Justicia Transicional.</w:t>
      </w:r>
    </w:p>
    <w:p w14:paraId="7C1EFE8D" w14:textId="77777777" w:rsidR="00D861D9" w:rsidRPr="0073311D" w:rsidRDefault="00D861D9">
      <w:pPr>
        <w:jc w:val="both"/>
        <w:rPr>
          <w:rFonts w:cs="Arial"/>
          <w:b/>
          <w:sz w:val="22"/>
          <w:szCs w:val="22"/>
        </w:rPr>
      </w:pPr>
    </w:p>
    <w:p w14:paraId="4C184FAC" w14:textId="14842D3E" w:rsidR="00D861D9" w:rsidRPr="0073311D" w:rsidRDefault="00E640A2">
      <w:pPr>
        <w:jc w:val="both"/>
        <w:rPr>
          <w:rFonts w:cs="Arial"/>
          <w:b/>
          <w:i/>
          <w:sz w:val="22"/>
          <w:szCs w:val="22"/>
        </w:rPr>
      </w:pPr>
      <w:r w:rsidRPr="0073311D">
        <w:rPr>
          <w:rFonts w:cs="Arial"/>
          <w:i/>
          <w:sz w:val="22"/>
          <w:szCs w:val="22"/>
        </w:rPr>
        <w:t>(</w:t>
      </w:r>
      <w:hyperlink r:id="rId567" w:anchor="ver_30110762" w:history="1">
        <w:r w:rsidRPr="0073311D">
          <w:rPr>
            <w:rStyle w:val="Hipervnculo"/>
            <w:rFonts w:cs="Arial"/>
            <w:i/>
            <w:sz w:val="22"/>
            <w:szCs w:val="22"/>
          </w:rPr>
          <w:t>Decreto 4800 de 2011, artículo 246</w:t>
        </w:r>
      </w:hyperlink>
      <w:r w:rsidR="0028194A" w:rsidRPr="0073311D">
        <w:rPr>
          <w:rFonts w:cs="Arial"/>
          <w:i/>
          <w:sz w:val="22"/>
          <w:szCs w:val="22"/>
        </w:rPr>
        <w:t>)</w:t>
      </w:r>
    </w:p>
    <w:p w14:paraId="5BB55B6A" w14:textId="77777777" w:rsidR="00D861D9" w:rsidRPr="0073311D" w:rsidRDefault="00D861D9">
      <w:pPr>
        <w:jc w:val="both"/>
        <w:rPr>
          <w:rFonts w:cs="Arial"/>
          <w:b/>
          <w:sz w:val="22"/>
          <w:szCs w:val="22"/>
        </w:rPr>
      </w:pPr>
    </w:p>
    <w:p w14:paraId="5780DADB" w14:textId="77777777" w:rsidR="00D861D9" w:rsidRPr="0073311D" w:rsidRDefault="00D861D9">
      <w:pPr>
        <w:jc w:val="both"/>
        <w:rPr>
          <w:rFonts w:cs="Arial"/>
          <w:sz w:val="22"/>
          <w:szCs w:val="22"/>
        </w:rPr>
      </w:pPr>
      <w:r w:rsidRPr="0073311D">
        <w:rPr>
          <w:rFonts w:cs="Arial"/>
          <w:b/>
          <w:sz w:val="22"/>
          <w:szCs w:val="22"/>
        </w:rPr>
        <w:t xml:space="preserve">Artículo </w:t>
      </w:r>
      <w:r w:rsidRPr="0073311D">
        <w:rPr>
          <w:rFonts w:cs="Arial"/>
          <w:b/>
          <w:sz w:val="22"/>
          <w:szCs w:val="22"/>
          <w:lang w:eastAsia="es-CO"/>
        </w:rPr>
        <w:t>2.</w:t>
      </w:r>
      <w:r w:rsidR="002E6161" w:rsidRPr="0073311D">
        <w:rPr>
          <w:rFonts w:cs="Arial"/>
          <w:b/>
          <w:sz w:val="22"/>
          <w:szCs w:val="22"/>
          <w:lang w:eastAsia="es-CO"/>
        </w:rPr>
        <w:t>2</w:t>
      </w:r>
      <w:r w:rsidRPr="0073311D">
        <w:rPr>
          <w:rFonts w:cs="Arial"/>
          <w:b/>
          <w:sz w:val="22"/>
          <w:szCs w:val="22"/>
          <w:lang w:eastAsia="es-CO"/>
        </w:rPr>
        <w:t>.8.2.</w:t>
      </w:r>
      <w:r w:rsidR="002E6161" w:rsidRPr="0073311D">
        <w:rPr>
          <w:rFonts w:cs="Arial"/>
          <w:b/>
          <w:sz w:val="22"/>
          <w:szCs w:val="22"/>
          <w:lang w:eastAsia="es-CO"/>
        </w:rPr>
        <w:t>2</w:t>
      </w:r>
      <w:r w:rsidRPr="0073311D">
        <w:rPr>
          <w:rFonts w:cs="Arial"/>
          <w:b/>
          <w:sz w:val="22"/>
          <w:szCs w:val="22"/>
          <w:lang w:eastAsia="es-CO"/>
        </w:rPr>
        <w:t xml:space="preserve">.2. </w:t>
      </w:r>
      <w:r w:rsidR="00E640A2" w:rsidRPr="0073311D">
        <w:rPr>
          <w:rFonts w:cs="Arial"/>
          <w:b/>
          <w:i/>
          <w:sz w:val="22"/>
          <w:szCs w:val="22"/>
        </w:rPr>
        <w:t>Ministerio de Justicia y del Derecho.</w:t>
      </w:r>
      <w:r w:rsidRPr="0073311D">
        <w:rPr>
          <w:rFonts w:cs="Arial"/>
          <w:sz w:val="22"/>
          <w:szCs w:val="22"/>
        </w:rPr>
        <w:t xml:space="preserve"> Teniendo en cuenta que tiene como objetivo formular, adoptar, dirigir, coordinar y ejecutar la política pública sobre mecanismos de Justicia Transicional, cumplirá las siguientes funciones en materia de articulación: </w:t>
      </w:r>
    </w:p>
    <w:p w14:paraId="0558EC3D" w14:textId="77777777" w:rsidR="00D861D9" w:rsidRPr="0073311D" w:rsidRDefault="00D861D9">
      <w:pPr>
        <w:jc w:val="both"/>
        <w:rPr>
          <w:rFonts w:cs="Arial"/>
          <w:sz w:val="22"/>
          <w:szCs w:val="22"/>
        </w:rPr>
      </w:pPr>
    </w:p>
    <w:p w14:paraId="3F6B8A1F" w14:textId="77777777" w:rsidR="00BC0ED4" w:rsidRPr="0073311D" w:rsidRDefault="00D861D9" w:rsidP="009B5367">
      <w:pPr>
        <w:pStyle w:val="Prrafodelista"/>
        <w:numPr>
          <w:ilvl w:val="0"/>
          <w:numId w:val="82"/>
        </w:numPr>
        <w:tabs>
          <w:tab w:val="left" w:pos="284"/>
        </w:tabs>
        <w:ind w:left="0" w:firstLine="0"/>
        <w:jc w:val="both"/>
        <w:rPr>
          <w:rFonts w:ascii="Arial" w:hAnsi="Arial" w:cs="Arial"/>
          <w:sz w:val="22"/>
          <w:szCs w:val="22"/>
        </w:rPr>
      </w:pPr>
      <w:r w:rsidRPr="0073311D">
        <w:rPr>
          <w:rFonts w:ascii="Arial" w:hAnsi="Arial" w:cs="Arial"/>
          <w:sz w:val="22"/>
          <w:szCs w:val="22"/>
        </w:rPr>
        <w:t>Proponer al Comité Ejecutivo las políticas y estrategias sobre Justicia Transicional y restaurativa para su eventual adopción, implementación y coordinación.</w:t>
      </w:r>
    </w:p>
    <w:p w14:paraId="1B9E9650" w14:textId="77777777" w:rsidR="00652734" w:rsidRPr="0073311D" w:rsidRDefault="00652734">
      <w:pPr>
        <w:pStyle w:val="Prrafodelista"/>
        <w:tabs>
          <w:tab w:val="left" w:pos="284"/>
        </w:tabs>
        <w:ind w:left="0"/>
        <w:jc w:val="both"/>
        <w:rPr>
          <w:rFonts w:ascii="Arial" w:hAnsi="Arial" w:cs="Arial"/>
          <w:sz w:val="22"/>
          <w:szCs w:val="22"/>
        </w:rPr>
      </w:pPr>
    </w:p>
    <w:p w14:paraId="2DF946BE" w14:textId="77777777" w:rsidR="00BC0ED4" w:rsidRPr="0073311D" w:rsidRDefault="00D861D9" w:rsidP="009B5367">
      <w:pPr>
        <w:pStyle w:val="Prrafodelista"/>
        <w:numPr>
          <w:ilvl w:val="0"/>
          <w:numId w:val="82"/>
        </w:numPr>
        <w:tabs>
          <w:tab w:val="left" w:pos="284"/>
        </w:tabs>
        <w:ind w:left="0" w:firstLine="0"/>
        <w:jc w:val="both"/>
        <w:rPr>
          <w:rFonts w:ascii="Arial" w:hAnsi="Arial" w:cs="Arial"/>
          <w:sz w:val="22"/>
          <w:szCs w:val="22"/>
        </w:rPr>
      </w:pPr>
      <w:r w:rsidRPr="0073311D">
        <w:rPr>
          <w:rFonts w:ascii="Arial" w:hAnsi="Arial" w:cs="Arial"/>
          <w:sz w:val="22"/>
          <w:szCs w:val="22"/>
        </w:rPr>
        <w:t>Apoyar las iniciativas de las entidades nacionales y territoriales sobre Justicia Transicional y restaurativa, con el fin de garantizar la verdad, la justicia y la reparación integral.</w:t>
      </w:r>
    </w:p>
    <w:p w14:paraId="4F1BAC08" w14:textId="77777777" w:rsidR="00652734" w:rsidRPr="0073311D" w:rsidRDefault="00652734">
      <w:pPr>
        <w:pStyle w:val="Prrafodelista"/>
        <w:tabs>
          <w:tab w:val="left" w:pos="284"/>
        </w:tabs>
        <w:ind w:left="0"/>
        <w:jc w:val="both"/>
        <w:rPr>
          <w:rFonts w:ascii="Arial" w:hAnsi="Arial" w:cs="Arial"/>
          <w:sz w:val="22"/>
          <w:szCs w:val="22"/>
        </w:rPr>
      </w:pPr>
    </w:p>
    <w:p w14:paraId="73A393E8" w14:textId="77777777" w:rsidR="00BC0ED4" w:rsidRPr="0073311D" w:rsidRDefault="00D861D9" w:rsidP="009B5367">
      <w:pPr>
        <w:pStyle w:val="Prrafodelista"/>
        <w:numPr>
          <w:ilvl w:val="0"/>
          <w:numId w:val="82"/>
        </w:numPr>
        <w:tabs>
          <w:tab w:val="left" w:pos="284"/>
        </w:tabs>
        <w:ind w:left="0" w:firstLine="0"/>
        <w:jc w:val="both"/>
        <w:rPr>
          <w:rFonts w:ascii="Arial" w:hAnsi="Arial" w:cs="Arial"/>
          <w:sz w:val="22"/>
          <w:szCs w:val="22"/>
        </w:rPr>
      </w:pPr>
      <w:r w:rsidRPr="0073311D">
        <w:rPr>
          <w:rFonts w:ascii="Arial" w:hAnsi="Arial" w:cs="Arial"/>
          <w:sz w:val="22"/>
          <w:szCs w:val="22"/>
        </w:rPr>
        <w:t>Velar por la unificación y coherencia de la política pública de Justicia Transicional y restaurativa que se adelanten a nivel nacional, departamental, distrital y municipal.</w:t>
      </w:r>
    </w:p>
    <w:p w14:paraId="656E25C9" w14:textId="77777777" w:rsidR="003D7E86" w:rsidRPr="0073311D" w:rsidRDefault="003D7E86" w:rsidP="003D7E86">
      <w:pPr>
        <w:pStyle w:val="Prrafodelista"/>
        <w:tabs>
          <w:tab w:val="left" w:pos="284"/>
        </w:tabs>
        <w:ind w:left="0"/>
        <w:jc w:val="both"/>
        <w:rPr>
          <w:rFonts w:ascii="Arial" w:hAnsi="Arial" w:cs="Arial"/>
          <w:sz w:val="22"/>
          <w:szCs w:val="22"/>
        </w:rPr>
      </w:pPr>
    </w:p>
    <w:p w14:paraId="4DAC8F9F" w14:textId="77777777" w:rsidR="00BC0ED4" w:rsidRPr="0073311D" w:rsidRDefault="00D861D9" w:rsidP="009B5367">
      <w:pPr>
        <w:pStyle w:val="Prrafodelista"/>
        <w:numPr>
          <w:ilvl w:val="0"/>
          <w:numId w:val="82"/>
        </w:numPr>
        <w:tabs>
          <w:tab w:val="left" w:pos="284"/>
        </w:tabs>
        <w:ind w:left="0" w:firstLine="0"/>
        <w:jc w:val="both"/>
        <w:rPr>
          <w:rFonts w:ascii="Arial" w:hAnsi="Arial" w:cs="Arial"/>
          <w:sz w:val="22"/>
          <w:szCs w:val="22"/>
        </w:rPr>
      </w:pPr>
      <w:r w:rsidRPr="0073311D">
        <w:rPr>
          <w:rFonts w:ascii="Arial" w:hAnsi="Arial" w:cs="Arial"/>
          <w:sz w:val="22"/>
          <w:szCs w:val="22"/>
        </w:rPr>
        <w:t>En conjunto con el Ministerio del Interior, acompañar a la Unidad Administrativa Especial para la Atención y Reparación Integral a las Víctimas, en la instalación, conformación y funcionamiento de los Comités Territoriales de Justicia Transicional.</w:t>
      </w:r>
    </w:p>
    <w:p w14:paraId="700EAD69" w14:textId="77777777" w:rsidR="00D861D9" w:rsidRPr="0073311D" w:rsidRDefault="00D861D9">
      <w:pPr>
        <w:jc w:val="both"/>
        <w:rPr>
          <w:rFonts w:cs="Arial"/>
          <w:i/>
          <w:sz w:val="22"/>
          <w:szCs w:val="22"/>
          <w:lang w:val="es-CO" w:eastAsia="es-CO"/>
        </w:rPr>
      </w:pPr>
    </w:p>
    <w:p w14:paraId="7E1F8F80" w14:textId="1B05C7AC" w:rsidR="00D861D9" w:rsidRPr="0073311D" w:rsidRDefault="00E640A2">
      <w:pPr>
        <w:jc w:val="both"/>
        <w:rPr>
          <w:rFonts w:cs="Arial"/>
          <w:i/>
          <w:sz w:val="22"/>
          <w:szCs w:val="22"/>
          <w:lang w:val="es-CO" w:eastAsia="es-CO"/>
        </w:rPr>
      </w:pPr>
      <w:r w:rsidRPr="0073311D">
        <w:rPr>
          <w:rFonts w:cs="Arial"/>
          <w:i/>
          <w:sz w:val="22"/>
          <w:szCs w:val="22"/>
        </w:rPr>
        <w:t>(</w:t>
      </w:r>
      <w:hyperlink r:id="rId568" w:anchor="ver_30110762" w:history="1">
        <w:r w:rsidRPr="0073311D">
          <w:rPr>
            <w:rStyle w:val="Hipervnculo"/>
            <w:rFonts w:cs="Arial"/>
            <w:i/>
            <w:sz w:val="22"/>
            <w:szCs w:val="22"/>
          </w:rPr>
          <w:t>Decreto 4800 de 2011, artículo 247</w:t>
        </w:r>
      </w:hyperlink>
      <w:r w:rsidR="0028194A" w:rsidRPr="0073311D">
        <w:rPr>
          <w:rFonts w:cs="Arial"/>
          <w:i/>
          <w:sz w:val="22"/>
          <w:szCs w:val="22"/>
        </w:rPr>
        <w:t>)</w:t>
      </w:r>
    </w:p>
    <w:p w14:paraId="1BD1132B" w14:textId="77777777" w:rsidR="00D861D9" w:rsidRPr="0073311D" w:rsidRDefault="00D861D9">
      <w:pPr>
        <w:jc w:val="both"/>
        <w:rPr>
          <w:rFonts w:cs="Arial"/>
          <w:b/>
          <w:sz w:val="22"/>
          <w:szCs w:val="22"/>
        </w:rPr>
      </w:pPr>
    </w:p>
    <w:p w14:paraId="3ED9213A" w14:textId="663DE9CC" w:rsidR="00D861D9" w:rsidRPr="0073311D" w:rsidRDefault="00D861D9">
      <w:pPr>
        <w:jc w:val="both"/>
        <w:rPr>
          <w:rFonts w:cs="Arial"/>
          <w:sz w:val="22"/>
          <w:szCs w:val="22"/>
        </w:rPr>
      </w:pPr>
      <w:r w:rsidRPr="0073311D">
        <w:rPr>
          <w:rFonts w:cs="Arial"/>
          <w:b/>
          <w:sz w:val="22"/>
          <w:szCs w:val="22"/>
        </w:rPr>
        <w:t xml:space="preserve">Artículo </w:t>
      </w:r>
      <w:r w:rsidRPr="0073311D">
        <w:rPr>
          <w:rFonts w:cs="Arial"/>
          <w:b/>
          <w:sz w:val="22"/>
          <w:szCs w:val="22"/>
          <w:lang w:eastAsia="es-CO"/>
        </w:rPr>
        <w:t>2.</w:t>
      </w:r>
      <w:r w:rsidR="002E6161" w:rsidRPr="0073311D">
        <w:rPr>
          <w:rFonts w:cs="Arial"/>
          <w:b/>
          <w:sz w:val="22"/>
          <w:szCs w:val="22"/>
          <w:lang w:eastAsia="es-CO"/>
        </w:rPr>
        <w:t>2</w:t>
      </w:r>
      <w:r w:rsidRPr="0073311D">
        <w:rPr>
          <w:rFonts w:cs="Arial"/>
          <w:b/>
          <w:sz w:val="22"/>
          <w:szCs w:val="22"/>
          <w:lang w:eastAsia="es-CO"/>
        </w:rPr>
        <w:t>.8.2.</w:t>
      </w:r>
      <w:r w:rsidR="002E6161" w:rsidRPr="0073311D">
        <w:rPr>
          <w:rFonts w:cs="Arial"/>
          <w:b/>
          <w:sz w:val="22"/>
          <w:szCs w:val="22"/>
          <w:lang w:eastAsia="es-CO"/>
        </w:rPr>
        <w:t>2</w:t>
      </w:r>
      <w:r w:rsidRPr="0073311D">
        <w:rPr>
          <w:rFonts w:cs="Arial"/>
          <w:b/>
          <w:sz w:val="22"/>
          <w:szCs w:val="22"/>
          <w:lang w:eastAsia="es-CO"/>
        </w:rPr>
        <w:t xml:space="preserve">.3. </w:t>
      </w:r>
      <w:r w:rsidR="00E640A2" w:rsidRPr="0073311D">
        <w:rPr>
          <w:rFonts w:cs="Arial"/>
          <w:b/>
          <w:i/>
          <w:sz w:val="22"/>
          <w:szCs w:val="22"/>
        </w:rPr>
        <w:t>De las funciones en materia de coordinación territorial del Sistema a cargo de la Unidad Administrativa Especial para la Atención y Reparación Integral a las Víctimas.</w:t>
      </w:r>
      <w:r w:rsidRPr="0073311D">
        <w:rPr>
          <w:rFonts w:cs="Arial"/>
          <w:sz w:val="22"/>
          <w:szCs w:val="22"/>
        </w:rPr>
        <w:t xml:space="preserve"> Además de las funciones establecidas en el </w:t>
      </w:r>
      <w:hyperlink r:id="rId569" w:history="1">
        <w:r w:rsidRPr="0073311D">
          <w:rPr>
            <w:rStyle w:val="Hipervnculo"/>
            <w:rFonts w:cs="Arial"/>
            <w:sz w:val="22"/>
            <w:szCs w:val="22"/>
          </w:rPr>
          <w:t>artículo 168 de la Ley 1448 de 2011</w:t>
        </w:r>
      </w:hyperlink>
      <w:r w:rsidRPr="0073311D">
        <w:rPr>
          <w:rFonts w:cs="Arial"/>
          <w:sz w:val="22"/>
          <w:szCs w:val="22"/>
        </w:rPr>
        <w:t>, la Unidad Administrativa Especial para la Atención y Reparación Integral a las Víctimas, ejercerá las siguientes funciones en materia de coordinación territorial:</w:t>
      </w:r>
    </w:p>
    <w:p w14:paraId="2ADC8849" w14:textId="77777777" w:rsidR="00D861D9" w:rsidRPr="0073311D" w:rsidRDefault="00D861D9">
      <w:pPr>
        <w:jc w:val="both"/>
        <w:rPr>
          <w:rFonts w:cs="Arial"/>
          <w:sz w:val="22"/>
          <w:szCs w:val="22"/>
        </w:rPr>
      </w:pPr>
    </w:p>
    <w:p w14:paraId="696526AB" w14:textId="77777777" w:rsidR="00BC0ED4" w:rsidRPr="0073311D" w:rsidRDefault="00D861D9" w:rsidP="009B5367">
      <w:pPr>
        <w:pStyle w:val="Prrafodelista"/>
        <w:numPr>
          <w:ilvl w:val="0"/>
          <w:numId w:val="83"/>
        </w:numPr>
        <w:tabs>
          <w:tab w:val="left" w:pos="284"/>
        </w:tabs>
        <w:ind w:left="0" w:firstLine="0"/>
        <w:jc w:val="both"/>
        <w:rPr>
          <w:rFonts w:ascii="Arial" w:hAnsi="Arial" w:cs="Arial"/>
          <w:sz w:val="22"/>
          <w:szCs w:val="22"/>
        </w:rPr>
      </w:pPr>
      <w:r w:rsidRPr="0073311D">
        <w:rPr>
          <w:rFonts w:ascii="Arial" w:hAnsi="Arial" w:cs="Arial"/>
          <w:sz w:val="22"/>
          <w:szCs w:val="22"/>
        </w:rPr>
        <w:t>Establecer la metodología para que las entidades del Sistema adopten, ajusten y realicen el mejoramiento continuo de los procesos y procedimientos dirigidos específicamente a la atención de las víctimas.</w:t>
      </w:r>
    </w:p>
    <w:p w14:paraId="68895944" w14:textId="77777777" w:rsidR="00652734" w:rsidRPr="0073311D" w:rsidRDefault="00652734">
      <w:pPr>
        <w:pStyle w:val="Prrafodelista"/>
        <w:tabs>
          <w:tab w:val="left" w:pos="284"/>
        </w:tabs>
        <w:ind w:left="0"/>
        <w:jc w:val="both"/>
        <w:rPr>
          <w:rFonts w:ascii="Arial" w:hAnsi="Arial" w:cs="Arial"/>
          <w:sz w:val="22"/>
          <w:szCs w:val="22"/>
        </w:rPr>
      </w:pPr>
    </w:p>
    <w:p w14:paraId="78327C29" w14:textId="77777777" w:rsidR="00BC0ED4" w:rsidRPr="0073311D" w:rsidRDefault="00D861D9" w:rsidP="009B5367">
      <w:pPr>
        <w:pStyle w:val="Prrafodelista"/>
        <w:numPr>
          <w:ilvl w:val="0"/>
          <w:numId w:val="83"/>
        </w:numPr>
        <w:tabs>
          <w:tab w:val="left" w:pos="284"/>
        </w:tabs>
        <w:ind w:left="0" w:firstLine="0"/>
        <w:jc w:val="both"/>
        <w:rPr>
          <w:rFonts w:ascii="Arial" w:hAnsi="Arial" w:cs="Arial"/>
          <w:sz w:val="22"/>
          <w:szCs w:val="22"/>
        </w:rPr>
      </w:pPr>
      <w:r w:rsidRPr="0073311D">
        <w:rPr>
          <w:rFonts w:ascii="Arial" w:hAnsi="Arial" w:cs="Arial"/>
          <w:sz w:val="22"/>
          <w:szCs w:val="22"/>
        </w:rPr>
        <w:t>En coordinación con el Departamento Nacional de Planeación, adoptar el índice de capacidad territorial, con base en los indicadores de capacidad fiscal, administrativa e institucional, índice de necesidades básicas insatisfechas, índice de presión y las necesidades particulares de la entidad territorial, en relación con la prevención, asistencia, atención y reparación integral a las víctimas. Este índice de capacidad territorial será calculado anualmente, al tiempo que será comunicado a las entidades e instancias de articulación territoriales.</w:t>
      </w:r>
    </w:p>
    <w:p w14:paraId="43D237C4" w14:textId="77777777" w:rsidR="00652734" w:rsidRPr="0073311D" w:rsidRDefault="00652734">
      <w:pPr>
        <w:pStyle w:val="Prrafodelista"/>
        <w:tabs>
          <w:tab w:val="left" w:pos="284"/>
        </w:tabs>
        <w:ind w:left="0"/>
        <w:jc w:val="both"/>
        <w:rPr>
          <w:rFonts w:ascii="Arial" w:hAnsi="Arial" w:cs="Arial"/>
          <w:sz w:val="22"/>
          <w:szCs w:val="22"/>
        </w:rPr>
      </w:pPr>
    </w:p>
    <w:p w14:paraId="72B2323E" w14:textId="77777777" w:rsidR="00BC0ED4" w:rsidRPr="0073311D" w:rsidRDefault="00D861D9" w:rsidP="009B5367">
      <w:pPr>
        <w:pStyle w:val="Prrafodelista"/>
        <w:numPr>
          <w:ilvl w:val="0"/>
          <w:numId w:val="83"/>
        </w:numPr>
        <w:tabs>
          <w:tab w:val="left" w:pos="284"/>
        </w:tabs>
        <w:ind w:left="0" w:firstLine="0"/>
        <w:jc w:val="both"/>
        <w:rPr>
          <w:rFonts w:ascii="Arial" w:hAnsi="Arial" w:cs="Arial"/>
          <w:sz w:val="22"/>
          <w:szCs w:val="22"/>
        </w:rPr>
      </w:pPr>
      <w:r w:rsidRPr="0073311D">
        <w:rPr>
          <w:rFonts w:ascii="Arial" w:hAnsi="Arial" w:cs="Arial"/>
          <w:sz w:val="22"/>
          <w:szCs w:val="22"/>
        </w:rPr>
        <w:t>Definir la metodología y los instrumentos estandarizados que deberán adoptar las entidades territoriales para realizar el seguimiento y evaluación del cumplimiento de sus planes de acción en cada vigencia fiscal.</w:t>
      </w:r>
    </w:p>
    <w:p w14:paraId="393E5EC6" w14:textId="77777777" w:rsidR="00652734" w:rsidRPr="0073311D" w:rsidRDefault="00652734">
      <w:pPr>
        <w:pStyle w:val="Prrafodelista"/>
        <w:tabs>
          <w:tab w:val="left" w:pos="284"/>
        </w:tabs>
        <w:ind w:left="0"/>
        <w:jc w:val="both"/>
        <w:rPr>
          <w:rFonts w:ascii="Arial" w:hAnsi="Arial" w:cs="Arial"/>
          <w:sz w:val="22"/>
          <w:szCs w:val="22"/>
        </w:rPr>
      </w:pPr>
    </w:p>
    <w:p w14:paraId="28C69B49" w14:textId="77777777" w:rsidR="00BC0ED4" w:rsidRPr="0073311D" w:rsidRDefault="00E640A2">
      <w:pPr>
        <w:pStyle w:val="Prrafodelista"/>
        <w:tabs>
          <w:tab w:val="left" w:pos="284"/>
        </w:tabs>
        <w:ind w:left="0"/>
        <w:jc w:val="both"/>
        <w:rPr>
          <w:rFonts w:ascii="Arial" w:hAnsi="Arial" w:cs="Arial"/>
          <w:sz w:val="22"/>
          <w:szCs w:val="22"/>
        </w:rPr>
      </w:pPr>
      <w:r w:rsidRPr="0073311D">
        <w:rPr>
          <w:rFonts w:ascii="Arial" w:hAnsi="Arial" w:cs="Arial"/>
          <w:sz w:val="22"/>
          <w:szCs w:val="22"/>
        </w:rPr>
        <w:t>La Unidad Administrativa Especial para la Atención y Reparación Integral a las Víctimas establecerá los cronogramas para obtener el reporte de las entidades territoriales sobre el cumplimiento de sus planes de acción.</w:t>
      </w:r>
    </w:p>
    <w:p w14:paraId="664012B0" w14:textId="77777777" w:rsidR="00652734" w:rsidRPr="0073311D" w:rsidRDefault="00652734" w:rsidP="00BF3F48">
      <w:pPr>
        <w:pStyle w:val="Prrafodelista"/>
        <w:tabs>
          <w:tab w:val="left" w:pos="284"/>
        </w:tabs>
        <w:ind w:left="0"/>
        <w:jc w:val="both"/>
        <w:rPr>
          <w:rFonts w:ascii="Arial" w:hAnsi="Arial" w:cs="Arial"/>
          <w:sz w:val="22"/>
          <w:szCs w:val="22"/>
        </w:rPr>
      </w:pPr>
    </w:p>
    <w:p w14:paraId="4319DB9B" w14:textId="77777777" w:rsidR="00D861D9" w:rsidRPr="0073311D" w:rsidRDefault="00D861D9" w:rsidP="009B5367">
      <w:pPr>
        <w:pStyle w:val="Prrafodelista"/>
        <w:numPr>
          <w:ilvl w:val="0"/>
          <w:numId w:val="83"/>
        </w:numPr>
        <w:tabs>
          <w:tab w:val="left" w:pos="284"/>
        </w:tabs>
        <w:ind w:left="0" w:firstLine="0"/>
        <w:jc w:val="both"/>
        <w:rPr>
          <w:rFonts w:ascii="Arial" w:hAnsi="Arial" w:cs="Arial"/>
          <w:sz w:val="22"/>
          <w:szCs w:val="22"/>
        </w:rPr>
      </w:pPr>
      <w:r w:rsidRPr="0073311D">
        <w:rPr>
          <w:rFonts w:ascii="Arial" w:hAnsi="Arial" w:cs="Arial"/>
          <w:sz w:val="22"/>
          <w:szCs w:val="22"/>
        </w:rPr>
        <w:t>Celebrar convenios interadministrativos o los demás tipos de acuerdos que requiera, con las entidades territoriales, con el Ministerio Público y con las demás instituciones, para garantizar las acciones dirigidas a la prevención, asistencia, atención y reparación integral a las víctimas.</w:t>
      </w:r>
    </w:p>
    <w:p w14:paraId="520A91D7" w14:textId="77777777" w:rsidR="00652734" w:rsidRPr="0073311D" w:rsidRDefault="00652734" w:rsidP="006407D5">
      <w:pPr>
        <w:pStyle w:val="Prrafodelista"/>
        <w:tabs>
          <w:tab w:val="left" w:pos="284"/>
        </w:tabs>
        <w:ind w:left="0"/>
        <w:jc w:val="both"/>
        <w:rPr>
          <w:rFonts w:ascii="Arial" w:hAnsi="Arial" w:cs="Arial"/>
          <w:sz w:val="22"/>
          <w:szCs w:val="22"/>
        </w:rPr>
      </w:pPr>
    </w:p>
    <w:p w14:paraId="7A89B859" w14:textId="77777777" w:rsidR="00D861D9" w:rsidRPr="0073311D" w:rsidRDefault="00D861D9" w:rsidP="009B5367">
      <w:pPr>
        <w:pStyle w:val="Prrafodelista"/>
        <w:numPr>
          <w:ilvl w:val="0"/>
          <w:numId w:val="83"/>
        </w:numPr>
        <w:tabs>
          <w:tab w:val="left" w:pos="284"/>
        </w:tabs>
        <w:ind w:left="0" w:firstLine="0"/>
        <w:jc w:val="both"/>
        <w:rPr>
          <w:rFonts w:ascii="Arial" w:hAnsi="Arial" w:cs="Arial"/>
          <w:sz w:val="22"/>
          <w:szCs w:val="22"/>
        </w:rPr>
      </w:pPr>
      <w:r w:rsidRPr="0073311D">
        <w:rPr>
          <w:rFonts w:ascii="Arial" w:hAnsi="Arial" w:cs="Arial"/>
          <w:sz w:val="22"/>
          <w:szCs w:val="22"/>
        </w:rPr>
        <w:lastRenderedPageBreak/>
        <w:t>Suscribir Convenios Plan con el objeto de garantizar la implementación de las políticas de prevención, asistencia, atención y reparación integral a las víctimas, definidas en el Plan Nacional de Desarrollo y complementar las acciones que las autoridades territoriales deben poner en marcha, en consonancia con los objetivos de dicho Plan.</w:t>
      </w:r>
    </w:p>
    <w:p w14:paraId="107226F8" w14:textId="77777777" w:rsidR="00652734" w:rsidRPr="0073311D" w:rsidRDefault="00652734" w:rsidP="002B33E9">
      <w:pPr>
        <w:pStyle w:val="Prrafodelista"/>
        <w:tabs>
          <w:tab w:val="left" w:pos="284"/>
        </w:tabs>
        <w:ind w:left="0"/>
        <w:jc w:val="both"/>
        <w:rPr>
          <w:rFonts w:ascii="Arial" w:hAnsi="Arial" w:cs="Arial"/>
          <w:sz w:val="22"/>
          <w:szCs w:val="22"/>
        </w:rPr>
      </w:pPr>
    </w:p>
    <w:p w14:paraId="064DBCA8" w14:textId="77777777" w:rsidR="00D861D9" w:rsidRPr="0073311D" w:rsidRDefault="00D861D9" w:rsidP="009B5367">
      <w:pPr>
        <w:pStyle w:val="Prrafodelista"/>
        <w:numPr>
          <w:ilvl w:val="0"/>
          <w:numId w:val="83"/>
        </w:numPr>
        <w:tabs>
          <w:tab w:val="left" w:pos="284"/>
        </w:tabs>
        <w:ind w:left="0" w:firstLine="0"/>
        <w:jc w:val="both"/>
        <w:rPr>
          <w:rFonts w:ascii="Arial" w:hAnsi="Arial" w:cs="Arial"/>
          <w:sz w:val="22"/>
          <w:szCs w:val="22"/>
        </w:rPr>
      </w:pPr>
      <w:r w:rsidRPr="0073311D">
        <w:rPr>
          <w:rFonts w:ascii="Arial" w:hAnsi="Arial" w:cs="Arial"/>
          <w:sz w:val="22"/>
          <w:szCs w:val="22"/>
        </w:rPr>
        <w:t>Coordinar con las entidades del Sistema todas las acciones que sean necesarias para realizar el seguimiento, preparar los informes y responder a las órdenes y requerimientos de la Rama Judicial, del Ministerio Público y de los organismos de control.</w:t>
      </w:r>
    </w:p>
    <w:p w14:paraId="6F4B3439" w14:textId="77777777" w:rsidR="00652734" w:rsidRPr="0073311D" w:rsidRDefault="00652734" w:rsidP="00A4749C">
      <w:pPr>
        <w:pStyle w:val="Prrafodelista"/>
        <w:tabs>
          <w:tab w:val="left" w:pos="284"/>
        </w:tabs>
        <w:ind w:left="0"/>
        <w:jc w:val="both"/>
        <w:rPr>
          <w:rFonts w:ascii="Arial" w:hAnsi="Arial" w:cs="Arial"/>
          <w:sz w:val="22"/>
          <w:szCs w:val="22"/>
        </w:rPr>
      </w:pPr>
    </w:p>
    <w:p w14:paraId="331F5B94" w14:textId="77777777" w:rsidR="00D861D9" w:rsidRPr="0073311D" w:rsidRDefault="00D861D9" w:rsidP="009B5367">
      <w:pPr>
        <w:pStyle w:val="Prrafodelista"/>
        <w:numPr>
          <w:ilvl w:val="0"/>
          <w:numId w:val="83"/>
        </w:numPr>
        <w:tabs>
          <w:tab w:val="left" w:pos="284"/>
        </w:tabs>
        <w:ind w:left="0" w:firstLine="0"/>
        <w:jc w:val="both"/>
        <w:rPr>
          <w:rFonts w:ascii="Arial" w:hAnsi="Arial" w:cs="Arial"/>
          <w:sz w:val="22"/>
          <w:szCs w:val="22"/>
        </w:rPr>
      </w:pPr>
      <w:r w:rsidRPr="0073311D">
        <w:rPr>
          <w:rFonts w:ascii="Arial" w:hAnsi="Arial" w:cs="Arial"/>
          <w:sz w:val="22"/>
          <w:szCs w:val="22"/>
        </w:rPr>
        <w:t>Definir los criterios, la metodología y los instrumentos estandarizados que deberán utilizar las entidades territoriales para autoevaluar su contribución en el desarrollo de las acciones de prevención, asistencia, atención y reparación integral a las víctimas, en cada vigencia fiscal.</w:t>
      </w:r>
    </w:p>
    <w:p w14:paraId="550913C2" w14:textId="77777777" w:rsidR="00652734" w:rsidRPr="0073311D" w:rsidRDefault="00652734" w:rsidP="007018E8">
      <w:pPr>
        <w:pStyle w:val="Prrafodelista"/>
        <w:tabs>
          <w:tab w:val="left" w:pos="284"/>
        </w:tabs>
        <w:ind w:left="0"/>
        <w:jc w:val="both"/>
        <w:rPr>
          <w:rFonts w:ascii="Arial" w:hAnsi="Arial" w:cs="Arial"/>
          <w:sz w:val="22"/>
          <w:szCs w:val="22"/>
        </w:rPr>
      </w:pPr>
    </w:p>
    <w:p w14:paraId="5847CEE5" w14:textId="77777777" w:rsidR="00D861D9" w:rsidRPr="0073311D" w:rsidRDefault="00D861D9" w:rsidP="009B5367">
      <w:pPr>
        <w:pStyle w:val="Prrafodelista"/>
        <w:numPr>
          <w:ilvl w:val="0"/>
          <w:numId w:val="83"/>
        </w:numPr>
        <w:tabs>
          <w:tab w:val="left" w:pos="284"/>
        </w:tabs>
        <w:ind w:left="0" w:firstLine="0"/>
        <w:jc w:val="both"/>
        <w:rPr>
          <w:rFonts w:ascii="Arial" w:hAnsi="Arial" w:cs="Arial"/>
          <w:sz w:val="22"/>
          <w:szCs w:val="22"/>
        </w:rPr>
      </w:pPr>
      <w:r w:rsidRPr="0073311D">
        <w:rPr>
          <w:rFonts w:ascii="Arial" w:hAnsi="Arial" w:cs="Arial"/>
          <w:sz w:val="22"/>
          <w:szCs w:val="22"/>
        </w:rPr>
        <w:t>Capacitar a las entidades territoriales en la aplicación de la metodología y los instrumentos estandarizados que deberán utilizar para autoevaluar su contribución en el cumplimiento de las acciones programadas para la prevención, asistencia, atención y reparación integral a las víctimas.</w:t>
      </w:r>
    </w:p>
    <w:p w14:paraId="55D903BA" w14:textId="77777777" w:rsidR="003D7E86" w:rsidRPr="0073311D" w:rsidRDefault="003D7E86" w:rsidP="003D7E86">
      <w:pPr>
        <w:pStyle w:val="Prrafodelista"/>
        <w:tabs>
          <w:tab w:val="left" w:pos="284"/>
        </w:tabs>
        <w:ind w:left="0"/>
        <w:jc w:val="both"/>
        <w:rPr>
          <w:rFonts w:ascii="Arial" w:hAnsi="Arial" w:cs="Arial"/>
          <w:sz w:val="22"/>
          <w:szCs w:val="22"/>
        </w:rPr>
      </w:pPr>
    </w:p>
    <w:p w14:paraId="0170DCED" w14:textId="77777777" w:rsidR="00D861D9" w:rsidRPr="0073311D" w:rsidRDefault="00D861D9" w:rsidP="009B5367">
      <w:pPr>
        <w:pStyle w:val="Prrafodelista"/>
        <w:numPr>
          <w:ilvl w:val="0"/>
          <w:numId w:val="83"/>
        </w:numPr>
        <w:tabs>
          <w:tab w:val="left" w:pos="284"/>
        </w:tabs>
        <w:ind w:left="0" w:firstLine="0"/>
        <w:jc w:val="both"/>
        <w:rPr>
          <w:rFonts w:ascii="Arial" w:hAnsi="Arial" w:cs="Arial"/>
          <w:sz w:val="22"/>
          <w:szCs w:val="22"/>
        </w:rPr>
      </w:pPr>
      <w:r w:rsidRPr="0073311D">
        <w:rPr>
          <w:rFonts w:ascii="Arial" w:hAnsi="Arial" w:cs="Arial"/>
          <w:sz w:val="22"/>
          <w:szCs w:val="22"/>
        </w:rPr>
        <w:t>Verificar y validar, mediante un sistema de muestreo estadísticamente representativo los resultados de la autoevaluación y certificación que realicen las entidades territoriales, para establecer su contribución en la prevención, atención, asistencia y reparación integral a las víctimas.</w:t>
      </w:r>
    </w:p>
    <w:p w14:paraId="61D82838" w14:textId="77777777" w:rsidR="00652734" w:rsidRPr="0073311D" w:rsidRDefault="00652734" w:rsidP="007018E8">
      <w:pPr>
        <w:pStyle w:val="Prrafodelista"/>
        <w:tabs>
          <w:tab w:val="left" w:pos="284"/>
        </w:tabs>
        <w:ind w:left="0"/>
        <w:jc w:val="both"/>
        <w:rPr>
          <w:rFonts w:ascii="Arial" w:hAnsi="Arial" w:cs="Arial"/>
          <w:sz w:val="22"/>
          <w:szCs w:val="22"/>
        </w:rPr>
      </w:pPr>
    </w:p>
    <w:p w14:paraId="3C8BC80F" w14:textId="77777777" w:rsidR="00D861D9" w:rsidRPr="0073311D" w:rsidRDefault="00D861D9" w:rsidP="009B5367">
      <w:pPr>
        <w:pStyle w:val="Prrafodelista"/>
        <w:numPr>
          <w:ilvl w:val="0"/>
          <w:numId w:val="83"/>
        </w:numPr>
        <w:tabs>
          <w:tab w:val="left" w:pos="284"/>
        </w:tabs>
        <w:ind w:left="0" w:firstLine="0"/>
        <w:jc w:val="both"/>
        <w:rPr>
          <w:rFonts w:ascii="Arial" w:hAnsi="Arial" w:cs="Arial"/>
          <w:sz w:val="22"/>
          <w:szCs w:val="22"/>
        </w:rPr>
      </w:pPr>
      <w:r w:rsidRPr="0073311D">
        <w:rPr>
          <w:rFonts w:ascii="Arial" w:hAnsi="Arial" w:cs="Arial"/>
          <w:sz w:val="22"/>
          <w:szCs w:val="22"/>
        </w:rPr>
        <w:t>Analizar la información del Formato Único Territorial suministrada por las entidades territoriales, en relación con los avances y los recursos requeridos para la prevención, asistencia, atención y reparación integral a las víctimas, como insumo para que el Ministerio de Hacienda y Crédito Público, el Departamento Nacional de Planeación y la misma Unidad, realicen recomendaciones a las entidades del orden nacional, a efectos de focalizar y regionalizar sus presupuestos.</w:t>
      </w:r>
    </w:p>
    <w:p w14:paraId="5986B2FA" w14:textId="77777777" w:rsidR="00D861D9" w:rsidRPr="0073311D" w:rsidRDefault="00D861D9" w:rsidP="00D4538B">
      <w:pPr>
        <w:jc w:val="both"/>
        <w:rPr>
          <w:rFonts w:cs="Arial"/>
          <w:i/>
          <w:sz w:val="22"/>
          <w:szCs w:val="22"/>
        </w:rPr>
      </w:pPr>
    </w:p>
    <w:p w14:paraId="1F8CFE42" w14:textId="0E5A00A0" w:rsidR="00D861D9" w:rsidRPr="0073311D" w:rsidRDefault="00E640A2" w:rsidP="00004ABB">
      <w:pPr>
        <w:jc w:val="both"/>
        <w:rPr>
          <w:rFonts w:cs="Arial"/>
          <w:i/>
          <w:sz w:val="22"/>
          <w:szCs w:val="22"/>
        </w:rPr>
      </w:pPr>
      <w:r w:rsidRPr="0073311D">
        <w:rPr>
          <w:rFonts w:cs="Arial"/>
          <w:i/>
          <w:sz w:val="22"/>
          <w:szCs w:val="22"/>
        </w:rPr>
        <w:t>(</w:t>
      </w:r>
      <w:hyperlink r:id="rId570" w:anchor="ver_30110762" w:history="1">
        <w:r w:rsidRPr="0073311D">
          <w:rPr>
            <w:rStyle w:val="Hipervnculo"/>
            <w:rFonts w:cs="Arial"/>
            <w:i/>
            <w:sz w:val="22"/>
            <w:szCs w:val="22"/>
          </w:rPr>
          <w:t>Decreto 4800 de 2011, artículo 248</w:t>
        </w:r>
      </w:hyperlink>
      <w:r w:rsidR="0028194A" w:rsidRPr="0073311D">
        <w:rPr>
          <w:rFonts w:cs="Arial"/>
          <w:i/>
          <w:sz w:val="22"/>
          <w:szCs w:val="22"/>
        </w:rPr>
        <w:t>)</w:t>
      </w:r>
    </w:p>
    <w:p w14:paraId="7F02F0DB" w14:textId="77777777" w:rsidR="00D861D9" w:rsidRPr="0073311D" w:rsidRDefault="00D861D9" w:rsidP="00004ABB">
      <w:pPr>
        <w:jc w:val="both"/>
        <w:rPr>
          <w:rFonts w:cs="Arial"/>
          <w:b/>
          <w:sz w:val="22"/>
          <w:szCs w:val="22"/>
        </w:rPr>
      </w:pPr>
    </w:p>
    <w:p w14:paraId="2EDEFB52" w14:textId="77777777" w:rsidR="00D861D9" w:rsidRPr="0073311D" w:rsidRDefault="00D861D9" w:rsidP="00004ABB">
      <w:pPr>
        <w:jc w:val="both"/>
        <w:rPr>
          <w:rFonts w:cs="Arial"/>
          <w:sz w:val="22"/>
          <w:szCs w:val="22"/>
        </w:rPr>
      </w:pPr>
      <w:r w:rsidRPr="0073311D">
        <w:rPr>
          <w:rFonts w:cs="Arial"/>
          <w:b/>
          <w:sz w:val="22"/>
          <w:szCs w:val="22"/>
        </w:rPr>
        <w:t xml:space="preserve">Artículo </w:t>
      </w:r>
      <w:r w:rsidRPr="0073311D">
        <w:rPr>
          <w:rFonts w:cs="Arial"/>
          <w:b/>
          <w:sz w:val="22"/>
          <w:szCs w:val="22"/>
          <w:lang w:eastAsia="es-CO"/>
        </w:rPr>
        <w:t>2.</w:t>
      </w:r>
      <w:r w:rsidR="00F70F7E" w:rsidRPr="0073311D">
        <w:rPr>
          <w:rFonts w:cs="Arial"/>
          <w:b/>
          <w:sz w:val="22"/>
          <w:szCs w:val="22"/>
          <w:lang w:eastAsia="es-CO"/>
        </w:rPr>
        <w:t>2</w:t>
      </w:r>
      <w:r w:rsidRPr="0073311D">
        <w:rPr>
          <w:rFonts w:cs="Arial"/>
          <w:b/>
          <w:sz w:val="22"/>
          <w:szCs w:val="22"/>
          <w:lang w:eastAsia="es-CO"/>
        </w:rPr>
        <w:t>.8.2.</w:t>
      </w:r>
      <w:r w:rsidR="00F70F7E" w:rsidRPr="0073311D">
        <w:rPr>
          <w:rFonts w:cs="Arial"/>
          <w:b/>
          <w:sz w:val="22"/>
          <w:szCs w:val="22"/>
          <w:lang w:eastAsia="es-CO"/>
        </w:rPr>
        <w:t>2</w:t>
      </w:r>
      <w:r w:rsidRPr="0073311D">
        <w:rPr>
          <w:rFonts w:cs="Arial"/>
          <w:b/>
          <w:sz w:val="22"/>
          <w:szCs w:val="22"/>
          <w:lang w:eastAsia="es-CO"/>
        </w:rPr>
        <w:t xml:space="preserve">.4. </w:t>
      </w:r>
      <w:r w:rsidR="00E640A2" w:rsidRPr="0073311D">
        <w:rPr>
          <w:rFonts w:cs="Arial"/>
          <w:b/>
          <w:i/>
          <w:sz w:val="22"/>
          <w:szCs w:val="22"/>
        </w:rPr>
        <w:t>Departamento Nacional de Planeación.</w:t>
      </w:r>
      <w:r w:rsidRPr="0073311D">
        <w:rPr>
          <w:rFonts w:cs="Arial"/>
          <w:sz w:val="22"/>
          <w:szCs w:val="22"/>
        </w:rPr>
        <w:t xml:space="preserve"> Son funciones del Departamento Nacional de Planeación en materia de articulación:</w:t>
      </w:r>
    </w:p>
    <w:p w14:paraId="3B5C32B6" w14:textId="77777777" w:rsidR="00D861D9" w:rsidRPr="0073311D" w:rsidRDefault="00D861D9">
      <w:pPr>
        <w:jc w:val="both"/>
        <w:rPr>
          <w:rFonts w:cs="Arial"/>
          <w:sz w:val="22"/>
          <w:szCs w:val="22"/>
        </w:rPr>
      </w:pPr>
    </w:p>
    <w:p w14:paraId="5B123340" w14:textId="77777777" w:rsidR="00BC0ED4" w:rsidRPr="0073311D" w:rsidRDefault="00D861D9" w:rsidP="009B5367">
      <w:pPr>
        <w:pStyle w:val="Prrafodelista"/>
        <w:numPr>
          <w:ilvl w:val="0"/>
          <w:numId w:val="84"/>
        </w:numPr>
        <w:tabs>
          <w:tab w:val="left" w:pos="284"/>
        </w:tabs>
        <w:ind w:left="0" w:firstLine="0"/>
        <w:jc w:val="both"/>
        <w:rPr>
          <w:rFonts w:ascii="Arial" w:hAnsi="Arial" w:cs="Arial"/>
          <w:sz w:val="22"/>
          <w:szCs w:val="22"/>
        </w:rPr>
      </w:pPr>
      <w:r w:rsidRPr="0073311D">
        <w:rPr>
          <w:rFonts w:ascii="Arial" w:hAnsi="Arial" w:cs="Arial"/>
          <w:sz w:val="22"/>
          <w:szCs w:val="22"/>
        </w:rPr>
        <w:t>Acompañar la formulación, implementación, seguimiento y evaluación de las políticas públicas de prevención, asistencia, atención y reparación integral de las víctimas.</w:t>
      </w:r>
    </w:p>
    <w:p w14:paraId="644514DC" w14:textId="77777777" w:rsidR="00652734" w:rsidRPr="0073311D" w:rsidRDefault="00652734">
      <w:pPr>
        <w:pStyle w:val="Prrafodelista"/>
        <w:tabs>
          <w:tab w:val="left" w:pos="284"/>
        </w:tabs>
        <w:ind w:left="0"/>
        <w:jc w:val="both"/>
        <w:rPr>
          <w:rFonts w:ascii="Arial" w:hAnsi="Arial" w:cs="Arial"/>
          <w:sz w:val="22"/>
          <w:szCs w:val="22"/>
        </w:rPr>
      </w:pPr>
    </w:p>
    <w:p w14:paraId="493E2A5E" w14:textId="77777777" w:rsidR="00BC0ED4" w:rsidRPr="0073311D" w:rsidRDefault="00D861D9" w:rsidP="009B5367">
      <w:pPr>
        <w:pStyle w:val="Prrafodelista"/>
        <w:numPr>
          <w:ilvl w:val="0"/>
          <w:numId w:val="84"/>
        </w:numPr>
        <w:tabs>
          <w:tab w:val="left" w:pos="284"/>
        </w:tabs>
        <w:ind w:left="0" w:firstLine="0"/>
        <w:jc w:val="both"/>
        <w:rPr>
          <w:rFonts w:ascii="Arial" w:hAnsi="Arial" w:cs="Arial"/>
          <w:sz w:val="22"/>
          <w:szCs w:val="22"/>
        </w:rPr>
      </w:pPr>
      <w:r w:rsidRPr="0073311D">
        <w:rPr>
          <w:rFonts w:ascii="Arial" w:hAnsi="Arial" w:cs="Arial"/>
          <w:sz w:val="22"/>
          <w:szCs w:val="22"/>
        </w:rPr>
        <w:t>Apoyar la estrategia de acompañamiento técnico a las entidades territoriales, coordinada por la Unidad Administrativa Especial para la Atención y Reparación Integral a las Víctimas, específicamente para fortalecer la capacidad de las entidades territoriales en materia de planeación, así como en el diseño de planes, programas y proyectos para la prevención, asistencia, atención y reparación integral de las víctimas.</w:t>
      </w:r>
    </w:p>
    <w:p w14:paraId="70EC27F2" w14:textId="77777777" w:rsidR="00652734" w:rsidRPr="0073311D" w:rsidRDefault="00652734">
      <w:pPr>
        <w:pStyle w:val="Prrafodelista"/>
        <w:tabs>
          <w:tab w:val="left" w:pos="284"/>
        </w:tabs>
        <w:ind w:left="0"/>
        <w:jc w:val="both"/>
        <w:rPr>
          <w:rFonts w:ascii="Arial" w:hAnsi="Arial" w:cs="Arial"/>
          <w:sz w:val="22"/>
          <w:szCs w:val="22"/>
        </w:rPr>
      </w:pPr>
    </w:p>
    <w:p w14:paraId="2EC559EA" w14:textId="77777777" w:rsidR="00BC0ED4" w:rsidRPr="0073311D" w:rsidRDefault="00D861D9" w:rsidP="009B5367">
      <w:pPr>
        <w:pStyle w:val="Prrafodelista"/>
        <w:numPr>
          <w:ilvl w:val="0"/>
          <w:numId w:val="84"/>
        </w:numPr>
        <w:tabs>
          <w:tab w:val="left" w:pos="284"/>
        </w:tabs>
        <w:ind w:left="0" w:firstLine="0"/>
        <w:jc w:val="both"/>
        <w:rPr>
          <w:rFonts w:ascii="Arial" w:hAnsi="Arial" w:cs="Arial"/>
          <w:sz w:val="22"/>
          <w:szCs w:val="22"/>
        </w:rPr>
      </w:pPr>
      <w:r w:rsidRPr="0073311D">
        <w:rPr>
          <w:rFonts w:ascii="Arial" w:hAnsi="Arial" w:cs="Arial"/>
          <w:sz w:val="22"/>
          <w:szCs w:val="22"/>
        </w:rPr>
        <w:t>Velar porque las políticas, planes, programas y proyectos de las entidades del Sistema Nacional de Atención y Reparación Integral a las Víctimas, sean acordes con el Plan Nacional de Desarrollo.</w:t>
      </w:r>
    </w:p>
    <w:p w14:paraId="6417282B" w14:textId="77777777" w:rsidR="00D861D9" w:rsidRPr="0073311D" w:rsidRDefault="00D861D9">
      <w:pPr>
        <w:jc w:val="both"/>
        <w:rPr>
          <w:rFonts w:cs="Arial"/>
          <w:b/>
          <w:sz w:val="22"/>
          <w:szCs w:val="22"/>
        </w:rPr>
      </w:pPr>
    </w:p>
    <w:p w14:paraId="676CE25E" w14:textId="3FCB60C5" w:rsidR="00D861D9" w:rsidRPr="0073311D" w:rsidRDefault="00E640A2">
      <w:pPr>
        <w:jc w:val="both"/>
        <w:rPr>
          <w:rFonts w:cs="Arial"/>
          <w:b/>
          <w:i/>
          <w:sz w:val="22"/>
          <w:szCs w:val="22"/>
        </w:rPr>
      </w:pPr>
      <w:r w:rsidRPr="0073311D">
        <w:rPr>
          <w:rFonts w:cs="Arial"/>
          <w:i/>
          <w:sz w:val="22"/>
          <w:szCs w:val="22"/>
        </w:rPr>
        <w:t>(</w:t>
      </w:r>
      <w:hyperlink r:id="rId571" w:anchor="ver_30110762" w:history="1">
        <w:r w:rsidRPr="0073311D">
          <w:rPr>
            <w:rStyle w:val="Hipervnculo"/>
            <w:rFonts w:cs="Arial"/>
            <w:i/>
            <w:sz w:val="22"/>
            <w:szCs w:val="22"/>
          </w:rPr>
          <w:t>Decreto 4800 de 2011, artículo 249</w:t>
        </w:r>
      </w:hyperlink>
      <w:r w:rsidR="0028194A" w:rsidRPr="0073311D">
        <w:rPr>
          <w:rFonts w:cs="Arial"/>
          <w:i/>
          <w:sz w:val="22"/>
          <w:szCs w:val="22"/>
        </w:rPr>
        <w:t>)</w:t>
      </w:r>
    </w:p>
    <w:p w14:paraId="57352DCD" w14:textId="77777777" w:rsidR="000F7114" w:rsidRPr="0073311D" w:rsidRDefault="000F7114">
      <w:pPr>
        <w:jc w:val="center"/>
        <w:rPr>
          <w:rFonts w:cs="Arial"/>
          <w:b/>
          <w:sz w:val="22"/>
          <w:szCs w:val="22"/>
        </w:rPr>
      </w:pPr>
    </w:p>
    <w:p w14:paraId="2E2B02C4" w14:textId="77777777" w:rsidR="00D861D9" w:rsidRPr="0073311D" w:rsidRDefault="00F70F7E">
      <w:pPr>
        <w:jc w:val="center"/>
        <w:rPr>
          <w:rFonts w:cs="Arial"/>
          <w:b/>
          <w:sz w:val="22"/>
          <w:szCs w:val="22"/>
        </w:rPr>
      </w:pPr>
      <w:r w:rsidRPr="0073311D">
        <w:rPr>
          <w:rFonts w:cs="Arial"/>
          <w:b/>
          <w:sz w:val="22"/>
          <w:szCs w:val="22"/>
        </w:rPr>
        <w:t>SECCIÓN 3</w:t>
      </w:r>
    </w:p>
    <w:p w14:paraId="4315E541" w14:textId="77777777" w:rsidR="00D861D9" w:rsidRPr="0073311D" w:rsidRDefault="00D861D9">
      <w:pPr>
        <w:jc w:val="center"/>
        <w:rPr>
          <w:rFonts w:cs="Arial"/>
          <w:b/>
          <w:sz w:val="22"/>
          <w:szCs w:val="22"/>
        </w:rPr>
      </w:pPr>
      <w:r w:rsidRPr="0073311D">
        <w:rPr>
          <w:rFonts w:cs="Arial"/>
          <w:b/>
          <w:sz w:val="22"/>
          <w:szCs w:val="22"/>
        </w:rPr>
        <w:t>Entidades territoriales</w:t>
      </w:r>
    </w:p>
    <w:p w14:paraId="3A08D677" w14:textId="77777777" w:rsidR="00D861D9" w:rsidRPr="0073311D" w:rsidRDefault="00D861D9">
      <w:pPr>
        <w:jc w:val="both"/>
        <w:rPr>
          <w:rFonts w:cs="Arial"/>
          <w:b/>
          <w:sz w:val="22"/>
          <w:szCs w:val="22"/>
        </w:rPr>
      </w:pPr>
    </w:p>
    <w:p w14:paraId="001863A2" w14:textId="77777777" w:rsidR="00D861D9" w:rsidRPr="0073311D" w:rsidRDefault="00D861D9">
      <w:pPr>
        <w:jc w:val="both"/>
        <w:rPr>
          <w:rFonts w:cs="Arial"/>
          <w:sz w:val="22"/>
          <w:szCs w:val="22"/>
        </w:rPr>
      </w:pPr>
      <w:r w:rsidRPr="0073311D">
        <w:rPr>
          <w:rFonts w:cs="Arial"/>
          <w:b/>
          <w:sz w:val="22"/>
          <w:szCs w:val="22"/>
        </w:rPr>
        <w:t xml:space="preserve">Artículo </w:t>
      </w:r>
      <w:r w:rsidRPr="0073311D">
        <w:rPr>
          <w:rFonts w:cs="Arial"/>
          <w:b/>
          <w:sz w:val="22"/>
          <w:szCs w:val="22"/>
          <w:lang w:eastAsia="es-CO"/>
        </w:rPr>
        <w:t>2.</w:t>
      </w:r>
      <w:r w:rsidR="00F70F7E" w:rsidRPr="0073311D">
        <w:rPr>
          <w:rFonts w:cs="Arial"/>
          <w:b/>
          <w:sz w:val="22"/>
          <w:szCs w:val="22"/>
          <w:lang w:eastAsia="es-CO"/>
        </w:rPr>
        <w:t>2</w:t>
      </w:r>
      <w:r w:rsidRPr="0073311D">
        <w:rPr>
          <w:rFonts w:cs="Arial"/>
          <w:b/>
          <w:sz w:val="22"/>
          <w:szCs w:val="22"/>
          <w:lang w:eastAsia="es-CO"/>
        </w:rPr>
        <w:t>.8.2.</w:t>
      </w:r>
      <w:r w:rsidR="00F70F7E" w:rsidRPr="0073311D">
        <w:rPr>
          <w:rFonts w:cs="Arial"/>
          <w:b/>
          <w:sz w:val="22"/>
          <w:szCs w:val="22"/>
          <w:lang w:eastAsia="es-CO"/>
        </w:rPr>
        <w:t>3</w:t>
      </w:r>
      <w:r w:rsidRPr="0073311D">
        <w:rPr>
          <w:rFonts w:cs="Arial"/>
          <w:b/>
          <w:sz w:val="22"/>
          <w:szCs w:val="22"/>
          <w:lang w:eastAsia="es-CO"/>
        </w:rPr>
        <w:t xml:space="preserve">.1. </w:t>
      </w:r>
      <w:r w:rsidR="00E640A2" w:rsidRPr="0073311D">
        <w:rPr>
          <w:rFonts w:cs="Arial"/>
          <w:b/>
          <w:i/>
          <w:sz w:val="22"/>
          <w:szCs w:val="22"/>
        </w:rPr>
        <w:t xml:space="preserve">Departamentos. </w:t>
      </w:r>
      <w:r w:rsidRPr="0073311D">
        <w:rPr>
          <w:rFonts w:cs="Arial"/>
          <w:sz w:val="22"/>
          <w:szCs w:val="22"/>
        </w:rPr>
        <w:t>Para garantizar la prevención, la asistencia, la atención y la reparación integral de las víctimas, los departamentos tendrán las siguientes funciones en materia de articulación:</w:t>
      </w:r>
    </w:p>
    <w:p w14:paraId="42B2ED82" w14:textId="77777777" w:rsidR="00D861D9" w:rsidRPr="0073311D" w:rsidRDefault="00D861D9">
      <w:pPr>
        <w:jc w:val="both"/>
        <w:rPr>
          <w:rFonts w:cs="Arial"/>
          <w:sz w:val="22"/>
          <w:szCs w:val="22"/>
        </w:rPr>
      </w:pPr>
    </w:p>
    <w:p w14:paraId="654E5BC8" w14:textId="77777777" w:rsidR="00BC0ED4" w:rsidRPr="0073311D" w:rsidRDefault="00D861D9" w:rsidP="009B5367">
      <w:pPr>
        <w:pStyle w:val="Prrafodelista"/>
        <w:numPr>
          <w:ilvl w:val="0"/>
          <w:numId w:val="85"/>
        </w:numPr>
        <w:tabs>
          <w:tab w:val="left" w:pos="284"/>
        </w:tabs>
        <w:ind w:left="0" w:firstLine="0"/>
        <w:jc w:val="both"/>
        <w:rPr>
          <w:rFonts w:ascii="Arial" w:hAnsi="Arial" w:cs="Arial"/>
          <w:sz w:val="22"/>
          <w:szCs w:val="22"/>
        </w:rPr>
      </w:pPr>
      <w:r w:rsidRPr="0073311D">
        <w:rPr>
          <w:rFonts w:ascii="Arial" w:hAnsi="Arial" w:cs="Arial"/>
          <w:sz w:val="22"/>
          <w:szCs w:val="22"/>
        </w:rPr>
        <w:lastRenderedPageBreak/>
        <w:t>Siguiendo las orientaciones de la Unidad Administrativa Especial para la Atención y Reparación Integral a las Víctimas, apoyar e intermediar la coordinación entre las entidades nacionales y territoriales, en materia de prevención, asistencia, atención y reparación integral de las víctimas, para lo cual, la Unidad Administrativa Especial para la Atención y Reparación Integral a las Víctimas contará con el apoyo del Ministerio del Interior y del Ministerio de Justicia y del Derecho.</w:t>
      </w:r>
    </w:p>
    <w:p w14:paraId="0A24010B" w14:textId="77777777" w:rsidR="00652734" w:rsidRPr="0073311D" w:rsidRDefault="00652734">
      <w:pPr>
        <w:pStyle w:val="Prrafodelista"/>
        <w:tabs>
          <w:tab w:val="left" w:pos="284"/>
        </w:tabs>
        <w:ind w:left="0"/>
        <w:jc w:val="both"/>
        <w:rPr>
          <w:rFonts w:ascii="Arial" w:hAnsi="Arial" w:cs="Arial"/>
          <w:sz w:val="22"/>
          <w:szCs w:val="22"/>
        </w:rPr>
      </w:pPr>
    </w:p>
    <w:p w14:paraId="2248C05D" w14:textId="77777777" w:rsidR="00BC0ED4" w:rsidRPr="0073311D" w:rsidRDefault="00D861D9" w:rsidP="009B5367">
      <w:pPr>
        <w:pStyle w:val="Prrafodelista"/>
        <w:numPr>
          <w:ilvl w:val="0"/>
          <w:numId w:val="85"/>
        </w:numPr>
        <w:tabs>
          <w:tab w:val="left" w:pos="284"/>
        </w:tabs>
        <w:ind w:left="0" w:firstLine="0"/>
        <w:jc w:val="both"/>
        <w:rPr>
          <w:rFonts w:ascii="Arial" w:hAnsi="Arial" w:cs="Arial"/>
          <w:sz w:val="22"/>
          <w:szCs w:val="22"/>
        </w:rPr>
      </w:pPr>
      <w:r w:rsidRPr="0073311D">
        <w:rPr>
          <w:rFonts w:ascii="Arial" w:hAnsi="Arial" w:cs="Arial"/>
          <w:sz w:val="22"/>
          <w:szCs w:val="22"/>
        </w:rPr>
        <w:t>En virtud del principio de concurrencia, realizar acciones conjuntas y oportunas, con las entidades nacionales, con otros departamentos, distritos y municipios, para prevenir, asistir, atender y reparar integralmente a las víctimas, respetando siempre el ámbito de competencias propio y el de las demás entidades estatales.</w:t>
      </w:r>
    </w:p>
    <w:p w14:paraId="5C08808E" w14:textId="77777777" w:rsidR="00652734" w:rsidRPr="0073311D" w:rsidRDefault="00652734">
      <w:pPr>
        <w:pStyle w:val="Prrafodelista"/>
        <w:tabs>
          <w:tab w:val="left" w:pos="284"/>
        </w:tabs>
        <w:ind w:left="0"/>
        <w:jc w:val="both"/>
        <w:rPr>
          <w:rFonts w:ascii="Arial" w:hAnsi="Arial" w:cs="Arial"/>
          <w:sz w:val="22"/>
          <w:szCs w:val="22"/>
        </w:rPr>
      </w:pPr>
    </w:p>
    <w:p w14:paraId="4D38C072" w14:textId="77777777" w:rsidR="00BC0ED4" w:rsidRPr="0073311D" w:rsidRDefault="00D861D9" w:rsidP="009B5367">
      <w:pPr>
        <w:pStyle w:val="Prrafodelista"/>
        <w:numPr>
          <w:ilvl w:val="0"/>
          <w:numId w:val="85"/>
        </w:numPr>
        <w:tabs>
          <w:tab w:val="left" w:pos="284"/>
        </w:tabs>
        <w:ind w:left="0" w:firstLine="0"/>
        <w:jc w:val="both"/>
        <w:rPr>
          <w:rFonts w:ascii="Arial" w:hAnsi="Arial" w:cs="Arial"/>
          <w:sz w:val="22"/>
          <w:szCs w:val="22"/>
        </w:rPr>
      </w:pPr>
      <w:r w:rsidRPr="0073311D">
        <w:rPr>
          <w:rFonts w:ascii="Arial" w:hAnsi="Arial" w:cs="Arial"/>
          <w:sz w:val="22"/>
          <w:szCs w:val="22"/>
        </w:rPr>
        <w:t>Teniendo en cuenta el principio de complementariedad, para perfeccionar la prestación de los servicios a su cargo y el desarrollo de proyectos regionales, podrán utilizar mecanismos de asociación, cofinanciación y convenios.</w:t>
      </w:r>
    </w:p>
    <w:p w14:paraId="153BAEBB" w14:textId="77777777" w:rsidR="003D7E86" w:rsidRPr="0073311D" w:rsidRDefault="003D7E86" w:rsidP="003D7E86">
      <w:pPr>
        <w:pStyle w:val="Prrafodelista"/>
        <w:tabs>
          <w:tab w:val="left" w:pos="284"/>
        </w:tabs>
        <w:ind w:left="0"/>
        <w:jc w:val="both"/>
        <w:rPr>
          <w:rFonts w:ascii="Arial" w:hAnsi="Arial" w:cs="Arial"/>
          <w:sz w:val="22"/>
          <w:szCs w:val="22"/>
        </w:rPr>
      </w:pPr>
    </w:p>
    <w:p w14:paraId="2DAB0331" w14:textId="77777777" w:rsidR="00BC0ED4" w:rsidRPr="0073311D" w:rsidRDefault="00D861D9" w:rsidP="009B5367">
      <w:pPr>
        <w:pStyle w:val="Prrafodelista"/>
        <w:numPr>
          <w:ilvl w:val="0"/>
          <w:numId w:val="85"/>
        </w:numPr>
        <w:tabs>
          <w:tab w:val="left" w:pos="284"/>
        </w:tabs>
        <w:ind w:left="0" w:firstLine="0"/>
        <w:jc w:val="both"/>
        <w:rPr>
          <w:rFonts w:ascii="Arial" w:hAnsi="Arial" w:cs="Arial"/>
          <w:sz w:val="22"/>
          <w:szCs w:val="22"/>
        </w:rPr>
      </w:pPr>
      <w:r w:rsidRPr="0073311D">
        <w:rPr>
          <w:rFonts w:ascii="Arial" w:hAnsi="Arial" w:cs="Arial"/>
          <w:sz w:val="22"/>
          <w:szCs w:val="22"/>
        </w:rPr>
        <w:t>Considerando el principio de subsidiariedad, los departamentos apoyarán en el ejercicio de sus competencias a sus municipios, que demuestren su incapacidad de ejercer eficiente y eficazmente sus competencias y responsabilidades. El ejercicio de este principio estará sujeto al seguimiento y a la evaluación de las entidades nacionales rectoras de los sectores involucrados.</w:t>
      </w:r>
    </w:p>
    <w:p w14:paraId="14A63EAD" w14:textId="77777777" w:rsidR="00652734" w:rsidRPr="0073311D" w:rsidRDefault="00652734">
      <w:pPr>
        <w:pStyle w:val="Prrafodelista"/>
        <w:tabs>
          <w:tab w:val="left" w:pos="284"/>
        </w:tabs>
        <w:ind w:left="0"/>
        <w:jc w:val="both"/>
        <w:rPr>
          <w:rFonts w:ascii="Arial" w:hAnsi="Arial" w:cs="Arial"/>
          <w:sz w:val="22"/>
          <w:szCs w:val="22"/>
        </w:rPr>
      </w:pPr>
    </w:p>
    <w:p w14:paraId="48BF3E73" w14:textId="77777777" w:rsidR="00BC0ED4" w:rsidRPr="0073311D" w:rsidRDefault="00D861D9" w:rsidP="009B5367">
      <w:pPr>
        <w:pStyle w:val="Prrafodelista"/>
        <w:numPr>
          <w:ilvl w:val="0"/>
          <w:numId w:val="85"/>
        </w:numPr>
        <w:tabs>
          <w:tab w:val="left" w:pos="284"/>
        </w:tabs>
        <w:ind w:left="0" w:firstLine="0"/>
        <w:jc w:val="both"/>
        <w:rPr>
          <w:rFonts w:ascii="Arial" w:hAnsi="Arial" w:cs="Arial"/>
          <w:sz w:val="22"/>
          <w:szCs w:val="22"/>
        </w:rPr>
      </w:pPr>
      <w:r w:rsidRPr="0073311D">
        <w:rPr>
          <w:rFonts w:ascii="Arial" w:hAnsi="Arial" w:cs="Arial"/>
          <w:sz w:val="22"/>
          <w:szCs w:val="22"/>
        </w:rPr>
        <w:t xml:space="preserve">Diseñar e implementar el plan de acción departamental, teniendo en cuenta el Plan Nacional de Atención y Reparación Integral a las Víctimas del Conflicto Armado y los planes de acción de los municipios de su jurisdicción. Las actividades previstas en el plan de acción </w:t>
      </w:r>
      <w:proofErr w:type="gramStart"/>
      <w:r w:rsidRPr="0073311D">
        <w:rPr>
          <w:rFonts w:ascii="Arial" w:hAnsi="Arial" w:cs="Arial"/>
          <w:sz w:val="22"/>
          <w:szCs w:val="22"/>
        </w:rPr>
        <w:t>departamental,</w:t>
      </w:r>
      <w:proofErr w:type="gramEnd"/>
      <w:r w:rsidRPr="0073311D">
        <w:rPr>
          <w:rFonts w:ascii="Arial" w:hAnsi="Arial" w:cs="Arial"/>
          <w:sz w:val="22"/>
          <w:szCs w:val="22"/>
        </w:rPr>
        <w:t xml:space="preserve"> deben tener asignaciones presupuestales en el plan de desarrollo departamental.</w:t>
      </w:r>
    </w:p>
    <w:p w14:paraId="6BCBA62E" w14:textId="77777777" w:rsidR="00652734" w:rsidRPr="0073311D" w:rsidRDefault="00652734">
      <w:pPr>
        <w:pStyle w:val="Prrafodelista"/>
        <w:tabs>
          <w:tab w:val="left" w:pos="284"/>
        </w:tabs>
        <w:ind w:left="0"/>
        <w:jc w:val="both"/>
        <w:rPr>
          <w:rFonts w:ascii="Arial" w:hAnsi="Arial" w:cs="Arial"/>
          <w:sz w:val="22"/>
          <w:szCs w:val="22"/>
        </w:rPr>
      </w:pPr>
    </w:p>
    <w:p w14:paraId="7EB31BD5" w14:textId="77777777" w:rsidR="00BC0ED4" w:rsidRPr="0073311D" w:rsidRDefault="00D861D9" w:rsidP="009B5367">
      <w:pPr>
        <w:pStyle w:val="Prrafodelista"/>
        <w:numPr>
          <w:ilvl w:val="0"/>
          <w:numId w:val="85"/>
        </w:numPr>
        <w:tabs>
          <w:tab w:val="left" w:pos="284"/>
        </w:tabs>
        <w:ind w:left="0" w:firstLine="0"/>
        <w:jc w:val="both"/>
        <w:rPr>
          <w:rFonts w:ascii="Arial" w:hAnsi="Arial" w:cs="Arial"/>
          <w:sz w:val="22"/>
          <w:szCs w:val="22"/>
        </w:rPr>
      </w:pPr>
      <w:r w:rsidRPr="0073311D">
        <w:rPr>
          <w:rFonts w:ascii="Arial" w:hAnsi="Arial" w:cs="Arial"/>
          <w:sz w:val="22"/>
          <w:szCs w:val="22"/>
        </w:rPr>
        <w:t>Apoyar y promover tanto el diseño como la implementación de los planes de acción sobre prevención, asistencia, atención y reparación integral a las víctimas, de los municipios bajo su jurisdicción.</w:t>
      </w:r>
    </w:p>
    <w:p w14:paraId="383FB496" w14:textId="77777777" w:rsidR="00652734" w:rsidRPr="0073311D" w:rsidRDefault="00652734">
      <w:pPr>
        <w:pStyle w:val="Prrafodelista"/>
        <w:tabs>
          <w:tab w:val="left" w:pos="284"/>
        </w:tabs>
        <w:ind w:left="0"/>
        <w:jc w:val="both"/>
        <w:rPr>
          <w:rFonts w:ascii="Arial" w:hAnsi="Arial" w:cs="Arial"/>
          <w:sz w:val="22"/>
          <w:szCs w:val="22"/>
        </w:rPr>
      </w:pPr>
    </w:p>
    <w:p w14:paraId="7EFFC238" w14:textId="77777777" w:rsidR="00BC0ED4" w:rsidRPr="0073311D" w:rsidRDefault="00D861D9" w:rsidP="009B5367">
      <w:pPr>
        <w:pStyle w:val="Prrafodelista"/>
        <w:numPr>
          <w:ilvl w:val="0"/>
          <w:numId w:val="85"/>
        </w:numPr>
        <w:tabs>
          <w:tab w:val="left" w:pos="284"/>
        </w:tabs>
        <w:ind w:left="0" w:firstLine="0"/>
        <w:jc w:val="both"/>
        <w:rPr>
          <w:rFonts w:ascii="Arial" w:hAnsi="Arial" w:cs="Arial"/>
          <w:sz w:val="22"/>
          <w:szCs w:val="22"/>
        </w:rPr>
      </w:pPr>
      <w:r w:rsidRPr="0073311D">
        <w:rPr>
          <w:rFonts w:ascii="Arial" w:hAnsi="Arial" w:cs="Arial"/>
          <w:sz w:val="22"/>
          <w:szCs w:val="22"/>
        </w:rPr>
        <w:t>Apoyar y promover la instalación y operación del Comité de Justicia Transicional Departamental, así como la instalación y operación de los Comités de Justicia Transicional de los municipios bajo su jurisdicción.</w:t>
      </w:r>
    </w:p>
    <w:p w14:paraId="34CAD57B" w14:textId="77777777" w:rsidR="00652734" w:rsidRPr="0073311D" w:rsidRDefault="00652734">
      <w:pPr>
        <w:pStyle w:val="Prrafodelista"/>
        <w:tabs>
          <w:tab w:val="left" w:pos="284"/>
        </w:tabs>
        <w:ind w:left="0"/>
        <w:jc w:val="both"/>
        <w:rPr>
          <w:rFonts w:ascii="Arial" w:hAnsi="Arial" w:cs="Arial"/>
          <w:sz w:val="22"/>
          <w:szCs w:val="22"/>
        </w:rPr>
      </w:pPr>
    </w:p>
    <w:p w14:paraId="646CA254" w14:textId="77777777" w:rsidR="00BC0ED4" w:rsidRPr="0073311D" w:rsidRDefault="00D861D9" w:rsidP="009B5367">
      <w:pPr>
        <w:pStyle w:val="Prrafodelista"/>
        <w:numPr>
          <w:ilvl w:val="0"/>
          <w:numId w:val="85"/>
        </w:numPr>
        <w:tabs>
          <w:tab w:val="left" w:pos="284"/>
        </w:tabs>
        <w:ind w:left="0" w:firstLine="0"/>
        <w:jc w:val="both"/>
        <w:rPr>
          <w:rFonts w:ascii="Arial" w:hAnsi="Arial" w:cs="Arial"/>
          <w:sz w:val="22"/>
          <w:szCs w:val="22"/>
        </w:rPr>
      </w:pPr>
      <w:r w:rsidRPr="0073311D">
        <w:rPr>
          <w:rFonts w:ascii="Arial" w:hAnsi="Arial" w:cs="Arial"/>
          <w:sz w:val="22"/>
          <w:szCs w:val="22"/>
        </w:rPr>
        <w:t>Articular sus funciones como autoridades de policía administrativa, con las directrices del Presidente de la República, para garantizar la seguridad de las víctimas y en especial, de las personas que retornen o se reubiquen en los territorios de sus municipios.</w:t>
      </w:r>
    </w:p>
    <w:p w14:paraId="369C57C5" w14:textId="77777777" w:rsidR="00652734" w:rsidRPr="0073311D" w:rsidRDefault="00652734">
      <w:pPr>
        <w:pStyle w:val="Prrafodelista"/>
        <w:tabs>
          <w:tab w:val="left" w:pos="284"/>
        </w:tabs>
        <w:ind w:left="0"/>
        <w:jc w:val="both"/>
        <w:rPr>
          <w:rFonts w:ascii="Arial" w:hAnsi="Arial" w:cs="Arial"/>
          <w:sz w:val="22"/>
          <w:szCs w:val="22"/>
        </w:rPr>
      </w:pPr>
    </w:p>
    <w:p w14:paraId="26DFDF95" w14:textId="77777777" w:rsidR="00BC0ED4" w:rsidRPr="0073311D" w:rsidRDefault="00D861D9" w:rsidP="009B5367">
      <w:pPr>
        <w:pStyle w:val="Prrafodelista"/>
        <w:numPr>
          <w:ilvl w:val="0"/>
          <w:numId w:val="85"/>
        </w:numPr>
        <w:tabs>
          <w:tab w:val="left" w:pos="284"/>
        </w:tabs>
        <w:ind w:left="0" w:firstLine="0"/>
        <w:jc w:val="both"/>
        <w:rPr>
          <w:rFonts w:ascii="Arial" w:hAnsi="Arial" w:cs="Arial"/>
          <w:sz w:val="22"/>
          <w:szCs w:val="22"/>
        </w:rPr>
      </w:pPr>
      <w:r w:rsidRPr="0073311D">
        <w:rPr>
          <w:rFonts w:ascii="Arial" w:hAnsi="Arial" w:cs="Arial"/>
          <w:sz w:val="22"/>
          <w:szCs w:val="22"/>
        </w:rPr>
        <w:t>Priorizar la construcción de infraestructura para vías y para la prestación de servicios públicos, que beneficien directamente a las víctimas que retornen o se reubiquen en los territorios de los municipios de su respectiva jurisdicción.</w:t>
      </w:r>
    </w:p>
    <w:p w14:paraId="759127C0" w14:textId="77777777" w:rsidR="00D861D9" w:rsidRPr="0073311D" w:rsidRDefault="00D861D9">
      <w:pPr>
        <w:jc w:val="both"/>
        <w:rPr>
          <w:rFonts w:cs="Arial"/>
          <w:sz w:val="22"/>
          <w:szCs w:val="22"/>
        </w:rPr>
      </w:pPr>
    </w:p>
    <w:p w14:paraId="5CAEDBAC" w14:textId="77777777" w:rsidR="00D861D9" w:rsidRPr="0073311D" w:rsidRDefault="00D861D9">
      <w:pPr>
        <w:jc w:val="both"/>
        <w:rPr>
          <w:rFonts w:cs="Arial"/>
          <w:sz w:val="22"/>
          <w:szCs w:val="22"/>
        </w:rPr>
      </w:pPr>
      <w:r w:rsidRPr="0073311D">
        <w:rPr>
          <w:rFonts w:cs="Arial"/>
          <w:b/>
          <w:sz w:val="22"/>
          <w:szCs w:val="22"/>
        </w:rPr>
        <w:t>Parágrafo.</w:t>
      </w:r>
      <w:r w:rsidRPr="0073311D">
        <w:rPr>
          <w:rFonts w:cs="Arial"/>
          <w:sz w:val="22"/>
          <w:szCs w:val="22"/>
        </w:rPr>
        <w:t xml:space="preserve"> Los Departamentos deberán diseñar, implementar, hacer seguimiento y evaluación a sus políticas, planes, programas y proyectos, teniendo en cuenta los diferentes hechos victimizantes, la participación de las víctimas, el enfoque diferencial y el goce efectivo de los derechos de la población víctima.</w:t>
      </w:r>
    </w:p>
    <w:p w14:paraId="3B2E371E" w14:textId="77777777" w:rsidR="00316168" w:rsidRPr="0073311D" w:rsidRDefault="00316168">
      <w:pPr>
        <w:jc w:val="both"/>
        <w:rPr>
          <w:rFonts w:cs="Arial"/>
          <w:sz w:val="22"/>
          <w:szCs w:val="22"/>
        </w:rPr>
      </w:pPr>
    </w:p>
    <w:p w14:paraId="7705475F" w14:textId="467B94BC" w:rsidR="00D861D9" w:rsidRPr="0073311D" w:rsidRDefault="00E640A2">
      <w:pPr>
        <w:jc w:val="both"/>
        <w:rPr>
          <w:rFonts w:cs="Arial"/>
          <w:b/>
          <w:sz w:val="22"/>
          <w:szCs w:val="22"/>
        </w:rPr>
      </w:pPr>
      <w:r w:rsidRPr="0073311D">
        <w:rPr>
          <w:rFonts w:cs="Arial"/>
          <w:i/>
          <w:sz w:val="22"/>
          <w:szCs w:val="22"/>
        </w:rPr>
        <w:t>(</w:t>
      </w:r>
      <w:hyperlink r:id="rId572" w:anchor="ver_30110762" w:history="1">
        <w:r w:rsidRPr="0073311D">
          <w:rPr>
            <w:rStyle w:val="Hipervnculo"/>
            <w:rFonts w:cs="Arial"/>
            <w:i/>
            <w:sz w:val="22"/>
            <w:szCs w:val="22"/>
          </w:rPr>
          <w:t>Decreto 4800 de 2011, artículo 250</w:t>
        </w:r>
      </w:hyperlink>
      <w:r w:rsidR="0028194A" w:rsidRPr="0073311D">
        <w:rPr>
          <w:rFonts w:cs="Arial"/>
          <w:i/>
          <w:sz w:val="22"/>
          <w:szCs w:val="22"/>
        </w:rPr>
        <w:t>)</w:t>
      </w:r>
    </w:p>
    <w:p w14:paraId="209000AC" w14:textId="77777777" w:rsidR="00D861D9" w:rsidRPr="0073311D" w:rsidRDefault="00D861D9">
      <w:pPr>
        <w:jc w:val="both"/>
        <w:rPr>
          <w:rFonts w:cs="Arial"/>
          <w:b/>
          <w:sz w:val="22"/>
          <w:szCs w:val="22"/>
        </w:rPr>
      </w:pPr>
    </w:p>
    <w:p w14:paraId="4F769562" w14:textId="77777777" w:rsidR="00D861D9" w:rsidRPr="0073311D" w:rsidRDefault="00D861D9">
      <w:pPr>
        <w:jc w:val="both"/>
        <w:rPr>
          <w:rFonts w:cs="Arial"/>
          <w:sz w:val="22"/>
          <w:szCs w:val="22"/>
        </w:rPr>
      </w:pPr>
      <w:r w:rsidRPr="0073311D">
        <w:rPr>
          <w:rFonts w:cs="Arial"/>
          <w:b/>
          <w:sz w:val="22"/>
          <w:szCs w:val="22"/>
        </w:rPr>
        <w:t xml:space="preserve">Artículo </w:t>
      </w:r>
      <w:r w:rsidRPr="0073311D">
        <w:rPr>
          <w:rFonts w:cs="Arial"/>
          <w:b/>
          <w:sz w:val="22"/>
          <w:szCs w:val="22"/>
          <w:lang w:eastAsia="es-CO"/>
        </w:rPr>
        <w:t>2.</w:t>
      </w:r>
      <w:r w:rsidR="007C5E8D" w:rsidRPr="0073311D">
        <w:rPr>
          <w:rFonts w:cs="Arial"/>
          <w:b/>
          <w:sz w:val="22"/>
          <w:szCs w:val="22"/>
          <w:lang w:eastAsia="es-CO"/>
        </w:rPr>
        <w:t>2</w:t>
      </w:r>
      <w:r w:rsidRPr="0073311D">
        <w:rPr>
          <w:rFonts w:cs="Arial"/>
          <w:b/>
          <w:sz w:val="22"/>
          <w:szCs w:val="22"/>
          <w:lang w:eastAsia="es-CO"/>
        </w:rPr>
        <w:t>.8.2.</w:t>
      </w:r>
      <w:r w:rsidR="007C5E8D" w:rsidRPr="0073311D">
        <w:rPr>
          <w:rFonts w:cs="Arial"/>
          <w:b/>
          <w:sz w:val="22"/>
          <w:szCs w:val="22"/>
          <w:lang w:eastAsia="es-CO"/>
        </w:rPr>
        <w:t>3</w:t>
      </w:r>
      <w:r w:rsidRPr="0073311D">
        <w:rPr>
          <w:rFonts w:cs="Arial"/>
          <w:b/>
          <w:sz w:val="22"/>
          <w:szCs w:val="22"/>
          <w:lang w:eastAsia="es-CO"/>
        </w:rPr>
        <w:t>.</w:t>
      </w:r>
      <w:r w:rsidR="007C5E8D" w:rsidRPr="0073311D">
        <w:rPr>
          <w:rFonts w:cs="Arial"/>
          <w:b/>
          <w:sz w:val="22"/>
          <w:szCs w:val="22"/>
          <w:lang w:eastAsia="es-CO"/>
        </w:rPr>
        <w:t>2.</w:t>
      </w:r>
      <w:r w:rsidRPr="0073311D">
        <w:rPr>
          <w:rFonts w:cs="Arial"/>
          <w:b/>
          <w:sz w:val="22"/>
          <w:szCs w:val="22"/>
          <w:lang w:eastAsia="es-CO"/>
        </w:rPr>
        <w:t xml:space="preserve"> </w:t>
      </w:r>
      <w:r w:rsidR="00E640A2" w:rsidRPr="0073311D">
        <w:rPr>
          <w:rFonts w:cs="Arial"/>
          <w:b/>
          <w:i/>
          <w:sz w:val="22"/>
          <w:szCs w:val="22"/>
        </w:rPr>
        <w:t>Distritos y municipios.</w:t>
      </w:r>
      <w:r w:rsidRPr="0073311D">
        <w:rPr>
          <w:rFonts w:cs="Arial"/>
          <w:sz w:val="22"/>
          <w:szCs w:val="22"/>
        </w:rPr>
        <w:t xml:space="preserve"> Para garantizar la prevención, la asistencia, la atención y la reparación integral de las víctimas, los distritos y los municipios tendrán las siguientes funciones, en materia de articulación:</w:t>
      </w:r>
    </w:p>
    <w:p w14:paraId="134DB4B5" w14:textId="77777777" w:rsidR="00D861D9" w:rsidRPr="0073311D" w:rsidRDefault="00D861D9">
      <w:pPr>
        <w:jc w:val="both"/>
        <w:rPr>
          <w:rFonts w:cs="Arial"/>
          <w:sz w:val="22"/>
          <w:szCs w:val="22"/>
        </w:rPr>
      </w:pPr>
    </w:p>
    <w:p w14:paraId="271A5102" w14:textId="77777777" w:rsidR="00BC0ED4" w:rsidRPr="0073311D" w:rsidRDefault="00D861D9" w:rsidP="009B5367">
      <w:pPr>
        <w:pStyle w:val="Prrafodelista"/>
        <w:numPr>
          <w:ilvl w:val="0"/>
          <w:numId w:val="86"/>
        </w:numPr>
        <w:tabs>
          <w:tab w:val="left" w:pos="284"/>
        </w:tabs>
        <w:ind w:left="0" w:firstLine="0"/>
        <w:jc w:val="both"/>
        <w:rPr>
          <w:rFonts w:ascii="Arial" w:hAnsi="Arial" w:cs="Arial"/>
          <w:sz w:val="22"/>
          <w:szCs w:val="22"/>
        </w:rPr>
      </w:pPr>
      <w:r w:rsidRPr="0073311D">
        <w:rPr>
          <w:rFonts w:ascii="Arial" w:hAnsi="Arial" w:cs="Arial"/>
          <w:sz w:val="22"/>
          <w:szCs w:val="22"/>
        </w:rPr>
        <w:lastRenderedPageBreak/>
        <w:t>Teniendo en cuenta los lineamientos de la Unidad Administrativa Especial para la Atención y Reparación Integral a las Víctimas, les corresponde prestar los bienes y servicios para garantizar la prevención, la asistencia, la atención y la reparación integral de las víctimas.</w:t>
      </w:r>
    </w:p>
    <w:p w14:paraId="37A2779E" w14:textId="77777777" w:rsidR="009E560F" w:rsidRPr="0073311D" w:rsidRDefault="009E560F">
      <w:pPr>
        <w:pStyle w:val="Prrafodelista"/>
        <w:tabs>
          <w:tab w:val="left" w:pos="284"/>
        </w:tabs>
        <w:ind w:left="0"/>
        <w:jc w:val="both"/>
        <w:rPr>
          <w:rFonts w:ascii="Arial" w:hAnsi="Arial" w:cs="Arial"/>
          <w:sz w:val="22"/>
          <w:szCs w:val="22"/>
        </w:rPr>
      </w:pPr>
    </w:p>
    <w:p w14:paraId="6ED3C395" w14:textId="3E8E2B0B" w:rsidR="00BC0ED4" w:rsidRPr="0073311D" w:rsidRDefault="00D861D9" w:rsidP="009B5367">
      <w:pPr>
        <w:pStyle w:val="Prrafodelista"/>
        <w:numPr>
          <w:ilvl w:val="0"/>
          <w:numId w:val="86"/>
        </w:numPr>
        <w:tabs>
          <w:tab w:val="left" w:pos="284"/>
        </w:tabs>
        <w:ind w:left="0" w:firstLine="0"/>
        <w:jc w:val="both"/>
        <w:rPr>
          <w:rFonts w:ascii="Arial" w:hAnsi="Arial" w:cs="Arial"/>
          <w:sz w:val="22"/>
          <w:szCs w:val="22"/>
        </w:rPr>
      </w:pPr>
      <w:r w:rsidRPr="0073311D">
        <w:rPr>
          <w:rFonts w:ascii="Arial" w:hAnsi="Arial" w:cs="Arial"/>
          <w:sz w:val="22"/>
          <w:szCs w:val="22"/>
        </w:rPr>
        <w:t>En virtud del principio de concurrencia, realizar acciones conjuntas y oportunas, con las entidades nacionales, el Departamento correspondiente, distritos y municipios, para prevenir, asistir, atender y reparar integralmente a las víctimas en los térm</w:t>
      </w:r>
      <w:r w:rsidR="009E560F" w:rsidRPr="0073311D">
        <w:rPr>
          <w:rFonts w:ascii="Arial" w:hAnsi="Arial" w:cs="Arial"/>
          <w:sz w:val="22"/>
          <w:szCs w:val="22"/>
        </w:rPr>
        <w:t xml:space="preserve">inos del </w:t>
      </w:r>
      <w:hyperlink r:id="rId573" w:history="1">
        <w:r w:rsidR="00EF40E6" w:rsidRPr="0073311D">
          <w:rPr>
            <w:rStyle w:val="Hipervnculo"/>
            <w:rFonts w:ascii="Arial" w:hAnsi="Arial" w:cs="Arial"/>
            <w:sz w:val="22"/>
            <w:szCs w:val="22"/>
            <w:lang w:val="es-ES"/>
          </w:rPr>
          <w:t>artículo 3 de la Ley 1448 de 2011</w:t>
        </w:r>
      </w:hyperlink>
      <w:r w:rsidRPr="0073311D">
        <w:rPr>
          <w:rFonts w:ascii="Arial" w:hAnsi="Arial" w:cs="Arial"/>
          <w:sz w:val="22"/>
          <w:szCs w:val="22"/>
        </w:rPr>
        <w:t>, respetando siempre el ámbito de competencias propio y el ámbito de competencias de las demás entidades estatales.</w:t>
      </w:r>
    </w:p>
    <w:p w14:paraId="4D032D81" w14:textId="77777777" w:rsidR="004B6769" w:rsidRPr="0073311D" w:rsidRDefault="004B6769" w:rsidP="004B6769">
      <w:pPr>
        <w:pStyle w:val="Prrafodelista"/>
        <w:tabs>
          <w:tab w:val="left" w:pos="284"/>
        </w:tabs>
        <w:ind w:left="0"/>
        <w:jc w:val="both"/>
        <w:rPr>
          <w:rFonts w:ascii="Arial" w:hAnsi="Arial" w:cs="Arial"/>
          <w:sz w:val="22"/>
          <w:szCs w:val="22"/>
        </w:rPr>
      </w:pPr>
    </w:p>
    <w:p w14:paraId="0DF589CE" w14:textId="77777777" w:rsidR="00BC0ED4" w:rsidRPr="0073311D" w:rsidRDefault="00D861D9" w:rsidP="009B5367">
      <w:pPr>
        <w:pStyle w:val="Prrafodelista"/>
        <w:numPr>
          <w:ilvl w:val="0"/>
          <w:numId w:val="86"/>
        </w:numPr>
        <w:tabs>
          <w:tab w:val="left" w:pos="284"/>
        </w:tabs>
        <w:ind w:left="0" w:firstLine="0"/>
        <w:jc w:val="both"/>
        <w:rPr>
          <w:rFonts w:ascii="Arial" w:hAnsi="Arial" w:cs="Arial"/>
          <w:sz w:val="22"/>
          <w:szCs w:val="22"/>
        </w:rPr>
      </w:pPr>
      <w:r w:rsidRPr="0073311D">
        <w:rPr>
          <w:rFonts w:ascii="Arial" w:hAnsi="Arial" w:cs="Arial"/>
          <w:sz w:val="22"/>
          <w:szCs w:val="22"/>
        </w:rPr>
        <w:t>Teniendo en cuenta el principio de complementariedad, para perfeccionar la prestación de los servicios a su cargo y el desarrollo de proyectos distritales o municipales, podrán utilizar mecanismos de asociación, cofinanciación y convenios.</w:t>
      </w:r>
    </w:p>
    <w:p w14:paraId="1FB45272" w14:textId="77777777" w:rsidR="00AD33AA" w:rsidRPr="0073311D" w:rsidRDefault="00AD33AA" w:rsidP="00AD33AA">
      <w:pPr>
        <w:pStyle w:val="Prrafodelista"/>
        <w:tabs>
          <w:tab w:val="left" w:pos="284"/>
        </w:tabs>
        <w:ind w:left="0"/>
        <w:jc w:val="both"/>
        <w:rPr>
          <w:rFonts w:ascii="Arial" w:hAnsi="Arial" w:cs="Arial"/>
          <w:sz w:val="22"/>
          <w:szCs w:val="22"/>
        </w:rPr>
      </w:pPr>
    </w:p>
    <w:p w14:paraId="63CB9223" w14:textId="77777777" w:rsidR="00BC0ED4" w:rsidRPr="0073311D" w:rsidRDefault="00D861D9" w:rsidP="009B5367">
      <w:pPr>
        <w:pStyle w:val="Prrafodelista"/>
        <w:numPr>
          <w:ilvl w:val="0"/>
          <w:numId w:val="86"/>
        </w:numPr>
        <w:tabs>
          <w:tab w:val="left" w:pos="284"/>
        </w:tabs>
        <w:ind w:left="0" w:firstLine="0"/>
        <w:jc w:val="both"/>
        <w:rPr>
          <w:rFonts w:ascii="Arial" w:hAnsi="Arial" w:cs="Arial"/>
          <w:sz w:val="22"/>
          <w:szCs w:val="22"/>
        </w:rPr>
      </w:pPr>
      <w:r w:rsidRPr="0073311D">
        <w:rPr>
          <w:rFonts w:ascii="Arial" w:hAnsi="Arial" w:cs="Arial"/>
          <w:sz w:val="22"/>
          <w:szCs w:val="22"/>
        </w:rPr>
        <w:t>Diseñar e implementar el plan de acción distrital o municipal, según corresponda, teniendo en cuenta el Plan Nacional de Atención y Reparación Integral a las Víctimas del Conflicto Armado y el plan de acción del Departamento correspondiente.</w:t>
      </w:r>
    </w:p>
    <w:p w14:paraId="13B247CC" w14:textId="77777777" w:rsidR="009E560F" w:rsidRPr="0073311D" w:rsidRDefault="009E560F">
      <w:pPr>
        <w:pStyle w:val="Prrafodelista"/>
        <w:tabs>
          <w:tab w:val="left" w:pos="284"/>
        </w:tabs>
        <w:ind w:left="0"/>
        <w:jc w:val="both"/>
        <w:rPr>
          <w:rFonts w:ascii="Arial" w:hAnsi="Arial" w:cs="Arial"/>
          <w:sz w:val="22"/>
          <w:szCs w:val="22"/>
        </w:rPr>
      </w:pPr>
    </w:p>
    <w:p w14:paraId="397912FC" w14:textId="77777777" w:rsidR="00BC0ED4" w:rsidRPr="0073311D" w:rsidRDefault="00D861D9" w:rsidP="009B5367">
      <w:pPr>
        <w:pStyle w:val="Prrafodelista"/>
        <w:numPr>
          <w:ilvl w:val="0"/>
          <w:numId w:val="86"/>
        </w:numPr>
        <w:tabs>
          <w:tab w:val="left" w:pos="284"/>
        </w:tabs>
        <w:ind w:left="0" w:firstLine="0"/>
        <w:jc w:val="both"/>
        <w:rPr>
          <w:rFonts w:ascii="Arial" w:hAnsi="Arial" w:cs="Arial"/>
          <w:sz w:val="22"/>
          <w:szCs w:val="22"/>
        </w:rPr>
      </w:pPr>
      <w:r w:rsidRPr="0073311D">
        <w:rPr>
          <w:rFonts w:ascii="Arial" w:hAnsi="Arial" w:cs="Arial"/>
          <w:sz w:val="22"/>
          <w:szCs w:val="22"/>
        </w:rPr>
        <w:t>Apoyar y promover la instalación y operación de su Comité de Justicia Transicional Municipal, así como del Comité de Justicia Transicional del Departamento correspondiente.</w:t>
      </w:r>
    </w:p>
    <w:p w14:paraId="74DA1806" w14:textId="77777777" w:rsidR="009E560F" w:rsidRPr="0073311D" w:rsidRDefault="009E560F">
      <w:pPr>
        <w:pStyle w:val="Prrafodelista"/>
        <w:tabs>
          <w:tab w:val="left" w:pos="284"/>
        </w:tabs>
        <w:ind w:left="0"/>
        <w:jc w:val="both"/>
        <w:rPr>
          <w:rFonts w:ascii="Arial" w:hAnsi="Arial" w:cs="Arial"/>
          <w:sz w:val="22"/>
          <w:szCs w:val="22"/>
        </w:rPr>
      </w:pPr>
    </w:p>
    <w:p w14:paraId="6DD88D25" w14:textId="77777777" w:rsidR="00BC0ED4" w:rsidRPr="0073311D" w:rsidRDefault="00D861D9" w:rsidP="009B5367">
      <w:pPr>
        <w:pStyle w:val="Prrafodelista"/>
        <w:numPr>
          <w:ilvl w:val="0"/>
          <w:numId w:val="86"/>
        </w:numPr>
        <w:tabs>
          <w:tab w:val="left" w:pos="284"/>
        </w:tabs>
        <w:ind w:left="0" w:firstLine="0"/>
        <w:jc w:val="both"/>
        <w:rPr>
          <w:rFonts w:ascii="Arial" w:hAnsi="Arial" w:cs="Arial"/>
          <w:sz w:val="22"/>
          <w:szCs w:val="22"/>
        </w:rPr>
      </w:pPr>
      <w:r w:rsidRPr="0073311D">
        <w:rPr>
          <w:rFonts w:ascii="Arial" w:hAnsi="Arial" w:cs="Arial"/>
          <w:sz w:val="22"/>
          <w:szCs w:val="22"/>
        </w:rPr>
        <w:t>Articular sus funciones como autoridades de policía administrativa, con las directrices del Presidente de la República, para garantizar la seguridad de las víctimas y en especial, de las personas que retornen o se reubiquen en sus territorios.</w:t>
      </w:r>
    </w:p>
    <w:p w14:paraId="27ABC518" w14:textId="77777777" w:rsidR="009E560F" w:rsidRPr="0073311D" w:rsidRDefault="009E560F">
      <w:pPr>
        <w:pStyle w:val="Prrafodelista"/>
        <w:tabs>
          <w:tab w:val="left" w:pos="284"/>
        </w:tabs>
        <w:ind w:left="0"/>
        <w:jc w:val="both"/>
        <w:rPr>
          <w:rFonts w:ascii="Arial" w:hAnsi="Arial" w:cs="Arial"/>
          <w:sz w:val="22"/>
          <w:szCs w:val="22"/>
        </w:rPr>
      </w:pPr>
    </w:p>
    <w:p w14:paraId="03B4FEEB" w14:textId="77777777" w:rsidR="00BC0ED4" w:rsidRPr="0073311D" w:rsidRDefault="00D861D9" w:rsidP="009B5367">
      <w:pPr>
        <w:pStyle w:val="Prrafodelista"/>
        <w:numPr>
          <w:ilvl w:val="0"/>
          <w:numId w:val="86"/>
        </w:numPr>
        <w:tabs>
          <w:tab w:val="left" w:pos="284"/>
        </w:tabs>
        <w:ind w:left="0" w:firstLine="0"/>
        <w:jc w:val="both"/>
        <w:rPr>
          <w:rFonts w:ascii="Arial" w:hAnsi="Arial" w:cs="Arial"/>
          <w:sz w:val="22"/>
          <w:szCs w:val="22"/>
        </w:rPr>
      </w:pPr>
      <w:r w:rsidRPr="0073311D">
        <w:rPr>
          <w:rFonts w:ascii="Arial" w:hAnsi="Arial" w:cs="Arial"/>
          <w:sz w:val="22"/>
          <w:szCs w:val="22"/>
        </w:rPr>
        <w:t>Priorizar la construcción de infraestructura para vías y la prestación de servicios públicos, que beneficien directamente a las víctimas que retornen o se reubiquen en sus territorios.</w:t>
      </w:r>
    </w:p>
    <w:p w14:paraId="51A41EA3" w14:textId="77777777" w:rsidR="00D861D9" w:rsidRPr="0073311D" w:rsidRDefault="00D861D9">
      <w:pPr>
        <w:jc w:val="both"/>
        <w:rPr>
          <w:rFonts w:cs="Arial"/>
          <w:sz w:val="22"/>
          <w:szCs w:val="22"/>
        </w:rPr>
      </w:pPr>
    </w:p>
    <w:p w14:paraId="203845EF" w14:textId="77777777" w:rsidR="00D861D9" w:rsidRPr="0073311D" w:rsidRDefault="00D861D9">
      <w:pPr>
        <w:jc w:val="both"/>
        <w:rPr>
          <w:rFonts w:cs="Arial"/>
          <w:sz w:val="22"/>
          <w:szCs w:val="22"/>
        </w:rPr>
      </w:pPr>
      <w:r w:rsidRPr="0073311D">
        <w:rPr>
          <w:rFonts w:cs="Arial"/>
          <w:b/>
          <w:sz w:val="22"/>
          <w:szCs w:val="22"/>
        </w:rPr>
        <w:t>Parágrafo</w:t>
      </w:r>
      <w:r w:rsidRPr="0073311D">
        <w:rPr>
          <w:rFonts w:cs="Arial"/>
          <w:sz w:val="22"/>
          <w:szCs w:val="22"/>
        </w:rPr>
        <w:t>. Los distritos y los municipios deberán diseñar, implementar, hacer seguimiento y evaluación a sus políticas, planes, programas y proyectos, teniendo en cuenta los diferentes hechos victimizantes, la participación de las víctimas, el enfoque diferencial y el goce efectivo de los derechos de la población víctima.</w:t>
      </w:r>
    </w:p>
    <w:p w14:paraId="29DF98D3" w14:textId="77777777" w:rsidR="00D861D9" w:rsidRPr="0073311D" w:rsidRDefault="00D861D9">
      <w:pPr>
        <w:jc w:val="both"/>
        <w:rPr>
          <w:rFonts w:cs="Arial"/>
          <w:b/>
          <w:i/>
          <w:sz w:val="22"/>
          <w:szCs w:val="22"/>
        </w:rPr>
      </w:pPr>
    </w:p>
    <w:p w14:paraId="01F69692" w14:textId="78354CB5" w:rsidR="00D861D9" w:rsidRPr="0073311D" w:rsidRDefault="00E640A2">
      <w:pPr>
        <w:jc w:val="both"/>
        <w:rPr>
          <w:rFonts w:cs="Arial"/>
          <w:b/>
          <w:i/>
          <w:sz w:val="22"/>
          <w:szCs w:val="22"/>
        </w:rPr>
      </w:pPr>
      <w:r w:rsidRPr="0073311D">
        <w:rPr>
          <w:rFonts w:cs="Arial"/>
          <w:i/>
          <w:sz w:val="22"/>
          <w:szCs w:val="22"/>
        </w:rPr>
        <w:t>(</w:t>
      </w:r>
      <w:hyperlink r:id="rId574" w:anchor="ver_30110762" w:history="1">
        <w:r w:rsidRPr="0073311D">
          <w:rPr>
            <w:rStyle w:val="Hipervnculo"/>
            <w:rFonts w:cs="Arial"/>
            <w:i/>
            <w:sz w:val="22"/>
            <w:szCs w:val="22"/>
          </w:rPr>
          <w:t>Decreto 4800 de 2011, artículo 251</w:t>
        </w:r>
      </w:hyperlink>
      <w:r w:rsidRPr="0073311D">
        <w:rPr>
          <w:rFonts w:cs="Arial"/>
          <w:i/>
          <w:sz w:val="22"/>
          <w:szCs w:val="22"/>
        </w:rPr>
        <w:t>)</w:t>
      </w:r>
    </w:p>
    <w:p w14:paraId="6BFB1031" w14:textId="77777777" w:rsidR="00D861D9" w:rsidRPr="0073311D" w:rsidRDefault="00D861D9">
      <w:pPr>
        <w:jc w:val="both"/>
        <w:rPr>
          <w:rFonts w:cs="Arial"/>
          <w:b/>
          <w:sz w:val="22"/>
          <w:szCs w:val="22"/>
        </w:rPr>
      </w:pPr>
    </w:p>
    <w:p w14:paraId="19A907A4" w14:textId="77777777" w:rsidR="00D861D9" w:rsidRPr="0073311D" w:rsidRDefault="0078358A">
      <w:pPr>
        <w:jc w:val="center"/>
        <w:rPr>
          <w:rFonts w:cs="Arial"/>
          <w:b/>
          <w:sz w:val="22"/>
          <w:szCs w:val="22"/>
        </w:rPr>
      </w:pPr>
      <w:r w:rsidRPr="0073311D">
        <w:rPr>
          <w:rFonts w:cs="Arial"/>
          <w:b/>
          <w:sz w:val="22"/>
          <w:szCs w:val="22"/>
        </w:rPr>
        <w:t>SECCIÓN 4</w:t>
      </w:r>
    </w:p>
    <w:p w14:paraId="0496CEE9" w14:textId="77777777" w:rsidR="00D861D9" w:rsidRPr="0073311D" w:rsidRDefault="00D861D9">
      <w:pPr>
        <w:jc w:val="center"/>
        <w:rPr>
          <w:rFonts w:cs="Arial"/>
          <w:b/>
          <w:sz w:val="22"/>
          <w:szCs w:val="22"/>
        </w:rPr>
      </w:pPr>
      <w:r w:rsidRPr="0073311D">
        <w:rPr>
          <w:rFonts w:cs="Arial"/>
          <w:b/>
          <w:sz w:val="22"/>
          <w:szCs w:val="22"/>
        </w:rPr>
        <w:t>Instancias de articulación</w:t>
      </w:r>
    </w:p>
    <w:p w14:paraId="288C7A31" w14:textId="77777777" w:rsidR="00D861D9" w:rsidRPr="0073311D" w:rsidRDefault="00D861D9">
      <w:pPr>
        <w:jc w:val="both"/>
        <w:rPr>
          <w:rFonts w:cs="Arial"/>
          <w:b/>
          <w:sz w:val="22"/>
          <w:szCs w:val="22"/>
        </w:rPr>
      </w:pPr>
    </w:p>
    <w:p w14:paraId="30387076" w14:textId="77777777" w:rsidR="00D861D9" w:rsidRPr="0073311D" w:rsidRDefault="00D861D9">
      <w:pPr>
        <w:jc w:val="both"/>
        <w:rPr>
          <w:rFonts w:cs="Arial"/>
          <w:sz w:val="22"/>
          <w:szCs w:val="22"/>
        </w:rPr>
      </w:pPr>
      <w:r w:rsidRPr="0073311D">
        <w:rPr>
          <w:rFonts w:cs="Arial"/>
          <w:b/>
          <w:sz w:val="22"/>
          <w:szCs w:val="22"/>
        </w:rPr>
        <w:t xml:space="preserve">Artículo </w:t>
      </w:r>
      <w:r w:rsidRPr="0073311D">
        <w:rPr>
          <w:rFonts w:cs="Arial"/>
          <w:b/>
          <w:sz w:val="22"/>
          <w:szCs w:val="22"/>
          <w:lang w:eastAsia="es-CO"/>
        </w:rPr>
        <w:t>2.</w:t>
      </w:r>
      <w:r w:rsidR="00EF118E" w:rsidRPr="0073311D">
        <w:rPr>
          <w:rFonts w:cs="Arial"/>
          <w:b/>
          <w:sz w:val="22"/>
          <w:szCs w:val="22"/>
          <w:lang w:eastAsia="es-CO"/>
        </w:rPr>
        <w:t>2</w:t>
      </w:r>
      <w:r w:rsidRPr="0073311D">
        <w:rPr>
          <w:rFonts w:cs="Arial"/>
          <w:b/>
          <w:sz w:val="22"/>
          <w:szCs w:val="22"/>
          <w:lang w:eastAsia="es-CO"/>
        </w:rPr>
        <w:t>.8.2.</w:t>
      </w:r>
      <w:r w:rsidR="00EF118E" w:rsidRPr="0073311D">
        <w:rPr>
          <w:rFonts w:cs="Arial"/>
          <w:b/>
          <w:sz w:val="22"/>
          <w:szCs w:val="22"/>
          <w:lang w:eastAsia="es-CO"/>
        </w:rPr>
        <w:t>4</w:t>
      </w:r>
      <w:r w:rsidRPr="0073311D">
        <w:rPr>
          <w:rFonts w:cs="Arial"/>
          <w:b/>
          <w:sz w:val="22"/>
          <w:szCs w:val="22"/>
          <w:lang w:eastAsia="es-CO"/>
        </w:rPr>
        <w:t xml:space="preserve">.1. </w:t>
      </w:r>
      <w:r w:rsidR="00E640A2" w:rsidRPr="0073311D">
        <w:rPr>
          <w:rFonts w:cs="Arial"/>
          <w:b/>
          <w:i/>
          <w:sz w:val="22"/>
          <w:szCs w:val="22"/>
        </w:rPr>
        <w:t>Comités Territoriales de Justicia Transicional.</w:t>
      </w:r>
      <w:r w:rsidRPr="0073311D">
        <w:rPr>
          <w:rFonts w:cs="Arial"/>
          <w:i/>
          <w:sz w:val="22"/>
          <w:szCs w:val="22"/>
        </w:rPr>
        <w:t xml:space="preserve"> </w:t>
      </w:r>
      <w:r w:rsidRPr="0073311D">
        <w:rPr>
          <w:rFonts w:cs="Arial"/>
          <w:sz w:val="22"/>
          <w:szCs w:val="22"/>
        </w:rPr>
        <w:t>Los Comités Territoriales de Justicia Transicional serán departamentales, distritales y municipales.</w:t>
      </w:r>
    </w:p>
    <w:p w14:paraId="003F1D5D" w14:textId="77777777" w:rsidR="00D861D9" w:rsidRPr="0073311D" w:rsidRDefault="00D861D9">
      <w:pPr>
        <w:jc w:val="both"/>
        <w:rPr>
          <w:rFonts w:cs="Arial"/>
          <w:sz w:val="22"/>
          <w:szCs w:val="22"/>
        </w:rPr>
      </w:pPr>
    </w:p>
    <w:p w14:paraId="105618A2" w14:textId="77777777" w:rsidR="00D861D9" w:rsidRPr="0073311D" w:rsidRDefault="00D861D9">
      <w:pPr>
        <w:jc w:val="both"/>
        <w:rPr>
          <w:rFonts w:cs="Arial"/>
          <w:sz w:val="22"/>
          <w:szCs w:val="22"/>
        </w:rPr>
      </w:pPr>
      <w:r w:rsidRPr="0073311D">
        <w:rPr>
          <w:rFonts w:cs="Arial"/>
          <w:sz w:val="22"/>
          <w:szCs w:val="22"/>
        </w:rPr>
        <w:t>Se constituyen en la máxima instancia de articulación territorial, presididos por el gobernador o el alcalde según corresponda, y tendrán las siguientes funciones:</w:t>
      </w:r>
    </w:p>
    <w:p w14:paraId="51FBB9E5" w14:textId="77777777" w:rsidR="00D861D9" w:rsidRPr="0073311D" w:rsidRDefault="00D861D9">
      <w:pPr>
        <w:jc w:val="both"/>
        <w:rPr>
          <w:rFonts w:cs="Arial"/>
          <w:sz w:val="22"/>
          <w:szCs w:val="22"/>
        </w:rPr>
      </w:pPr>
    </w:p>
    <w:p w14:paraId="4117737E" w14:textId="400879A3" w:rsidR="00BC0ED4" w:rsidRPr="0073311D" w:rsidRDefault="00D861D9" w:rsidP="009B5367">
      <w:pPr>
        <w:pStyle w:val="Prrafodelista"/>
        <w:numPr>
          <w:ilvl w:val="0"/>
          <w:numId w:val="87"/>
        </w:numPr>
        <w:tabs>
          <w:tab w:val="left" w:pos="284"/>
        </w:tabs>
        <w:ind w:left="0" w:firstLine="0"/>
        <w:jc w:val="both"/>
        <w:rPr>
          <w:rFonts w:ascii="Arial" w:hAnsi="Arial" w:cs="Arial"/>
          <w:sz w:val="22"/>
          <w:szCs w:val="22"/>
        </w:rPr>
      </w:pPr>
      <w:r w:rsidRPr="0073311D">
        <w:rPr>
          <w:rFonts w:ascii="Arial" w:hAnsi="Arial" w:cs="Arial"/>
          <w:sz w:val="22"/>
          <w:szCs w:val="22"/>
        </w:rPr>
        <w:t xml:space="preserve">Servir de instancia de articulación para la elaboración de los planes de acción para el cumplimiento de los objetivos y metas de los planes de desarrollo territoriales en cumplimiento de la </w:t>
      </w:r>
      <w:hyperlink r:id="rId575" w:history="1">
        <w:r w:rsidR="00D06260" w:rsidRPr="0073311D">
          <w:rPr>
            <w:rStyle w:val="Hipervnculo"/>
            <w:rFonts w:ascii="Arial" w:hAnsi="Arial" w:cs="Arial"/>
            <w:sz w:val="22"/>
            <w:szCs w:val="22"/>
            <w:lang w:val="es-ES"/>
          </w:rPr>
          <w:t>Ley 1448 de 2011</w:t>
        </w:r>
      </w:hyperlink>
      <w:r w:rsidRPr="0073311D">
        <w:rPr>
          <w:rFonts w:ascii="Arial" w:hAnsi="Arial" w:cs="Arial"/>
          <w:sz w:val="22"/>
          <w:szCs w:val="22"/>
        </w:rPr>
        <w:t>, a fin de lograr la prevención, atención, asistencia y reparación integral a las víctimas.</w:t>
      </w:r>
    </w:p>
    <w:p w14:paraId="3BB68B01" w14:textId="77777777" w:rsidR="009E560F" w:rsidRPr="0073311D" w:rsidRDefault="009E560F">
      <w:pPr>
        <w:pStyle w:val="Prrafodelista"/>
        <w:tabs>
          <w:tab w:val="left" w:pos="284"/>
        </w:tabs>
        <w:ind w:left="0"/>
        <w:jc w:val="both"/>
        <w:rPr>
          <w:rFonts w:ascii="Arial" w:hAnsi="Arial" w:cs="Arial"/>
          <w:sz w:val="22"/>
          <w:szCs w:val="22"/>
        </w:rPr>
      </w:pPr>
    </w:p>
    <w:p w14:paraId="64FF8438" w14:textId="77777777" w:rsidR="00BC0ED4" w:rsidRPr="0073311D" w:rsidRDefault="00D861D9" w:rsidP="009B5367">
      <w:pPr>
        <w:pStyle w:val="Prrafodelista"/>
        <w:numPr>
          <w:ilvl w:val="0"/>
          <w:numId w:val="87"/>
        </w:numPr>
        <w:tabs>
          <w:tab w:val="left" w:pos="284"/>
        </w:tabs>
        <w:ind w:left="0" w:firstLine="0"/>
        <w:jc w:val="both"/>
        <w:rPr>
          <w:rFonts w:ascii="Arial" w:hAnsi="Arial" w:cs="Arial"/>
          <w:sz w:val="22"/>
          <w:szCs w:val="22"/>
        </w:rPr>
      </w:pPr>
      <w:r w:rsidRPr="0073311D">
        <w:rPr>
          <w:rFonts w:ascii="Arial" w:hAnsi="Arial" w:cs="Arial"/>
          <w:sz w:val="22"/>
          <w:szCs w:val="22"/>
        </w:rPr>
        <w:t>Coordinar las acciones con las entidades que conforman el Sistema Nacional de Atención y Reparación a las Víctimas en el nivel departamental, municipal o distrital.</w:t>
      </w:r>
    </w:p>
    <w:p w14:paraId="398056E6" w14:textId="77777777" w:rsidR="009E560F" w:rsidRPr="0073311D" w:rsidRDefault="009E560F">
      <w:pPr>
        <w:pStyle w:val="Prrafodelista"/>
        <w:tabs>
          <w:tab w:val="left" w:pos="284"/>
        </w:tabs>
        <w:ind w:left="0"/>
        <w:jc w:val="both"/>
        <w:rPr>
          <w:rFonts w:ascii="Arial" w:hAnsi="Arial" w:cs="Arial"/>
          <w:sz w:val="22"/>
          <w:szCs w:val="22"/>
        </w:rPr>
      </w:pPr>
    </w:p>
    <w:p w14:paraId="0B928761" w14:textId="77777777" w:rsidR="00BC0ED4" w:rsidRPr="0073311D" w:rsidRDefault="00D861D9" w:rsidP="009B5367">
      <w:pPr>
        <w:pStyle w:val="Prrafodelista"/>
        <w:numPr>
          <w:ilvl w:val="0"/>
          <w:numId w:val="87"/>
        </w:numPr>
        <w:tabs>
          <w:tab w:val="left" w:pos="284"/>
        </w:tabs>
        <w:ind w:left="0" w:firstLine="0"/>
        <w:jc w:val="both"/>
        <w:rPr>
          <w:rFonts w:ascii="Arial" w:hAnsi="Arial" w:cs="Arial"/>
          <w:sz w:val="22"/>
          <w:szCs w:val="22"/>
        </w:rPr>
      </w:pPr>
      <w:r w:rsidRPr="0073311D">
        <w:rPr>
          <w:rFonts w:ascii="Arial" w:hAnsi="Arial" w:cs="Arial"/>
          <w:sz w:val="22"/>
          <w:szCs w:val="22"/>
        </w:rPr>
        <w:t>Articular la oferta institucional para garantizar los derechos de las víctimas a la verdad, justicia y reparación, así como la materialización de las garantías de no repetición.</w:t>
      </w:r>
    </w:p>
    <w:p w14:paraId="0F605534" w14:textId="77777777" w:rsidR="009E560F" w:rsidRPr="0073311D" w:rsidRDefault="009E560F">
      <w:pPr>
        <w:pStyle w:val="Prrafodelista"/>
        <w:tabs>
          <w:tab w:val="left" w:pos="284"/>
        </w:tabs>
        <w:ind w:left="0"/>
        <w:jc w:val="both"/>
        <w:rPr>
          <w:rFonts w:ascii="Arial" w:hAnsi="Arial" w:cs="Arial"/>
          <w:sz w:val="22"/>
          <w:szCs w:val="22"/>
        </w:rPr>
      </w:pPr>
    </w:p>
    <w:p w14:paraId="7DB171DF" w14:textId="77777777" w:rsidR="00BC0ED4" w:rsidRPr="0073311D" w:rsidRDefault="00D861D9" w:rsidP="009B5367">
      <w:pPr>
        <w:pStyle w:val="Prrafodelista"/>
        <w:numPr>
          <w:ilvl w:val="0"/>
          <w:numId w:val="87"/>
        </w:numPr>
        <w:tabs>
          <w:tab w:val="left" w:pos="284"/>
        </w:tabs>
        <w:ind w:left="0" w:firstLine="0"/>
        <w:jc w:val="both"/>
        <w:rPr>
          <w:rFonts w:ascii="Arial" w:hAnsi="Arial" w:cs="Arial"/>
          <w:sz w:val="22"/>
          <w:szCs w:val="22"/>
        </w:rPr>
      </w:pPr>
      <w:r w:rsidRPr="0073311D">
        <w:rPr>
          <w:rFonts w:ascii="Arial" w:hAnsi="Arial" w:cs="Arial"/>
          <w:sz w:val="22"/>
          <w:szCs w:val="22"/>
        </w:rPr>
        <w:t xml:space="preserve">Coordinar las actividades en materia de </w:t>
      </w:r>
      <w:proofErr w:type="gramStart"/>
      <w:r w:rsidRPr="0073311D">
        <w:rPr>
          <w:rFonts w:ascii="Arial" w:hAnsi="Arial" w:cs="Arial"/>
          <w:sz w:val="22"/>
          <w:szCs w:val="22"/>
        </w:rPr>
        <w:t>inclusión social e inversión social</w:t>
      </w:r>
      <w:proofErr w:type="gramEnd"/>
      <w:r w:rsidRPr="0073311D">
        <w:rPr>
          <w:rFonts w:ascii="Arial" w:hAnsi="Arial" w:cs="Arial"/>
          <w:sz w:val="22"/>
          <w:szCs w:val="22"/>
        </w:rPr>
        <w:t xml:space="preserve"> para la población víctima.</w:t>
      </w:r>
    </w:p>
    <w:p w14:paraId="1B6A6AE1" w14:textId="77777777" w:rsidR="009E560F" w:rsidRPr="0073311D" w:rsidRDefault="009E560F">
      <w:pPr>
        <w:pStyle w:val="Prrafodelista"/>
        <w:tabs>
          <w:tab w:val="left" w:pos="284"/>
        </w:tabs>
        <w:ind w:left="0"/>
        <w:jc w:val="both"/>
        <w:rPr>
          <w:rFonts w:ascii="Arial" w:hAnsi="Arial" w:cs="Arial"/>
          <w:sz w:val="22"/>
          <w:szCs w:val="22"/>
        </w:rPr>
      </w:pPr>
    </w:p>
    <w:p w14:paraId="5C92FEBF" w14:textId="77777777" w:rsidR="00BC0ED4" w:rsidRPr="0073311D" w:rsidRDefault="00D861D9" w:rsidP="009B5367">
      <w:pPr>
        <w:pStyle w:val="Prrafodelista"/>
        <w:numPr>
          <w:ilvl w:val="0"/>
          <w:numId w:val="87"/>
        </w:numPr>
        <w:tabs>
          <w:tab w:val="left" w:pos="284"/>
        </w:tabs>
        <w:ind w:left="0" w:firstLine="0"/>
        <w:jc w:val="both"/>
        <w:rPr>
          <w:rFonts w:ascii="Arial" w:hAnsi="Arial" w:cs="Arial"/>
          <w:sz w:val="22"/>
          <w:szCs w:val="22"/>
        </w:rPr>
      </w:pPr>
      <w:r w:rsidRPr="0073311D">
        <w:rPr>
          <w:rFonts w:ascii="Arial" w:hAnsi="Arial" w:cs="Arial"/>
          <w:sz w:val="22"/>
          <w:szCs w:val="22"/>
        </w:rPr>
        <w:t>Adoptar las medidas conducentes a materializar la política, planes, programas, proyectos y estrategias en materia de desarme, desmovilización y reintegración.</w:t>
      </w:r>
    </w:p>
    <w:p w14:paraId="0E43CA65" w14:textId="77777777" w:rsidR="009E560F" w:rsidRPr="0073311D" w:rsidRDefault="009E560F">
      <w:pPr>
        <w:pStyle w:val="Prrafodelista"/>
        <w:tabs>
          <w:tab w:val="left" w:pos="284"/>
        </w:tabs>
        <w:ind w:left="0"/>
        <w:jc w:val="both"/>
        <w:rPr>
          <w:rFonts w:ascii="Arial" w:hAnsi="Arial" w:cs="Arial"/>
          <w:sz w:val="22"/>
          <w:szCs w:val="22"/>
        </w:rPr>
      </w:pPr>
    </w:p>
    <w:p w14:paraId="59B83279" w14:textId="77777777" w:rsidR="00BC0ED4" w:rsidRPr="0073311D" w:rsidRDefault="00D861D9" w:rsidP="009B5367">
      <w:pPr>
        <w:pStyle w:val="Prrafodelista"/>
        <w:numPr>
          <w:ilvl w:val="0"/>
          <w:numId w:val="87"/>
        </w:numPr>
        <w:tabs>
          <w:tab w:val="left" w:pos="284"/>
        </w:tabs>
        <w:ind w:left="0" w:firstLine="0"/>
        <w:jc w:val="both"/>
        <w:rPr>
          <w:rFonts w:ascii="Arial" w:hAnsi="Arial" w:cs="Arial"/>
          <w:sz w:val="22"/>
          <w:szCs w:val="22"/>
        </w:rPr>
      </w:pPr>
      <w:r w:rsidRPr="0073311D">
        <w:rPr>
          <w:rFonts w:ascii="Arial" w:hAnsi="Arial" w:cs="Arial"/>
          <w:sz w:val="22"/>
          <w:szCs w:val="22"/>
        </w:rPr>
        <w:t>Preparar informes sobre las acciones que se han emprendido y su resultado, los recursos disponibles y los solicitados a otras autoridades locales, regionales y nacionales, sobre las necesidades de formación y capacitación del personal que ejecutará las medidas de prevención, asistencia, atención y reparación integral a las víctimas.</w:t>
      </w:r>
    </w:p>
    <w:p w14:paraId="0A752520" w14:textId="77777777" w:rsidR="009E560F" w:rsidRPr="0073311D" w:rsidRDefault="009E560F">
      <w:pPr>
        <w:pStyle w:val="Prrafodelista"/>
        <w:tabs>
          <w:tab w:val="left" w:pos="284"/>
        </w:tabs>
        <w:ind w:left="0"/>
        <w:jc w:val="both"/>
        <w:rPr>
          <w:rFonts w:ascii="Arial" w:hAnsi="Arial" w:cs="Arial"/>
          <w:sz w:val="22"/>
          <w:szCs w:val="22"/>
        </w:rPr>
      </w:pPr>
    </w:p>
    <w:p w14:paraId="4B1DF5F2" w14:textId="77777777" w:rsidR="00BC0ED4" w:rsidRPr="0073311D" w:rsidRDefault="00D861D9" w:rsidP="009B5367">
      <w:pPr>
        <w:pStyle w:val="Prrafodelista"/>
        <w:numPr>
          <w:ilvl w:val="0"/>
          <w:numId w:val="87"/>
        </w:numPr>
        <w:tabs>
          <w:tab w:val="left" w:pos="284"/>
        </w:tabs>
        <w:ind w:left="0" w:firstLine="0"/>
        <w:jc w:val="both"/>
        <w:rPr>
          <w:rFonts w:ascii="Arial" w:hAnsi="Arial" w:cs="Arial"/>
          <w:sz w:val="22"/>
          <w:szCs w:val="22"/>
        </w:rPr>
      </w:pPr>
      <w:r w:rsidRPr="0073311D">
        <w:rPr>
          <w:rFonts w:ascii="Arial" w:hAnsi="Arial" w:cs="Arial"/>
          <w:sz w:val="22"/>
          <w:szCs w:val="22"/>
        </w:rPr>
        <w:t>Garantizar que las políticas, planes, programas y proyectos encaminados hacia la prevención, asistencia, atención, y reparación integral a las víctimas, incorporen medidas que respondan a las necesidades particulares de los sujetos de especial protección constitucional o que se encuentren en mayor grado de vulnerabilidad.</w:t>
      </w:r>
    </w:p>
    <w:p w14:paraId="57711D07" w14:textId="77777777" w:rsidR="009E560F" w:rsidRPr="0073311D" w:rsidRDefault="009E560F">
      <w:pPr>
        <w:pStyle w:val="Prrafodelista"/>
        <w:tabs>
          <w:tab w:val="left" w:pos="284"/>
        </w:tabs>
        <w:ind w:left="0"/>
        <w:jc w:val="both"/>
        <w:rPr>
          <w:rFonts w:ascii="Arial" w:hAnsi="Arial" w:cs="Arial"/>
          <w:sz w:val="22"/>
          <w:szCs w:val="22"/>
        </w:rPr>
      </w:pPr>
    </w:p>
    <w:p w14:paraId="297386C3" w14:textId="77777777" w:rsidR="00BC0ED4" w:rsidRPr="0073311D" w:rsidRDefault="00D861D9" w:rsidP="009B5367">
      <w:pPr>
        <w:pStyle w:val="Prrafodelista"/>
        <w:numPr>
          <w:ilvl w:val="0"/>
          <w:numId w:val="87"/>
        </w:numPr>
        <w:tabs>
          <w:tab w:val="left" w:pos="284"/>
        </w:tabs>
        <w:ind w:left="0" w:firstLine="0"/>
        <w:jc w:val="both"/>
        <w:rPr>
          <w:rFonts w:ascii="Arial" w:hAnsi="Arial" w:cs="Arial"/>
          <w:sz w:val="22"/>
          <w:szCs w:val="22"/>
        </w:rPr>
      </w:pPr>
      <w:r w:rsidRPr="0073311D">
        <w:rPr>
          <w:rFonts w:ascii="Arial" w:hAnsi="Arial" w:cs="Arial"/>
          <w:sz w:val="22"/>
          <w:szCs w:val="22"/>
        </w:rPr>
        <w:t>Diseñar un mecanismo de evaluación periódica que permita hacer los ajustes necesarios a la ejecución del plan de acción territorial de asistencia, atención y reparación integral a las víctimas, teniendo en cuenta los avances en el cumplimiento de las metas de corto, mediano y largo plazo.</w:t>
      </w:r>
    </w:p>
    <w:p w14:paraId="5005ABEC" w14:textId="77777777" w:rsidR="009E560F" w:rsidRPr="0073311D" w:rsidRDefault="009E560F">
      <w:pPr>
        <w:pStyle w:val="Prrafodelista"/>
        <w:tabs>
          <w:tab w:val="left" w:pos="284"/>
        </w:tabs>
        <w:ind w:left="0"/>
        <w:jc w:val="both"/>
        <w:rPr>
          <w:rFonts w:ascii="Arial" w:hAnsi="Arial" w:cs="Arial"/>
          <w:sz w:val="22"/>
          <w:szCs w:val="22"/>
        </w:rPr>
      </w:pPr>
    </w:p>
    <w:p w14:paraId="04A168B6" w14:textId="77777777" w:rsidR="00BC0ED4" w:rsidRPr="0073311D" w:rsidRDefault="00D861D9" w:rsidP="009B5367">
      <w:pPr>
        <w:pStyle w:val="Prrafodelista"/>
        <w:numPr>
          <w:ilvl w:val="0"/>
          <w:numId w:val="87"/>
        </w:numPr>
        <w:tabs>
          <w:tab w:val="left" w:pos="284"/>
        </w:tabs>
        <w:ind w:left="0" w:firstLine="0"/>
        <w:jc w:val="both"/>
        <w:rPr>
          <w:rFonts w:ascii="Arial" w:hAnsi="Arial" w:cs="Arial"/>
          <w:sz w:val="22"/>
          <w:szCs w:val="22"/>
        </w:rPr>
      </w:pPr>
      <w:r w:rsidRPr="0073311D">
        <w:rPr>
          <w:rFonts w:ascii="Arial" w:hAnsi="Arial" w:cs="Arial"/>
          <w:sz w:val="22"/>
          <w:szCs w:val="22"/>
        </w:rPr>
        <w:t>Adoptar las estrategias que se requieran para garantizar la participación de las víctimas en la formulación, ejecución, seguimiento y evaluación del plan de acción territorial de asistencia, atención y reparación integral a las víctimas.</w:t>
      </w:r>
    </w:p>
    <w:p w14:paraId="3F3AB7C7" w14:textId="77777777" w:rsidR="009E560F" w:rsidRPr="0073311D" w:rsidRDefault="009E560F">
      <w:pPr>
        <w:pStyle w:val="Prrafodelista"/>
        <w:tabs>
          <w:tab w:val="left" w:pos="284"/>
        </w:tabs>
        <w:ind w:left="0"/>
        <w:jc w:val="both"/>
        <w:rPr>
          <w:rFonts w:ascii="Arial" w:hAnsi="Arial" w:cs="Arial"/>
          <w:sz w:val="22"/>
          <w:szCs w:val="22"/>
        </w:rPr>
      </w:pPr>
    </w:p>
    <w:p w14:paraId="4AA926D5" w14:textId="77777777" w:rsidR="00BC0ED4" w:rsidRPr="0073311D" w:rsidRDefault="00D861D9" w:rsidP="009B5367">
      <w:pPr>
        <w:pStyle w:val="Prrafodelista"/>
        <w:numPr>
          <w:ilvl w:val="0"/>
          <w:numId w:val="87"/>
        </w:numPr>
        <w:tabs>
          <w:tab w:val="left" w:pos="284"/>
        </w:tabs>
        <w:ind w:left="0" w:firstLine="0"/>
        <w:jc w:val="both"/>
        <w:rPr>
          <w:rFonts w:ascii="Arial" w:hAnsi="Arial" w:cs="Arial"/>
          <w:sz w:val="22"/>
          <w:szCs w:val="22"/>
        </w:rPr>
      </w:pPr>
      <w:r w:rsidRPr="0073311D">
        <w:rPr>
          <w:rFonts w:ascii="Arial" w:hAnsi="Arial" w:cs="Arial"/>
          <w:sz w:val="22"/>
          <w:szCs w:val="22"/>
        </w:rPr>
        <w:t>Desarrollar estrategias de prevención integral para lo cual coordinará con los Comités Territoriales de Prevención.</w:t>
      </w:r>
    </w:p>
    <w:p w14:paraId="5643958A" w14:textId="77777777" w:rsidR="009E560F" w:rsidRPr="0073311D" w:rsidRDefault="009E560F">
      <w:pPr>
        <w:pStyle w:val="Prrafodelista"/>
        <w:tabs>
          <w:tab w:val="left" w:pos="284"/>
        </w:tabs>
        <w:ind w:left="0"/>
        <w:jc w:val="both"/>
        <w:rPr>
          <w:rFonts w:ascii="Arial" w:hAnsi="Arial" w:cs="Arial"/>
          <w:sz w:val="22"/>
          <w:szCs w:val="22"/>
        </w:rPr>
      </w:pPr>
    </w:p>
    <w:p w14:paraId="79CCB901" w14:textId="77777777" w:rsidR="00BC0ED4" w:rsidRPr="0073311D" w:rsidRDefault="00D861D9" w:rsidP="009B5367">
      <w:pPr>
        <w:pStyle w:val="Prrafodelista"/>
        <w:numPr>
          <w:ilvl w:val="0"/>
          <w:numId w:val="87"/>
        </w:numPr>
        <w:tabs>
          <w:tab w:val="left" w:pos="284"/>
        </w:tabs>
        <w:ind w:left="0" w:firstLine="0"/>
        <w:jc w:val="both"/>
        <w:rPr>
          <w:rFonts w:ascii="Arial" w:hAnsi="Arial" w:cs="Arial"/>
          <w:sz w:val="22"/>
          <w:szCs w:val="22"/>
        </w:rPr>
      </w:pPr>
      <w:r w:rsidRPr="0073311D">
        <w:rPr>
          <w:rFonts w:ascii="Arial" w:hAnsi="Arial" w:cs="Arial"/>
          <w:sz w:val="22"/>
          <w:szCs w:val="22"/>
        </w:rPr>
        <w:t>Las demás que se consideren necesarias para el cabal cumplimiento de sus objetivos.</w:t>
      </w:r>
    </w:p>
    <w:p w14:paraId="3DE24E74" w14:textId="77777777" w:rsidR="00D861D9" w:rsidRPr="0073311D" w:rsidRDefault="00D861D9">
      <w:pPr>
        <w:jc w:val="both"/>
        <w:rPr>
          <w:rFonts w:cs="Arial"/>
          <w:b/>
          <w:sz w:val="22"/>
          <w:szCs w:val="22"/>
        </w:rPr>
      </w:pPr>
    </w:p>
    <w:p w14:paraId="2DE891FB" w14:textId="7B00BC3A" w:rsidR="00D861D9" w:rsidRPr="0073311D" w:rsidRDefault="00D861D9">
      <w:pPr>
        <w:jc w:val="both"/>
        <w:rPr>
          <w:rFonts w:cs="Arial"/>
          <w:b/>
          <w:i/>
          <w:sz w:val="22"/>
          <w:szCs w:val="22"/>
        </w:rPr>
      </w:pPr>
      <w:r w:rsidRPr="0073311D">
        <w:rPr>
          <w:rFonts w:cs="Arial"/>
          <w:i/>
          <w:sz w:val="22"/>
          <w:szCs w:val="22"/>
        </w:rPr>
        <w:t>(</w:t>
      </w:r>
      <w:hyperlink r:id="rId576" w:anchor="ver_30110762" w:history="1">
        <w:r w:rsidRPr="0073311D">
          <w:rPr>
            <w:rStyle w:val="Hipervnculo"/>
            <w:rFonts w:cs="Arial"/>
            <w:i/>
            <w:sz w:val="22"/>
            <w:szCs w:val="22"/>
          </w:rPr>
          <w:t>Decreto 4800 de 2011, artículo 252</w:t>
        </w:r>
      </w:hyperlink>
      <w:r w:rsidR="0028194A" w:rsidRPr="0073311D">
        <w:rPr>
          <w:rFonts w:cs="Arial"/>
          <w:i/>
          <w:sz w:val="22"/>
          <w:szCs w:val="22"/>
        </w:rPr>
        <w:t>)</w:t>
      </w:r>
    </w:p>
    <w:p w14:paraId="4E351BDB" w14:textId="77777777" w:rsidR="00D861D9" w:rsidRPr="0073311D" w:rsidRDefault="00D861D9">
      <w:pPr>
        <w:jc w:val="both"/>
        <w:rPr>
          <w:rFonts w:cs="Arial"/>
          <w:b/>
          <w:sz w:val="22"/>
          <w:szCs w:val="22"/>
        </w:rPr>
      </w:pPr>
    </w:p>
    <w:p w14:paraId="667A79F2" w14:textId="77777777" w:rsidR="00D861D9" w:rsidRPr="0073311D" w:rsidRDefault="00D861D9">
      <w:pPr>
        <w:jc w:val="both"/>
        <w:rPr>
          <w:rFonts w:cs="Arial"/>
          <w:sz w:val="22"/>
          <w:szCs w:val="22"/>
        </w:rPr>
      </w:pPr>
      <w:r w:rsidRPr="0073311D">
        <w:rPr>
          <w:rFonts w:cs="Arial"/>
          <w:b/>
          <w:sz w:val="22"/>
          <w:szCs w:val="22"/>
        </w:rPr>
        <w:t xml:space="preserve">Artículo </w:t>
      </w:r>
      <w:r w:rsidRPr="0073311D">
        <w:rPr>
          <w:rFonts w:cs="Arial"/>
          <w:b/>
          <w:sz w:val="22"/>
          <w:szCs w:val="22"/>
          <w:lang w:eastAsia="es-CO"/>
        </w:rPr>
        <w:t>2.</w:t>
      </w:r>
      <w:r w:rsidR="00E605AE" w:rsidRPr="0073311D">
        <w:rPr>
          <w:rFonts w:cs="Arial"/>
          <w:b/>
          <w:sz w:val="22"/>
          <w:szCs w:val="22"/>
          <w:lang w:eastAsia="es-CO"/>
        </w:rPr>
        <w:t>2</w:t>
      </w:r>
      <w:r w:rsidRPr="0073311D">
        <w:rPr>
          <w:rFonts w:cs="Arial"/>
          <w:b/>
          <w:sz w:val="22"/>
          <w:szCs w:val="22"/>
          <w:lang w:eastAsia="es-CO"/>
        </w:rPr>
        <w:t>.8.2.</w:t>
      </w:r>
      <w:r w:rsidR="00E605AE" w:rsidRPr="0073311D">
        <w:rPr>
          <w:rFonts w:cs="Arial"/>
          <w:b/>
          <w:sz w:val="22"/>
          <w:szCs w:val="22"/>
          <w:lang w:eastAsia="es-CO"/>
        </w:rPr>
        <w:t>4</w:t>
      </w:r>
      <w:r w:rsidRPr="0073311D">
        <w:rPr>
          <w:rFonts w:cs="Arial"/>
          <w:b/>
          <w:sz w:val="22"/>
          <w:szCs w:val="22"/>
          <w:lang w:eastAsia="es-CO"/>
        </w:rPr>
        <w:t xml:space="preserve">.2. </w:t>
      </w:r>
      <w:r w:rsidR="00E640A2" w:rsidRPr="0073311D">
        <w:rPr>
          <w:rFonts w:cs="Arial"/>
          <w:b/>
          <w:i/>
          <w:sz w:val="22"/>
          <w:szCs w:val="22"/>
        </w:rPr>
        <w:t>Funcionamiento de los Comités Territoriales de Justicia Transicional.</w:t>
      </w:r>
      <w:r w:rsidRPr="0073311D">
        <w:rPr>
          <w:rFonts w:cs="Arial"/>
          <w:sz w:val="22"/>
          <w:szCs w:val="22"/>
        </w:rPr>
        <w:t xml:space="preserve"> En relación con el funcionamiento de los Comités Territoriales de Justicia Transicional departamentales, distritales y municipales, deberán ejecutarse las siguientes obligaciones:</w:t>
      </w:r>
    </w:p>
    <w:p w14:paraId="03A52D82" w14:textId="77777777" w:rsidR="00D861D9" w:rsidRPr="0073311D" w:rsidRDefault="00D861D9">
      <w:pPr>
        <w:jc w:val="both"/>
        <w:rPr>
          <w:rFonts w:cs="Arial"/>
          <w:sz w:val="22"/>
          <w:szCs w:val="22"/>
        </w:rPr>
      </w:pPr>
    </w:p>
    <w:p w14:paraId="72CF799D" w14:textId="77777777" w:rsidR="00BC0ED4" w:rsidRPr="0073311D" w:rsidRDefault="00D861D9" w:rsidP="009B5367">
      <w:pPr>
        <w:pStyle w:val="Prrafodelista"/>
        <w:numPr>
          <w:ilvl w:val="0"/>
          <w:numId w:val="88"/>
        </w:numPr>
        <w:tabs>
          <w:tab w:val="left" w:pos="284"/>
        </w:tabs>
        <w:ind w:left="0" w:firstLine="0"/>
        <w:jc w:val="both"/>
        <w:rPr>
          <w:rFonts w:ascii="Arial" w:hAnsi="Arial" w:cs="Arial"/>
          <w:sz w:val="22"/>
          <w:szCs w:val="22"/>
        </w:rPr>
      </w:pPr>
      <w:r w:rsidRPr="0073311D">
        <w:rPr>
          <w:rFonts w:ascii="Arial" w:hAnsi="Arial" w:cs="Arial"/>
          <w:sz w:val="22"/>
          <w:szCs w:val="22"/>
        </w:rPr>
        <w:t xml:space="preserve">Dentro de los dos (2) meses siguientes </w:t>
      </w:r>
      <w:r w:rsidR="00E605AE" w:rsidRPr="0073311D">
        <w:rPr>
          <w:rFonts w:ascii="Arial" w:hAnsi="Arial" w:cs="Arial"/>
          <w:sz w:val="22"/>
          <w:szCs w:val="22"/>
        </w:rPr>
        <w:t>al 20 de diciembre de 2011</w:t>
      </w:r>
      <w:r w:rsidRPr="0073311D">
        <w:rPr>
          <w:rFonts w:ascii="Arial" w:hAnsi="Arial" w:cs="Arial"/>
          <w:sz w:val="22"/>
          <w:szCs w:val="22"/>
        </w:rPr>
        <w:t>, el gobernador o alcalde debe instalar y reglamentar por medio de un acto administrativo, la estructura interna y el funcionamiento del comité, para garantizar la prevención, asistencia, atención y reparación integral de las víctimas en su territorio. Para la instalación de los Comités municipales de Justicia Transicional, no se requerirá de la presencia del Gobernador del Departamento respectivo.</w:t>
      </w:r>
    </w:p>
    <w:p w14:paraId="1C796E61" w14:textId="77777777" w:rsidR="009E560F" w:rsidRPr="0073311D" w:rsidRDefault="009E560F">
      <w:pPr>
        <w:pStyle w:val="Prrafodelista"/>
        <w:tabs>
          <w:tab w:val="left" w:pos="284"/>
        </w:tabs>
        <w:ind w:left="0"/>
        <w:jc w:val="both"/>
        <w:rPr>
          <w:rFonts w:ascii="Arial" w:hAnsi="Arial" w:cs="Arial"/>
          <w:sz w:val="22"/>
          <w:szCs w:val="22"/>
        </w:rPr>
      </w:pPr>
    </w:p>
    <w:p w14:paraId="798C39E7" w14:textId="77777777" w:rsidR="00BC0ED4" w:rsidRPr="0073311D" w:rsidRDefault="00D861D9" w:rsidP="009B5367">
      <w:pPr>
        <w:pStyle w:val="Prrafodelista"/>
        <w:numPr>
          <w:ilvl w:val="0"/>
          <w:numId w:val="88"/>
        </w:numPr>
        <w:tabs>
          <w:tab w:val="left" w:pos="284"/>
        </w:tabs>
        <w:ind w:left="0" w:firstLine="0"/>
        <w:jc w:val="both"/>
        <w:rPr>
          <w:rFonts w:ascii="Arial" w:hAnsi="Arial" w:cs="Arial"/>
          <w:sz w:val="22"/>
          <w:szCs w:val="22"/>
        </w:rPr>
      </w:pPr>
      <w:r w:rsidRPr="0073311D">
        <w:rPr>
          <w:rFonts w:ascii="Arial" w:hAnsi="Arial" w:cs="Arial"/>
          <w:sz w:val="22"/>
          <w:szCs w:val="22"/>
        </w:rPr>
        <w:t>El Comité de Justicia Transicional Departamental, además de sus reuniones ordinarias, se reunirá como mínimo cada cuatro (4) meses, con la participación de los municipios de su jurisdicción, con el fin de realizar una evaluación del proceso de implementación de los planes de acción, así como presentar las necesidades, avances y dificultades de articulación entre entidades estatales.</w:t>
      </w:r>
    </w:p>
    <w:p w14:paraId="13965BBD" w14:textId="77777777" w:rsidR="009A7C0C" w:rsidRPr="0073311D" w:rsidRDefault="009A7C0C">
      <w:pPr>
        <w:pStyle w:val="Prrafodelista"/>
        <w:tabs>
          <w:tab w:val="left" w:pos="284"/>
        </w:tabs>
        <w:ind w:left="0"/>
        <w:jc w:val="both"/>
        <w:rPr>
          <w:rFonts w:ascii="Arial" w:hAnsi="Arial" w:cs="Arial"/>
          <w:sz w:val="22"/>
          <w:szCs w:val="22"/>
        </w:rPr>
      </w:pPr>
    </w:p>
    <w:p w14:paraId="0A4A2F37" w14:textId="77777777" w:rsidR="00BC0ED4" w:rsidRPr="0073311D" w:rsidRDefault="00D861D9" w:rsidP="009B5367">
      <w:pPr>
        <w:pStyle w:val="Prrafodelista"/>
        <w:numPr>
          <w:ilvl w:val="0"/>
          <w:numId w:val="88"/>
        </w:numPr>
        <w:tabs>
          <w:tab w:val="left" w:pos="284"/>
        </w:tabs>
        <w:ind w:left="0" w:firstLine="0"/>
        <w:jc w:val="both"/>
        <w:rPr>
          <w:rFonts w:ascii="Arial" w:hAnsi="Arial" w:cs="Arial"/>
          <w:sz w:val="22"/>
          <w:szCs w:val="22"/>
        </w:rPr>
      </w:pPr>
      <w:r w:rsidRPr="0073311D">
        <w:rPr>
          <w:rFonts w:ascii="Arial" w:hAnsi="Arial" w:cs="Arial"/>
          <w:sz w:val="22"/>
          <w:szCs w:val="22"/>
        </w:rPr>
        <w:t>El Comité de Justicia Transicional Municipal, además de sus reuniones ordinarias, se reunirá como mínimo cada cuatro (4) meses, con el fin de realizar una evaluación del proceso de implementación de los planes de acción, presentar las necesidades, avances y dificultades de articulación entre entidades estatales, para elevarlos al Comité de Justicia Transicional Departamental.</w:t>
      </w:r>
    </w:p>
    <w:p w14:paraId="5B020461" w14:textId="77777777" w:rsidR="00D861D9" w:rsidRPr="0073311D" w:rsidRDefault="00D861D9">
      <w:pPr>
        <w:jc w:val="both"/>
        <w:rPr>
          <w:rFonts w:cs="Arial"/>
          <w:sz w:val="22"/>
          <w:szCs w:val="22"/>
        </w:rPr>
      </w:pPr>
    </w:p>
    <w:p w14:paraId="776EEE4D" w14:textId="4E733E84" w:rsidR="00D861D9" w:rsidRPr="0073311D" w:rsidRDefault="00BE14C6">
      <w:pPr>
        <w:jc w:val="both"/>
        <w:rPr>
          <w:rFonts w:cs="Arial"/>
          <w:sz w:val="22"/>
          <w:szCs w:val="22"/>
        </w:rPr>
      </w:pPr>
      <w:r w:rsidRPr="0073311D">
        <w:rPr>
          <w:rFonts w:cs="Arial"/>
          <w:b/>
          <w:sz w:val="22"/>
          <w:szCs w:val="22"/>
        </w:rPr>
        <w:t>Parágrafo 1</w:t>
      </w:r>
      <w:r w:rsidR="00D861D9" w:rsidRPr="0073311D">
        <w:rPr>
          <w:rFonts w:cs="Arial"/>
          <w:b/>
          <w:sz w:val="22"/>
          <w:szCs w:val="22"/>
        </w:rPr>
        <w:t>.</w:t>
      </w:r>
      <w:r w:rsidR="00D861D9" w:rsidRPr="0073311D">
        <w:rPr>
          <w:rFonts w:cs="Arial"/>
          <w:sz w:val="22"/>
          <w:szCs w:val="22"/>
        </w:rPr>
        <w:t xml:space="preserve"> Para efectos de lo establecido en el </w:t>
      </w:r>
      <w:hyperlink r:id="rId577" w:history="1">
        <w:r w:rsidR="00D861D9" w:rsidRPr="0073311D">
          <w:rPr>
            <w:rStyle w:val="Hipervnculo"/>
            <w:rFonts w:cs="Arial"/>
            <w:sz w:val="22"/>
            <w:szCs w:val="22"/>
          </w:rPr>
          <w:t>numeral 10 del artículo 173 de la Ley 1448 de 2011</w:t>
        </w:r>
      </w:hyperlink>
      <w:r w:rsidR="00D861D9" w:rsidRPr="0073311D">
        <w:rPr>
          <w:rFonts w:cs="Arial"/>
          <w:sz w:val="22"/>
          <w:szCs w:val="22"/>
        </w:rPr>
        <w:t xml:space="preserve"> en representación del Ministerio Público asistirán a los Comités de Justicia Transicional Departamentales, el Procurador Regional y el Defensor Regional.</w:t>
      </w:r>
    </w:p>
    <w:p w14:paraId="75B903D8" w14:textId="77777777" w:rsidR="00D861D9" w:rsidRPr="0073311D" w:rsidRDefault="00D861D9">
      <w:pPr>
        <w:jc w:val="both"/>
        <w:rPr>
          <w:rFonts w:cs="Arial"/>
          <w:sz w:val="22"/>
          <w:szCs w:val="22"/>
        </w:rPr>
      </w:pPr>
    </w:p>
    <w:p w14:paraId="55D569AE" w14:textId="77777777" w:rsidR="00D861D9" w:rsidRPr="0073311D" w:rsidRDefault="00D861D9">
      <w:pPr>
        <w:jc w:val="both"/>
        <w:rPr>
          <w:rFonts w:cs="Arial"/>
          <w:sz w:val="22"/>
          <w:szCs w:val="22"/>
        </w:rPr>
      </w:pPr>
      <w:r w:rsidRPr="0073311D">
        <w:rPr>
          <w:rFonts w:cs="Arial"/>
          <w:sz w:val="22"/>
          <w:szCs w:val="22"/>
        </w:rPr>
        <w:t>Así mismo, a los Comités de Justicia Transicional Municipales o Distritales, asistirán el Procurador Provincial o Distrital y el Personero Municipal o Distrital.</w:t>
      </w:r>
    </w:p>
    <w:p w14:paraId="77442DEC" w14:textId="77777777" w:rsidR="00D861D9" w:rsidRPr="0073311D" w:rsidRDefault="00D861D9">
      <w:pPr>
        <w:jc w:val="both"/>
        <w:rPr>
          <w:rFonts w:cs="Arial"/>
          <w:sz w:val="22"/>
          <w:szCs w:val="22"/>
        </w:rPr>
      </w:pPr>
    </w:p>
    <w:p w14:paraId="0DA29E4A" w14:textId="77777777" w:rsidR="00D861D9" w:rsidRPr="0073311D" w:rsidRDefault="00D861D9">
      <w:pPr>
        <w:jc w:val="both"/>
        <w:rPr>
          <w:rFonts w:cs="Arial"/>
          <w:sz w:val="22"/>
          <w:szCs w:val="22"/>
        </w:rPr>
      </w:pPr>
      <w:r w:rsidRPr="0073311D">
        <w:rPr>
          <w:rFonts w:cs="Arial"/>
          <w:b/>
          <w:sz w:val="22"/>
          <w:szCs w:val="22"/>
        </w:rPr>
        <w:t>Parágrafo 2</w:t>
      </w:r>
      <w:r w:rsidRPr="0073311D">
        <w:rPr>
          <w:rFonts w:cs="Arial"/>
          <w:sz w:val="22"/>
          <w:szCs w:val="22"/>
        </w:rPr>
        <w:t>. El gobernador o el alcalde, según corresponda, podrán delegar la secretaría técnica de los Comités de Justicia Transicional, a través de un acto administrativo.</w:t>
      </w:r>
    </w:p>
    <w:p w14:paraId="329F318F" w14:textId="77777777" w:rsidR="00D861D9" w:rsidRPr="0073311D" w:rsidRDefault="00D861D9">
      <w:pPr>
        <w:jc w:val="both"/>
        <w:rPr>
          <w:rFonts w:cs="Arial"/>
          <w:sz w:val="22"/>
          <w:szCs w:val="22"/>
        </w:rPr>
      </w:pPr>
    </w:p>
    <w:p w14:paraId="203D0907" w14:textId="77777777" w:rsidR="00D861D9" w:rsidRPr="0073311D" w:rsidRDefault="00BE14C6">
      <w:pPr>
        <w:jc w:val="both"/>
        <w:rPr>
          <w:rFonts w:cs="Arial"/>
          <w:sz w:val="22"/>
          <w:szCs w:val="22"/>
        </w:rPr>
      </w:pPr>
      <w:r w:rsidRPr="0073311D">
        <w:rPr>
          <w:rFonts w:cs="Arial"/>
          <w:b/>
          <w:sz w:val="22"/>
          <w:szCs w:val="22"/>
        </w:rPr>
        <w:t>Parágrafo 3</w:t>
      </w:r>
      <w:r w:rsidR="00D861D9" w:rsidRPr="0073311D">
        <w:rPr>
          <w:rFonts w:cs="Arial"/>
          <w:b/>
          <w:sz w:val="22"/>
          <w:szCs w:val="22"/>
        </w:rPr>
        <w:t>.</w:t>
      </w:r>
      <w:r w:rsidR="00D861D9" w:rsidRPr="0073311D">
        <w:rPr>
          <w:rFonts w:cs="Arial"/>
          <w:sz w:val="22"/>
          <w:szCs w:val="22"/>
        </w:rPr>
        <w:t xml:space="preserve"> En la reunión del Comité de Justicia Transicional Departamental, que se realizará con la participación de los municipios bajo la jurisdicción del respectivo departamento, en el segundo trimestre de cada año, se deberán abortar las necesidades presupuestales de los respectivos municipios, para que sean tenidas en cuenta en los planes operativos anuales de inversión departamental de la vigencia posterior.</w:t>
      </w:r>
    </w:p>
    <w:p w14:paraId="60900F5B" w14:textId="77777777" w:rsidR="00D861D9" w:rsidRPr="0073311D" w:rsidRDefault="00D861D9">
      <w:pPr>
        <w:jc w:val="both"/>
        <w:rPr>
          <w:rFonts w:cs="Arial"/>
          <w:b/>
          <w:sz w:val="22"/>
          <w:szCs w:val="22"/>
        </w:rPr>
      </w:pPr>
    </w:p>
    <w:p w14:paraId="11AA10A5" w14:textId="7EF9865D" w:rsidR="00D861D9" w:rsidRPr="0073311D" w:rsidRDefault="00D861D9">
      <w:pPr>
        <w:jc w:val="both"/>
        <w:rPr>
          <w:rFonts w:cs="Arial"/>
          <w:b/>
          <w:sz w:val="22"/>
          <w:szCs w:val="22"/>
        </w:rPr>
      </w:pPr>
      <w:r w:rsidRPr="0073311D">
        <w:rPr>
          <w:rFonts w:cs="Arial"/>
          <w:sz w:val="22"/>
          <w:szCs w:val="22"/>
        </w:rPr>
        <w:t>(</w:t>
      </w:r>
      <w:hyperlink r:id="rId578" w:anchor="ver_30110762" w:history="1">
        <w:r w:rsidRPr="0073311D">
          <w:rPr>
            <w:rStyle w:val="Hipervnculo"/>
            <w:rFonts w:cs="Arial"/>
            <w:i/>
            <w:sz w:val="22"/>
            <w:szCs w:val="22"/>
          </w:rPr>
          <w:t>Decreto 4800 de 2011, artículo 253</w:t>
        </w:r>
      </w:hyperlink>
      <w:r w:rsidR="0028194A" w:rsidRPr="0073311D">
        <w:rPr>
          <w:rFonts w:cs="Arial"/>
          <w:i/>
          <w:sz w:val="22"/>
          <w:szCs w:val="22"/>
        </w:rPr>
        <w:t>)</w:t>
      </w:r>
    </w:p>
    <w:p w14:paraId="444D43B6" w14:textId="77777777" w:rsidR="00D861D9" w:rsidRPr="0073311D" w:rsidRDefault="00D861D9">
      <w:pPr>
        <w:jc w:val="both"/>
        <w:rPr>
          <w:rFonts w:cs="Arial"/>
          <w:b/>
          <w:sz w:val="22"/>
          <w:szCs w:val="22"/>
        </w:rPr>
      </w:pPr>
    </w:p>
    <w:p w14:paraId="632B78AE" w14:textId="77777777" w:rsidR="00D861D9" w:rsidRPr="0073311D" w:rsidRDefault="00D861D9">
      <w:pPr>
        <w:jc w:val="center"/>
        <w:rPr>
          <w:rFonts w:cs="Arial"/>
          <w:b/>
          <w:sz w:val="22"/>
          <w:szCs w:val="22"/>
        </w:rPr>
      </w:pPr>
      <w:r w:rsidRPr="0073311D">
        <w:rPr>
          <w:rFonts w:cs="Arial"/>
          <w:b/>
          <w:sz w:val="22"/>
          <w:szCs w:val="22"/>
        </w:rPr>
        <w:t>CAPÍTULO 3</w:t>
      </w:r>
    </w:p>
    <w:p w14:paraId="15C183B4" w14:textId="77777777" w:rsidR="00D861D9" w:rsidRPr="0073311D" w:rsidRDefault="00D861D9">
      <w:pPr>
        <w:jc w:val="center"/>
        <w:rPr>
          <w:rFonts w:cs="Arial"/>
          <w:b/>
          <w:sz w:val="22"/>
          <w:szCs w:val="22"/>
        </w:rPr>
      </w:pPr>
      <w:r w:rsidRPr="0073311D">
        <w:rPr>
          <w:rFonts w:cs="Arial"/>
          <w:b/>
          <w:sz w:val="22"/>
          <w:szCs w:val="22"/>
        </w:rPr>
        <w:t>Sistema de corresponsabilidad y herramientas para la articulación</w:t>
      </w:r>
    </w:p>
    <w:p w14:paraId="3BE657B9" w14:textId="77777777" w:rsidR="00D861D9" w:rsidRPr="0073311D" w:rsidRDefault="00D861D9">
      <w:pPr>
        <w:jc w:val="both"/>
        <w:rPr>
          <w:rFonts w:cs="Arial"/>
          <w:b/>
          <w:sz w:val="22"/>
          <w:szCs w:val="22"/>
        </w:rPr>
      </w:pPr>
    </w:p>
    <w:p w14:paraId="0EC02B0D" w14:textId="77777777" w:rsidR="00D861D9" w:rsidRPr="0073311D" w:rsidRDefault="00D861D9">
      <w:pPr>
        <w:jc w:val="both"/>
        <w:rPr>
          <w:rFonts w:cs="Arial"/>
          <w:sz w:val="22"/>
          <w:szCs w:val="22"/>
        </w:rPr>
      </w:pPr>
      <w:r w:rsidRPr="0073311D">
        <w:rPr>
          <w:rFonts w:cs="Arial"/>
          <w:b/>
          <w:sz w:val="22"/>
          <w:szCs w:val="22"/>
        </w:rPr>
        <w:t xml:space="preserve">Artículo </w:t>
      </w:r>
      <w:r w:rsidRPr="0073311D">
        <w:rPr>
          <w:rFonts w:cs="Arial"/>
          <w:b/>
          <w:sz w:val="22"/>
          <w:szCs w:val="22"/>
          <w:lang w:eastAsia="es-CO"/>
        </w:rPr>
        <w:t>2.</w:t>
      </w:r>
      <w:r w:rsidR="00D65D5E" w:rsidRPr="0073311D">
        <w:rPr>
          <w:rFonts w:cs="Arial"/>
          <w:b/>
          <w:sz w:val="22"/>
          <w:szCs w:val="22"/>
          <w:lang w:eastAsia="es-CO"/>
        </w:rPr>
        <w:t>2</w:t>
      </w:r>
      <w:r w:rsidRPr="0073311D">
        <w:rPr>
          <w:rFonts w:cs="Arial"/>
          <w:b/>
          <w:sz w:val="22"/>
          <w:szCs w:val="22"/>
          <w:lang w:eastAsia="es-CO"/>
        </w:rPr>
        <w:t xml:space="preserve">.8.3.1. </w:t>
      </w:r>
      <w:r w:rsidR="00E640A2" w:rsidRPr="0073311D">
        <w:rPr>
          <w:rFonts w:cs="Arial"/>
          <w:b/>
          <w:i/>
          <w:sz w:val="22"/>
          <w:szCs w:val="22"/>
        </w:rPr>
        <w:t>Planes de acción territorial para la asistencia, atención y reparación integral de las víctimas.</w:t>
      </w:r>
      <w:r w:rsidRPr="0073311D">
        <w:rPr>
          <w:rFonts w:cs="Arial"/>
          <w:sz w:val="22"/>
          <w:szCs w:val="22"/>
        </w:rPr>
        <w:t xml:space="preserve"> Los planes de acción territorial contemplan las medidas de asistencia, atención y reparación integral de las víctimas. Los planes serán elaborados por los departamentos, municipios y distritos con la participación de las víctimas. Deben ser coherentes con el Plan Nacional de Atención y Reparación Integral a las Víctimas y con los Planes de Desarrollo Territoriales. Contendrán como mínimo, la caracterización de las víctimas de la respectiva jurisdicción que considerará los distintos hechos victimizantes, la asignación presupuestal correspondiente, así como el mecanismo de seguimiento y de evaluación con metas e indicadores.</w:t>
      </w:r>
    </w:p>
    <w:p w14:paraId="7D405933" w14:textId="77777777" w:rsidR="00D861D9" w:rsidRPr="0073311D" w:rsidRDefault="00D861D9">
      <w:pPr>
        <w:jc w:val="both"/>
        <w:rPr>
          <w:rFonts w:cs="Arial"/>
          <w:sz w:val="22"/>
          <w:szCs w:val="22"/>
        </w:rPr>
      </w:pPr>
    </w:p>
    <w:p w14:paraId="28AB04AC" w14:textId="77777777" w:rsidR="00D861D9" w:rsidRPr="0073311D" w:rsidRDefault="00BE14C6">
      <w:pPr>
        <w:jc w:val="both"/>
        <w:rPr>
          <w:rFonts w:cs="Arial"/>
          <w:sz w:val="22"/>
          <w:szCs w:val="22"/>
        </w:rPr>
      </w:pPr>
      <w:r w:rsidRPr="0073311D">
        <w:rPr>
          <w:rFonts w:cs="Arial"/>
          <w:b/>
          <w:sz w:val="22"/>
          <w:szCs w:val="22"/>
        </w:rPr>
        <w:t>Parágrafo 1</w:t>
      </w:r>
      <w:r w:rsidR="00D861D9" w:rsidRPr="0073311D">
        <w:rPr>
          <w:rFonts w:cs="Arial"/>
          <w:b/>
          <w:sz w:val="22"/>
          <w:szCs w:val="22"/>
        </w:rPr>
        <w:t>.</w:t>
      </w:r>
      <w:r w:rsidR="00D861D9" w:rsidRPr="0073311D">
        <w:rPr>
          <w:rFonts w:cs="Arial"/>
          <w:sz w:val="22"/>
          <w:szCs w:val="22"/>
        </w:rPr>
        <w:t xml:space="preserve"> Para cada vigencia fiscal, las entidades del nivel nacional presentarán a las entidades territoriales, la oferta programática en materia de prevención, asistencia, atención y reparación integral de las víctimas, para que sea incorporada en los planes de acción territorial. Los planes, programas y proyectos de la oferta programática deben considerar las características particulares de las entidades territoriales y la situación de las víctimas en las mismas.</w:t>
      </w:r>
    </w:p>
    <w:p w14:paraId="43DEF9CD" w14:textId="77777777" w:rsidR="00D861D9" w:rsidRPr="0073311D" w:rsidRDefault="00D861D9">
      <w:pPr>
        <w:jc w:val="both"/>
        <w:rPr>
          <w:rFonts w:cs="Arial"/>
          <w:sz w:val="22"/>
          <w:szCs w:val="22"/>
        </w:rPr>
      </w:pPr>
    </w:p>
    <w:p w14:paraId="5C21F39B" w14:textId="77777777" w:rsidR="00D861D9" w:rsidRPr="0073311D" w:rsidRDefault="00BE14C6">
      <w:pPr>
        <w:jc w:val="both"/>
        <w:rPr>
          <w:rFonts w:cs="Arial"/>
          <w:sz w:val="22"/>
          <w:szCs w:val="22"/>
        </w:rPr>
      </w:pPr>
      <w:r w:rsidRPr="0073311D">
        <w:rPr>
          <w:rFonts w:cs="Arial"/>
          <w:b/>
          <w:sz w:val="22"/>
          <w:szCs w:val="22"/>
        </w:rPr>
        <w:t>Parágrafo 2</w:t>
      </w:r>
      <w:r w:rsidR="00D861D9" w:rsidRPr="0073311D">
        <w:rPr>
          <w:rFonts w:cs="Arial"/>
          <w:b/>
          <w:sz w:val="22"/>
          <w:szCs w:val="22"/>
        </w:rPr>
        <w:t>.</w:t>
      </w:r>
      <w:r w:rsidR="00D861D9" w:rsidRPr="0073311D">
        <w:rPr>
          <w:rFonts w:cs="Arial"/>
          <w:sz w:val="22"/>
          <w:szCs w:val="22"/>
        </w:rPr>
        <w:t xml:space="preserve"> El Plan Integral Único para la atención de la población desplazada hace parte del plan de acción territorial.</w:t>
      </w:r>
    </w:p>
    <w:p w14:paraId="1D8B5BC0" w14:textId="77777777" w:rsidR="00D861D9" w:rsidRPr="0073311D" w:rsidRDefault="00D861D9">
      <w:pPr>
        <w:jc w:val="both"/>
        <w:rPr>
          <w:rFonts w:cs="Arial"/>
          <w:sz w:val="22"/>
          <w:szCs w:val="22"/>
        </w:rPr>
      </w:pPr>
    </w:p>
    <w:p w14:paraId="064B9172" w14:textId="58FC05F1" w:rsidR="00D861D9" w:rsidRPr="0073311D" w:rsidRDefault="00D861D9">
      <w:pPr>
        <w:jc w:val="both"/>
        <w:rPr>
          <w:rFonts w:cs="Arial"/>
          <w:i/>
          <w:sz w:val="22"/>
          <w:szCs w:val="22"/>
        </w:rPr>
      </w:pPr>
      <w:r w:rsidRPr="0073311D">
        <w:rPr>
          <w:rFonts w:cs="Arial"/>
          <w:i/>
          <w:sz w:val="22"/>
          <w:szCs w:val="22"/>
        </w:rPr>
        <w:t>(</w:t>
      </w:r>
      <w:hyperlink r:id="rId579" w:anchor="ver_30110762" w:history="1">
        <w:r w:rsidRPr="0073311D">
          <w:rPr>
            <w:rStyle w:val="Hipervnculo"/>
            <w:rFonts w:cs="Arial"/>
            <w:i/>
            <w:sz w:val="22"/>
            <w:szCs w:val="22"/>
          </w:rPr>
          <w:t>Decreto 4800 de 2011, artículo 254</w:t>
        </w:r>
      </w:hyperlink>
      <w:r w:rsidR="0028194A" w:rsidRPr="0073311D">
        <w:rPr>
          <w:rFonts w:cs="Arial"/>
          <w:i/>
          <w:sz w:val="22"/>
          <w:szCs w:val="22"/>
        </w:rPr>
        <w:t>)</w:t>
      </w:r>
    </w:p>
    <w:p w14:paraId="1C177AD6" w14:textId="77777777" w:rsidR="00D861D9" w:rsidRPr="0073311D" w:rsidRDefault="00D861D9">
      <w:pPr>
        <w:pStyle w:val="Sinespaciado"/>
        <w:jc w:val="both"/>
        <w:rPr>
          <w:rFonts w:ascii="Arial" w:hAnsi="Arial" w:cs="Arial"/>
          <w:lang w:eastAsia="es-CO"/>
        </w:rPr>
      </w:pPr>
    </w:p>
    <w:p w14:paraId="4BD034F7" w14:textId="77777777" w:rsidR="00D861D9" w:rsidRPr="0073311D" w:rsidRDefault="00D861D9">
      <w:pPr>
        <w:pStyle w:val="Sinespaciado"/>
        <w:jc w:val="both"/>
        <w:rPr>
          <w:rFonts w:ascii="Arial" w:hAnsi="Arial" w:cs="Arial"/>
        </w:rPr>
      </w:pPr>
      <w:r w:rsidRPr="0073311D">
        <w:rPr>
          <w:rFonts w:ascii="Arial" w:hAnsi="Arial" w:cs="Arial"/>
          <w:b/>
          <w:lang w:eastAsia="es-CO"/>
        </w:rPr>
        <w:t>Artículo 2.</w:t>
      </w:r>
      <w:r w:rsidR="00D65D5E" w:rsidRPr="0073311D">
        <w:rPr>
          <w:rFonts w:ascii="Arial" w:hAnsi="Arial" w:cs="Arial"/>
          <w:b/>
          <w:lang w:eastAsia="es-CO"/>
        </w:rPr>
        <w:t>2</w:t>
      </w:r>
      <w:r w:rsidRPr="0073311D">
        <w:rPr>
          <w:rFonts w:ascii="Arial" w:hAnsi="Arial" w:cs="Arial"/>
          <w:b/>
          <w:lang w:eastAsia="es-CO"/>
        </w:rPr>
        <w:t xml:space="preserve">.8.3.2. </w:t>
      </w:r>
      <w:r w:rsidR="00E640A2" w:rsidRPr="0073311D">
        <w:rPr>
          <w:rFonts w:ascii="Arial" w:hAnsi="Arial" w:cs="Arial"/>
          <w:b/>
          <w:bCs/>
          <w:i/>
          <w:iCs/>
        </w:rPr>
        <w:t>Vigencia de los Planes de Acción Territoriales</w:t>
      </w:r>
      <w:r w:rsidR="00E640A2" w:rsidRPr="0073311D">
        <w:rPr>
          <w:rFonts w:ascii="Arial" w:hAnsi="Arial" w:cs="Arial"/>
          <w:b/>
          <w:i/>
        </w:rPr>
        <w:t>.</w:t>
      </w:r>
      <w:r w:rsidRPr="0073311D">
        <w:rPr>
          <w:rFonts w:ascii="Arial" w:hAnsi="Arial" w:cs="Arial"/>
        </w:rPr>
        <w:t xml:space="preserve"> La vigencia de los planes de acción es de cuatro (4) años, en concordancia con los períodos de las administraciones locales, los cuales serán objeto de evaluación para adoptar medidas que favorezcan su adecuado cumplimiento en cada vigencia presupuestal.</w:t>
      </w:r>
    </w:p>
    <w:p w14:paraId="0D8CBDAD" w14:textId="77777777" w:rsidR="00D861D9" w:rsidRPr="0073311D" w:rsidRDefault="00D861D9">
      <w:pPr>
        <w:pStyle w:val="Sinespaciado"/>
        <w:jc w:val="both"/>
        <w:rPr>
          <w:rFonts w:ascii="Arial" w:hAnsi="Arial" w:cs="Arial"/>
        </w:rPr>
      </w:pPr>
    </w:p>
    <w:p w14:paraId="6B55566F" w14:textId="77777777" w:rsidR="00D861D9" w:rsidRPr="0073311D" w:rsidRDefault="00D861D9">
      <w:pPr>
        <w:pStyle w:val="Sinespaciado"/>
        <w:jc w:val="both"/>
        <w:rPr>
          <w:rFonts w:ascii="Arial" w:hAnsi="Arial" w:cs="Arial"/>
        </w:rPr>
      </w:pPr>
      <w:r w:rsidRPr="0073311D">
        <w:rPr>
          <w:rFonts w:ascii="Arial" w:hAnsi="Arial" w:cs="Arial"/>
        </w:rPr>
        <w:t>Los planes de acción territorial tendrán en cuenta para su formulación las demás herramientas de planeación, gestión y presupuesto existentes en el territorio, entre las que se encuentran en el marco fiscal de mediano plazo, los planes de ordenamiento territorial, de vivienda, de agua y los dirigidos a población en pobreza extrema, entre otros, buscando con ello la integralidad del proceso de planificación territorial.</w:t>
      </w:r>
    </w:p>
    <w:p w14:paraId="43E1D031" w14:textId="77777777" w:rsidR="00D861D9" w:rsidRPr="0073311D" w:rsidRDefault="00D861D9">
      <w:pPr>
        <w:pStyle w:val="Sinespaciado"/>
        <w:jc w:val="both"/>
        <w:rPr>
          <w:rFonts w:ascii="Arial" w:hAnsi="Arial" w:cs="Arial"/>
        </w:rPr>
      </w:pPr>
    </w:p>
    <w:p w14:paraId="48FCC8FC" w14:textId="77777777" w:rsidR="00D861D9" w:rsidRPr="0073311D" w:rsidRDefault="00D861D9">
      <w:pPr>
        <w:pStyle w:val="Sinespaciado"/>
        <w:jc w:val="both"/>
        <w:rPr>
          <w:rFonts w:ascii="Arial" w:hAnsi="Arial" w:cs="Arial"/>
        </w:rPr>
      </w:pPr>
      <w:r w:rsidRPr="0073311D">
        <w:rPr>
          <w:rFonts w:ascii="Arial" w:hAnsi="Arial" w:cs="Arial"/>
          <w:b/>
          <w:bCs/>
        </w:rPr>
        <w:t>Parágrafo</w:t>
      </w:r>
      <w:r w:rsidRPr="0073311D">
        <w:rPr>
          <w:rFonts w:ascii="Arial" w:hAnsi="Arial" w:cs="Arial"/>
        </w:rPr>
        <w:t>. Los planes de acción pueden ser elaborados entre 2 o más entidades territoriales.</w:t>
      </w:r>
    </w:p>
    <w:p w14:paraId="24B73594" w14:textId="77777777" w:rsidR="00AD33AA" w:rsidRPr="0073311D" w:rsidRDefault="00AD33AA">
      <w:pPr>
        <w:pStyle w:val="Sinespaciado"/>
        <w:jc w:val="both"/>
        <w:rPr>
          <w:rFonts w:ascii="Arial" w:hAnsi="Arial" w:cs="Arial"/>
          <w:i/>
        </w:rPr>
      </w:pPr>
    </w:p>
    <w:p w14:paraId="238F33ED" w14:textId="5D3A3A0F" w:rsidR="00D861D9" w:rsidRPr="0073311D" w:rsidRDefault="000C3B10">
      <w:pPr>
        <w:pStyle w:val="Sinespaciado"/>
        <w:jc w:val="both"/>
        <w:rPr>
          <w:rFonts w:ascii="Arial" w:hAnsi="Arial" w:cs="Arial"/>
          <w:i/>
        </w:rPr>
      </w:pPr>
      <w:r w:rsidRPr="0073311D">
        <w:rPr>
          <w:rFonts w:ascii="Arial" w:hAnsi="Arial" w:cs="Arial"/>
          <w:i/>
        </w:rPr>
        <w:t>(</w:t>
      </w:r>
      <w:hyperlink r:id="rId580" w:anchor="ver_30110762" w:history="1">
        <w:r w:rsidRPr="0073311D">
          <w:rPr>
            <w:rStyle w:val="Hipervnculo"/>
            <w:rFonts w:ascii="Arial" w:hAnsi="Arial" w:cs="Arial"/>
            <w:i/>
          </w:rPr>
          <w:t>Decreto 4800 de 2011, artículo 255</w:t>
        </w:r>
      </w:hyperlink>
      <w:r w:rsidR="0028194A" w:rsidRPr="0073311D">
        <w:rPr>
          <w:rFonts w:ascii="Arial" w:hAnsi="Arial" w:cs="Arial"/>
          <w:i/>
        </w:rPr>
        <w:t>)</w:t>
      </w:r>
    </w:p>
    <w:p w14:paraId="47C7D7AD" w14:textId="77777777" w:rsidR="000C3B10" w:rsidRPr="0073311D" w:rsidRDefault="000C3B10">
      <w:pPr>
        <w:pStyle w:val="Sinespaciado"/>
        <w:jc w:val="both"/>
        <w:rPr>
          <w:rFonts w:ascii="Arial" w:hAnsi="Arial" w:cs="Arial"/>
        </w:rPr>
      </w:pPr>
    </w:p>
    <w:p w14:paraId="58A9D3C0" w14:textId="77777777" w:rsidR="000C3B10" w:rsidRPr="0073311D" w:rsidRDefault="000C3B10">
      <w:pPr>
        <w:pStyle w:val="Sinespaciado"/>
        <w:jc w:val="both"/>
        <w:rPr>
          <w:rFonts w:ascii="Arial" w:hAnsi="Arial" w:cs="Arial"/>
        </w:rPr>
      </w:pPr>
      <w:r w:rsidRPr="0073311D">
        <w:rPr>
          <w:rFonts w:ascii="Arial" w:hAnsi="Arial" w:cs="Arial"/>
          <w:b/>
          <w:lang w:eastAsia="es-CO"/>
        </w:rPr>
        <w:t xml:space="preserve">Artículo 2.2.8.3.3. </w:t>
      </w:r>
      <w:r w:rsidR="00E640A2" w:rsidRPr="0073311D">
        <w:rPr>
          <w:rFonts w:ascii="Arial" w:hAnsi="Arial" w:cs="Arial"/>
          <w:b/>
          <w:i/>
        </w:rPr>
        <w:t>De la articulación del Plan Nacional de Atención y Reparación Integral a las Víctimas con los Planes de Acción Territorial.</w:t>
      </w:r>
      <w:r w:rsidRPr="0073311D">
        <w:rPr>
          <w:rFonts w:ascii="Arial" w:hAnsi="Arial" w:cs="Arial"/>
        </w:rPr>
        <w:t xml:space="preserve"> Las entidades territoriales </w:t>
      </w:r>
      <w:r w:rsidR="00E67707" w:rsidRPr="0073311D">
        <w:rPr>
          <w:rFonts w:ascii="Arial" w:hAnsi="Arial" w:cs="Arial"/>
        </w:rPr>
        <w:t xml:space="preserve">deberán </w:t>
      </w:r>
      <w:r w:rsidRPr="0073311D">
        <w:rPr>
          <w:rFonts w:ascii="Arial" w:hAnsi="Arial" w:cs="Arial"/>
        </w:rPr>
        <w:lastRenderedPageBreak/>
        <w:t xml:space="preserve">adoptar o ajustar, según sea el caso, su Plan de Acción Territorial atendiendo los objetivos, metas, componentes y mecanismos de seguimiento definidos en el Plan Nacional de Atención y Reparación Integral a las Víctimas. Los mandatarios locales deberán apropiar los recursos suficientes en los Planes Operativos Anuales de Inversión para la ejecución </w:t>
      </w:r>
      <w:proofErr w:type="gramStart"/>
      <w:r w:rsidRPr="0073311D">
        <w:rPr>
          <w:rFonts w:ascii="Arial" w:hAnsi="Arial" w:cs="Arial"/>
        </w:rPr>
        <w:t>del mismo</w:t>
      </w:r>
      <w:proofErr w:type="gramEnd"/>
      <w:r w:rsidRPr="0073311D">
        <w:rPr>
          <w:rFonts w:ascii="Arial" w:hAnsi="Arial" w:cs="Arial"/>
        </w:rPr>
        <w:t>.</w:t>
      </w:r>
    </w:p>
    <w:p w14:paraId="062D46AB" w14:textId="77777777" w:rsidR="000C3B10" w:rsidRPr="0073311D" w:rsidRDefault="000C3B10">
      <w:pPr>
        <w:pStyle w:val="Sinespaciado"/>
        <w:jc w:val="both"/>
        <w:rPr>
          <w:rFonts w:ascii="Arial" w:hAnsi="Arial" w:cs="Arial"/>
        </w:rPr>
      </w:pPr>
    </w:p>
    <w:p w14:paraId="11FCC067" w14:textId="4F4192AA" w:rsidR="000C3B10" w:rsidRPr="0073311D" w:rsidRDefault="000C3B10">
      <w:pPr>
        <w:rPr>
          <w:rFonts w:cs="Arial"/>
          <w:i/>
          <w:sz w:val="22"/>
          <w:szCs w:val="22"/>
        </w:rPr>
      </w:pPr>
      <w:r w:rsidRPr="0073311D">
        <w:rPr>
          <w:rFonts w:cs="Arial"/>
          <w:i/>
          <w:sz w:val="22"/>
          <w:szCs w:val="22"/>
        </w:rPr>
        <w:t>(</w:t>
      </w:r>
      <w:hyperlink r:id="rId581" w:history="1">
        <w:r w:rsidRPr="0073311D">
          <w:rPr>
            <w:rStyle w:val="Hipervnculo"/>
            <w:rFonts w:cs="Arial"/>
            <w:i/>
            <w:sz w:val="22"/>
            <w:szCs w:val="22"/>
          </w:rPr>
          <w:t>Decreto 1725 de 2012, artículo 2</w:t>
        </w:r>
      </w:hyperlink>
      <w:r w:rsidR="0028194A" w:rsidRPr="0073311D">
        <w:rPr>
          <w:rFonts w:cs="Arial"/>
          <w:i/>
          <w:sz w:val="22"/>
          <w:szCs w:val="22"/>
        </w:rPr>
        <w:t>)</w:t>
      </w:r>
    </w:p>
    <w:p w14:paraId="286DDE53" w14:textId="77777777" w:rsidR="000C3B10" w:rsidRPr="0073311D" w:rsidRDefault="000C3B10">
      <w:pPr>
        <w:pStyle w:val="Sinespaciado"/>
        <w:jc w:val="both"/>
        <w:rPr>
          <w:rFonts w:ascii="Arial" w:hAnsi="Arial" w:cs="Arial"/>
        </w:rPr>
      </w:pPr>
    </w:p>
    <w:p w14:paraId="19F6E4C1" w14:textId="77777777" w:rsidR="00D861D9" w:rsidRPr="0073311D" w:rsidRDefault="00D861D9">
      <w:pPr>
        <w:jc w:val="both"/>
        <w:rPr>
          <w:rFonts w:cs="Arial"/>
          <w:sz w:val="22"/>
          <w:szCs w:val="22"/>
        </w:rPr>
      </w:pPr>
      <w:r w:rsidRPr="0073311D">
        <w:rPr>
          <w:rFonts w:cs="Arial"/>
          <w:b/>
          <w:sz w:val="22"/>
          <w:szCs w:val="22"/>
        </w:rPr>
        <w:t>Artículo</w:t>
      </w:r>
      <w:r w:rsidR="00D65D5E" w:rsidRPr="0073311D">
        <w:rPr>
          <w:rFonts w:cs="Arial"/>
          <w:b/>
          <w:sz w:val="22"/>
          <w:szCs w:val="22"/>
        </w:rPr>
        <w:t xml:space="preserve"> </w:t>
      </w:r>
      <w:r w:rsidRPr="0073311D">
        <w:rPr>
          <w:rFonts w:cs="Arial"/>
          <w:b/>
          <w:sz w:val="22"/>
          <w:szCs w:val="22"/>
          <w:lang w:eastAsia="es-CO"/>
        </w:rPr>
        <w:t>2.</w:t>
      </w:r>
      <w:r w:rsidR="00D65D5E" w:rsidRPr="0073311D">
        <w:rPr>
          <w:rFonts w:cs="Arial"/>
          <w:b/>
          <w:sz w:val="22"/>
          <w:szCs w:val="22"/>
          <w:lang w:eastAsia="es-CO"/>
        </w:rPr>
        <w:t>2</w:t>
      </w:r>
      <w:r w:rsidRPr="0073311D">
        <w:rPr>
          <w:rFonts w:cs="Arial"/>
          <w:b/>
          <w:sz w:val="22"/>
          <w:szCs w:val="22"/>
          <w:lang w:eastAsia="es-CO"/>
        </w:rPr>
        <w:t>.8.3.</w:t>
      </w:r>
      <w:r w:rsidR="000C3B10" w:rsidRPr="0073311D">
        <w:rPr>
          <w:rFonts w:cs="Arial"/>
          <w:b/>
          <w:sz w:val="22"/>
          <w:szCs w:val="22"/>
          <w:lang w:eastAsia="es-CO"/>
        </w:rPr>
        <w:t>4</w:t>
      </w:r>
      <w:r w:rsidRPr="0073311D">
        <w:rPr>
          <w:rFonts w:cs="Arial"/>
          <w:b/>
          <w:sz w:val="22"/>
          <w:szCs w:val="22"/>
          <w:lang w:eastAsia="es-CO"/>
        </w:rPr>
        <w:t xml:space="preserve">. </w:t>
      </w:r>
      <w:r w:rsidR="00E640A2" w:rsidRPr="0073311D">
        <w:rPr>
          <w:rFonts w:cs="Arial"/>
          <w:b/>
          <w:i/>
          <w:sz w:val="22"/>
          <w:szCs w:val="22"/>
        </w:rPr>
        <w:t>Articulación en el nivel territorial.</w:t>
      </w:r>
      <w:r w:rsidRPr="0073311D">
        <w:rPr>
          <w:rFonts w:cs="Arial"/>
          <w:i/>
          <w:sz w:val="22"/>
          <w:szCs w:val="22"/>
        </w:rPr>
        <w:t xml:space="preserve"> </w:t>
      </w:r>
      <w:r w:rsidRPr="0073311D">
        <w:rPr>
          <w:rFonts w:cs="Arial"/>
          <w:sz w:val="22"/>
          <w:szCs w:val="22"/>
        </w:rPr>
        <w:t>Para lograr la articulación de la oferta los departamentos, distritos y municipios darán prioridad al presupuesto asignado para la prevención, asistencia, atención y reparación integral de las víctimas.</w:t>
      </w:r>
    </w:p>
    <w:p w14:paraId="2FB28858" w14:textId="77777777" w:rsidR="00D861D9" w:rsidRPr="0073311D" w:rsidRDefault="00D861D9">
      <w:pPr>
        <w:jc w:val="both"/>
        <w:rPr>
          <w:rFonts w:cs="Arial"/>
          <w:sz w:val="22"/>
          <w:szCs w:val="22"/>
        </w:rPr>
      </w:pPr>
    </w:p>
    <w:p w14:paraId="6F2575B4" w14:textId="77777777" w:rsidR="00D861D9" w:rsidRPr="0073311D" w:rsidRDefault="00D861D9">
      <w:pPr>
        <w:jc w:val="both"/>
        <w:rPr>
          <w:rFonts w:cs="Arial"/>
          <w:sz w:val="22"/>
          <w:szCs w:val="22"/>
        </w:rPr>
      </w:pPr>
      <w:r w:rsidRPr="0073311D">
        <w:rPr>
          <w:rFonts w:cs="Arial"/>
          <w:sz w:val="22"/>
          <w:szCs w:val="22"/>
        </w:rPr>
        <w:t>Las gobernaciones formularán los planes de acción departamentales, teniendo en cuenta las necesidades establecidas en los planes de acción de los distritos y municipios bajo su jurisdicción, de tal manera que se adecue la oferta del departamento a las necesidades de sus distritos y municipios, y de acuerdo con su capacidad fiscal y la de sus municipios.</w:t>
      </w:r>
    </w:p>
    <w:p w14:paraId="0B215D26" w14:textId="77777777" w:rsidR="00D861D9" w:rsidRPr="0073311D" w:rsidRDefault="00D861D9">
      <w:pPr>
        <w:jc w:val="both"/>
        <w:rPr>
          <w:rFonts w:cs="Arial"/>
          <w:sz w:val="22"/>
          <w:szCs w:val="22"/>
        </w:rPr>
      </w:pPr>
    </w:p>
    <w:p w14:paraId="19FF3DDE" w14:textId="53A41184" w:rsidR="00D861D9" w:rsidRPr="0073311D" w:rsidRDefault="00D861D9">
      <w:pPr>
        <w:jc w:val="both"/>
        <w:rPr>
          <w:rFonts w:cs="Arial"/>
          <w:i/>
          <w:sz w:val="22"/>
          <w:szCs w:val="22"/>
        </w:rPr>
      </w:pPr>
      <w:r w:rsidRPr="0073311D">
        <w:rPr>
          <w:rFonts w:cs="Arial"/>
          <w:i/>
          <w:sz w:val="22"/>
          <w:szCs w:val="22"/>
        </w:rPr>
        <w:t>(</w:t>
      </w:r>
      <w:hyperlink r:id="rId582" w:anchor="ver_30110762" w:history="1">
        <w:r w:rsidRPr="0073311D">
          <w:rPr>
            <w:rStyle w:val="Hipervnculo"/>
            <w:rFonts w:cs="Arial"/>
            <w:i/>
            <w:sz w:val="22"/>
            <w:szCs w:val="22"/>
          </w:rPr>
          <w:t>Decreto 4800 de 2011, artículo 256</w:t>
        </w:r>
        <w:r w:rsidR="0028194A" w:rsidRPr="0073311D">
          <w:rPr>
            <w:rStyle w:val="Hipervnculo"/>
            <w:rFonts w:cs="Arial"/>
            <w:i/>
            <w:sz w:val="22"/>
            <w:szCs w:val="22"/>
          </w:rPr>
          <w:t>)</w:t>
        </w:r>
      </w:hyperlink>
    </w:p>
    <w:p w14:paraId="6FF536ED" w14:textId="77777777" w:rsidR="00D861D9" w:rsidRPr="0073311D" w:rsidRDefault="00D861D9">
      <w:pPr>
        <w:jc w:val="both"/>
        <w:rPr>
          <w:rFonts w:cs="Arial"/>
          <w:sz w:val="22"/>
          <w:szCs w:val="22"/>
        </w:rPr>
      </w:pPr>
    </w:p>
    <w:p w14:paraId="2D4914AA" w14:textId="77777777" w:rsidR="00D861D9" w:rsidRPr="0073311D" w:rsidRDefault="00D861D9">
      <w:pPr>
        <w:jc w:val="both"/>
        <w:rPr>
          <w:rFonts w:cs="Arial"/>
          <w:sz w:val="22"/>
          <w:szCs w:val="22"/>
        </w:rPr>
      </w:pPr>
      <w:r w:rsidRPr="0073311D">
        <w:rPr>
          <w:rFonts w:cs="Arial"/>
          <w:b/>
          <w:sz w:val="22"/>
          <w:szCs w:val="22"/>
        </w:rPr>
        <w:t xml:space="preserve">Artículo </w:t>
      </w:r>
      <w:r w:rsidRPr="0073311D">
        <w:rPr>
          <w:rFonts w:cs="Arial"/>
          <w:b/>
          <w:sz w:val="22"/>
          <w:szCs w:val="22"/>
          <w:lang w:eastAsia="es-CO"/>
        </w:rPr>
        <w:t>2.</w:t>
      </w:r>
      <w:r w:rsidR="00B74ABD" w:rsidRPr="0073311D">
        <w:rPr>
          <w:rFonts w:cs="Arial"/>
          <w:b/>
          <w:sz w:val="22"/>
          <w:szCs w:val="22"/>
          <w:lang w:eastAsia="es-CO"/>
        </w:rPr>
        <w:t>2</w:t>
      </w:r>
      <w:r w:rsidRPr="0073311D">
        <w:rPr>
          <w:rFonts w:cs="Arial"/>
          <w:b/>
          <w:sz w:val="22"/>
          <w:szCs w:val="22"/>
          <w:lang w:eastAsia="es-CO"/>
        </w:rPr>
        <w:t>.8.3.</w:t>
      </w:r>
      <w:r w:rsidR="000C3B10" w:rsidRPr="0073311D">
        <w:rPr>
          <w:rFonts w:cs="Arial"/>
          <w:b/>
          <w:sz w:val="22"/>
          <w:szCs w:val="22"/>
          <w:lang w:eastAsia="es-CO"/>
        </w:rPr>
        <w:t>5</w:t>
      </w:r>
      <w:r w:rsidRPr="0073311D">
        <w:rPr>
          <w:rFonts w:cs="Arial"/>
          <w:b/>
          <w:sz w:val="22"/>
          <w:szCs w:val="22"/>
          <w:lang w:eastAsia="es-CO"/>
        </w:rPr>
        <w:t xml:space="preserve">. </w:t>
      </w:r>
      <w:r w:rsidR="00E640A2" w:rsidRPr="0073311D">
        <w:rPr>
          <w:rFonts w:cs="Arial"/>
          <w:b/>
          <w:i/>
          <w:sz w:val="22"/>
          <w:szCs w:val="22"/>
        </w:rPr>
        <w:t>Articulación en el nivel nacional.</w:t>
      </w:r>
      <w:r w:rsidRPr="0073311D">
        <w:rPr>
          <w:rFonts w:cs="Arial"/>
          <w:sz w:val="22"/>
          <w:szCs w:val="22"/>
        </w:rPr>
        <w:t xml:space="preserve"> Las entidades del orden nacional determinarán año a año, la regionalización de la oferta teniendo en cuenta las características propias de las entidades territoriales.</w:t>
      </w:r>
    </w:p>
    <w:p w14:paraId="67AA8D41" w14:textId="77777777" w:rsidR="00D861D9" w:rsidRPr="0073311D" w:rsidRDefault="00D861D9">
      <w:pPr>
        <w:jc w:val="both"/>
        <w:rPr>
          <w:rFonts w:cs="Arial"/>
          <w:sz w:val="22"/>
          <w:szCs w:val="22"/>
        </w:rPr>
      </w:pPr>
    </w:p>
    <w:p w14:paraId="14F9EC1B" w14:textId="3FAB8BB5" w:rsidR="00D861D9" w:rsidRPr="0073311D" w:rsidRDefault="00D861D9">
      <w:pPr>
        <w:jc w:val="both"/>
        <w:rPr>
          <w:rFonts w:cs="Arial"/>
          <w:sz w:val="22"/>
          <w:szCs w:val="22"/>
        </w:rPr>
      </w:pPr>
      <w:r w:rsidRPr="0073311D">
        <w:rPr>
          <w:rFonts w:cs="Arial"/>
          <w:sz w:val="22"/>
          <w:szCs w:val="22"/>
        </w:rPr>
        <w:t xml:space="preserve">El Departamento Nacional de Planeación socializará anualmente la regionalización preliminar e indicativa del presupuesto de inversión nacional, en lo que respecta a la prevención, asistencia, atención y reparación integral a las víctimas a las que se refiere el </w:t>
      </w:r>
      <w:hyperlink r:id="rId583" w:history="1">
        <w:r w:rsidR="00EF40E6" w:rsidRPr="0073311D">
          <w:rPr>
            <w:rStyle w:val="Hipervnculo"/>
            <w:rFonts w:cs="Arial"/>
            <w:sz w:val="22"/>
            <w:szCs w:val="22"/>
          </w:rPr>
          <w:t>artículo 3 de la Ley 1448 de 2011</w:t>
        </w:r>
      </w:hyperlink>
      <w:r w:rsidRPr="0073311D">
        <w:rPr>
          <w:rFonts w:cs="Arial"/>
          <w:sz w:val="22"/>
          <w:szCs w:val="22"/>
        </w:rPr>
        <w:t>, incluyendo el presupuesto asignado para la población víctima del desplazamiento forzado, que se encuentre dirigido a la prevención, protección y estabilización socioeconómica de dicha población.</w:t>
      </w:r>
    </w:p>
    <w:p w14:paraId="52E37417" w14:textId="77777777" w:rsidR="00D861D9" w:rsidRPr="0073311D" w:rsidRDefault="00D861D9">
      <w:pPr>
        <w:jc w:val="both"/>
        <w:rPr>
          <w:rFonts w:cs="Arial"/>
          <w:sz w:val="22"/>
          <w:szCs w:val="22"/>
        </w:rPr>
      </w:pPr>
    </w:p>
    <w:p w14:paraId="7AE97D9A" w14:textId="77777777" w:rsidR="00D861D9" w:rsidRPr="0073311D" w:rsidRDefault="00D861D9">
      <w:pPr>
        <w:jc w:val="both"/>
        <w:rPr>
          <w:rFonts w:cs="Arial"/>
          <w:sz w:val="22"/>
          <w:szCs w:val="22"/>
        </w:rPr>
      </w:pPr>
      <w:r w:rsidRPr="0073311D">
        <w:rPr>
          <w:rFonts w:cs="Arial"/>
          <w:sz w:val="22"/>
          <w:szCs w:val="22"/>
        </w:rPr>
        <w:t xml:space="preserve">Para lograr una articulación efectiva de la oferta, se determinarán los mecanismos pertinentes que permitan garantizar la disponibilidad de recursos para atender la flexibilización de la oferta nacional, y el ajuste de los proyectos de inversión nacional y territorial a que haya lugar, </w:t>
      </w:r>
      <w:proofErr w:type="gramStart"/>
      <w:r w:rsidRPr="0073311D">
        <w:rPr>
          <w:rFonts w:cs="Arial"/>
          <w:sz w:val="22"/>
          <w:szCs w:val="22"/>
        </w:rPr>
        <w:t>en razón del</w:t>
      </w:r>
      <w:proofErr w:type="gramEnd"/>
      <w:r w:rsidRPr="0073311D">
        <w:rPr>
          <w:rFonts w:cs="Arial"/>
          <w:sz w:val="22"/>
          <w:szCs w:val="22"/>
        </w:rPr>
        <w:t xml:space="preserve"> análisis de las necesidades de las entidades del orden nacional y territorial.</w:t>
      </w:r>
    </w:p>
    <w:p w14:paraId="6A8488AF" w14:textId="77777777" w:rsidR="00D861D9" w:rsidRPr="0073311D" w:rsidRDefault="00D861D9">
      <w:pPr>
        <w:jc w:val="both"/>
        <w:rPr>
          <w:rFonts w:cs="Arial"/>
          <w:b/>
          <w:i/>
          <w:sz w:val="22"/>
          <w:szCs w:val="22"/>
        </w:rPr>
      </w:pPr>
    </w:p>
    <w:p w14:paraId="797C98A2" w14:textId="15D83147" w:rsidR="00D861D9" w:rsidRPr="0073311D" w:rsidRDefault="00D861D9">
      <w:pPr>
        <w:jc w:val="both"/>
        <w:rPr>
          <w:rFonts w:cs="Arial"/>
          <w:b/>
          <w:i/>
          <w:sz w:val="22"/>
          <w:szCs w:val="22"/>
        </w:rPr>
      </w:pPr>
      <w:r w:rsidRPr="0073311D">
        <w:rPr>
          <w:rFonts w:cs="Arial"/>
          <w:i/>
          <w:sz w:val="22"/>
          <w:szCs w:val="22"/>
        </w:rPr>
        <w:t>(</w:t>
      </w:r>
      <w:hyperlink r:id="rId584" w:anchor="ver_30110762" w:history="1">
        <w:r w:rsidRPr="0073311D">
          <w:rPr>
            <w:rStyle w:val="Hipervnculo"/>
            <w:rFonts w:cs="Arial"/>
            <w:i/>
            <w:sz w:val="22"/>
            <w:szCs w:val="22"/>
          </w:rPr>
          <w:t>Decreto 4800 de 2011, artículo 257</w:t>
        </w:r>
      </w:hyperlink>
      <w:r w:rsidR="0028194A" w:rsidRPr="0073311D">
        <w:rPr>
          <w:rFonts w:cs="Arial"/>
          <w:i/>
          <w:sz w:val="22"/>
          <w:szCs w:val="22"/>
        </w:rPr>
        <w:t>)</w:t>
      </w:r>
    </w:p>
    <w:p w14:paraId="3BF870BE" w14:textId="77777777" w:rsidR="00D861D9" w:rsidRPr="0073311D" w:rsidRDefault="00D861D9">
      <w:pPr>
        <w:jc w:val="both"/>
        <w:rPr>
          <w:rFonts w:cs="Arial"/>
          <w:b/>
          <w:sz w:val="22"/>
          <w:szCs w:val="22"/>
        </w:rPr>
      </w:pPr>
    </w:p>
    <w:p w14:paraId="450A0676" w14:textId="77777777" w:rsidR="00D861D9" w:rsidRPr="0073311D" w:rsidRDefault="00D861D9">
      <w:pPr>
        <w:jc w:val="both"/>
        <w:rPr>
          <w:rFonts w:cs="Arial"/>
          <w:sz w:val="22"/>
          <w:szCs w:val="22"/>
        </w:rPr>
      </w:pPr>
      <w:r w:rsidRPr="0073311D">
        <w:rPr>
          <w:rFonts w:cs="Arial"/>
          <w:b/>
          <w:sz w:val="22"/>
          <w:szCs w:val="22"/>
        </w:rPr>
        <w:t xml:space="preserve">Artículo </w:t>
      </w:r>
      <w:r w:rsidRPr="0073311D">
        <w:rPr>
          <w:rFonts w:cs="Arial"/>
          <w:b/>
          <w:sz w:val="22"/>
          <w:szCs w:val="22"/>
          <w:lang w:eastAsia="es-CO"/>
        </w:rPr>
        <w:t>2.</w:t>
      </w:r>
      <w:r w:rsidR="00B74ABD" w:rsidRPr="0073311D">
        <w:rPr>
          <w:rFonts w:cs="Arial"/>
          <w:b/>
          <w:sz w:val="22"/>
          <w:szCs w:val="22"/>
          <w:lang w:eastAsia="es-CO"/>
        </w:rPr>
        <w:t>2</w:t>
      </w:r>
      <w:r w:rsidRPr="0073311D">
        <w:rPr>
          <w:rFonts w:cs="Arial"/>
          <w:b/>
          <w:sz w:val="22"/>
          <w:szCs w:val="22"/>
          <w:lang w:eastAsia="es-CO"/>
        </w:rPr>
        <w:t>.8.3.</w:t>
      </w:r>
      <w:r w:rsidR="000C3B10" w:rsidRPr="0073311D">
        <w:rPr>
          <w:rFonts w:cs="Arial"/>
          <w:b/>
          <w:sz w:val="22"/>
          <w:szCs w:val="22"/>
          <w:lang w:eastAsia="es-CO"/>
        </w:rPr>
        <w:t>6</w:t>
      </w:r>
      <w:r w:rsidRPr="0073311D">
        <w:rPr>
          <w:rFonts w:cs="Arial"/>
          <w:b/>
          <w:sz w:val="22"/>
          <w:szCs w:val="22"/>
          <w:lang w:eastAsia="es-CO"/>
        </w:rPr>
        <w:t xml:space="preserve">. </w:t>
      </w:r>
      <w:r w:rsidR="00E640A2" w:rsidRPr="0073311D">
        <w:rPr>
          <w:rFonts w:cs="Arial"/>
          <w:b/>
          <w:i/>
          <w:sz w:val="22"/>
          <w:szCs w:val="22"/>
        </w:rPr>
        <w:t>De la estrategia de acompañamiento.</w:t>
      </w:r>
      <w:r w:rsidRPr="0073311D">
        <w:rPr>
          <w:rFonts w:cs="Arial"/>
          <w:sz w:val="22"/>
          <w:szCs w:val="22"/>
        </w:rPr>
        <w:t xml:space="preserve"> La estrategia de acompañamiento de las entidades nacionales a las territoriales, que deberá diseñar la Unidad Administrativa Especial para la Atención y Reparación Integral a las Víctimas, tendrá el objetivo de asistir, acompañar permanentemente y apoyar a las entidades territoriales, para el fortalecimiento de capacidades técnicas, administrativas y presupuestales, para el diseño de planes, programas y proyectos para la prevención, asistencia, atención y reparación integral de las víctimas. Para la formulación, implementación, seguimiento y evaluación de esta estrategia, la Unidad Administrativa Especial para la Atención y Reparación Integral a las Víctimas, se apoyará en el equipo interinstitucional.</w:t>
      </w:r>
    </w:p>
    <w:p w14:paraId="2CA6A3C0" w14:textId="77777777" w:rsidR="00D861D9" w:rsidRPr="0073311D" w:rsidRDefault="00D861D9">
      <w:pPr>
        <w:jc w:val="both"/>
        <w:rPr>
          <w:rFonts w:cs="Arial"/>
          <w:b/>
          <w:sz w:val="22"/>
          <w:szCs w:val="22"/>
        </w:rPr>
      </w:pPr>
    </w:p>
    <w:p w14:paraId="0FE4D026" w14:textId="002E286F" w:rsidR="00BC0ED4" w:rsidRPr="0073311D" w:rsidRDefault="00E640A2">
      <w:pPr>
        <w:pStyle w:val="Sinespaciado"/>
        <w:jc w:val="both"/>
        <w:rPr>
          <w:rFonts w:ascii="Arial" w:hAnsi="Arial" w:cs="Arial"/>
          <w:b/>
          <w:i/>
        </w:rPr>
      </w:pPr>
      <w:r w:rsidRPr="0073311D">
        <w:rPr>
          <w:rFonts w:ascii="Arial" w:hAnsi="Arial" w:cs="Arial"/>
          <w:i/>
        </w:rPr>
        <w:t>(</w:t>
      </w:r>
      <w:hyperlink r:id="rId585" w:anchor="ver_30110762" w:history="1">
        <w:r w:rsidRPr="0073311D">
          <w:rPr>
            <w:rStyle w:val="Hipervnculo"/>
            <w:rFonts w:ascii="Arial" w:hAnsi="Arial" w:cs="Arial"/>
            <w:i/>
          </w:rPr>
          <w:t>Decreto 4800 de 2011, artículo 258</w:t>
        </w:r>
      </w:hyperlink>
      <w:r w:rsidR="0028194A" w:rsidRPr="0073311D">
        <w:rPr>
          <w:rFonts w:ascii="Arial" w:hAnsi="Arial" w:cs="Arial"/>
          <w:i/>
        </w:rPr>
        <w:t>)</w:t>
      </w:r>
    </w:p>
    <w:p w14:paraId="5811FBA6" w14:textId="77777777" w:rsidR="00D861D9" w:rsidRPr="0073311D" w:rsidRDefault="00D861D9">
      <w:pPr>
        <w:jc w:val="both"/>
        <w:rPr>
          <w:rFonts w:cs="Arial"/>
          <w:b/>
          <w:sz w:val="22"/>
          <w:szCs w:val="22"/>
        </w:rPr>
      </w:pPr>
    </w:p>
    <w:p w14:paraId="44EFF1D6" w14:textId="25E364C4" w:rsidR="00D861D9" w:rsidRPr="0073311D" w:rsidRDefault="00D861D9">
      <w:pPr>
        <w:jc w:val="both"/>
        <w:rPr>
          <w:rFonts w:cs="Arial"/>
          <w:sz w:val="22"/>
          <w:szCs w:val="22"/>
        </w:rPr>
      </w:pPr>
      <w:r w:rsidRPr="0073311D">
        <w:rPr>
          <w:rFonts w:cs="Arial"/>
          <w:b/>
          <w:sz w:val="22"/>
          <w:szCs w:val="22"/>
        </w:rPr>
        <w:t xml:space="preserve">Artículo </w:t>
      </w:r>
      <w:r w:rsidRPr="0073311D">
        <w:rPr>
          <w:rFonts w:cs="Arial"/>
          <w:b/>
          <w:sz w:val="22"/>
          <w:szCs w:val="22"/>
          <w:lang w:eastAsia="es-CO"/>
        </w:rPr>
        <w:t>2.</w:t>
      </w:r>
      <w:r w:rsidR="00B74ABD" w:rsidRPr="0073311D">
        <w:rPr>
          <w:rFonts w:cs="Arial"/>
          <w:b/>
          <w:sz w:val="22"/>
          <w:szCs w:val="22"/>
          <w:lang w:eastAsia="es-CO"/>
        </w:rPr>
        <w:t>2</w:t>
      </w:r>
      <w:r w:rsidRPr="0073311D">
        <w:rPr>
          <w:rFonts w:cs="Arial"/>
          <w:b/>
          <w:sz w:val="22"/>
          <w:szCs w:val="22"/>
          <w:lang w:eastAsia="es-CO"/>
        </w:rPr>
        <w:t>.8.3.</w:t>
      </w:r>
      <w:r w:rsidR="000C3B10" w:rsidRPr="0073311D">
        <w:rPr>
          <w:rFonts w:cs="Arial"/>
          <w:b/>
          <w:sz w:val="22"/>
          <w:szCs w:val="22"/>
          <w:lang w:eastAsia="es-CO"/>
        </w:rPr>
        <w:t>7</w:t>
      </w:r>
      <w:r w:rsidRPr="0073311D">
        <w:rPr>
          <w:rFonts w:cs="Arial"/>
          <w:b/>
          <w:sz w:val="22"/>
          <w:szCs w:val="22"/>
          <w:lang w:eastAsia="es-CO"/>
        </w:rPr>
        <w:t xml:space="preserve">. </w:t>
      </w:r>
      <w:r w:rsidR="00E640A2" w:rsidRPr="0073311D">
        <w:rPr>
          <w:rFonts w:cs="Arial"/>
          <w:b/>
          <w:i/>
          <w:sz w:val="22"/>
          <w:szCs w:val="22"/>
        </w:rPr>
        <w:t>Equipo interinstitucional.</w:t>
      </w:r>
      <w:r w:rsidRPr="0073311D">
        <w:rPr>
          <w:rFonts w:cs="Arial"/>
          <w:sz w:val="22"/>
          <w:szCs w:val="22"/>
        </w:rPr>
        <w:t xml:space="preserve"> Con el propósito de armonizar la </w:t>
      </w:r>
      <w:hyperlink r:id="rId586" w:history="1">
        <w:r w:rsidR="00D06260" w:rsidRPr="0073311D">
          <w:rPr>
            <w:rStyle w:val="Hipervnculo"/>
            <w:rFonts w:cs="Arial"/>
            <w:sz w:val="22"/>
            <w:szCs w:val="22"/>
          </w:rPr>
          <w:t>Ley 1448 de 2011</w:t>
        </w:r>
      </w:hyperlink>
      <w:r w:rsidRPr="0073311D">
        <w:rPr>
          <w:rFonts w:cs="Arial"/>
          <w:sz w:val="22"/>
          <w:szCs w:val="22"/>
        </w:rPr>
        <w:t xml:space="preserve"> con lo previsto en el </w:t>
      </w:r>
      <w:hyperlink r:id="rId587" w:history="1">
        <w:r w:rsidRPr="0073311D">
          <w:rPr>
            <w:rStyle w:val="Hipervnculo"/>
            <w:rFonts w:cs="Arial"/>
            <w:sz w:val="22"/>
            <w:szCs w:val="22"/>
          </w:rPr>
          <w:t>artículo 16 de la Ley 1450 de 2011</w:t>
        </w:r>
      </w:hyperlink>
      <w:r w:rsidRPr="0073311D">
        <w:rPr>
          <w:rFonts w:cs="Arial"/>
          <w:sz w:val="22"/>
          <w:szCs w:val="22"/>
        </w:rPr>
        <w:t xml:space="preserve">, el </w:t>
      </w:r>
      <w:hyperlink r:id="rId588" w:history="1">
        <w:r w:rsidRPr="0073311D">
          <w:rPr>
            <w:rStyle w:val="Hipervnculo"/>
            <w:rFonts w:cs="Arial"/>
            <w:sz w:val="22"/>
            <w:szCs w:val="22"/>
          </w:rPr>
          <w:t xml:space="preserve">artículo </w:t>
        </w:r>
        <w:r w:rsidR="00B90289" w:rsidRPr="0073311D">
          <w:rPr>
            <w:rStyle w:val="Hipervnculo"/>
            <w:rFonts w:cs="Arial"/>
            <w:sz w:val="22"/>
            <w:szCs w:val="22"/>
          </w:rPr>
          <w:t>1</w:t>
        </w:r>
        <w:r w:rsidRPr="0073311D">
          <w:rPr>
            <w:rStyle w:val="Hipervnculo"/>
            <w:rFonts w:cs="Arial"/>
            <w:sz w:val="22"/>
            <w:szCs w:val="22"/>
          </w:rPr>
          <w:t xml:space="preserve"> de la Ley 1444 de 2011</w:t>
        </w:r>
      </w:hyperlink>
      <w:r w:rsidRPr="0073311D">
        <w:rPr>
          <w:rFonts w:cs="Arial"/>
          <w:sz w:val="22"/>
          <w:szCs w:val="22"/>
        </w:rPr>
        <w:t xml:space="preserve">, y los </w:t>
      </w:r>
      <w:hyperlink r:id="rId589" w:history="1">
        <w:r w:rsidRPr="0073311D">
          <w:rPr>
            <w:rStyle w:val="Hipervnculo"/>
            <w:rFonts w:cs="Arial"/>
            <w:sz w:val="22"/>
            <w:szCs w:val="22"/>
          </w:rPr>
          <w:t>Decretos 2893</w:t>
        </w:r>
      </w:hyperlink>
      <w:r w:rsidRPr="0073311D">
        <w:rPr>
          <w:rFonts w:cs="Arial"/>
          <w:sz w:val="22"/>
          <w:szCs w:val="22"/>
        </w:rPr>
        <w:t xml:space="preserve">, </w:t>
      </w:r>
      <w:hyperlink r:id="rId590" w:history="1">
        <w:r w:rsidRPr="0073311D">
          <w:rPr>
            <w:rStyle w:val="Hipervnculo"/>
            <w:rFonts w:cs="Arial"/>
            <w:sz w:val="22"/>
            <w:szCs w:val="22"/>
          </w:rPr>
          <w:t>2897</w:t>
        </w:r>
      </w:hyperlink>
      <w:r w:rsidR="00B74ABD" w:rsidRPr="0073311D">
        <w:rPr>
          <w:rFonts w:cs="Arial"/>
          <w:sz w:val="22"/>
          <w:szCs w:val="22"/>
        </w:rPr>
        <w:t xml:space="preserve"> y</w:t>
      </w:r>
      <w:r w:rsidRPr="0073311D">
        <w:rPr>
          <w:rFonts w:cs="Arial"/>
          <w:sz w:val="22"/>
          <w:szCs w:val="22"/>
        </w:rPr>
        <w:t xml:space="preserve"> </w:t>
      </w:r>
      <w:hyperlink r:id="rId591" w:history="1">
        <w:r w:rsidRPr="0073311D">
          <w:rPr>
            <w:rStyle w:val="Hipervnculo"/>
            <w:rFonts w:cs="Arial"/>
            <w:sz w:val="22"/>
            <w:szCs w:val="22"/>
          </w:rPr>
          <w:t>4155 de 2011</w:t>
        </w:r>
      </w:hyperlink>
      <w:r w:rsidRPr="0073311D">
        <w:rPr>
          <w:rFonts w:cs="Arial"/>
          <w:sz w:val="22"/>
          <w:szCs w:val="22"/>
        </w:rPr>
        <w:t xml:space="preserve">, constitúyase el Equipo Interinstitucional de Asistencia Técnica Territorial para las políticas, planes, programas y proyectos que las entidades territoriales formulen, ejecuten, sigan y evalúen, relacionados con la prevención, asistencia, atención y reparación integral de todas las víctimas en los términos del </w:t>
      </w:r>
      <w:hyperlink r:id="rId592" w:history="1">
        <w:r w:rsidR="00EF40E6" w:rsidRPr="0073311D">
          <w:rPr>
            <w:rStyle w:val="Hipervnculo"/>
            <w:rFonts w:cs="Arial"/>
            <w:sz w:val="22"/>
            <w:szCs w:val="22"/>
          </w:rPr>
          <w:t>artículo 3 de la Ley 1448 de 2011</w:t>
        </w:r>
      </w:hyperlink>
      <w:r w:rsidRPr="0073311D">
        <w:rPr>
          <w:rFonts w:cs="Arial"/>
          <w:sz w:val="22"/>
          <w:szCs w:val="22"/>
        </w:rPr>
        <w:t>.</w:t>
      </w:r>
    </w:p>
    <w:p w14:paraId="441D731D" w14:textId="77777777" w:rsidR="00D861D9" w:rsidRPr="0073311D" w:rsidRDefault="00D861D9">
      <w:pPr>
        <w:jc w:val="both"/>
        <w:rPr>
          <w:rFonts w:cs="Arial"/>
          <w:sz w:val="22"/>
          <w:szCs w:val="22"/>
        </w:rPr>
      </w:pPr>
    </w:p>
    <w:p w14:paraId="38D5E73E" w14:textId="77777777" w:rsidR="00D861D9" w:rsidRPr="0073311D" w:rsidRDefault="00D861D9">
      <w:pPr>
        <w:jc w:val="both"/>
        <w:rPr>
          <w:rFonts w:cs="Arial"/>
          <w:sz w:val="22"/>
          <w:szCs w:val="22"/>
        </w:rPr>
      </w:pPr>
      <w:r w:rsidRPr="0073311D">
        <w:rPr>
          <w:rFonts w:cs="Arial"/>
          <w:sz w:val="22"/>
          <w:szCs w:val="22"/>
        </w:rPr>
        <w:lastRenderedPageBreak/>
        <w:t>Dicho equipo estará integrado por el Ministerio de Hacienda y Crédito Público, el Ministerio del Interior, el Ministerio de Justicia y del Derecho, el Departamento Administrativo para la Prosperidad Social que actuará a través de la Unidad Administrativa Especial para la Atención y Reparación Integral a las Víctimas, y el Departamento Nacional de Planeación.</w:t>
      </w:r>
    </w:p>
    <w:p w14:paraId="011508D9" w14:textId="77777777" w:rsidR="00D861D9" w:rsidRPr="0073311D" w:rsidRDefault="00D861D9">
      <w:pPr>
        <w:jc w:val="both"/>
        <w:rPr>
          <w:rFonts w:cs="Arial"/>
          <w:sz w:val="22"/>
          <w:szCs w:val="22"/>
        </w:rPr>
      </w:pPr>
    </w:p>
    <w:p w14:paraId="1F011FB6" w14:textId="77777777" w:rsidR="00D861D9" w:rsidRPr="0073311D" w:rsidRDefault="00D861D9">
      <w:pPr>
        <w:jc w:val="both"/>
        <w:rPr>
          <w:rFonts w:cs="Arial"/>
          <w:sz w:val="22"/>
          <w:szCs w:val="22"/>
        </w:rPr>
      </w:pPr>
      <w:r w:rsidRPr="0073311D">
        <w:rPr>
          <w:rFonts w:cs="Arial"/>
          <w:sz w:val="22"/>
          <w:szCs w:val="22"/>
        </w:rPr>
        <w:t>El equipo interinstitucional deberá definir de forma conjunta sus funciones en relación con los entes territoriales.</w:t>
      </w:r>
    </w:p>
    <w:p w14:paraId="092A4969" w14:textId="77777777" w:rsidR="00D861D9" w:rsidRPr="0073311D" w:rsidRDefault="00D861D9">
      <w:pPr>
        <w:jc w:val="both"/>
        <w:rPr>
          <w:rFonts w:cs="Arial"/>
          <w:sz w:val="22"/>
          <w:szCs w:val="22"/>
        </w:rPr>
      </w:pPr>
    </w:p>
    <w:p w14:paraId="364EFA47" w14:textId="77777777" w:rsidR="00D861D9" w:rsidRPr="0073311D" w:rsidRDefault="00D861D9">
      <w:pPr>
        <w:jc w:val="both"/>
        <w:rPr>
          <w:rFonts w:cs="Arial"/>
          <w:sz w:val="22"/>
          <w:szCs w:val="22"/>
        </w:rPr>
      </w:pPr>
      <w:r w:rsidRPr="0073311D">
        <w:rPr>
          <w:rFonts w:cs="Arial"/>
          <w:b/>
          <w:sz w:val="22"/>
          <w:szCs w:val="22"/>
        </w:rPr>
        <w:t>Parágrafo</w:t>
      </w:r>
      <w:r w:rsidRPr="0073311D">
        <w:rPr>
          <w:rFonts w:cs="Arial"/>
          <w:sz w:val="22"/>
          <w:szCs w:val="22"/>
        </w:rPr>
        <w:t>. Para la realización de las funciones de este equipo, cada una de las entidades que lo conforman, asignará los recursos humanos y financieros requeridos.</w:t>
      </w:r>
    </w:p>
    <w:p w14:paraId="0EE44FAC" w14:textId="77777777" w:rsidR="00D861D9" w:rsidRPr="0073311D" w:rsidRDefault="00D861D9">
      <w:pPr>
        <w:jc w:val="both"/>
        <w:rPr>
          <w:rFonts w:cs="Arial"/>
          <w:b/>
          <w:sz w:val="22"/>
          <w:szCs w:val="22"/>
        </w:rPr>
      </w:pPr>
    </w:p>
    <w:p w14:paraId="67D13B6B" w14:textId="59BD4D7F" w:rsidR="00D861D9" w:rsidRPr="0073311D" w:rsidRDefault="00D861D9">
      <w:pPr>
        <w:pStyle w:val="Sinespaciado"/>
        <w:jc w:val="both"/>
        <w:rPr>
          <w:rFonts w:ascii="Arial" w:hAnsi="Arial" w:cs="Arial"/>
          <w:i/>
        </w:rPr>
      </w:pPr>
      <w:r w:rsidRPr="0073311D">
        <w:rPr>
          <w:rFonts w:ascii="Arial" w:hAnsi="Arial" w:cs="Arial"/>
          <w:i/>
        </w:rPr>
        <w:t>(</w:t>
      </w:r>
      <w:hyperlink r:id="rId593" w:anchor="ver_30110762" w:history="1">
        <w:r w:rsidRPr="0073311D">
          <w:rPr>
            <w:rStyle w:val="Hipervnculo"/>
            <w:rFonts w:ascii="Arial" w:hAnsi="Arial" w:cs="Arial"/>
            <w:i/>
          </w:rPr>
          <w:t>Decreto 4800 de 2011, artículo 259</w:t>
        </w:r>
      </w:hyperlink>
      <w:r w:rsidR="0028194A" w:rsidRPr="0073311D">
        <w:rPr>
          <w:rFonts w:ascii="Arial" w:hAnsi="Arial" w:cs="Arial"/>
          <w:i/>
        </w:rPr>
        <w:t>)</w:t>
      </w:r>
    </w:p>
    <w:p w14:paraId="60E17214" w14:textId="77777777" w:rsidR="00D861D9" w:rsidRPr="0073311D" w:rsidRDefault="00D861D9">
      <w:pPr>
        <w:jc w:val="both"/>
        <w:rPr>
          <w:rFonts w:cs="Arial"/>
          <w:b/>
          <w:sz w:val="22"/>
          <w:szCs w:val="22"/>
        </w:rPr>
      </w:pPr>
    </w:p>
    <w:p w14:paraId="43E24CEC" w14:textId="77777777" w:rsidR="00D861D9" w:rsidRPr="0073311D" w:rsidRDefault="00D861D9">
      <w:pPr>
        <w:jc w:val="both"/>
        <w:rPr>
          <w:rFonts w:cs="Arial"/>
          <w:sz w:val="22"/>
          <w:szCs w:val="22"/>
        </w:rPr>
      </w:pPr>
      <w:r w:rsidRPr="0073311D">
        <w:rPr>
          <w:rFonts w:cs="Arial"/>
          <w:b/>
          <w:sz w:val="22"/>
          <w:szCs w:val="22"/>
        </w:rPr>
        <w:t xml:space="preserve">Artículo </w:t>
      </w:r>
      <w:r w:rsidRPr="0073311D">
        <w:rPr>
          <w:rFonts w:cs="Arial"/>
          <w:b/>
          <w:sz w:val="22"/>
          <w:szCs w:val="22"/>
          <w:lang w:eastAsia="es-CO"/>
        </w:rPr>
        <w:t>2.</w:t>
      </w:r>
      <w:r w:rsidR="00B74ABD" w:rsidRPr="0073311D">
        <w:rPr>
          <w:rFonts w:cs="Arial"/>
          <w:b/>
          <w:sz w:val="22"/>
          <w:szCs w:val="22"/>
          <w:lang w:eastAsia="es-CO"/>
        </w:rPr>
        <w:t>2</w:t>
      </w:r>
      <w:r w:rsidRPr="0073311D">
        <w:rPr>
          <w:rFonts w:cs="Arial"/>
          <w:b/>
          <w:sz w:val="22"/>
          <w:szCs w:val="22"/>
          <w:lang w:eastAsia="es-CO"/>
        </w:rPr>
        <w:t>.8.3.</w:t>
      </w:r>
      <w:r w:rsidR="000C3B10" w:rsidRPr="0073311D">
        <w:rPr>
          <w:rFonts w:cs="Arial"/>
          <w:b/>
          <w:sz w:val="22"/>
          <w:szCs w:val="22"/>
          <w:lang w:eastAsia="es-CO"/>
        </w:rPr>
        <w:t>8</w:t>
      </w:r>
      <w:r w:rsidRPr="0073311D">
        <w:rPr>
          <w:rFonts w:cs="Arial"/>
          <w:b/>
          <w:sz w:val="22"/>
          <w:szCs w:val="22"/>
          <w:lang w:eastAsia="es-CO"/>
        </w:rPr>
        <w:t xml:space="preserve">. </w:t>
      </w:r>
      <w:r w:rsidR="00E640A2" w:rsidRPr="0073311D">
        <w:rPr>
          <w:rFonts w:cs="Arial"/>
          <w:b/>
          <w:i/>
          <w:sz w:val="22"/>
          <w:szCs w:val="22"/>
        </w:rPr>
        <w:t>Mecanismos de seguimiento y evaluación.</w:t>
      </w:r>
      <w:r w:rsidRPr="0073311D">
        <w:rPr>
          <w:rFonts w:cs="Arial"/>
          <w:sz w:val="22"/>
          <w:szCs w:val="22"/>
        </w:rPr>
        <w:t xml:space="preserve"> La Unidad Administrativa Especial para la Atención y Reparación Integral a las Víctimas, coordinará un sistema integral de seguimiento y evaluación, el cual estará conformado por las herramientas que se presentan a continuación y por las demás que considere convenientes.</w:t>
      </w:r>
    </w:p>
    <w:p w14:paraId="5BADC38A" w14:textId="77777777" w:rsidR="00D861D9" w:rsidRPr="0073311D" w:rsidRDefault="00D861D9">
      <w:pPr>
        <w:jc w:val="both"/>
        <w:rPr>
          <w:rFonts w:cs="Arial"/>
          <w:sz w:val="22"/>
          <w:szCs w:val="22"/>
        </w:rPr>
      </w:pPr>
    </w:p>
    <w:p w14:paraId="34335BC0" w14:textId="77777777" w:rsidR="00BC0ED4" w:rsidRPr="0073311D" w:rsidRDefault="00D861D9" w:rsidP="009B5367">
      <w:pPr>
        <w:pStyle w:val="Prrafodelista"/>
        <w:numPr>
          <w:ilvl w:val="0"/>
          <w:numId w:val="89"/>
        </w:numPr>
        <w:tabs>
          <w:tab w:val="left" w:pos="284"/>
        </w:tabs>
        <w:ind w:left="0" w:firstLine="0"/>
        <w:jc w:val="both"/>
        <w:rPr>
          <w:rFonts w:ascii="Arial" w:hAnsi="Arial" w:cs="Arial"/>
          <w:sz w:val="22"/>
          <w:szCs w:val="22"/>
        </w:rPr>
      </w:pPr>
      <w:r w:rsidRPr="0073311D">
        <w:rPr>
          <w:rFonts w:ascii="Arial" w:hAnsi="Arial" w:cs="Arial"/>
          <w:sz w:val="22"/>
          <w:szCs w:val="22"/>
        </w:rPr>
        <w:t>Reporte Unificado del Sistema de Información, Coordinación y Seguimiento Territorial en materia de prevención, asistencia, atención y reparación integral a las víctimas (RUSICST</w:t>
      </w:r>
      <w:r w:rsidR="0028194A" w:rsidRPr="0073311D">
        <w:rPr>
          <w:rFonts w:ascii="Arial" w:hAnsi="Arial" w:cs="Arial"/>
          <w:sz w:val="22"/>
          <w:szCs w:val="22"/>
        </w:rPr>
        <w:t>)</w:t>
      </w:r>
      <w:r w:rsidR="006B158A" w:rsidRPr="0073311D">
        <w:rPr>
          <w:rFonts w:ascii="Arial" w:hAnsi="Arial" w:cs="Arial"/>
          <w:sz w:val="22"/>
          <w:szCs w:val="22"/>
        </w:rPr>
        <w:t>.</w:t>
      </w:r>
      <w:r w:rsidRPr="0073311D">
        <w:rPr>
          <w:rFonts w:ascii="Arial" w:hAnsi="Arial" w:cs="Arial"/>
          <w:sz w:val="22"/>
          <w:szCs w:val="22"/>
        </w:rPr>
        <w:t xml:space="preserve"> El Ministerio del Interior, en conjunto con la Unidad Administrativa Especial para la Atención y Reparación Integral a las Víctimas, diseñará y operará el Reporte Unificado del Sistema de Información, Coordinación y Seguimiento Territorial en materia de prevención, asistencia, atención y reparación integral a las víctimas (RUSICST</w:t>
      </w:r>
      <w:r w:rsidR="0028194A" w:rsidRPr="0073311D">
        <w:rPr>
          <w:rFonts w:ascii="Arial" w:hAnsi="Arial" w:cs="Arial"/>
          <w:sz w:val="22"/>
          <w:szCs w:val="22"/>
        </w:rPr>
        <w:t>)</w:t>
      </w:r>
      <w:r w:rsidR="006B158A" w:rsidRPr="0073311D">
        <w:rPr>
          <w:rFonts w:ascii="Arial" w:hAnsi="Arial" w:cs="Arial"/>
          <w:sz w:val="22"/>
          <w:szCs w:val="22"/>
        </w:rPr>
        <w:t>.</w:t>
      </w:r>
      <w:r w:rsidRPr="0073311D">
        <w:rPr>
          <w:rFonts w:ascii="Arial" w:hAnsi="Arial" w:cs="Arial"/>
          <w:sz w:val="22"/>
          <w:szCs w:val="22"/>
        </w:rPr>
        <w:t xml:space="preserve"> El RUSICST es un mecanismo de información, seguimiento y evaluación al desempeño de las entidades territoriales, en relación con la implementación de las políticas públicas y planes de acción de prevención, asistencia, atención y reparación integral a las víctimas. El RUSICST deberá </w:t>
      </w:r>
      <w:proofErr w:type="gramStart"/>
      <w:r w:rsidRPr="0073311D">
        <w:rPr>
          <w:rFonts w:ascii="Arial" w:hAnsi="Arial" w:cs="Arial"/>
          <w:sz w:val="22"/>
          <w:szCs w:val="22"/>
        </w:rPr>
        <w:t>entrar en vigencia</w:t>
      </w:r>
      <w:proofErr w:type="gramEnd"/>
      <w:r w:rsidRPr="0073311D">
        <w:rPr>
          <w:rFonts w:ascii="Arial" w:hAnsi="Arial" w:cs="Arial"/>
          <w:sz w:val="22"/>
          <w:szCs w:val="22"/>
        </w:rPr>
        <w:t xml:space="preserve"> a partir del segundo semestre del año 2012, previo a un proceso de socialización y capacitación a las entidades territoriales sobre su diligenciamiento. Será responsabilidad de los gobernadores y de los alcaldes, garantizar el personal y los equipos que permitan el suministro adecuado y oportuno de la información requerida mediante el reporte. Las conclusiones del análisis de la información del </w:t>
      </w:r>
      <w:proofErr w:type="gramStart"/>
      <w:r w:rsidRPr="0073311D">
        <w:rPr>
          <w:rFonts w:ascii="Arial" w:hAnsi="Arial" w:cs="Arial"/>
          <w:sz w:val="22"/>
          <w:szCs w:val="22"/>
        </w:rPr>
        <w:t>reporte,</w:t>
      </w:r>
      <w:proofErr w:type="gramEnd"/>
      <w:r w:rsidRPr="0073311D">
        <w:rPr>
          <w:rFonts w:ascii="Arial" w:hAnsi="Arial" w:cs="Arial"/>
          <w:sz w:val="22"/>
          <w:szCs w:val="22"/>
        </w:rPr>
        <w:t xml:space="preserve"> serán tenidas en cuenta por la Unidad Administrativa Especial para la Atención y Reparación Integral a las Víctimas, los Comités Territoriales de Justicia Transicional, las gobernaciones y las alcaldías.</w:t>
      </w:r>
    </w:p>
    <w:p w14:paraId="3153ADB1" w14:textId="77777777" w:rsidR="009E560F" w:rsidRPr="0073311D" w:rsidRDefault="009E560F">
      <w:pPr>
        <w:pStyle w:val="Prrafodelista"/>
        <w:tabs>
          <w:tab w:val="left" w:pos="284"/>
        </w:tabs>
        <w:ind w:left="0"/>
        <w:jc w:val="both"/>
        <w:rPr>
          <w:rFonts w:ascii="Arial" w:hAnsi="Arial" w:cs="Arial"/>
          <w:sz w:val="22"/>
          <w:szCs w:val="22"/>
        </w:rPr>
      </w:pPr>
    </w:p>
    <w:p w14:paraId="723B2A14" w14:textId="77777777" w:rsidR="00BC0ED4" w:rsidRPr="0073311D" w:rsidRDefault="00D861D9" w:rsidP="009B5367">
      <w:pPr>
        <w:pStyle w:val="Prrafodelista"/>
        <w:numPr>
          <w:ilvl w:val="0"/>
          <w:numId w:val="89"/>
        </w:numPr>
        <w:tabs>
          <w:tab w:val="left" w:pos="284"/>
        </w:tabs>
        <w:ind w:left="0" w:firstLine="0"/>
        <w:jc w:val="both"/>
        <w:rPr>
          <w:rFonts w:ascii="Arial" w:hAnsi="Arial" w:cs="Arial"/>
          <w:sz w:val="22"/>
          <w:szCs w:val="22"/>
        </w:rPr>
      </w:pPr>
      <w:r w:rsidRPr="0073311D">
        <w:rPr>
          <w:rFonts w:ascii="Arial" w:hAnsi="Arial" w:cs="Arial"/>
          <w:sz w:val="22"/>
          <w:szCs w:val="22"/>
        </w:rPr>
        <w:t>Formulario Único Territorial (FUT</w:t>
      </w:r>
      <w:r w:rsidR="0028194A" w:rsidRPr="0073311D">
        <w:rPr>
          <w:rFonts w:ascii="Arial" w:hAnsi="Arial" w:cs="Arial"/>
          <w:sz w:val="22"/>
          <w:szCs w:val="22"/>
        </w:rPr>
        <w:t>)</w:t>
      </w:r>
      <w:r w:rsidR="006B158A" w:rsidRPr="0073311D">
        <w:rPr>
          <w:rFonts w:ascii="Arial" w:hAnsi="Arial" w:cs="Arial"/>
          <w:sz w:val="22"/>
          <w:szCs w:val="22"/>
        </w:rPr>
        <w:t>.</w:t>
      </w:r>
      <w:r w:rsidRPr="0073311D">
        <w:rPr>
          <w:rFonts w:ascii="Arial" w:hAnsi="Arial" w:cs="Arial"/>
          <w:sz w:val="22"/>
          <w:szCs w:val="22"/>
        </w:rPr>
        <w:t xml:space="preserve"> Se ampliará la categoría de desplazados del FUT, de tal forma que contemple la política dirigida a todas las víctimas. La categoría actualizada debe </w:t>
      </w:r>
      <w:proofErr w:type="gramStart"/>
      <w:r w:rsidRPr="0073311D">
        <w:rPr>
          <w:rFonts w:ascii="Arial" w:hAnsi="Arial" w:cs="Arial"/>
          <w:sz w:val="22"/>
          <w:szCs w:val="22"/>
        </w:rPr>
        <w:t>entrar en vigencia</w:t>
      </w:r>
      <w:proofErr w:type="gramEnd"/>
      <w:r w:rsidRPr="0073311D">
        <w:rPr>
          <w:rFonts w:ascii="Arial" w:hAnsi="Arial" w:cs="Arial"/>
          <w:sz w:val="22"/>
          <w:szCs w:val="22"/>
        </w:rPr>
        <w:t xml:space="preserve"> a partir del segundo semestre del año 2012, previo a un proceso de socialización y capacitación a las entidades territoriales sobre el diligenciamiento de esta. Como parte del sistema de monitoreo y seguimiento de las inversiones en materia de prevención, asistencia, atención y reparación integral a víctimas, se debe establecer un mecanismo de retroalimentación y formulación de planes de mejora para las entidades territoriales.</w:t>
      </w:r>
    </w:p>
    <w:p w14:paraId="62CA25BE" w14:textId="77777777" w:rsidR="009E560F" w:rsidRPr="0073311D" w:rsidRDefault="009E560F">
      <w:pPr>
        <w:pStyle w:val="Prrafodelista"/>
        <w:tabs>
          <w:tab w:val="left" w:pos="284"/>
        </w:tabs>
        <w:ind w:left="0"/>
        <w:jc w:val="both"/>
        <w:rPr>
          <w:rFonts w:ascii="Arial" w:hAnsi="Arial" w:cs="Arial"/>
          <w:sz w:val="22"/>
          <w:szCs w:val="22"/>
        </w:rPr>
      </w:pPr>
    </w:p>
    <w:p w14:paraId="0016DA32" w14:textId="77777777" w:rsidR="00BC0ED4" w:rsidRPr="0073311D" w:rsidRDefault="00D861D9" w:rsidP="009B5367">
      <w:pPr>
        <w:pStyle w:val="Prrafodelista"/>
        <w:numPr>
          <w:ilvl w:val="0"/>
          <w:numId w:val="89"/>
        </w:numPr>
        <w:tabs>
          <w:tab w:val="left" w:pos="284"/>
        </w:tabs>
        <w:ind w:left="0" w:firstLine="0"/>
        <w:jc w:val="both"/>
        <w:rPr>
          <w:rFonts w:ascii="Arial" w:hAnsi="Arial" w:cs="Arial"/>
          <w:sz w:val="22"/>
          <w:szCs w:val="22"/>
        </w:rPr>
      </w:pPr>
      <w:r w:rsidRPr="0073311D">
        <w:rPr>
          <w:rFonts w:ascii="Arial" w:hAnsi="Arial" w:cs="Arial"/>
          <w:sz w:val="22"/>
          <w:szCs w:val="22"/>
        </w:rPr>
        <w:t>Certificación a las entidades del Sistema Nacional de Atención y Reparación Integral a las Víctimas.</w:t>
      </w:r>
    </w:p>
    <w:p w14:paraId="07BD606C" w14:textId="77777777" w:rsidR="009E560F" w:rsidRPr="0073311D" w:rsidRDefault="009E560F">
      <w:pPr>
        <w:pStyle w:val="Prrafodelista"/>
        <w:tabs>
          <w:tab w:val="left" w:pos="284"/>
        </w:tabs>
        <w:ind w:left="0"/>
        <w:jc w:val="both"/>
        <w:rPr>
          <w:rFonts w:ascii="Arial" w:hAnsi="Arial" w:cs="Arial"/>
          <w:sz w:val="22"/>
          <w:szCs w:val="22"/>
        </w:rPr>
      </w:pPr>
    </w:p>
    <w:p w14:paraId="0728C1D1" w14:textId="77777777" w:rsidR="00BC0ED4" w:rsidRPr="0073311D" w:rsidRDefault="00D861D9" w:rsidP="009B5367">
      <w:pPr>
        <w:pStyle w:val="Prrafodelista"/>
        <w:numPr>
          <w:ilvl w:val="0"/>
          <w:numId w:val="89"/>
        </w:numPr>
        <w:tabs>
          <w:tab w:val="left" w:pos="284"/>
        </w:tabs>
        <w:ind w:left="0" w:firstLine="0"/>
        <w:jc w:val="both"/>
        <w:rPr>
          <w:rFonts w:ascii="Arial" w:hAnsi="Arial" w:cs="Arial"/>
          <w:sz w:val="22"/>
          <w:szCs w:val="22"/>
        </w:rPr>
      </w:pPr>
      <w:r w:rsidRPr="0073311D">
        <w:rPr>
          <w:rFonts w:ascii="Arial" w:hAnsi="Arial" w:cs="Arial"/>
          <w:sz w:val="22"/>
          <w:szCs w:val="22"/>
        </w:rPr>
        <w:t>Certificación a las entidades territoriales del Sistema Nacional de Atención y Reparación Integral a las Víctimas.</w:t>
      </w:r>
    </w:p>
    <w:p w14:paraId="41A020FF" w14:textId="77777777" w:rsidR="009E560F" w:rsidRPr="0073311D" w:rsidRDefault="009E560F">
      <w:pPr>
        <w:pStyle w:val="Prrafodelista"/>
        <w:tabs>
          <w:tab w:val="left" w:pos="284"/>
        </w:tabs>
        <w:ind w:left="0"/>
        <w:jc w:val="both"/>
        <w:rPr>
          <w:rFonts w:ascii="Arial" w:hAnsi="Arial" w:cs="Arial"/>
          <w:sz w:val="22"/>
          <w:szCs w:val="22"/>
        </w:rPr>
      </w:pPr>
    </w:p>
    <w:p w14:paraId="371EB584" w14:textId="77777777" w:rsidR="00BC0ED4" w:rsidRPr="0073311D" w:rsidRDefault="00D861D9" w:rsidP="009B5367">
      <w:pPr>
        <w:pStyle w:val="Prrafodelista"/>
        <w:numPr>
          <w:ilvl w:val="0"/>
          <w:numId w:val="89"/>
        </w:numPr>
        <w:tabs>
          <w:tab w:val="left" w:pos="284"/>
        </w:tabs>
        <w:ind w:left="0" w:firstLine="0"/>
        <w:jc w:val="both"/>
        <w:rPr>
          <w:rFonts w:ascii="Arial" w:hAnsi="Arial" w:cs="Arial"/>
          <w:sz w:val="22"/>
          <w:szCs w:val="22"/>
        </w:rPr>
      </w:pPr>
      <w:r w:rsidRPr="0073311D">
        <w:rPr>
          <w:rFonts w:ascii="Arial" w:hAnsi="Arial" w:cs="Arial"/>
          <w:sz w:val="22"/>
          <w:szCs w:val="22"/>
        </w:rPr>
        <w:t>Indicadores de Goce Efectivo de Derechos de la Población Víctima. El Departamento Nacional de Planeación y la Unidad Administrativa Especial para la Atención y Reparación Integral a las Víctimas, diseñarán y aplicarán una batería de indicadores de goce efectivo de los derechos de las víctimas, que darán a conocer a las entidades territoriales.</w:t>
      </w:r>
    </w:p>
    <w:p w14:paraId="30265947" w14:textId="77777777" w:rsidR="009E560F" w:rsidRPr="0073311D" w:rsidRDefault="009E560F">
      <w:pPr>
        <w:pStyle w:val="Prrafodelista"/>
        <w:tabs>
          <w:tab w:val="left" w:pos="284"/>
        </w:tabs>
        <w:ind w:left="0"/>
        <w:jc w:val="both"/>
        <w:rPr>
          <w:rFonts w:ascii="Arial" w:hAnsi="Arial" w:cs="Arial"/>
          <w:sz w:val="22"/>
          <w:szCs w:val="22"/>
        </w:rPr>
      </w:pPr>
    </w:p>
    <w:p w14:paraId="4A3BC7D8" w14:textId="77777777" w:rsidR="00BC0ED4" w:rsidRPr="0073311D" w:rsidRDefault="00D861D9" w:rsidP="009B5367">
      <w:pPr>
        <w:pStyle w:val="Prrafodelista"/>
        <w:numPr>
          <w:ilvl w:val="0"/>
          <w:numId w:val="89"/>
        </w:numPr>
        <w:tabs>
          <w:tab w:val="left" w:pos="284"/>
        </w:tabs>
        <w:ind w:left="0" w:firstLine="0"/>
        <w:jc w:val="both"/>
        <w:rPr>
          <w:rFonts w:ascii="Arial" w:hAnsi="Arial" w:cs="Arial"/>
          <w:sz w:val="22"/>
          <w:szCs w:val="22"/>
        </w:rPr>
      </w:pPr>
      <w:r w:rsidRPr="0073311D">
        <w:rPr>
          <w:rFonts w:ascii="Arial" w:hAnsi="Arial" w:cs="Arial"/>
          <w:sz w:val="22"/>
          <w:szCs w:val="22"/>
        </w:rPr>
        <w:t xml:space="preserve">Indicadores de Coordinación. El Ministerio del Interior, el Ministerio de Justicia y del Derecho, el Departamento Nacional de Planeación y la Unidad Administrativa Especial para la </w:t>
      </w:r>
      <w:r w:rsidRPr="0073311D">
        <w:rPr>
          <w:rFonts w:ascii="Arial" w:hAnsi="Arial" w:cs="Arial"/>
          <w:sz w:val="22"/>
          <w:szCs w:val="22"/>
        </w:rPr>
        <w:lastRenderedPageBreak/>
        <w:t>Atención y Reparación Integral a las Víctimas, diseñarán y aplicarán una batería de indicadores para medir los niveles de coordinación de las entidades nacionales a las territoriales.</w:t>
      </w:r>
    </w:p>
    <w:p w14:paraId="726E7525" w14:textId="77777777" w:rsidR="00D861D9" w:rsidRPr="0073311D" w:rsidRDefault="00D861D9">
      <w:pPr>
        <w:jc w:val="both"/>
        <w:rPr>
          <w:rFonts w:cs="Arial"/>
          <w:sz w:val="22"/>
          <w:szCs w:val="22"/>
        </w:rPr>
      </w:pPr>
    </w:p>
    <w:p w14:paraId="1290F7D1" w14:textId="466D0AFD" w:rsidR="00D861D9" w:rsidRPr="0073311D" w:rsidRDefault="00353E63">
      <w:pPr>
        <w:jc w:val="both"/>
        <w:rPr>
          <w:rFonts w:cs="Arial"/>
          <w:sz w:val="22"/>
          <w:szCs w:val="22"/>
        </w:rPr>
      </w:pPr>
      <w:r w:rsidRPr="0073311D">
        <w:rPr>
          <w:rFonts w:cs="Arial"/>
          <w:b/>
          <w:sz w:val="22"/>
          <w:szCs w:val="22"/>
        </w:rPr>
        <w:t>Parágrafo 1</w:t>
      </w:r>
      <w:r w:rsidR="00D861D9" w:rsidRPr="0073311D">
        <w:rPr>
          <w:rFonts w:cs="Arial"/>
          <w:b/>
          <w:sz w:val="22"/>
          <w:szCs w:val="22"/>
        </w:rPr>
        <w:t>.</w:t>
      </w:r>
      <w:r w:rsidR="00D861D9" w:rsidRPr="0073311D">
        <w:rPr>
          <w:rFonts w:cs="Arial"/>
          <w:sz w:val="22"/>
          <w:szCs w:val="22"/>
        </w:rPr>
        <w:t xml:space="preserve"> El RUSICST se soportará en los desarrollos actuales del Reporte Unificado del Sistema de Información, Coordinación y Seguimiento Territorial, en materia de atención a las víct</w:t>
      </w:r>
      <w:r w:rsidR="009E560F" w:rsidRPr="0073311D">
        <w:rPr>
          <w:rFonts w:cs="Arial"/>
          <w:sz w:val="22"/>
          <w:szCs w:val="22"/>
        </w:rPr>
        <w:t xml:space="preserve">imas de que trata el </w:t>
      </w:r>
      <w:hyperlink r:id="rId594" w:history="1">
        <w:r w:rsidR="00EF40E6" w:rsidRPr="0073311D">
          <w:rPr>
            <w:rStyle w:val="Hipervnculo"/>
            <w:rFonts w:cs="Arial"/>
            <w:sz w:val="22"/>
            <w:szCs w:val="22"/>
          </w:rPr>
          <w:t xml:space="preserve">artículo 3 de la Ley </w:t>
        </w:r>
        <w:r w:rsidR="00EF40E6" w:rsidRPr="0073311D">
          <w:rPr>
            <w:rStyle w:val="Hipervnculo"/>
            <w:rFonts w:cs="Arial"/>
            <w:sz w:val="22"/>
            <w:szCs w:val="22"/>
            <w:lang w:eastAsia="es-CO"/>
          </w:rPr>
          <w:t>1448</w:t>
        </w:r>
        <w:r w:rsidR="00EF40E6" w:rsidRPr="0073311D">
          <w:rPr>
            <w:rStyle w:val="Hipervnculo"/>
            <w:rFonts w:cs="Arial"/>
            <w:sz w:val="22"/>
            <w:szCs w:val="22"/>
          </w:rPr>
          <w:t xml:space="preserve"> de 2011</w:t>
        </w:r>
      </w:hyperlink>
      <w:r w:rsidR="00D861D9" w:rsidRPr="0073311D">
        <w:rPr>
          <w:rFonts w:cs="Arial"/>
          <w:sz w:val="22"/>
          <w:szCs w:val="22"/>
        </w:rPr>
        <w:t>, incluyendo como mínimo, información relacionada con la dinámica de ocurrencia de hechos victimizantes en el territorio, funcionamiento del Comité Territorial de Justicia Transicional, estado del plan de acción territorial, articulación institucional, oferta de programas de prevención, asistencia, atención y reparación integral a las víctimas, necesidades de prevención, asistencia, atención y reparación identificadas, participación de las víctimas, recursos para la prevención, asistencia, atención y reparación integral a las víctimas, y autoevaluación de la capacidad de gestión institucional, para el diseño de un plan de mejora o de corrección de falencias.</w:t>
      </w:r>
    </w:p>
    <w:p w14:paraId="5E7FCBA4" w14:textId="77777777" w:rsidR="00D861D9" w:rsidRPr="0073311D" w:rsidRDefault="00D861D9">
      <w:pPr>
        <w:jc w:val="both"/>
        <w:rPr>
          <w:rFonts w:cs="Arial"/>
          <w:sz w:val="22"/>
          <w:szCs w:val="22"/>
        </w:rPr>
      </w:pPr>
    </w:p>
    <w:p w14:paraId="67B42DB0" w14:textId="251150AC" w:rsidR="001C1C49" w:rsidRPr="0073311D" w:rsidRDefault="001C1C49" w:rsidP="001C1C49">
      <w:pPr>
        <w:pStyle w:val="Listavistosa-nfasis12"/>
        <w:tabs>
          <w:tab w:val="left" w:pos="426"/>
        </w:tabs>
        <w:ind w:left="0"/>
        <w:jc w:val="both"/>
        <w:rPr>
          <w:rFonts w:ascii="Arial" w:hAnsi="Arial" w:cs="Arial"/>
          <w:sz w:val="22"/>
          <w:szCs w:val="22"/>
          <w:lang w:val="es-CO"/>
        </w:rPr>
      </w:pPr>
      <w:r w:rsidRPr="0073311D">
        <w:rPr>
          <w:rFonts w:ascii="Arial" w:hAnsi="Arial" w:cs="Arial"/>
          <w:b/>
          <w:sz w:val="22"/>
          <w:szCs w:val="22"/>
          <w:lang w:val="es-CO"/>
        </w:rPr>
        <w:t>Parágrafo 2</w:t>
      </w:r>
      <w:r w:rsidRPr="0073311D">
        <w:rPr>
          <w:rFonts w:ascii="Arial" w:hAnsi="Arial" w:cs="Arial"/>
          <w:sz w:val="22"/>
          <w:szCs w:val="22"/>
          <w:lang w:val="es-CO"/>
        </w:rPr>
        <w:t>.</w:t>
      </w:r>
      <w:r w:rsidR="00EF1130" w:rsidRPr="0073311D">
        <w:rPr>
          <w:rFonts w:ascii="Arial" w:hAnsi="Arial" w:cs="Arial"/>
          <w:sz w:val="22"/>
          <w:szCs w:val="22"/>
          <w:lang w:val="es-CO"/>
        </w:rPr>
        <w:t>(</w:t>
      </w:r>
      <w:r w:rsidR="00EF1130" w:rsidRPr="0073311D">
        <w:rPr>
          <w:rFonts w:ascii="Arial" w:hAnsi="Arial" w:cs="Arial"/>
          <w:i/>
          <w:sz w:val="22"/>
          <w:szCs w:val="22"/>
        </w:rPr>
        <w:t xml:space="preserve">Modificado por el </w:t>
      </w:r>
      <w:hyperlink r:id="rId595" w:history="1">
        <w:r w:rsidR="00EF1130" w:rsidRPr="0073311D">
          <w:rPr>
            <w:rStyle w:val="Hipervnculo"/>
            <w:rFonts w:ascii="Arial" w:hAnsi="Arial" w:cs="Arial"/>
            <w:i/>
            <w:sz w:val="22"/>
            <w:szCs w:val="22"/>
          </w:rPr>
          <w:t>Decreto 2460 de 2015, artículo 2</w:t>
        </w:r>
      </w:hyperlink>
      <w:r w:rsidR="00EF1130" w:rsidRPr="0073311D">
        <w:rPr>
          <w:rStyle w:val="Hipervnculo"/>
          <w:rFonts w:ascii="Arial" w:hAnsi="Arial" w:cs="Arial"/>
          <w:i/>
          <w:sz w:val="22"/>
          <w:szCs w:val="22"/>
        </w:rPr>
        <w:t>)</w:t>
      </w:r>
      <w:r w:rsidRPr="0073311D">
        <w:rPr>
          <w:rFonts w:ascii="Arial" w:hAnsi="Arial" w:cs="Arial"/>
          <w:sz w:val="22"/>
          <w:szCs w:val="22"/>
          <w:lang w:val="es-CO"/>
        </w:rPr>
        <w:t xml:space="preserve"> Para la operación del RUSICST, las autoridades de las gobernaciones y alcaldías avalarán la información referida en el parágrafo anterior y designarán un enlace que se encargue de reportar la información actualizada por semestres. </w:t>
      </w:r>
    </w:p>
    <w:p w14:paraId="0649B459" w14:textId="77777777" w:rsidR="001C1C49" w:rsidRPr="0073311D" w:rsidRDefault="001C1C49" w:rsidP="001C1C49">
      <w:pPr>
        <w:pStyle w:val="Listavistosa-nfasis12"/>
        <w:tabs>
          <w:tab w:val="left" w:pos="426"/>
        </w:tabs>
        <w:ind w:left="0"/>
        <w:jc w:val="both"/>
        <w:rPr>
          <w:rFonts w:ascii="Arial" w:hAnsi="Arial" w:cs="Arial"/>
          <w:sz w:val="22"/>
          <w:szCs w:val="22"/>
          <w:lang w:val="es-CO"/>
        </w:rPr>
      </w:pPr>
    </w:p>
    <w:p w14:paraId="54987407" w14:textId="77777777" w:rsidR="001C1C49" w:rsidRPr="0073311D" w:rsidRDefault="001C1C49" w:rsidP="001C1C49">
      <w:pPr>
        <w:pStyle w:val="Listavistosa-nfasis12"/>
        <w:tabs>
          <w:tab w:val="left" w:pos="426"/>
        </w:tabs>
        <w:ind w:left="0"/>
        <w:jc w:val="both"/>
        <w:rPr>
          <w:rFonts w:ascii="Arial" w:hAnsi="Arial" w:cs="Arial"/>
          <w:sz w:val="22"/>
          <w:szCs w:val="22"/>
          <w:lang w:val="es-CO"/>
        </w:rPr>
      </w:pPr>
      <w:r w:rsidRPr="0073311D">
        <w:rPr>
          <w:rFonts w:ascii="Arial" w:hAnsi="Arial" w:cs="Arial"/>
          <w:sz w:val="22"/>
          <w:szCs w:val="22"/>
          <w:lang w:val="es-CO"/>
        </w:rPr>
        <w:t>Entre el 15 de enero y el 28 de febrero de cada año, las alcaldías reportarán en el RUSICST la siguiente información:</w:t>
      </w:r>
    </w:p>
    <w:p w14:paraId="77A80522" w14:textId="77777777" w:rsidR="001C1C49" w:rsidRPr="0073311D" w:rsidRDefault="001C1C49" w:rsidP="001C1C49">
      <w:pPr>
        <w:pStyle w:val="Listavistosa-nfasis12"/>
        <w:tabs>
          <w:tab w:val="left" w:pos="426"/>
        </w:tabs>
        <w:ind w:left="0"/>
        <w:jc w:val="both"/>
        <w:rPr>
          <w:rFonts w:ascii="Arial" w:hAnsi="Arial" w:cs="Arial"/>
          <w:sz w:val="22"/>
          <w:szCs w:val="22"/>
          <w:lang w:val="es-CO"/>
        </w:rPr>
      </w:pPr>
    </w:p>
    <w:p w14:paraId="03D9EC55" w14:textId="77777777" w:rsidR="001C1C49" w:rsidRPr="0073311D" w:rsidRDefault="001C1C49" w:rsidP="009B5367">
      <w:pPr>
        <w:pStyle w:val="Listavistosa-nfasis12"/>
        <w:numPr>
          <w:ilvl w:val="0"/>
          <w:numId w:val="129"/>
        </w:numPr>
        <w:tabs>
          <w:tab w:val="left" w:pos="426"/>
        </w:tabs>
        <w:jc w:val="both"/>
        <w:rPr>
          <w:rFonts w:ascii="Arial" w:hAnsi="Arial" w:cs="Arial"/>
          <w:sz w:val="22"/>
          <w:szCs w:val="22"/>
          <w:lang w:val="es-CO"/>
        </w:rPr>
      </w:pPr>
      <w:r w:rsidRPr="0073311D">
        <w:rPr>
          <w:rFonts w:ascii="Arial" w:hAnsi="Arial" w:cs="Arial"/>
          <w:sz w:val="22"/>
          <w:szCs w:val="22"/>
          <w:lang w:val="es-CO"/>
        </w:rPr>
        <w:t>la gestión de la política pública dirigida a las víctimas y el plan de mejoramiento correspondiente al segundo semestre del año anterior, de manera acumulada.</w:t>
      </w:r>
    </w:p>
    <w:p w14:paraId="5A4C1979" w14:textId="77777777" w:rsidR="001C1C49" w:rsidRPr="0073311D" w:rsidRDefault="001C1C49" w:rsidP="009B5367">
      <w:pPr>
        <w:pStyle w:val="Listavistosa-nfasis12"/>
        <w:numPr>
          <w:ilvl w:val="0"/>
          <w:numId w:val="129"/>
        </w:numPr>
        <w:tabs>
          <w:tab w:val="left" w:pos="426"/>
        </w:tabs>
        <w:jc w:val="both"/>
        <w:rPr>
          <w:rFonts w:ascii="Arial" w:hAnsi="Arial" w:cs="Arial"/>
          <w:sz w:val="22"/>
          <w:szCs w:val="22"/>
          <w:lang w:val="es-CO"/>
        </w:rPr>
      </w:pPr>
      <w:r w:rsidRPr="0073311D">
        <w:rPr>
          <w:rFonts w:ascii="Arial" w:hAnsi="Arial" w:cs="Arial"/>
          <w:sz w:val="22"/>
          <w:szCs w:val="22"/>
          <w:lang w:val="es-CO"/>
        </w:rPr>
        <w:t>la ejecución de los compromisos del año anterior, de manera acumulada.</w:t>
      </w:r>
    </w:p>
    <w:p w14:paraId="347A1152" w14:textId="77777777" w:rsidR="001C1C49" w:rsidRPr="0073311D" w:rsidRDefault="001C1C49" w:rsidP="009B5367">
      <w:pPr>
        <w:pStyle w:val="Listavistosa-nfasis12"/>
        <w:numPr>
          <w:ilvl w:val="0"/>
          <w:numId w:val="129"/>
        </w:numPr>
        <w:tabs>
          <w:tab w:val="left" w:pos="426"/>
        </w:tabs>
        <w:jc w:val="both"/>
        <w:rPr>
          <w:rFonts w:ascii="Arial" w:hAnsi="Arial" w:cs="Arial"/>
          <w:sz w:val="22"/>
          <w:szCs w:val="22"/>
          <w:lang w:val="es-CO"/>
        </w:rPr>
      </w:pPr>
      <w:r w:rsidRPr="0073311D">
        <w:rPr>
          <w:rFonts w:ascii="Arial" w:hAnsi="Arial" w:cs="Arial"/>
          <w:sz w:val="22"/>
          <w:szCs w:val="22"/>
          <w:lang w:val="es-CO"/>
        </w:rPr>
        <w:t>las necesidades de la población víctima y los compromisos para la planeación del siguiente año.</w:t>
      </w:r>
    </w:p>
    <w:p w14:paraId="49F752E0" w14:textId="77777777" w:rsidR="001C1C49" w:rsidRPr="0073311D" w:rsidRDefault="001C1C49" w:rsidP="001C1C49">
      <w:pPr>
        <w:pStyle w:val="Listavistosa-nfasis12"/>
        <w:tabs>
          <w:tab w:val="left" w:pos="426"/>
        </w:tabs>
        <w:ind w:left="0"/>
        <w:jc w:val="both"/>
        <w:rPr>
          <w:rFonts w:ascii="Arial" w:hAnsi="Arial" w:cs="Arial"/>
          <w:sz w:val="22"/>
          <w:szCs w:val="22"/>
          <w:lang w:val="es-CO"/>
        </w:rPr>
      </w:pPr>
    </w:p>
    <w:p w14:paraId="30333E48" w14:textId="77777777" w:rsidR="001C1C49" w:rsidRPr="0073311D" w:rsidRDefault="001C1C49" w:rsidP="001C1C49">
      <w:pPr>
        <w:pStyle w:val="Listavistosa-nfasis12"/>
        <w:tabs>
          <w:tab w:val="left" w:pos="426"/>
        </w:tabs>
        <w:ind w:left="0"/>
        <w:jc w:val="both"/>
        <w:rPr>
          <w:rFonts w:ascii="Arial" w:hAnsi="Arial" w:cs="Arial"/>
          <w:sz w:val="22"/>
          <w:szCs w:val="22"/>
          <w:lang w:val="es-CO"/>
        </w:rPr>
      </w:pPr>
      <w:r w:rsidRPr="0073311D">
        <w:rPr>
          <w:rFonts w:ascii="Arial" w:hAnsi="Arial" w:cs="Arial"/>
          <w:sz w:val="22"/>
          <w:szCs w:val="22"/>
          <w:lang w:val="es-CO"/>
        </w:rPr>
        <w:t>Y entre el 15 de julio y el 31 de agosto de cada año, reportarán la siguiente información:</w:t>
      </w:r>
    </w:p>
    <w:p w14:paraId="38E92101" w14:textId="77777777" w:rsidR="001C1C49" w:rsidRPr="0073311D" w:rsidRDefault="001C1C49" w:rsidP="001C1C49">
      <w:pPr>
        <w:pStyle w:val="Listavistosa-nfasis12"/>
        <w:tabs>
          <w:tab w:val="left" w:pos="426"/>
        </w:tabs>
        <w:ind w:left="0"/>
        <w:jc w:val="both"/>
        <w:rPr>
          <w:rFonts w:ascii="Arial" w:hAnsi="Arial" w:cs="Arial"/>
          <w:sz w:val="22"/>
          <w:szCs w:val="22"/>
          <w:lang w:val="es-CO"/>
        </w:rPr>
      </w:pPr>
    </w:p>
    <w:p w14:paraId="62A3FCD3" w14:textId="77777777" w:rsidR="001C1C49" w:rsidRPr="0073311D" w:rsidRDefault="001C1C49" w:rsidP="009B5367">
      <w:pPr>
        <w:pStyle w:val="Listavistosa-nfasis12"/>
        <w:numPr>
          <w:ilvl w:val="0"/>
          <w:numId w:val="130"/>
        </w:numPr>
        <w:tabs>
          <w:tab w:val="left" w:pos="426"/>
        </w:tabs>
        <w:jc w:val="both"/>
        <w:rPr>
          <w:rFonts w:ascii="Arial" w:hAnsi="Arial" w:cs="Arial"/>
          <w:sz w:val="22"/>
          <w:szCs w:val="22"/>
          <w:lang w:val="es-CO"/>
        </w:rPr>
      </w:pPr>
      <w:r w:rsidRPr="0073311D">
        <w:rPr>
          <w:rFonts w:ascii="Arial" w:hAnsi="Arial" w:cs="Arial"/>
          <w:sz w:val="22"/>
          <w:szCs w:val="22"/>
          <w:lang w:val="es-CO"/>
        </w:rPr>
        <w:t>la gestión de la política pública dirigida a las víctimas y el plan de mejoramiento correspondiente al primer semestre del año en curso.</w:t>
      </w:r>
    </w:p>
    <w:p w14:paraId="48272635" w14:textId="77777777" w:rsidR="001C1C49" w:rsidRPr="0073311D" w:rsidRDefault="001C1C49" w:rsidP="009B5367">
      <w:pPr>
        <w:pStyle w:val="Listavistosa-nfasis12"/>
        <w:numPr>
          <w:ilvl w:val="0"/>
          <w:numId w:val="130"/>
        </w:numPr>
        <w:tabs>
          <w:tab w:val="left" w:pos="426"/>
        </w:tabs>
        <w:jc w:val="both"/>
        <w:rPr>
          <w:rFonts w:ascii="Arial" w:hAnsi="Arial" w:cs="Arial"/>
          <w:sz w:val="22"/>
          <w:szCs w:val="22"/>
          <w:lang w:val="es-CO"/>
        </w:rPr>
      </w:pPr>
      <w:r w:rsidRPr="0073311D">
        <w:rPr>
          <w:rFonts w:ascii="Arial" w:hAnsi="Arial" w:cs="Arial"/>
          <w:sz w:val="22"/>
          <w:szCs w:val="22"/>
          <w:lang w:val="es-CO"/>
        </w:rPr>
        <w:t xml:space="preserve">la ejecución de los compromisos del primer semestre del año en curso. </w:t>
      </w:r>
    </w:p>
    <w:p w14:paraId="20F1AD40" w14:textId="77777777" w:rsidR="001C1C49" w:rsidRPr="0073311D" w:rsidRDefault="001C1C49" w:rsidP="001C1C49">
      <w:pPr>
        <w:jc w:val="both"/>
        <w:rPr>
          <w:rFonts w:cs="Arial"/>
          <w:sz w:val="22"/>
          <w:szCs w:val="22"/>
          <w:lang w:val="es-CO"/>
        </w:rPr>
      </w:pPr>
    </w:p>
    <w:p w14:paraId="72903C99" w14:textId="77777777" w:rsidR="001C1C49" w:rsidRPr="0073311D" w:rsidRDefault="001C1C49" w:rsidP="001C1C49">
      <w:pPr>
        <w:jc w:val="both"/>
        <w:rPr>
          <w:rFonts w:cs="Arial"/>
          <w:sz w:val="22"/>
          <w:szCs w:val="22"/>
          <w:lang w:val="es-CO"/>
        </w:rPr>
      </w:pPr>
      <w:r w:rsidRPr="0073311D">
        <w:rPr>
          <w:rFonts w:cs="Arial"/>
          <w:sz w:val="22"/>
          <w:szCs w:val="22"/>
          <w:lang w:val="es-CO"/>
        </w:rPr>
        <w:t xml:space="preserve">Entre el 15 de febrero y el 31 de marzo de cada año, las </w:t>
      </w:r>
      <w:proofErr w:type="gramStart"/>
      <w:r w:rsidRPr="0073311D">
        <w:rPr>
          <w:rFonts w:cs="Arial"/>
          <w:sz w:val="22"/>
          <w:szCs w:val="22"/>
          <w:lang w:val="es-CO"/>
        </w:rPr>
        <w:t>gobernaciones  reportarán</w:t>
      </w:r>
      <w:proofErr w:type="gramEnd"/>
      <w:r w:rsidRPr="0073311D">
        <w:rPr>
          <w:rFonts w:cs="Arial"/>
          <w:sz w:val="22"/>
          <w:szCs w:val="22"/>
          <w:lang w:val="es-CO"/>
        </w:rPr>
        <w:t xml:space="preserve"> la siguiente información:</w:t>
      </w:r>
    </w:p>
    <w:p w14:paraId="2271BD4F" w14:textId="77777777" w:rsidR="001C1C49" w:rsidRPr="0073311D" w:rsidRDefault="001C1C49" w:rsidP="001C1C49">
      <w:pPr>
        <w:jc w:val="both"/>
        <w:rPr>
          <w:rFonts w:cs="Arial"/>
          <w:sz w:val="22"/>
          <w:szCs w:val="22"/>
          <w:lang w:val="es-CO"/>
        </w:rPr>
      </w:pPr>
    </w:p>
    <w:p w14:paraId="00783FC4" w14:textId="77777777" w:rsidR="001C1C49" w:rsidRPr="0073311D" w:rsidRDefault="001C1C49" w:rsidP="009B5367">
      <w:pPr>
        <w:pStyle w:val="Listavistosa-nfasis12"/>
        <w:numPr>
          <w:ilvl w:val="0"/>
          <w:numId w:val="131"/>
        </w:numPr>
        <w:tabs>
          <w:tab w:val="left" w:pos="426"/>
        </w:tabs>
        <w:jc w:val="both"/>
        <w:rPr>
          <w:rFonts w:ascii="Arial" w:hAnsi="Arial" w:cs="Arial"/>
          <w:sz w:val="22"/>
          <w:szCs w:val="22"/>
          <w:lang w:val="es-CO"/>
        </w:rPr>
      </w:pPr>
      <w:r w:rsidRPr="0073311D">
        <w:rPr>
          <w:rFonts w:ascii="Arial" w:hAnsi="Arial" w:cs="Arial"/>
          <w:sz w:val="22"/>
          <w:szCs w:val="22"/>
          <w:lang w:val="es-CO"/>
        </w:rPr>
        <w:t>la gestión de la política pública dirigida a las víctimas y el plan de mejoramiento correspondiente al segundo semestre del año anterior, de manera acumulada.</w:t>
      </w:r>
    </w:p>
    <w:p w14:paraId="2033014C" w14:textId="77777777" w:rsidR="001C1C49" w:rsidRPr="0073311D" w:rsidRDefault="001C1C49" w:rsidP="009B5367">
      <w:pPr>
        <w:pStyle w:val="Listavistosa-nfasis12"/>
        <w:numPr>
          <w:ilvl w:val="0"/>
          <w:numId w:val="131"/>
        </w:numPr>
        <w:tabs>
          <w:tab w:val="left" w:pos="426"/>
        </w:tabs>
        <w:jc w:val="both"/>
        <w:rPr>
          <w:rFonts w:ascii="Arial" w:hAnsi="Arial" w:cs="Arial"/>
          <w:sz w:val="22"/>
          <w:szCs w:val="22"/>
          <w:lang w:val="es-CO"/>
        </w:rPr>
      </w:pPr>
      <w:r w:rsidRPr="0073311D">
        <w:rPr>
          <w:rFonts w:ascii="Arial" w:hAnsi="Arial" w:cs="Arial"/>
          <w:sz w:val="22"/>
          <w:szCs w:val="22"/>
          <w:lang w:val="es-CO"/>
        </w:rPr>
        <w:t>la ejecución de los compromisos del año anterior de manera acumulada.</w:t>
      </w:r>
    </w:p>
    <w:p w14:paraId="5FC571D6" w14:textId="77777777" w:rsidR="001C1C49" w:rsidRPr="0073311D" w:rsidRDefault="001C1C49" w:rsidP="009B5367">
      <w:pPr>
        <w:pStyle w:val="Listavistosa-nfasis12"/>
        <w:numPr>
          <w:ilvl w:val="0"/>
          <w:numId w:val="131"/>
        </w:numPr>
        <w:tabs>
          <w:tab w:val="left" w:pos="426"/>
        </w:tabs>
        <w:jc w:val="both"/>
        <w:rPr>
          <w:rFonts w:ascii="Arial" w:hAnsi="Arial" w:cs="Arial"/>
          <w:sz w:val="22"/>
          <w:szCs w:val="22"/>
          <w:lang w:val="es-CO"/>
        </w:rPr>
      </w:pPr>
      <w:r w:rsidRPr="0073311D">
        <w:rPr>
          <w:rFonts w:ascii="Arial" w:hAnsi="Arial" w:cs="Arial"/>
          <w:sz w:val="22"/>
          <w:szCs w:val="22"/>
          <w:lang w:val="es-CO"/>
        </w:rPr>
        <w:t>las necesidades de la población víctima y los compromisos para la planeación del siguiente año.</w:t>
      </w:r>
    </w:p>
    <w:p w14:paraId="34AD110C" w14:textId="77777777" w:rsidR="001C1C49" w:rsidRPr="0073311D" w:rsidRDefault="001C1C49" w:rsidP="001C1C49">
      <w:pPr>
        <w:pStyle w:val="Listavistosa-nfasis12"/>
        <w:tabs>
          <w:tab w:val="left" w:pos="426"/>
        </w:tabs>
        <w:ind w:left="0"/>
        <w:jc w:val="both"/>
        <w:rPr>
          <w:rFonts w:ascii="Arial" w:hAnsi="Arial" w:cs="Arial"/>
          <w:sz w:val="22"/>
          <w:szCs w:val="22"/>
          <w:lang w:val="es-CO"/>
        </w:rPr>
      </w:pPr>
    </w:p>
    <w:p w14:paraId="6E73C389" w14:textId="77777777" w:rsidR="001C1C49" w:rsidRPr="0073311D" w:rsidRDefault="001C1C49" w:rsidP="001C1C49">
      <w:pPr>
        <w:pStyle w:val="Listavistosa-nfasis12"/>
        <w:tabs>
          <w:tab w:val="left" w:pos="426"/>
        </w:tabs>
        <w:ind w:left="0"/>
        <w:jc w:val="both"/>
        <w:rPr>
          <w:rFonts w:ascii="Arial" w:hAnsi="Arial" w:cs="Arial"/>
          <w:sz w:val="22"/>
          <w:szCs w:val="22"/>
          <w:lang w:val="es-CO"/>
        </w:rPr>
      </w:pPr>
      <w:r w:rsidRPr="0073311D">
        <w:rPr>
          <w:rFonts w:ascii="Arial" w:hAnsi="Arial" w:cs="Arial"/>
          <w:sz w:val="22"/>
          <w:szCs w:val="22"/>
          <w:lang w:val="es-CO"/>
        </w:rPr>
        <w:t>Y entre el 15 de agosto y el 30 de septiembre de cada año, reportarán la siguiente información:</w:t>
      </w:r>
    </w:p>
    <w:p w14:paraId="6A21583A" w14:textId="77777777" w:rsidR="001C1C49" w:rsidRPr="0073311D" w:rsidRDefault="001C1C49" w:rsidP="001C1C49">
      <w:pPr>
        <w:pStyle w:val="Listavistosa-nfasis12"/>
        <w:tabs>
          <w:tab w:val="left" w:pos="426"/>
        </w:tabs>
        <w:ind w:left="0"/>
        <w:jc w:val="both"/>
        <w:rPr>
          <w:rFonts w:ascii="Arial" w:hAnsi="Arial" w:cs="Arial"/>
          <w:sz w:val="22"/>
          <w:szCs w:val="22"/>
          <w:lang w:val="es-CO"/>
        </w:rPr>
      </w:pPr>
    </w:p>
    <w:p w14:paraId="1C4293D8" w14:textId="77777777" w:rsidR="001C1C49" w:rsidRPr="0073311D" w:rsidRDefault="001C1C49" w:rsidP="009B5367">
      <w:pPr>
        <w:pStyle w:val="Listavistosa-nfasis12"/>
        <w:numPr>
          <w:ilvl w:val="0"/>
          <w:numId w:val="132"/>
        </w:numPr>
        <w:tabs>
          <w:tab w:val="left" w:pos="426"/>
        </w:tabs>
        <w:jc w:val="both"/>
        <w:rPr>
          <w:rFonts w:ascii="Arial" w:hAnsi="Arial" w:cs="Arial"/>
          <w:sz w:val="22"/>
          <w:szCs w:val="22"/>
          <w:lang w:val="es-CO"/>
        </w:rPr>
      </w:pPr>
      <w:r w:rsidRPr="0073311D">
        <w:rPr>
          <w:rFonts w:ascii="Arial" w:hAnsi="Arial" w:cs="Arial"/>
          <w:sz w:val="22"/>
          <w:szCs w:val="22"/>
          <w:lang w:val="es-CO"/>
        </w:rPr>
        <w:t>la gestión de la política pública dirigida a las víctimas y el plan de mejoramiento correspondiente al primer semestre del año en curso.</w:t>
      </w:r>
    </w:p>
    <w:p w14:paraId="412E9917" w14:textId="77777777" w:rsidR="001C1C49" w:rsidRPr="0073311D" w:rsidRDefault="001C1C49" w:rsidP="009B5367">
      <w:pPr>
        <w:pStyle w:val="Listavistosa-nfasis12"/>
        <w:numPr>
          <w:ilvl w:val="0"/>
          <w:numId w:val="132"/>
        </w:numPr>
        <w:tabs>
          <w:tab w:val="left" w:pos="426"/>
        </w:tabs>
        <w:jc w:val="both"/>
        <w:rPr>
          <w:rFonts w:ascii="Arial" w:hAnsi="Arial" w:cs="Arial"/>
          <w:sz w:val="22"/>
          <w:szCs w:val="22"/>
          <w:lang w:val="es-CO"/>
        </w:rPr>
      </w:pPr>
      <w:r w:rsidRPr="0073311D">
        <w:rPr>
          <w:rFonts w:ascii="Arial" w:hAnsi="Arial" w:cs="Arial"/>
          <w:sz w:val="22"/>
          <w:szCs w:val="22"/>
          <w:lang w:val="es-CO"/>
        </w:rPr>
        <w:t xml:space="preserve">la ejecución de los compromisos del primer semestre del año en curso. </w:t>
      </w:r>
    </w:p>
    <w:p w14:paraId="33B3D61B" w14:textId="77777777" w:rsidR="001C1C49" w:rsidRPr="0073311D" w:rsidRDefault="001C1C49" w:rsidP="001C1C49">
      <w:pPr>
        <w:pStyle w:val="Listavistosa-nfasis12"/>
        <w:tabs>
          <w:tab w:val="left" w:pos="426"/>
        </w:tabs>
        <w:ind w:left="0"/>
        <w:jc w:val="both"/>
        <w:rPr>
          <w:rFonts w:ascii="Arial" w:hAnsi="Arial" w:cs="Arial"/>
          <w:sz w:val="22"/>
          <w:szCs w:val="22"/>
          <w:lang w:val="es-CO"/>
        </w:rPr>
      </w:pPr>
    </w:p>
    <w:p w14:paraId="15299FFB" w14:textId="77777777" w:rsidR="001C1C49" w:rsidRPr="0073311D" w:rsidRDefault="001C1C49" w:rsidP="001C1C49">
      <w:pPr>
        <w:pStyle w:val="Listavistosa-nfasis12"/>
        <w:tabs>
          <w:tab w:val="left" w:pos="426"/>
        </w:tabs>
        <w:ind w:left="0"/>
        <w:jc w:val="both"/>
        <w:rPr>
          <w:rFonts w:ascii="Arial" w:hAnsi="Arial" w:cs="Arial"/>
          <w:sz w:val="22"/>
          <w:szCs w:val="22"/>
          <w:lang w:val="es-CO"/>
        </w:rPr>
      </w:pPr>
      <w:r w:rsidRPr="0073311D">
        <w:rPr>
          <w:rFonts w:ascii="Arial" w:hAnsi="Arial" w:cs="Arial"/>
          <w:sz w:val="22"/>
          <w:szCs w:val="22"/>
          <w:lang w:val="es-CO"/>
        </w:rPr>
        <w:t xml:space="preserve">El Ministerio del Interior y la Unidad para la Atención y Reparación Integral a las Víctimas retroalimentarán a </w:t>
      </w:r>
      <w:proofErr w:type="gramStart"/>
      <w:r w:rsidRPr="0073311D">
        <w:rPr>
          <w:rFonts w:ascii="Arial" w:hAnsi="Arial" w:cs="Arial"/>
          <w:sz w:val="22"/>
          <w:szCs w:val="22"/>
          <w:lang w:val="es-CO"/>
        </w:rPr>
        <w:t>la autoridades</w:t>
      </w:r>
      <w:proofErr w:type="gramEnd"/>
      <w:r w:rsidRPr="0073311D">
        <w:rPr>
          <w:rFonts w:ascii="Arial" w:hAnsi="Arial" w:cs="Arial"/>
          <w:sz w:val="22"/>
          <w:szCs w:val="22"/>
          <w:lang w:val="es-CO"/>
        </w:rPr>
        <w:t xml:space="preserve"> de las gobernaciones y alcaldías sobre la información reportada durante los tres (3) meses siguientes, a efectos de fortalecer su capacidad, corregir las falencias identificadas y verificar el avance de la gestión local de la política pública para las víctimas.</w:t>
      </w:r>
    </w:p>
    <w:p w14:paraId="78EB0F4F" w14:textId="77777777" w:rsidR="00D861D9" w:rsidRPr="0073311D" w:rsidRDefault="00D861D9">
      <w:pPr>
        <w:jc w:val="both"/>
        <w:rPr>
          <w:rFonts w:cs="Arial"/>
          <w:sz w:val="22"/>
          <w:szCs w:val="22"/>
        </w:rPr>
      </w:pPr>
    </w:p>
    <w:p w14:paraId="6CB75391" w14:textId="77777777" w:rsidR="00D861D9" w:rsidRPr="0073311D" w:rsidRDefault="00D861D9">
      <w:pPr>
        <w:pStyle w:val="Sinespaciado"/>
        <w:jc w:val="both"/>
        <w:rPr>
          <w:rFonts w:ascii="Arial" w:hAnsi="Arial" w:cs="Arial"/>
        </w:rPr>
      </w:pPr>
      <w:r w:rsidRPr="0073311D">
        <w:rPr>
          <w:rFonts w:ascii="Arial" w:hAnsi="Arial" w:cs="Arial"/>
          <w:b/>
        </w:rPr>
        <w:t>Parágrafo 3</w:t>
      </w:r>
      <w:r w:rsidRPr="0073311D">
        <w:rPr>
          <w:rFonts w:ascii="Arial" w:hAnsi="Arial" w:cs="Arial"/>
        </w:rPr>
        <w:t xml:space="preserve">. Las entidades territoriales deberán tener en cuenta los resultados de la medición de los indicadores de goce efectivo de derechos de las víctimas, realizadas por ellas mismas </w:t>
      </w:r>
      <w:r w:rsidRPr="0073311D">
        <w:rPr>
          <w:rFonts w:ascii="Arial" w:hAnsi="Arial" w:cs="Arial"/>
        </w:rPr>
        <w:lastRenderedPageBreak/>
        <w:t>o por el Gobierno Nacional, al momento de elaborar o actualizar sus planes de desarrollo territorial y sus planes de acción.</w:t>
      </w:r>
    </w:p>
    <w:p w14:paraId="500DC3E8" w14:textId="77777777" w:rsidR="00D861D9" w:rsidRPr="0073311D" w:rsidRDefault="00D861D9">
      <w:pPr>
        <w:pStyle w:val="Sinespaciado"/>
        <w:jc w:val="both"/>
        <w:rPr>
          <w:rFonts w:ascii="Arial" w:hAnsi="Arial" w:cs="Arial"/>
        </w:rPr>
      </w:pPr>
    </w:p>
    <w:p w14:paraId="3B217A37" w14:textId="785743E1" w:rsidR="00D861D9" w:rsidRPr="0073311D" w:rsidRDefault="00D861D9">
      <w:pPr>
        <w:pStyle w:val="Sinespaciado"/>
        <w:jc w:val="both"/>
        <w:rPr>
          <w:rFonts w:ascii="Arial" w:hAnsi="Arial" w:cs="Arial"/>
          <w:i/>
        </w:rPr>
      </w:pPr>
      <w:r w:rsidRPr="0073311D">
        <w:rPr>
          <w:rFonts w:ascii="Arial" w:hAnsi="Arial" w:cs="Arial"/>
          <w:i/>
        </w:rPr>
        <w:t>(</w:t>
      </w:r>
      <w:hyperlink r:id="rId596" w:anchor="ver_30110762" w:history="1">
        <w:r w:rsidRPr="0073311D">
          <w:rPr>
            <w:rStyle w:val="Hipervnculo"/>
            <w:rFonts w:ascii="Arial" w:hAnsi="Arial" w:cs="Arial"/>
            <w:i/>
          </w:rPr>
          <w:t>Decreto 4800 de 2011, artículo 260</w:t>
        </w:r>
      </w:hyperlink>
      <w:r w:rsidR="00331B8F" w:rsidRPr="0073311D">
        <w:rPr>
          <w:rFonts w:ascii="Arial" w:hAnsi="Arial" w:cs="Arial"/>
          <w:i/>
        </w:rPr>
        <w:t xml:space="preserve">, modificado por el </w:t>
      </w:r>
      <w:hyperlink r:id="rId597" w:history="1">
        <w:r w:rsidR="00331B8F" w:rsidRPr="0073311D">
          <w:rPr>
            <w:rStyle w:val="Hipervnculo"/>
            <w:rFonts w:ascii="Arial" w:hAnsi="Arial" w:cs="Arial"/>
            <w:i/>
          </w:rPr>
          <w:t>Decreto 2460 de 2015, artículo 2</w:t>
        </w:r>
      </w:hyperlink>
      <w:r w:rsidR="0028194A" w:rsidRPr="0073311D">
        <w:rPr>
          <w:rFonts w:ascii="Arial" w:hAnsi="Arial" w:cs="Arial"/>
          <w:i/>
        </w:rPr>
        <w:t>)</w:t>
      </w:r>
    </w:p>
    <w:p w14:paraId="0E5A6F25" w14:textId="77777777" w:rsidR="001C1C49" w:rsidRPr="0073311D" w:rsidRDefault="001C1C49">
      <w:pPr>
        <w:pStyle w:val="Sinespaciado"/>
        <w:jc w:val="both"/>
        <w:rPr>
          <w:rFonts w:ascii="Arial" w:hAnsi="Arial" w:cs="Arial"/>
          <w:i/>
        </w:rPr>
      </w:pPr>
    </w:p>
    <w:p w14:paraId="3E6685C7" w14:textId="3D888AE6" w:rsidR="001C1C49" w:rsidRPr="0073311D" w:rsidRDefault="002317EE">
      <w:pPr>
        <w:pStyle w:val="Sinespaciado"/>
        <w:jc w:val="both"/>
        <w:rPr>
          <w:rFonts w:ascii="Arial" w:hAnsi="Arial" w:cs="Arial"/>
          <w:i/>
        </w:rPr>
      </w:pPr>
      <w:r w:rsidRPr="0073311D">
        <w:rPr>
          <w:rFonts w:ascii="Arial" w:hAnsi="Arial" w:cs="Arial"/>
          <w:i/>
        </w:rPr>
        <w:t xml:space="preserve">  </w:t>
      </w:r>
    </w:p>
    <w:p w14:paraId="7E270AFE" w14:textId="77777777" w:rsidR="001C1C49" w:rsidRPr="0073311D" w:rsidRDefault="001C1C49" w:rsidP="001C1C49">
      <w:pPr>
        <w:pStyle w:val="NormalWeb"/>
        <w:spacing w:before="0" w:beforeAutospacing="0" w:after="0" w:afterAutospacing="0"/>
        <w:jc w:val="center"/>
        <w:rPr>
          <w:rFonts w:ascii="Arial" w:hAnsi="Arial" w:cs="Arial"/>
          <w:b/>
          <w:sz w:val="22"/>
          <w:szCs w:val="22"/>
          <w:shd w:val="clear" w:color="auto" w:fill="FFFFFF"/>
        </w:rPr>
      </w:pPr>
      <w:r w:rsidRPr="0073311D">
        <w:rPr>
          <w:rFonts w:ascii="Arial" w:hAnsi="Arial" w:cs="Arial"/>
          <w:b/>
          <w:sz w:val="22"/>
          <w:szCs w:val="22"/>
          <w:shd w:val="clear" w:color="auto" w:fill="FFFFFF"/>
        </w:rPr>
        <w:t>SECCIÓN 1</w:t>
      </w:r>
    </w:p>
    <w:p w14:paraId="3ADD9B19" w14:textId="77777777" w:rsidR="001C1C49" w:rsidRPr="0073311D" w:rsidRDefault="001C1C49" w:rsidP="001C1C49">
      <w:pPr>
        <w:pStyle w:val="NormalWeb"/>
        <w:spacing w:before="0" w:beforeAutospacing="0" w:after="0" w:afterAutospacing="0"/>
        <w:jc w:val="center"/>
        <w:rPr>
          <w:rFonts w:ascii="Arial" w:hAnsi="Arial" w:cs="Arial"/>
          <w:b/>
          <w:sz w:val="22"/>
          <w:szCs w:val="22"/>
          <w:shd w:val="clear" w:color="auto" w:fill="FFFFFF"/>
        </w:rPr>
      </w:pPr>
      <w:r w:rsidRPr="0073311D">
        <w:rPr>
          <w:rFonts w:ascii="Arial" w:hAnsi="Arial" w:cs="Arial"/>
          <w:b/>
          <w:sz w:val="22"/>
          <w:szCs w:val="22"/>
          <w:shd w:val="clear" w:color="auto" w:fill="FFFFFF"/>
        </w:rPr>
        <w:t>Estrategia de Corresponsabilidad para la política pública dirigida a las víctimas del conflicto armado</w:t>
      </w:r>
    </w:p>
    <w:p w14:paraId="6293EC6A" w14:textId="77777777" w:rsidR="001C1C49" w:rsidRPr="0073311D" w:rsidRDefault="001C1C49" w:rsidP="001C1C49">
      <w:pPr>
        <w:pStyle w:val="NormalWeb"/>
        <w:spacing w:before="0" w:beforeAutospacing="0" w:after="0" w:afterAutospacing="0"/>
        <w:jc w:val="center"/>
        <w:rPr>
          <w:rFonts w:ascii="Arial" w:hAnsi="Arial" w:cs="Arial"/>
          <w:sz w:val="22"/>
          <w:szCs w:val="22"/>
          <w:shd w:val="clear" w:color="auto" w:fill="FFFFFF"/>
        </w:rPr>
      </w:pPr>
    </w:p>
    <w:p w14:paraId="5FE192A5" w14:textId="45D09C57" w:rsidR="001C1C49" w:rsidRPr="0073311D" w:rsidRDefault="001C1C49" w:rsidP="001C1C49">
      <w:pPr>
        <w:pStyle w:val="NormalWeb"/>
        <w:shd w:val="clear" w:color="auto" w:fill="FFFFFF"/>
        <w:spacing w:before="0" w:beforeAutospacing="0" w:after="0" w:afterAutospacing="0"/>
        <w:jc w:val="both"/>
        <w:rPr>
          <w:rFonts w:ascii="Arial" w:hAnsi="Arial" w:cs="Arial"/>
          <w:sz w:val="22"/>
          <w:szCs w:val="22"/>
        </w:rPr>
      </w:pPr>
      <w:r w:rsidRPr="0073311D">
        <w:rPr>
          <w:rStyle w:val="Textoennegrita"/>
          <w:rFonts w:ascii="Arial" w:hAnsi="Arial" w:cs="Arial"/>
          <w:sz w:val="22"/>
          <w:szCs w:val="22"/>
        </w:rPr>
        <w:t>Artículo 2.2.8.3.1.1.</w:t>
      </w:r>
      <w:r w:rsidRPr="0073311D" w:rsidDel="00B8023B">
        <w:rPr>
          <w:rStyle w:val="apple-converted-space"/>
          <w:rFonts w:ascii="Arial" w:hAnsi="Arial" w:cs="Arial"/>
          <w:sz w:val="22"/>
          <w:szCs w:val="22"/>
        </w:rPr>
        <w:t xml:space="preserve"> </w:t>
      </w:r>
      <w:r w:rsidRPr="0073311D">
        <w:rPr>
          <w:rFonts w:ascii="Arial" w:hAnsi="Arial" w:cs="Arial"/>
          <w:b/>
          <w:i/>
          <w:sz w:val="22"/>
          <w:szCs w:val="22"/>
        </w:rPr>
        <w:t>Ámbito de aplicación</w:t>
      </w:r>
      <w:r w:rsidRPr="0073311D">
        <w:rPr>
          <w:rFonts w:ascii="Arial" w:hAnsi="Arial" w:cs="Arial"/>
          <w:b/>
          <w:sz w:val="22"/>
          <w:szCs w:val="22"/>
        </w:rPr>
        <w:t>.</w:t>
      </w:r>
      <w:r w:rsidRPr="0073311D">
        <w:rPr>
          <w:rFonts w:ascii="Arial" w:hAnsi="Arial" w:cs="Arial"/>
          <w:sz w:val="22"/>
          <w:szCs w:val="22"/>
        </w:rPr>
        <w:t xml:space="preserve"> La presente Sección se aplicará a las entidades públicas que conforman el Sistema Nacional de Atención y Reparación Integral a las Víctimas (SNARIV), encargadas de formular y/o ejecutar los planes, programas, proyectos y acciones específicas tendientes a la prevención, protección, atención, asistencia y reparación integral a las personas que individual o colectivamente hayan sufrido un daño con ocasión del conflicto armado interno, en los términos de lo dispuesto en el </w:t>
      </w:r>
      <w:hyperlink r:id="rId598" w:history="1">
        <w:r w:rsidR="00EF40E6" w:rsidRPr="0073311D">
          <w:rPr>
            <w:rStyle w:val="Hipervnculo"/>
            <w:rFonts w:ascii="Arial" w:hAnsi="Arial" w:cs="Arial"/>
            <w:sz w:val="22"/>
            <w:szCs w:val="22"/>
            <w:lang w:val="es-ES"/>
          </w:rPr>
          <w:t>artículo 3 de la Ley 1448 de 2011</w:t>
        </w:r>
      </w:hyperlink>
      <w:r w:rsidRPr="0073311D">
        <w:rPr>
          <w:rFonts w:ascii="Arial" w:hAnsi="Arial" w:cs="Arial"/>
          <w:sz w:val="22"/>
          <w:szCs w:val="22"/>
        </w:rPr>
        <w:t>.</w:t>
      </w:r>
    </w:p>
    <w:p w14:paraId="6BC3B29C" w14:textId="77777777" w:rsidR="00331B8F" w:rsidRPr="0073311D" w:rsidRDefault="00331B8F" w:rsidP="001C1C49">
      <w:pPr>
        <w:pStyle w:val="NormalWeb"/>
        <w:shd w:val="clear" w:color="auto" w:fill="FFFFFF"/>
        <w:spacing w:before="0" w:beforeAutospacing="0" w:after="0" w:afterAutospacing="0"/>
        <w:jc w:val="both"/>
        <w:rPr>
          <w:rFonts w:ascii="Arial" w:hAnsi="Arial" w:cs="Arial"/>
          <w:sz w:val="22"/>
          <w:szCs w:val="22"/>
        </w:rPr>
      </w:pPr>
    </w:p>
    <w:p w14:paraId="4DA7EF60" w14:textId="65381687" w:rsidR="00331B8F" w:rsidRPr="0073311D" w:rsidRDefault="00331B8F" w:rsidP="001C1C49">
      <w:pPr>
        <w:pStyle w:val="NormalWeb"/>
        <w:shd w:val="clear" w:color="auto" w:fill="FFFFFF"/>
        <w:spacing w:before="0" w:beforeAutospacing="0" w:after="0" w:afterAutospacing="0"/>
        <w:jc w:val="both"/>
        <w:rPr>
          <w:rFonts w:ascii="Arial" w:hAnsi="Arial" w:cs="Arial"/>
          <w:i/>
          <w:sz w:val="22"/>
          <w:szCs w:val="22"/>
        </w:rPr>
      </w:pPr>
      <w:r w:rsidRPr="0073311D">
        <w:rPr>
          <w:rFonts w:ascii="Arial" w:hAnsi="Arial" w:cs="Arial"/>
          <w:i/>
          <w:sz w:val="22"/>
          <w:szCs w:val="22"/>
        </w:rPr>
        <w:t>(</w:t>
      </w:r>
      <w:hyperlink r:id="rId599" w:history="1">
        <w:r w:rsidRPr="0073311D">
          <w:rPr>
            <w:rStyle w:val="Hipervnculo"/>
            <w:rFonts w:ascii="Arial" w:hAnsi="Arial" w:cs="Arial"/>
            <w:i/>
            <w:sz w:val="22"/>
            <w:szCs w:val="22"/>
          </w:rPr>
          <w:t>Decreto 2460 de 2015, artículo 1</w:t>
        </w:r>
      </w:hyperlink>
      <w:r w:rsidRPr="0073311D">
        <w:rPr>
          <w:rFonts w:ascii="Arial" w:hAnsi="Arial" w:cs="Arial"/>
          <w:i/>
          <w:sz w:val="22"/>
          <w:szCs w:val="22"/>
        </w:rPr>
        <w:t>)</w:t>
      </w:r>
    </w:p>
    <w:p w14:paraId="3E971483" w14:textId="77777777" w:rsidR="001C1C49" w:rsidRPr="0073311D" w:rsidRDefault="001C1C49" w:rsidP="001C1C49">
      <w:pPr>
        <w:pStyle w:val="NormalWeb"/>
        <w:shd w:val="clear" w:color="auto" w:fill="FFFFFF"/>
        <w:spacing w:before="0" w:beforeAutospacing="0" w:after="0" w:afterAutospacing="0"/>
        <w:jc w:val="both"/>
        <w:rPr>
          <w:rFonts w:ascii="Arial" w:hAnsi="Arial" w:cs="Arial"/>
          <w:sz w:val="22"/>
          <w:szCs w:val="22"/>
        </w:rPr>
      </w:pPr>
    </w:p>
    <w:p w14:paraId="44FAA8E0" w14:textId="7AD2635A" w:rsidR="001C1C49" w:rsidRPr="0073311D" w:rsidRDefault="001C1C49" w:rsidP="001C1C49">
      <w:pPr>
        <w:pStyle w:val="NormalWeb"/>
        <w:shd w:val="clear" w:color="auto" w:fill="FFFFFF"/>
        <w:spacing w:before="0" w:beforeAutospacing="0" w:after="0" w:afterAutospacing="0"/>
        <w:jc w:val="both"/>
        <w:rPr>
          <w:rStyle w:val="apple-converted-space"/>
          <w:rFonts w:ascii="Arial" w:hAnsi="Arial" w:cs="Arial"/>
          <w:b/>
          <w:sz w:val="22"/>
          <w:szCs w:val="22"/>
        </w:rPr>
      </w:pPr>
      <w:r w:rsidRPr="0073311D">
        <w:rPr>
          <w:rStyle w:val="Textoennegrita"/>
          <w:rFonts w:ascii="Arial" w:hAnsi="Arial" w:cs="Arial"/>
          <w:sz w:val="22"/>
          <w:szCs w:val="22"/>
        </w:rPr>
        <w:t>Artículo 2.2.8.3.1.2.</w:t>
      </w:r>
      <w:r w:rsidRPr="0073311D">
        <w:rPr>
          <w:rStyle w:val="apple-converted-space"/>
          <w:rFonts w:ascii="Arial" w:hAnsi="Arial" w:cs="Arial"/>
          <w:b/>
          <w:sz w:val="22"/>
          <w:szCs w:val="22"/>
        </w:rPr>
        <w:t xml:space="preserve"> </w:t>
      </w:r>
      <w:r w:rsidRPr="0073311D">
        <w:rPr>
          <w:rFonts w:ascii="Arial" w:hAnsi="Arial" w:cs="Arial"/>
          <w:b/>
          <w:i/>
          <w:sz w:val="22"/>
          <w:szCs w:val="22"/>
        </w:rPr>
        <w:t>Objeto</w:t>
      </w:r>
      <w:r w:rsidRPr="0073311D">
        <w:rPr>
          <w:rFonts w:ascii="Arial" w:hAnsi="Arial" w:cs="Arial"/>
          <w:i/>
          <w:sz w:val="22"/>
          <w:szCs w:val="22"/>
        </w:rPr>
        <w:t xml:space="preserve">. </w:t>
      </w:r>
      <w:r w:rsidRPr="0073311D">
        <w:rPr>
          <w:rFonts w:ascii="Arial" w:hAnsi="Arial" w:cs="Arial"/>
          <w:sz w:val="22"/>
          <w:szCs w:val="22"/>
        </w:rPr>
        <w:t>La presente Sección tiene por objeto adoptar una estrategia de corresponsabilidad entre la Nación y las entidades territoriales, que posibilite</w:t>
      </w:r>
      <w:r w:rsidRPr="0073311D">
        <w:rPr>
          <w:rFonts w:ascii="Arial" w:hAnsi="Arial" w:cs="Arial"/>
          <w:sz w:val="22"/>
          <w:szCs w:val="22"/>
          <w:lang w:val="es-ES"/>
        </w:rPr>
        <w:t xml:space="preserve"> la aplicación de los principios de coordinación, subsidiariedad y concurrencia establecidos en el </w:t>
      </w:r>
      <w:hyperlink r:id="rId600" w:history="1">
        <w:r w:rsidRPr="0073311D">
          <w:rPr>
            <w:rStyle w:val="Hipervnculo"/>
            <w:rFonts w:ascii="Arial" w:hAnsi="Arial" w:cs="Arial"/>
            <w:sz w:val="22"/>
            <w:szCs w:val="22"/>
            <w:lang w:val="es-ES"/>
          </w:rPr>
          <w:t>artículo 27 de la Ley 1454 de 2011</w:t>
        </w:r>
      </w:hyperlink>
      <w:r w:rsidRPr="0073311D">
        <w:rPr>
          <w:rFonts w:ascii="Arial" w:hAnsi="Arial" w:cs="Arial"/>
          <w:sz w:val="22"/>
          <w:szCs w:val="22"/>
          <w:lang w:val="es-ES"/>
        </w:rPr>
        <w:t>, así como el ejercicio de las competencias de las entidades públicas en los distintos niveles de gobierno, en relación con</w:t>
      </w:r>
      <w:r w:rsidRPr="0073311D">
        <w:rPr>
          <w:rFonts w:ascii="Arial" w:hAnsi="Arial" w:cs="Arial"/>
          <w:sz w:val="22"/>
          <w:szCs w:val="22"/>
        </w:rPr>
        <w:t xml:space="preserve"> la política pública dirigida a las víctimas del conflicto armado interno, para el goce efectivo de los derechos de la población objeto de esta política.</w:t>
      </w:r>
      <w:r w:rsidRPr="0073311D">
        <w:rPr>
          <w:rStyle w:val="apple-converted-space"/>
          <w:rFonts w:ascii="Arial" w:hAnsi="Arial" w:cs="Arial"/>
          <w:b/>
          <w:sz w:val="22"/>
          <w:szCs w:val="22"/>
        </w:rPr>
        <w:t> </w:t>
      </w:r>
    </w:p>
    <w:p w14:paraId="5F2D778F" w14:textId="77777777" w:rsidR="001C1C49" w:rsidRPr="0073311D" w:rsidRDefault="001C1C49" w:rsidP="001C1C49">
      <w:pPr>
        <w:pStyle w:val="NormalWeb"/>
        <w:shd w:val="clear" w:color="auto" w:fill="FFFFFF"/>
        <w:spacing w:before="0" w:beforeAutospacing="0" w:after="0" w:afterAutospacing="0"/>
        <w:jc w:val="both"/>
        <w:rPr>
          <w:rStyle w:val="apple-converted-space"/>
          <w:rFonts w:ascii="Arial" w:hAnsi="Arial" w:cs="Arial"/>
          <w:b/>
          <w:sz w:val="22"/>
          <w:szCs w:val="22"/>
        </w:rPr>
      </w:pPr>
    </w:p>
    <w:p w14:paraId="6E508F26" w14:textId="77777777" w:rsidR="001C1C49" w:rsidRPr="0073311D" w:rsidRDefault="001C1C49" w:rsidP="001C1C49">
      <w:pPr>
        <w:pStyle w:val="NormalWeb"/>
        <w:shd w:val="clear" w:color="auto" w:fill="FFFFFF"/>
        <w:spacing w:before="0" w:beforeAutospacing="0" w:after="0" w:afterAutospacing="0"/>
        <w:jc w:val="both"/>
        <w:rPr>
          <w:rStyle w:val="apple-converted-space"/>
          <w:rFonts w:ascii="Arial" w:hAnsi="Arial" w:cs="Arial"/>
          <w:sz w:val="22"/>
          <w:szCs w:val="22"/>
        </w:rPr>
      </w:pPr>
      <w:r w:rsidRPr="0073311D">
        <w:rPr>
          <w:rStyle w:val="apple-converted-space"/>
          <w:rFonts w:ascii="Arial" w:hAnsi="Arial" w:cs="Arial"/>
          <w:sz w:val="22"/>
          <w:szCs w:val="22"/>
        </w:rPr>
        <w:t>La estrategia de corresponsabilidad incluye los procesos para garantizar la coordinación de las acciones y los recursos de las entidades públicas nacionales y territoriales, a través de la aplicación de los principios de concurrencia y subsidiaridad.</w:t>
      </w:r>
    </w:p>
    <w:p w14:paraId="23909BB8" w14:textId="77777777" w:rsidR="001C1C49" w:rsidRPr="0073311D" w:rsidRDefault="001C1C49" w:rsidP="001C1C49">
      <w:pPr>
        <w:pStyle w:val="NormalWeb"/>
        <w:shd w:val="clear" w:color="auto" w:fill="FFFFFF"/>
        <w:spacing w:before="0" w:beforeAutospacing="0" w:after="0" w:afterAutospacing="0"/>
        <w:jc w:val="both"/>
        <w:rPr>
          <w:rStyle w:val="apple-converted-space"/>
          <w:rFonts w:ascii="Arial" w:hAnsi="Arial" w:cs="Arial"/>
          <w:b/>
          <w:i/>
          <w:sz w:val="22"/>
          <w:szCs w:val="22"/>
        </w:rPr>
      </w:pPr>
    </w:p>
    <w:p w14:paraId="7DB29F82" w14:textId="639700A9" w:rsidR="00331B8F" w:rsidRPr="0073311D" w:rsidRDefault="00331B8F" w:rsidP="00331B8F">
      <w:pPr>
        <w:pStyle w:val="NormalWeb"/>
        <w:shd w:val="clear" w:color="auto" w:fill="FFFFFF"/>
        <w:spacing w:before="0" w:beforeAutospacing="0" w:after="0" w:afterAutospacing="0"/>
        <w:jc w:val="both"/>
        <w:rPr>
          <w:rFonts w:ascii="Arial" w:hAnsi="Arial" w:cs="Arial"/>
          <w:i/>
          <w:sz w:val="22"/>
          <w:szCs w:val="22"/>
        </w:rPr>
      </w:pPr>
      <w:r w:rsidRPr="0073311D">
        <w:rPr>
          <w:rFonts w:ascii="Arial" w:hAnsi="Arial" w:cs="Arial"/>
          <w:i/>
          <w:sz w:val="22"/>
          <w:szCs w:val="22"/>
        </w:rPr>
        <w:t>(</w:t>
      </w:r>
      <w:hyperlink r:id="rId601" w:history="1">
        <w:r w:rsidRPr="0073311D">
          <w:rPr>
            <w:rStyle w:val="Hipervnculo"/>
            <w:rFonts w:ascii="Arial" w:hAnsi="Arial" w:cs="Arial"/>
            <w:i/>
            <w:sz w:val="22"/>
            <w:szCs w:val="22"/>
          </w:rPr>
          <w:t>Decreto 2460 de 2015, artículo 1</w:t>
        </w:r>
      </w:hyperlink>
      <w:r w:rsidRPr="0073311D">
        <w:rPr>
          <w:rFonts w:ascii="Arial" w:hAnsi="Arial" w:cs="Arial"/>
          <w:i/>
          <w:sz w:val="22"/>
          <w:szCs w:val="22"/>
        </w:rPr>
        <w:t>)</w:t>
      </w:r>
    </w:p>
    <w:p w14:paraId="489E2ADF" w14:textId="77777777" w:rsidR="00331B8F" w:rsidRPr="0073311D" w:rsidRDefault="00331B8F" w:rsidP="001C1C49">
      <w:pPr>
        <w:pStyle w:val="NormalWeb"/>
        <w:shd w:val="clear" w:color="auto" w:fill="FFFFFF"/>
        <w:spacing w:before="0" w:beforeAutospacing="0" w:after="0" w:afterAutospacing="0"/>
        <w:jc w:val="both"/>
        <w:rPr>
          <w:rStyle w:val="apple-converted-space"/>
          <w:rFonts w:ascii="Arial" w:hAnsi="Arial" w:cs="Arial"/>
          <w:b/>
          <w:i/>
          <w:sz w:val="22"/>
          <w:szCs w:val="22"/>
        </w:rPr>
      </w:pPr>
    </w:p>
    <w:p w14:paraId="76DF9589" w14:textId="77777777" w:rsidR="001C1C49" w:rsidRPr="0073311D" w:rsidRDefault="001C1C49" w:rsidP="001C1C49">
      <w:pPr>
        <w:pStyle w:val="NormalWeb"/>
        <w:shd w:val="clear" w:color="auto" w:fill="FFFFFF"/>
        <w:spacing w:before="0" w:beforeAutospacing="0" w:after="0" w:afterAutospacing="0"/>
        <w:jc w:val="both"/>
        <w:rPr>
          <w:rStyle w:val="apple-converted-space"/>
          <w:rFonts w:ascii="Arial" w:hAnsi="Arial" w:cs="Arial"/>
          <w:sz w:val="22"/>
          <w:szCs w:val="22"/>
        </w:rPr>
      </w:pPr>
      <w:r w:rsidRPr="0073311D">
        <w:rPr>
          <w:rStyle w:val="Textoennegrita"/>
          <w:rFonts w:ascii="Arial" w:hAnsi="Arial" w:cs="Arial"/>
          <w:sz w:val="22"/>
          <w:szCs w:val="22"/>
        </w:rPr>
        <w:t xml:space="preserve">Artículo 2.2.8.3.1.3. </w:t>
      </w:r>
      <w:r w:rsidRPr="0073311D">
        <w:rPr>
          <w:rStyle w:val="apple-converted-space"/>
          <w:rFonts w:ascii="Arial" w:hAnsi="Arial" w:cs="Arial"/>
          <w:b/>
          <w:i/>
          <w:sz w:val="22"/>
          <w:szCs w:val="22"/>
        </w:rPr>
        <w:t>Alcance.</w:t>
      </w:r>
      <w:r w:rsidRPr="0073311D">
        <w:rPr>
          <w:rStyle w:val="apple-converted-space"/>
          <w:rFonts w:ascii="Arial" w:hAnsi="Arial" w:cs="Arial"/>
          <w:sz w:val="22"/>
          <w:szCs w:val="22"/>
        </w:rPr>
        <w:t xml:space="preserve"> En el marco de la implementación de la política pública para las víctimas del conflicto armado interno, la aplicación de los principios tendrá el siguiente alcance:</w:t>
      </w:r>
    </w:p>
    <w:p w14:paraId="7A789184" w14:textId="77777777" w:rsidR="001C1C49" w:rsidRPr="0073311D" w:rsidRDefault="001C1C49" w:rsidP="001C1C49">
      <w:pPr>
        <w:pStyle w:val="NormalWeb"/>
        <w:shd w:val="clear" w:color="auto" w:fill="FFFFFF"/>
        <w:spacing w:before="0" w:beforeAutospacing="0" w:after="0" w:afterAutospacing="0"/>
        <w:jc w:val="both"/>
        <w:rPr>
          <w:rStyle w:val="apple-converted-space"/>
          <w:rFonts w:ascii="Arial" w:hAnsi="Arial" w:cs="Arial"/>
          <w:sz w:val="22"/>
          <w:szCs w:val="22"/>
        </w:rPr>
      </w:pPr>
    </w:p>
    <w:p w14:paraId="7E7372C1" w14:textId="77777777" w:rsidR="001C1C49" w:rsidRPr="0073311D" w:rsidRDefault="001C1C49" w:rsidP="001C1C49">
      <w:pPr>
        <w:pStyle w:val="NormalWeb"/>
        <w:shd w:val="clear" w:color="auto" w:fill="FFFFFF"/>
        <w:spacing w:before="0" w:beforeAutospacing="0" w:after="0" w:afterAutospacing="0"/>
        <w:jc w:val="both"/>
        <w:rPr>
          <w:rStyle w:val="apple-converted-space"/>
          <w:rFonts w:ascii="Arial" w:hAnsi="Arial" w:cs="Arial"/>
          <w:sz w:val="22"/>
          <w:szCs w:val="22"/>
        </w:rPr>
      </w:pPr>
      <w:r w:rsidRPr="0073311D">
        <w:rPr>
          <w:rStyle w:val="apple-converted-space"/>
          <w:rFonts w:ascii="Arial" w:hAnsi="Arial" w:cs="Arial"/>
          <w:sz w:val="22"/>
          <w:szCs w:val="22"/>
        </w:rPr>
        <w:t>Coordinación: este principio se aplicará en el desarrollo de las actuaciones de los distintos niveles de gobierno, en el ejercicio de las competencias compartidas y/o exclusivas relativas a la política pública para las víctimas.</w:t>
      </w:r>
    </w:p>
    <w:p w14:paraId="2E06556B" w14:textId="77777777" w:rsidR="001C1C49" w:rsidRPr="0073311D" w:rsidRDefault="001C1C49" w:rsidP="001C1C49">
      <w:pPr>
        <w:pStyle w:val="NormalWeb"/>
        <w:shd w:val="clear" w:color="auto" w:fill="FFFFFF"/>
        <w:spacing w:before="0" w:beforeAutospacing="0" w:after="0" w:afterAutospacing="0"/>
        <w:jc w:val="both"/>
        <w:rPr>
          <w:rStyle w:val="apple-converted-space"/>
          <w:rFonts w:ascii="Arial" w:hAnsi="Arial" w:cs="Arial"/>
          <w:sz w:val="22"/>
          <w:szCs w:val="22"/>
        </w:rPr>
      </w:pPr>
    </w:p>
    <w:p w14:paraId="4407B4B9" w14:textId="77777777" w:rsidR="001C1C49" w:rsidRPr="0073311D" w:rsidRDefault="001C1C49" w:rsidP="001C1C49">
      <w:pPr>
        <w:pStyle w:val="NormalWeb"/>
        <w:shd w:val="clear" w:color="auto" w:fill="FFFFFF"/>
        <w:spacing w:before="0" w:beforeAutospacing="0" w:after="0" w:afterAutospacing="0"/>
        <w:jc w:val="both"/>
        <w:rPr>
          <w:rStyle w:val="apple-converted-space"/>
          <w:rFonts w:ascii="Arial" w:hAnsi="Arial" w:cs="Arial"/>
          <w:sz w:val="22"/>
          <w:szCs w:val="22"/>
        </w:rPr>
      </w:pPr>
      <w:r w:rsidRPr="0073311D">
        <w:rPr>
          <w:rStyle w:val="apple-converted-space"/>
          <w:rFonts w:ascii="Arial" w:hAnsi="Arial" w:cs="Arial"/>
          <w:sz w:val="22"/>
          <w:szCs w:val="22"/>
        </w:rPr>
        <w:t>Subsidiaridad: en cuanto principio, la subsidiariedad se aplicará con respecto de las competencias de los municipios, en relación con la ayuda y atención humanitaria inmediata y el auxilio funerario.</w:t>
      </w:r>
    </w:p>
    <w:p w14:paraId="76AD08A7" w14:textId="77777777" w:rsidR="001C1C49" w:rsidRPr="0073311D" w:rsidRDefault="001C1C49" w:rsidP="001C1C49">
      <w:pPr>
        <w:pStyle w:val="NormalWeb"/>
        <w:shd w:val="clear" w:color="auto" w:fill="FFFFFF"/>
        <w:spacing w:before="0" w:beforeAutospacing="0" w:after="0" w:afterAutospacing="0"/>
        <w:jc w:val="both"/>
        <w:rPr>
          <w:rStyle w:val="apple-converted-space"/>
          <w:rFonts w:ascii="Arial" w:hAnsi="Arial" w:cs="Arial"/>
          <w:sz w:val="22"/>
          <w:szCs w:val="22"/>
        </w:rPr>
      </w:pPr>
    </w:p>
    <w:p w14:paraId="6731DAA3" w14:textId="77777777" w:rsidR="001C1C49" w:rsidRPr="0073311D" w:rsidRDefault="001C1C49" w:rsidP="001C1C49">
      <w:pPr>
        <w:pStyle w:val="NormalWeb"/>
        <w:shd w:val="clear" w:color="auto" w:fill="FFFFFF"/>
        <w:spacing w:before="0" w:beforeAutospacing="0" w:after="0" w:afterAutospacing="0"/>
        <w:jc w:val="both"/>
        <w:rPr>
          <w:rStyle w:val="apple-converted-space"/>
          <w:rFonts w:ascii="Arial" w:hAnsi="Arial" w:cs="Arial"/>
          <w:sz w:val="22"/>
          <w:szCs w:val="22"/>
        </w:rPr>
      </w:pPr>
      <w:r w:rsidRPr="0073311D">
        <w:rPr>
          <w:rStyle w:val="apple-converted-space"/>
          <w:rFonts w:ascii="Arial" w:hAnsi="Arial" w:cs="Arial"/>
          <w:sz w:val="22"/>
          <w:szCs w:val="22"/>
        </w:rPr>
        <w:t xml:space="preserve">Concurrencia: la concurrencia se aplicará a las competencias en las cuales dos o más niveles de gobierno deben garantizar de manera conjunta las medidas definidas por las disposiciones relativas a la política pública dirigida a las víctimas, cuando así esté establecido. </w:t>
      </w:r>
    </w:p>
    <w:p w14:paraId="7E9D95AC" w14:textId="77777777" w:rsidR="00331B8F" w:rsidRPr="0073311D" w:rsidRDefault="00331B8F" w:rsidP="001C1C49">
      <w:pPr>
        <w:pStyle w:val="NormalWeb"/>
        <w:shd w:val="clear" w:color="auto" w:fill="FFFFFF"/>
        <w:spacing w:before="0" w:beforeAutospacing="0" w:after="0" w:afterAutospacing="0"/>
        <w:jc w:val="both"/>
        <w:rPr>
          <w:rStyle w:val="apple-converted-space"/>
          <w:rFonts w:ascii="Arial" w:hAnsi="Arial" w:cs="Arial"/>
          <w:sz w:val="22"/>
          <w:szCs w:val="22"/>
        </w:rPr>
      </w:pPr>
    </w:p>
    <w:p w14:paraId="2B6DE88F" w14:textId="77777777" w:rsidR="006A1283" w:rsidRPr="0073311D" w:rsidRDefault="00331B8F" w:rsidP="006A1283">
      <w:pPr>
        <w:pStyle w:val="NormalWeb"/>
        <w:shd w:val="clear" w:color="auto" w:fill="FFFFFF"/>
        <w:spacing w:before="0" w:beforeAutospacing="0" w:after="0" w:afterAutospacing="0"/>
        <w:jc w:val="both"/>
        <w:rPr>
          <w:rFonts w:ascii="Arial" w:hAnsi="Arial" w:cs="Arial"/>
          <w:i/>
          <w:sz w:val="22"/>
          <w:szCs w:val="22"/>
        </w:rPr>
      </w:pPr>
      <w:r w:rsidRPr="0073311D">
        <w:rPr>
          <w:rFonts w:ascii="Arial" w:hAnsi="Arial" w:cs="Arial"/>
          <w:i/>
          <w:sz w:val="22"/>
          <w:szCs w:val="22"/>
        </w:rPr>
        <w:t>(</w:t>
      </w:r>
      <w:r w:rsidR="006A1283" w:rsidRPr="0073311D">
        <w:rPr>
          <w:rFonts w:ascii="Arial" w:hAnsi="Arial" w:cs="Arial"/>
          <w:i/>
          <w:sz w:val="22"/>
          <w:szCs w:val="22"/>
        </w:rPr>
        <w:t>(</w:t>
      </w:r>
      <w:hyperlink r:id="rId602" w:history="1">
        <w:r w:rsidR="006A1283" w:rsidRPr="0073311D">
          <w:rPr>
            <w:rStyle w:val="Hipervnculo"/>
            <w:rFonts w:ascii="Arial" w:hAnsi="Arial" w:cs="Arial"/>
            <w:i/>
            <w:sz w:val="22"/>
            <w:szCs w:val="22"/>
          </w:rPr>
          <w:t>Decreto 2460 de 2015, artículo 1</w:t>
        </w:r>
      </w:hyperlink>
      <w:r w:rsidR="006A1283" w:rsidRPr="0073311D">
        <w:rPr>
          <w:rFonts w:ascii="Arial" w:hAnsi="Arial" w:cs="Arial"/>
          <w:i/>
          <w:sz w:val="22"/>
          <w:szCs w:val="22"/>
        </w:rPr>
        <w:t>)</w:t>
      </w:r>
    </w:p>
    <w:p w14:paraId="7E83EE5A" w14:textId="521C86D8" w:rsidR="00331B8F" w:rsidRPr="0073311D" w:rsidRDefault="00331B8F" w:rsidP="00331B8F">
      <w:pPr>
        <w:pStyle w:val="NormalWeb"/>
        <w:shd w:val="clear" w:color="auto" w:fill="FFFFFF"/>
        <w:spacing w:before="0" w:beforeAutospacing="0" w:after="0" w:afterAutospacing="0"/>
        <w:jc w:val="both"/>
        <w:rPr>
          <w:rFonts w:ascii="Arial" w:hAnsi="Arial" w:cs="Arial"/>
          <w:i/>
          <w:sz w:val="22"/>
          <w:szCs w:val="22"/>
        </w:rPr>
      </w:pPr>
    </w:p>
    <w:p w14:paraId="265BF11A" w14:textId="77777777" w:rsidR="001C1C49" w:rsidRPr="0073311D" w:rsidRDefault="001C1C49" w:rsidP="001C1C49">
      <w:pPr>
        <w:autoSpaceDE w:val="0"/>
        <w:autoSpaceDN w:val="0"/>
        <w:adjustRightInd w:val="0"/>
        <w:jc w:val="both"/>
        <w:rPr>
          <w:rFonts w:cs="Arial"/>
          <w:sz w:val="22"/>
          <w:szCs w:val="22"/>
          <w:lang w:val="es-CO"/>
        </w:rPr>
      </w:pPr>
    </w:p>
    <w:p w14:paraId="303D3668" w14:textId="007BF921" w:rsidR="001C1C49" w:rsidRPr="0073311D" w:rsidRDefault="001C1C49" w:rsidP="001C1C49">
      <w:pPr>
        <w:pStyle w:val="NormalWeb"/>
        <w:shd w:val="clear" w:color="auto" w:fill="FFFFFF"/>
        <w:spacing w:before="0" w:beforeAutospacing="0" w:after="0" w:afterAutospacing="0"/>
        <w:jc w:val="both"/>
        <w:rPr>
          <w:rFonts w:ascii="Arial" w:hAnsi="Arial" w:cs="Arial"/>
          <w:sz w:val="22"/>
          <w:szCs w:val="22"/>
        </w:rPr>
      </w:pPr>
      <w:r w:rsidRPr="0073311D">
        <w:rPr>
          <w:rFonts w:ascii="Arial" w:hAnsi="Arial" w:cs="Arial"/>
          <w:b/>
          <w:sz w:val="22"/>
          <w:szCs w:val="22"/>
        </w:rPr>
        <w:t xml:space="preserve">Artículo </w:t>
      </w:r>
      <w:r w:rsidRPr="0073311D">
        <w:rPr>
          <w:rStyle w:val="Textoennegrita"/>
          <w:rFonts w:ascii="Arial" w:hAnsi="Arial" w:cs="Arial"/>
          <w:sz w:val="22"/>
          <w:szCs w:val="22"/>
        </w:rPr>
        <w:t>2.2.8.3.1.</w:t>
      </w:r>
      <w:r w:rsidRPr="0073311D">
        <w:rPr>
          <w:rFonts w:ascii="Arial" w:hAnsi="Arial" w:cs="Arial"/>
          <w:b/>
          <w:sz w:val="22"/>
          <w:szCs w:val="22"/>
        </w:rPr>
        <w:t xml:space="preserve">4. </w:t>
      </w:r>
      <w:r w:rsidRPr="0073311D">
        <w:rPr>
          <w:rFonts w:ascii="Arial" w:hAnsi="Arial" w:cs="Arial"/>
          <w:b/>
          <w:i/>
          <w:sz w:val="22"/>
          <w:szCs w:val="22"/>
        </w:rPr>
        <w:t>Incorporación de la política pública para las víctimas del conflicto armado interno en los planes territoriales de desarrollo</w:t>
      </w:r>
      <w:r w:rsidRPr="0073311D">
        <w:rPr>
          <w:rFonts w:ascii="Arial" w:hAnsi="Arial" w:cs="Arial"/>
          <w:i/>
          <w:sz w:val="22"/>
          <w:szCs w:val="22"/>
        </w:rPr>
        <w:t>.</w:t>
      </w:r>
      <w:r w:rsidRPr="0073311D">
        <w:rPr>
          <w:rFonts w:ascii="Arial" w:hAnsi="Arial" w:cs="Arial"/>
          <w:sz w:val="22"/>
          <w:szCs w:val="22"/>
        </w:rPr>
        <w:t xml:space="preserve"> En cumplimiento del </w:t>
      </w:r>
      <w:hyperlink r:id="rId603" w:history="1">
        <w:r w:rsidRPr="0073311D">
          <w:rPr>
            <w:rStyle w:val="Hipervnculo"/>
            <w:rFonts w:ascii="Arial" w:hAnsi="Arial" w:cs="Arial"/>
            <w:sz w:val="22"/>
            <w:szCs w:val="22"/>
          </w:rPr>
          <w:t>artículo 174 de la Ley 1448 de 2011</w:t>
        </w:r>
      </w:hyperlink>
      <w:r w:rsidRPr="0073311D">
        <w:rPr>
          <w:rFonts w:ascii="Arial" w:hAnsi="Arial" w:cs="Arial"/>
          <w:sz w:val="22"/>
          <w:szCs w:val="22"/>
        </w:rPr>
        <w:t xml:space="preserve">, en la formulación y aprobación de sus planes de desarrollo, las entidades territoriales incluirán como componentes fundamentales la prevención, protección, atención, asistencia y reparación integral a las víctimas del conflicto armado. Para ello, de acuerdo con sus competencias, en la parte estratégica del Plan, especificarán el diagnóstico </w:t>
      </w:r>
      <w:r w:rsidRPr="0073311D">
        <w:rPr>
          <w:rFonts w:ascii="Arial" w:hAnsi="Arial" w:cs="Arial"/>
          <w:sz w:val="22"/>
          <w:szCs w:val="22"/>
        </w:rPr>
        <w:lastRenderedPageBreak/>
        <w:t>de la población víctima y definirán los programas y metas de la política pública para las víctimas. Además, en el plan plurianual de inversiones, establecerán los recursos con los cuales se financiarán y ejecutarán dichos programas y se alcanzarán esas metas.</w:t>
      </w:r>
    </w:p>
    <w:p w14:paraId="375D03F5" w14:textId="77777777" w:rsidR="001C1C49" w:rsidRPr="0073311D" w:rsidRDefault="001C1C49" w:rsidP="001C1C49">
      <w:pPr>
        <w:pStyle w:val="NormalWeb"/>
        <w:shd w:val="clear" w:color="auto" w:fill="FFFFFF"/>
        <w:spacing w:before="0" w:beforeAutospacing="0" w:after="0" w:afterAutospacing="0"/>
        <w:jc w:val="both"/>
        <w:rPr>
          <w:rFonts w:ascii="Arial" w:hAnsi="Arial" w:cs="Arial"/>
          <w:sz w:val="22"/>
          <w:szCs w:val="22"/>
        </w:rPr>
      </w:pPr>
    </w:p>
    <w:p w14:paraId="066D8F1F" w14:textId="77777777" w:rsidR="001C1C49" w:rsidRPr="0073311D" w:rsidRDefault="001C1C49" w:rsidP="001C1C49">
      <w:pPr>
        <w:pStyle w:val="NormalWeb"/>
        <w:shd w:val="clear" w:color="auto" w:fill="FFFFFF"/>
        <w:spacing w:before="0" w:beforeAutospacing="0" w:after="0" w:afterAutospacing="0"/>
        <w:jc w:val="both"/>
        <w:rPr>
          <w:rFonts w:ascii="Arial" w:hAnsi="Arial" w:cs="Arial"/>
          <w:sz w:val="22"/>
          <w:szCs w:val="22"/>
        </w:rPr>
      </w:pPr>
      <w:r w:rsidRPr="0073311D">
        <w:rPr>
          <w:rFonts w:ascii="Arial" w:hAnsi="Arial" w:cs="Arial"/>
          <w:b/>
          <w:sz w:val="22"/>
          <w:szCs w:val="22"/>
        </w:rPr>
        <w:t>Parágrafo.</w:t>
      </w:r>
      <w:r w:rsidRPr="0073311D">
        <w:rPr>
          <w:rFonts w:ascii="Arial" w:hAnsi="Arial" w:cs="Arial"/>
          <w:sz w:val="22"/>
          <w:szCs w:val="22"/>
        </w:rPr>
        <w:t xml:space="preserve"> Para garantizar la ejecución de la política territorial de víctimas, el cumplimiento de las metas establecidas y asegurar la suficiencia y sostenibilidad de las fuentes de financiación, las disposiciones del plan territorial de desarrollo en materia de prevención, protección, atención, asistencia y reparación integral a las víctimas del conflicto armado serán incorporadas cada año en el Plan Operativo Anual de Inversiones (POAI), en el presupuesto y en los planes de acción de la entidad territorial. Así mismo, será objeto del monitoreo y el seguimiento que la entidad territorial debe realizar sobre el avance de su Plan de Desarrollo  </w:t>
      </w:r>
    </w:p>
    <w:p w14:paraId="341845D2" w14:textId="77777777" w:rsidR="001C1C49" w:rsidRPr="0073311D" w:rsidRDefault="001C1C49" w:rsidP="001C1C49">
      <w:pPr>
        <w:autoSpaceDE w:val="0"/>
        <w:autoSpaceDN w:val="0"/>
        <w:adjustRightInd w:val="0"/>
        <w:jc w:val="both"/>
        <w:rPr>
          <w:rFonts w:cs="Arial"/>
          <w:sz w:val="22"/>
          <w:szCs w:val="22"/>
          <w:lang w:val="es-CO"/>
        </w:rPr>
      </w:pPr>
    </w:p>
    <w:p w14:paraId="327F727E" w14:textId="77777777" w:rsidR="006A1283" w:rsidRPr="0073311D" w:rsidRDefault="006A1283" w:rsidP="006A1283">
      <w:pPr>
        <w:pStyle w:val="NormalWeb"/>
        <w:shd w:val="clear" w:color="auto" w:fill="FFFFFF"/>
        <w:spacing w:before="0" w:beforeAutospacing="0" w:after="0" w:afterAutospacing="0"/>
        <w:jc w:val="both"/>
        <w:rPr>
          <w:rFonts w:ascii="Arial" w:hAnsi="Arial" w:cs="Arial"/>
          <w:i/>
          <w:sz w:val="22"/>
          <w:szCs w:val="22"/>
        </w:rPr>
      </w:pPr>
      <w:r w:rsidRPr="0073311D">
        <w:rPr>
          <w:rFonts w:ascii="Arial" w:hAnsi="Arial" w:cs="Arial"/>
          <w:i/>
          <w:sz w:val="22"/>
          <w:szCs w:val="22"/>
        </w:rPr>
        <w:t>(</w:t>
      </w:r>
      <w:hyperlink r:id="rId604" w:history="1">
        <w:r w:rsidRPr="0073311D">
          <w:rPr>
            <w:rStyle w:val="Hipervnculo"/>
            <w:rFonts w:ascii="Arial" w:hAnsi="Arial" w:cs="Arial"/>
            <w:i/>
            <w:sz w:val="22"/>
            <w:szCs w:val="22"/>
          </w:rPr>
          <w:t>Decreto 2460 de 2015, artículo 1</w:t>
        </w:r>
      </w:hyperlink>
      <w:r w:rsidRPr="0073311D">
        <w:rPr>
          <w:rFonts w:ascii="Arial" w:hAnsi="Arial" w:cs="Arial"/>
          <w:i/>
          <w:sz w:val="22"/>
          <w:szCs w:val="22"/>
        </w:rPr>
        <w:t>)</w:t>
      </w:r>
    </w:p>
    <w:p w14:paraId="581ADFE8" w14:textId="77777777" w:rsidR="00331B8F" w:rsidRPr="0073311D" w:rsidRDefault="00331B8F" w:rsidP="001C1C49">
      <w:pPr>
        <w:autoSpaceDE w:val="0"/>
        <w:autoSpaceDN w:val="0"/>
        <w:adjustRightInd w:val="0"/>
        <w:jc w:val="both"/>
        <w:rPr>
          <w:rFonts w:cs="Arial"/>
          <w:sz w:val="22"/>
          <w:szCs w:val="22"/>
          <w:lang w:val="es-CO"/>
        </w:rPr>
      </w:pPr>
    </w:p>
    <w:p w14:paraId="1A0C9E47" w14:textId="38625DF9" w:rsidR="001C1C49" w:rsidRPr="0073311D" w:rsidRDefault="001C1C49" w:rsidP="001C1C49">
      <w:pPr>
        <w:autoSpaceDE w:val="0"/>
        <w:autoSpaceDN w:val="0"/>
        <w:adjustRightInd w:val="0"/>
        <w:jc w:val="both"/>
        <w:rPr>
          <w:rFonts w:cs="Arial"/>
          <w:sz w:val="22"/>
          <w:szCs w:val="22"/>
          <w:lang w:val="es-CO"/>
        </w:rPr>
      </w:pPr>
      <w:r w:rsidRPr="0073311D">
        <w:rPr>
          <w:rFonts w:cs="Arial"/>
          <w:b/>
          <w:sz w:val="22"/>
          <w:szCs w:val="22"/>
          <w:lang w:val="es-CO"/>
        </w:rPr>
        <w:t xml:space="preserve">Artículo </w:t>
      </w:r>
      <w:r w:rsidRPr="0073311D">
        <w:rPr>
          <w:rStyle w:val="Textoennegrita"/>
          <w:rFonts w:cs="Arial"/>
          <w:sz w:val="22"/>
          <w:szCs w:val="22"/>
        </w:rPr>
        <w:t>2.2.8.3.1</w:t>
      </w:r>
      <w:r w:rsidRPr="0073311D">
        <w:rPr>
          <w:rStyle w:val="Textoennegrita"/>
          <w:rFonts w:cs="Arial"/>
          <w:sz w:val="22"/>
          <w:szCs w:val="22"/>
          <w:lang w:val="es-CO"/>
        </w:rPr>
        <w:t>.</w:t>
      </w:r>
      <w:r w:rsidRPr="0073311D">
        <w:rPr>
          <w:rFonts w:cs="Arial"/>
          <w:b/>
          <w:sz w:val="22"/>
          <w:szCs w:val="22"/>
          <w:lang w:val="es-CO"/>
        </w:rPr>
        <w:t xml:space="preserve">5. </w:t>
      </w:r>
      <w:r w:rsidRPr="0073311D">
        <w:rPr>
          <w:rFonts w:cs="Arial"/>
          <w:b/>
          <w:i/>
          <w:sz w:val="22"/>
          <w:szCs w:val="22"/>
          <w:lang w:val="es-CO"/>
        </w:rPr>
        <w:t>Formulación del Plan de Acción Territorial para la Atención, Asistencia y Reparación Integral a las víctimas (PAT)</w:t>
      </w:r>
      <w:r w:rsidRPr="0073311D">
        <w:rPr>
          <w:rFonts w:cs="Arial"/>
          <w:b/>
          <w:sz w:val="22"/>
          <w:szCs w:val="22"/>
          <w:lang w:val="es-CO"/>
        </w:rPr>
        <w:t xml:space="preserve">. </w:t>
      </w:r>
      <w:r w:rsidRPr="0073311D">
        <w:rPr>
          <w:rFonts w:cs="Arial"/>
          <w:sz w:val="22"/>
          <w:szCs w:val="22"/>
          <w:lang w:val="es-CO"/>
        </w:rPr>
        <w:t xml:space="preserve">Las entidades territoriales diseñarán el Plan de Acción Territorial (PAT) a partir de los programas, metas y recursos incluidos en el respectivo Plan de Desarrollo territorial y en armonía con los demás instrumentos de planeación y presupuesto. Sin perjuicio de lo dispuesto en el inciso 1 del artículo 2.2.8.3.1 del presente </w:t>
      </w:r>
      <w:r w:rsidR="002A0020" w:rsidRPr="0073311D">
        <w:rPr>
          <w:rFonts w:cs="Arial"/>
          <w:sz w:val="22"/>
          <w:szCs w:val="22"/>
          <w:lang w:val="es-CO"/>
        </w:rPr>
        <w:t>Decreto</w:t>
      </w:r>
      <w:r w:rsidRPr="0073311D">
        <w:rPr>
          <w:rFonts w:cs="Arial"/>
          <w:sz w:val="22"/>
          <w:szCs w:val="22"/>
          <w:lang w:val="es-CO"/>
        </w:rPr>
        <w:t xml:space="preserve">, el PAT será adoptado por el Comité Territorial de Justicia Transicional en el mes siguiente a la aprobación del Plan de Desarrollo territorial. </w:t>
      </w:r>
    </w:p>
    <w:p w14:paraId="7120B8D8" w14:textId="77777777" w:rsidR="001C1C49" w:rsidRPr="0073311D" w:rsidRDefault="001C1C49" w:rsidP="001C1C49">
      <w:pPr>
        <w:autoSpaceDE w:val="0"/>
        <w:autoSpaceDN w:val="0"/>
        <w:adjustRightInd w:val="0"/>
        <w:jc w:val="both"/>
        <w:rPr>
          <w:rFonts w:cs="Arial"/>
          <w:sz w:val="22"/>
          <w:szCs w:val="22"/>
          <w:lang w:val="es-CO"/>
        </w:rPr>
      </w:pPr>
    </w:p>
    <w:p w14:paraId="0F60395F" w14:textId="77777777" w:rsidR="001C1C49" w:rsidRPr="0073311D" w:rsidRDefault="001C1C49" w:rsidP="001C1C49">
      <w:pPr>
        <w:autoSpaceDE w:val="0"/>
        <w:autoSpaceDN w:val="0"/>
        <w:adjustRightInd w:val="0"/>
        <w:jc w:val="both"/>
        <w:rPr>
          <w:rFonts w:cs="Arial"/>
          <w:sz w:val="22"/>
          <w:szCs w:val="22"/>
          <w:lang w:val="es-CO"/>
        </w:rPr>
      </w:pPr>
      <w:r w:rsidRPr="0073311D">
        <w:rPr>
          <w:rFonts w:cs="Arial"/>
          <w:sz w:val="22"/>
          <w:szCs w:val="22"/>
          <w:lang w:val="es-CO"/>
        </w:rPr>
        <w:t xml:space="preserve">El Plan de Acción Territorial (PAT) deberá especificar, además de lo dispuesto en el inciso 1 del artículo 2.2.8.3.1. del presente Decreto, los programas y proyectos de la entidad territorial para la prevención, protección, atención, asistencia y reparación integral a las víctimas del conflicto armado, e incluir las metas y recursos anualizados para garantizar el goce efectivo de derechos. Dichas metas y recursos serán indicativos para los cuatro (4) años siguientes a la adopción del PAT, según lo definido en el Plan Territorial de Desarrollo. </w:t>
      </w:r>
    </w:p>
    <w:p w14:paraId="7985B192" w14:textId="77777777" w:rsidR="001C1C49" w:rsidRPr="0073311D" w:rsidRDefault="001C1C49" w:rsidP="001C1C49">
      <w:pPr>
        <w:autoSpaceDE w:val="0"/>
        <w:autoSpaceDN w:val="0"/>
        <w:adjustRightInd w:val="0"/>
        <w:jc w:val="both"/>
        <w:rPr>
          <w:rFonts w:cs="Arial"/>
          <w:sz w:val="22"/>
          <w:szCs w:val="22"/>
          <w:lang w:val="es-CO"/>
        </w:rPr>
      </w:pPr>
    </w:p>
    <w:p w14:paraId="18FA39DC" w14:textId="77777777" w:rsidR="001C1C49" w:rsidRPr="0073311D" w:rsidRDefault="001C1C49" w:rsidP="001C1C49">
      <w:pPr>
        <w:autoSpaceDE w:val="0"/>
        <w:autoSpaceDN w:val="0"/>
        <w:adjustRightInd w:val="0"/>
        <w:jc w:val="both"/>
        <w:rPr>
          <w:rFonts w:cs="Arial"/>
          <w:sz w:val="22"/>
          <w:szCs w:val="22"/>
          <w:lang w:val="es-CO"/>
        </w:rPr>
      </w:pPr>
      <w:r w:rsidRPr="0073311D">
        <w:rPr>
          <w:rFonts w:cs="Arial"/>
          <w:b/>
          <w:sz w:val="22"/>
          <w:szCs w:val="22"/>
          <w:lang w:val="es-CO"/>
        </w:rPr>
        <w:t>Parágrafo.</w:t>
      </w:r>
      <w:r w:rsidRPr="0073311D">
        <w:rPr>
          <w:rFonts w:cs="Arial"/>
          <w:sz w:val="22"/>
          <w:szCs w:val="22"/>
          <w:lang w:val="es-CO"/>
        </w:rPr>
        <w:t xml:space="preserve"> Además de lo dispuesto en el artículo 2.2.8.3.3. del presente Decreto, el Plan de Acción Territorial (PAT) deberá estar coordinado en cada vigencia con los programas, metas y recursos incluidos en el POAI y en el Presupuesto de la entidad territorial, y con las metas y planes definidos por el Gobierno nacional en el Plan Nacional de Desarrollo. Este Plan deberá articular todos los demás planes que desarrollen los componentes de la política pública dirigida a las víctimas, tales como el Plan de Retornos y Reubicaciones, el Plan de Reparación Colectiva, el Plan de Prevención, el Plan de Contingencia, el Plan de Acción contra Minas Antipersonal y el Plan Operativo de Sistemas de Información. Estos planes serán construidos de acuerdo con las necesidades, al contexto territorial y a las disposiciones legales vigentes.</w:t>
      </w:r>
    </w:p>
    <w:p w14:paraId="528A5E4C" w14:textId="77777777" w:rsidR="001C1C49" w:rsidRPr="0073311D" w:rsidRDefault="001C1C49" w:rsidP="001C1C49">
      <w:pPr>
        <w:autoSpaceDE w:val="0"/>
        <w:autoSpaceDN w:val="0"/>
        <w:adjustRightInd w:val="0"/>
        <w:jc w:val="both"/>
        <w:rPr>
          <w:rFonts w:cs="Arial"/>
          <w:sz w:val="22"/>
          <w:szCs w:val="22"/>
          <w:lang w:val="es-CO"/>
        </w:rPr>
      </w:pPr>
    </w:p>
    <w:p w14:paraId="5E581C9F" w14:textId="77777777" w:rsidR="006A1283" w:rsidRPr="0073311D" w:rsidRDefault="006A1283" w:rsidP="006A1283">
      <w:pPr>
        <w:pStyle w:val="NormalWeb"/>
        <w:shd w:val="clear" w:color="auto" w:fill="FFFFFF"/>
        <w:spacing w:before="0" w:beforeAutospacing="0" w:after="0" w:afterAutospacing="0"/>
        <w:jc w:val="both"/>
        <w:rPr>
          <w:rFonts w:ascii="Arial" w:hAnsi="Arial" w:cs="Arial"/>
          <w:i/>
          <w:sz w:val="22"/>
          <w:szCs w:val="22"/>
        </w:rPr>
      </w:pPr>
      <w:r w:rsidRPr="0073311D">
        <w:rPr>
          <w:rFonts w:ascii="Arial" w:hAnsi="Arial" w:cs="Arial"/>
          <w:i/>
          <w:sz w:val="22"/>
          <w:szCs w:val="22"/>
        </w:rPr>
        <w:t>(</w:t>
      </w:r>
      <w:hyperlink r:id="rId605" w:history="1">
        <w:r w:rsidRPr="0073311D">
          <w:rPr>
            <w:rStyle w:val="Hipervnculo"/>
            <w:rFonts w:ascii="Arial" w:hAnsi="Arial" w:cs="Arial"/>
            <w:i/>
            <w:sz w:val="22"/>
            <w:szCs w:val="22"/>
          </w:rPr>
          <w:t>Decreto 2460 de 2015, artículo 1</w:t>
        </w:r>
      </w:hyperlink>
      <w:r w:rsidRPr="0073311D">
        <w:rPr>
          <w:rFonts w:ascii="Arial" w:hAnsi="Arial" w:cs="Arial"/>
          <w:i/>
          <w:sz w:val="22"/>
          <w:szCs w:val="22"/>
        </w:rPr>
        <w:t>)</w:t>
      </w:r>
    </w:p>
    <w:p w14:paraId="280BF606" w14:textId="77777777" w:rsidR="00331B8F" w:rsidRPr="0073311D" w:rsidRDefault="00331B8F" w:rsidP="001C1C49">
      <w:pPr>
        <w:autoSpaceDE w:val="0"/>
        <w:autoSpaceDN w:val="0"/>
        <w:adjustRightInd w:val="0"/>
        <w:jc w:val="both"/>
        <w:rPr>
          <w:rFonts w:cs="Arial"/>
          <w:sz w:val="22"/>
          <w:szCs w:val="22"/>
          <w:lang w:val="es-CO"/>
        </w:rPr>
      </w:pPr>
    </w:p>
    <w:p w14:paraId="6DEA07EA" w14:textId="77777777" w:rsidR="001C1C49" w:rsidRPr="0073311D" w:rsidRDefault="001C1C49" w:rsidP="001C1C49">
      <w:pPr>
        <w:autoSpaceDE w:val="0"/>
        <w:autoSpaceDN w:val="0"/>
        <w:adjustRightInd w:val="0"/>
        <w:jc w:val="both"/>
        <w:rPr>
          <w:rFonts w:cs="Arial"/>
          <w:sz w:val="22"/>
          <w:szCs w:val="22"/>
          <w:lang w:val="es-CO"/>
        </w:rPr>
      </w:pPr>
      <w:r w:rsidRPr="0073311D">
        <w:rPr>
          <w:rFonts w:cs="Arial"/>
          <w:b/>
          <w:sz w:val="22"/>
          <w:szCs w:val="22"/>
          <w:lang w:val="es-CO"/>
        </w:rPr>
        <w:t xml:space="preserve">Artículo </w:t>
      </w:r>
      <w:r w:rsidRPr="0073311D">
        <w:rPr>
          <w:rStyle w:val="Textoennegrita"/>
          <w:rFonts w:cs="Arial"/>
          <w:sz w:val="22"/>
          <w:szCs w:val="22"/>
        </w:rPr>
        <w:t>2.2.8.3.1</w:t>
      </w:r>
      <w:r w:rsidRPr="0073311D">
        <w:rPr>
          <w:rStyle w:val="Textoennegrita"/>
          <w:rFonts w:cs="Arial"/>
          <w:sz w:val="22"/>
          <w:szCs w:val="22"/>
          <w:lang w:val="es-CO"/>
        </w:rPr>
        <w:t>.</w:t>
      </w:r>
      <w:r w:rsidRPr="0073311D">
        <w:rPr>
          <w:rFonts w:cs="Arial"/>
          <w:b/>
          <w:sz w:val="22"/>
          <w:szCs w:val="22"/>
          <w:lang w:val="es-CO"/>
        </w:rPr>
        <w:t>6</w:t>
      </w:r>
      <w:r w:rsidRPr="0073311D">
        <w:rPr>
          <w:rFonts w:cs="Arial"/>
          <w:sz w:val="22"/>
          <w:szCs w:val="22"/>
          <w:lang w:val="es-CO"/>
        </w:rPr>
        <w:t xml:space="preserve">. </w:t>
      </w:r>
      <w:r w:rsidRPr="0073311D">
        <w:rPr>
          <w:rFonts w:cs="Arial"/>
          <w:b/>
          <w:i/>
          <w:sz w:val="22"/>
          <w:szCs w:val="22"/>
          <w:lang w:val="es-CO"/>
        </w:rPr>
        <w:t>Tablero PAT</w:t>
      </w:r>
      <w:r w:rsidRPr="0073311D">
        <w:rPr>
          <w:rFonts w:cs="Arial"/>
          <w:sz w:val="22"/>
          <w:szCs w:val="22"/>
          <w:lang w:val="es-CO"/>
        </w:rPr>
        <w:t xml:space="preserve">. La Unidad para la Atención y Reparación Integral a las Víctimas, en conjunto con el Ministerio del Interior, creará la herramienta Tablero PAT, la cual será el instrumento operativo anual del Plan de Acción Territorial (PAT). En dicho instrumento se incluirá la identificación anual de las necesidades de la población víctima, los programas, las metas y los recursos definidos por cada nivel de gobierno. </w:t>
      </w:r>
    </w:p>
    <w:p w14:paraId="463E7DA4" w14:textId="77777777" w:rsidR="001C1C49" w:rsidRPr="0073311D" w:rsidRDefault="001C1C49" w:rsidP="001C1C49">
      <w:pPr>
        <w:autoSpaceDE w:val="0"/>
        <w:autoSpaceDN w:val="0"/>
        <w:adjustRightInd w:val="0"/>
        <w:jc w:val="both"/>
        <w:rPr>
          <w:rFonts w:cs="Arial"/>
          <w:sz w:val="22"/>
          <w:szCs w:val="22"/>
          <w:lang w:val="es-CO"/>
        </w:rPr>
      </w:pPr>
    </w:p>
    <w:p w14:paraId="6666CA20" w14:textId="77777777" w:rsidR="001C1C49" w:rsidRPr="0073311D" w:rsidRDefault="001C1C49" w:rsidP="001C1C49">
      <w:pPr>
        <w:autoSpaceDE w:val="0"/>
        <w:autoSpaceDN w:val="0"/>
        <w:adjustRightInd w:val="0"/>
        <w:jc w:val="both"/>
        <w:rPr>
          <w:rFonts w:cs="Arial"/>
          <w:sz w:val="22"/>
          <w:szCs w:val="22"/>
          <w:lang w:val="es-CO"/>
        </w:rPr>
      </w:pPr>
      <w:r w:rsidRPr="0073311D">
        <w:rPr>
          <w:rFonts w:cs="Arial"/>
          <w:b/>
          <w:sz w:val="22"/>
          <w:szCs w:val="22"/>
          <w:lang w:val="es-CO"/>
        </w:rPr>
        <w:t>Parágrafo 1.</w:t>
      </w:r>
      <w:r w:rsidRPr="0073311D">
        <w:rPr>
          <w:rFonts w:cs="Arial"/>
          <w:sz w:val="22"/>
          <w:szCs w:val="22"/>
          <w:lang w:val="es-CO"/>
        </w:rPr>
        <w:t xml:space="preserve"> La herramienta Tablero PAT estará incorporada en el Reporte Unificado del Sistema de Información, Coordinación y Seguimiento Territorial (RUSICST) definido en el artículo 2.2.8.3.8 del presente Decreto, y deberá estar acorde con la elaboración de los planes de acción territorial de que trata el artículo </w:t>
      </w:r>
      <w:r w:rsidRPr="0073311D">
        <w:rPr>
          <w:rFonts w:cs="Arial"/>
          <w:color w:val="000000"/>
          <w:sz w:val="22"/>
          <w:szCs w:val="22"/>
        </w:rPr>
        <w:t xml:space="preserve">2.2.8.3.1 </w:t>
      </w:r>
      <w:r w:rsidRPr="0073311D">
        <w:rPr>
          <w:rFonts w:cs="Arial"/>
          <w:sz w:val="22"/>
          <w:szCs w:val="22"/>
          <w:lang w:val="es-CO"/>
        </w:rPr>
        <w:t>del presente Decreto.</w:t>
      </w:r>
    </w:p>
    <w:p w14:paraId="10652DC1" w14:textId="77777777" w:rsidR="001C1C49" w:rsidRPr="0073311D" w:rsidRDefault="001C1C49" w:rsidP="001C1C49">
      <w:pPr>
        <w:autoSpaceDE w:val="0"/>
        <w:autoSpaceDN w:val="0"/>
        <w:adjustRightInd w:val="0"/>
        <w:jc w:val="both"/>
        <w:rPr>
          <w:rFonts w:cs="Arial"/>
          <w:sz w:val="22"/>
          <w:szCs w:val="22"/>
          <w:lang w:val="es-CO"/>
        </w:rPr>
      </w:pPr>
    </w:p>
    <w:p w14:paraId="14990FD2" w14:textId="77777777" w:rsidR="001C1C49" w:rsidRPr="0073311D" w:rsidRDefault="001C1C49" w:rsidP="001C1C49">
      <w:pPr>
        <w:autoSpaceDE w:val="0"/>
        <w:autoSpaceDN w:val="0"/>
        <w:adjustRightInd w:val="0"/>
        <w:jc w:val="both"/>
        <w:rPr>
          <w:rFonts w:cs="Arial"/>
          <w:sz w:val="22"/>
          <w:szCs w:val="22"/>
          <w:lang w:val="es-CO"/>
        </w:rPr>
      </w:pPr>
      <w:r w:rsidRPr="0073311D">
        <w:rPr>
          <w:rFonts w:cs="Arial"/>
          <w:b/>
          <w:sz w:val="22"/>
          <w:szCs w:val="22"/>
          <w:lang w:val="es-CO"/>
        </w:rPr>
        <w:t>Parágrafo 2.</w:t>
      </w:r>
      <w:r w:rsidRPr="0073311D">
        <w:rPr>
          <w:rFonts w:cs="Arial"/>
          <w:sz w:val="22"/>
          <w:szCs w:val="22"/>
          <w:lang w:val="es-CO"/>
        </w:rPr>
        <w:t xml:space="preserve"> Para el diligenciamiento de la herramienta, las entidades territoriales desagregarán el componente de la política pública dirigida a las víctimas incluido en el plan de desarrollo, con el fin de definir de manera detallada las necesidades de la población víctima, así como los costos de los programas y proyectos para la prevención, protección, atención, asistencia y reparación integral a las víctimas del conflicto armado interno. </w:t>
      </w:r>
    </w:p>
    <w:p w14:paraId="4F00A270" w14:textId="77777777" w:rsidR="001C1C49" w:rsidRPr="0073311D" w:rsidRDefault="001C1C49" w:rsidP="001C1C49">
      <w:pPr>
        <w:autoSpaceDE w:val="0"/>
        <w:autoSpaceDN w:val="0"/>
        <w:adjustRightInd w:val="0"/>
        <w:jc w:val="both"/>
        <w:rPr>
          <w:rFonts w:cs="Arial"/>
          <w:sz w:val="22"/>
          <w:szCs w:val="22"/>
          <w:lang w:val="es-CO"/>
        </w:rPr>
      </w:pPr>
    </w:p>
    <w:p w14:paraId="66647089" w14:textId="77777777" w:rsidR="001C1C49" w:rsidRPr="0073311D" w:rsidRDefault="001C1C49" w:rsidP="001C1C49">
      <w:pPr>
        <w:autoSpaceDE w:val="0"/>
        <w:autoSpaceDN w:val="0"/>
        <w:adjustRightInd w:val="0"/>
        <w:jc w:val="both"/>
        <w:rPr>
          <w:rFonts w:cs="Arial"/>
          <w:sz w:val="22"/>
          <w:szCs w:val="22"/>
          <w:lang w:val="es-CO"/>
        </w:rPr>
      </w:pPr>
      <w:r w:rsidRPr="0073311D">
        <w:rPr>
          <w:rFonts w:cs="Arial"/>
          <w:sz w:val="22"/>
          <w:szCs w:val="22"/>
          <w:lang w:val="es-CO"/>
        </w:rPr>
        <w:t>Los compromisos registrados en el Tablero PAT son un insumo para la regionalización de los proyectos de inversión de las entidades nacionales del Sistema Nacional de Atención y Reparación Integral a las Víctimas, y hacen parte del ajuste anual de los planes de acción de cada entidad territorial.</w:t>
      </w:r>
    </w:p>
    <w:p w14:paraId="363E2D68" w14:textId="77777777" w:rsidR="001C1C49" w:rsidRPr="0073311D" w:rsidRDefault="001C1C49" w:rsidP="001C1C49">
      <w:pPr>
        <w:autoSpaceDE w:val="0"/>
        <w:autoSpaceDN w:val="0"/>
        <w:adjustRightInd w:val="0"/>
        <w:jc w:val="both"/>
        <w:rPr>
          <w:rFonts w:cs="Arial"/>
          <w:sz w:val="22"/>
          <w:szCs w:val="22"/>
          <w:lang w:val="es-CO"/>
        </w:rPr>
      </w:pPr>
    </w:p>
    <w:p w14:paraId="0A60CF5E" w14:textId="77777777" w:rsidR="001C1C49" w:rsidRPr="0073311D" w:rsidRDefault="001C1C49" w:rsidP="001C1C49">
      <w:pPr>
        <w:autoSpaceDE w:val="0"/>
        <w:autoSpaceDN w:val="0"/>
        <w:adjustRightInd w:val="0"/>
        <w:jc w:val="both"/>
        <w:rPr>
          <w:rFonts w:cs="Arial"/>
          <w:sz w:val="22"/>
          <w:szCs w:val="22"/>
          <w:lang w:val="es-CO"/>
        </w:rPr>
      </w:pPr>
      <w:r w:rsidRPr="0073311D">
        <w:rPr>
          <w:rFonts w:cs="Arial"/>
          <w:b/>
          <w:sz w:val="22"/>
          <w:szCs w:val="22"/>
          <w:lang w:val="es-CO"/>
        </w:rPr>
        <w:t>Parágrafo 3.</w:t>
      </w:r>
      <w:r w:rsidRPr="0073311D">
        <w:rPr>
          <w:rFonts w:cs="Arial"/>
          <w:sz w:val="22"/>
          <w:szCs w:val="22"/>
          <w:lang w:val="es-CO"/>
        </w:rPr>
        <w:t xml:space="preserve"> Esta herramienta entrará en funcionamiento el primer semestre del 2016, previo proceso de divulgación y capacitación a las entidades de los distintos niveles de gobierno. La Unidad para la Atención y Reparación Integral a las Víctimas y el Ministerio del Interior serán los responsables de la divulgación y el seguimiento de la herramienta. </w:t>
      </w:r>
    </w:p>
    <w:p w14:paraId="3F0001CB" w14:textId="77777777" w:rsidR="001C1C49" w:rsidRPr="0073311D" w:rsidRDefault="001C1C49" w:rsidP="001C1C49">
      <w:pPr>
        <w:autoSpaceDE w:val="0"/>
        <w:autoSpaceDN w:val="0"/>
        <w:adjustRightInd w:val="0"/>
        <w:jc w:val="both"/>
        <w:rPr>
          <w:rFonts w:cs="Arial"/>
          <w:sz w:val="22"/>
          <w:szCs w:val="22"/>
          <w:lang w:val="es-CO"/>
        </w:rPr>
      </w:pPr>
    </w:p>
    <w:p w14:paraId="754ED939" w14:textId="77777777" w:rsidR="006A1283" w:rsidRPr="0073311D" w:rsidRDefault="006A1283" w:rsidP="006A1283">
      <w:pPr>
        <w:pStyle w:val="NormalWeb"/>
        <w:shd w:val="clear" w:color="auto" w:fill="FFFFFF"/>
        <w:spacing w:before="0" w:beforeAutospacing="0" w:after="0" w:afterAutospacing="0"/>
        <w:jc w:val="both"/>
        <w:rPr>
          <w:rFonts w:ascii="Arial" w:hAnsi="Arial" w:cs="Arial"/>
          <w:i/>
          <w:sz w:val="22"/>
          <w:szCs w:val="22"/>
        </w:rPr>
      </w:pPr>
      <w:r w:rsidRPr="0073311D">
        <w:rPr>
          <w:rFonts w:ascii="Arial" w:hAnsi="Arial" w:cs="Arial"/>
          <w:i/>
          <w:sz w:val="22"/>
          <w:szCs w:val="22"/>
        </w:rPr>
        <w:t>(</w:t>
      </w:r>
      <w:hyperlink r:id="rId606" w:history="1">
        <w:r w:rsidRPr="0073311D">
          <w:rPr>
            <w:rStyle w:val="Hipervnculo"/>
            <w:rFonts w:ascii="Arial" w:hAnsi="Arial" w:cs="Arial"/>
            <w:i/>
            <w:sz w:val="22"/>
            <w:szCs w:val="22"/>
          </w:rPr>
          <w:t>Decreto 2460 de 2015, artículo 1</w:t>
        </w:r>
      </w:hyperlink>
      <w:r w:rsidRPr="0073311D">
        <w:rPr>
          <w:rFonts w:ascii="Arial" w:hAnsi="Arial" w:cs="Arial"/>
          <w:i/>
          <w:sz w:val="22"/>
          <w:szCs w:val="22"/>
        </w:rPr>
        <w:t>)</w:t>
      </w:r>
    </w:p>
    <w:p w14:paraId="1EAE90F5" w14:textId="77777777" w:rsidR="00331B8F" w:rsidRPr="0073311D" w:rsidRDefault="00331B8F" w:rsidP="001C1C49">
      <w:pPr>
        <w:autoSpaceDE w:val="0"/>
        <w:autoSpaceDN w:val="0"/>
        <w:adjustRightInd w:val="0"/>
        <w:jc w:val="both"/>
        <w:rPr>
          <w:rFonts w:cs="Arial"/>
          <w:sz w:val="22"/>
          <w:szCs w:val="22"/>
          <w:lang w:val="es-CO"/>
        </w:rPr>
      </w:pPr>
    </w:p>
    <w:p w14:paraId="29FBC8DE" w14:textId="77777777" w:rsidR="001C1C49" w:rsidRPr="0073311D" w:rsidRDefault="001C1C49" w:rsidP="001C1C49">
      <w:pPr>
        <w:pStyle w:val="Listavistosa-nfasis12"/>
        <w:tabs>
          <w:tab w:val="left" w:pos="426"/>
        </w:tabs>
        <w:ind w:left="0"/>
        <w:jc w:val="both"/>
        <w:rPr>
          <w:rFonts w:ascii="Arial" w:eastAsia="MS Mincho" w:hAnsi="Arial" w:cs="Arial"/>
          <w:sz w:val="22"/>
          <w:szCs w:val="22"/>
          <w:lang w:val="es-CO"/>
        </w:rPr>
      </w:pPr>
      <w:r w:rsidRPr="0073311D">
        <w:rPr>
          <w:rFonts w:ascii="Arial" w:hAnsi="Arial" w:cs="Arial"/>
          <w:b/>
          <w:sz w:val="22"/>
          <w:szCs w:val="22"/>
          <w:lang w:val="es-CO"/>
        </w:rPr>
        <w:t xml:space="preserve">Artículo </w:t>
      </w:r>
      <w:r w:rsidRPr="0073311D">
        <w:rPr>
          <w:rStyle w:val="Textoennegrita"/>
          <w:rFonts w:ascii="Arial" w:hAnsi="Arial" w:cs="Arial"/>
          <w:sz w:val="22"/>
          <w:szCs w:val="22"/>
        </w:rPr>
        <w:t>2.2.8.3.1</w:t>
      </w:r>
      <w:r w:rsidRPr="0073311D">
        <w:rPr>
          <w:rStyle w:val="Textoennegrita"/>
          <w:rFonts w:ascii="Arial" w:hAnsi="Arial" w:cs="Arial"/>
          <w:sz w:val="22"/>
          <w:szCs w:val="22"/>
          <w:lang w:val="es-CO"/>
        </w:rPr>
        <w:t>.</w:t>
      </w:r>
      <w:r w:rsidRPr="0073311D">
        <w:rPr>
          <w:rFonts w:ascii="Arial" w:hAnsi="Arial" w:cs="Arial"/>
          <w:b/>
          <w:sz w:val="22"/>
          <w:szCs w:val="22"/>
          <w:lang w:val="es-CO"/>
        </w:rPr>
        <w:t xml:space="preserve">7. </w:t>
      </w:r>
      <w:r w:rsidRPr="0073311D">
        <w:rPr>
          <w:rFonts w:ascii="Arial" w:hAnsi="Arial" w:cs="Arial"/>
          <w:b/>
          <w:i/>
          <w:sz w:val="22"/>
          <w:szCs w:val="22"/>
          <w:lang w:val="es-CO"/>
        </w:rPr>
        <w:t>Identificación anual de las necesidades de la población víctima y compromisos por cada nivel de gobierno</w:t>
      </w:r>
      <w:r w:rsidRPr="0073311D">
        <w:rPr>
          <w:rFonts w:ascii="Arial" w:hAnsi="Arial" w:cs="Arial"/>
          <w:b/>
          <w:sz w:val="22"/>
          <w:szCs w:val="22"/>
          <w:lang w:val="es-CO"/>
        </w:rPr>
        <w:t xml:space="preserve">. </w:t>
      </w:r>
      <w:r w:rsidRPr="0073311D">
        <w:rPr>
          <w:rFonts w:ascii="Arial" w:eastAsia="MS Mincho" w:hAnsi="Arial" w:cs="Arial"/>
          <w:sz w:val="22"/>
          <w:szCs w:val="22"/>
          <w:lang w:val="es-CO"/>
        </w:rPr>
        <w:t xml:space="preserve">Los municipios y distritos, a través de la herramienta Tablero PAT, antes del 28 de febrero de cada año: </w:t>
      </w:r>
    </w:p>
    <w:p w14:paraId="3B55B987" w14:textId="77777777" w:rsidR="001C1C49" w:rsidRPr="0073311D" w:rsidRDefault="001C1C49" w:rsidP="001C1C49">
      <w:pPr>
        <w:pStyle w:val="Listavistosa-nfasis12"/>
        <w:tabs>
          <w:tab w:val="left" w:pos="426"/>
        </w:tabs>
        <w:ind w:left="0"/>
        <w:jc w:val="both"/>
        <w:rPr>
          <w:rFonts w:ascii="Arial" w:eastAsia="MS Mincho" w:hAnsi="Arial" w:cs="Arial"/>
          <w:sz w:val="22"/>
          <w:szCs w:val="22"/>
          <w:lang w:val="es-CO"/>
        </w:rPr>
      </w:pPr>
    </w:p>
    <w:p w14:paraId="62BB3174" w14:textId="77777777" w:rsidR="001C1C49" w:rsidRPr="0073311D" w:rsidRDefault="001C1C49" w:rsidP="009B5367">
      <w:pPr>
        <w:pStyle w:val="Listavistosa-nfasis12"/>
        <w:numPr>
          <w:ilvl w:val="0"/>
          <w:numId w:val="128"/>
        </w:numPr>
        <w:tabs>
          <w:tab w:val="left" w:pos="426"/>
        </w:tabs>
        <w:ind w:left="0" w:firstLine="0"/>
        <w:jc w:val="both"/>
        <w:rPr>
          <w:rFonts w:ascii="Arial" w:hAnsi="Arial" w:cs="Arial"/>
          <w:b/>
          <w:sz w:val="22"/>
          <w:szCs w:val="22"/>
          <w:lang w:val="es-CO"/>
        </w:rPr>
      </w:pPr>
      <w:r w:rsidRPr="0073311D">
        <w:rPr>
          <w:rFonts w:ascii="Arial" w:eastAsia="MS Mincho" w:hAnsi="Arial" w:cs="Arial"/>
          <w:sz w:val="22"/>
          <w:szCs w:val="22"/>
          <w:lang w:val="es-CO"/>
        </w:rPr>
        <w:t>Identificarán las necesidades de la población víctima a atender durante la vigencia siguiente.</w:t>
      </w:r>
    </w:p>
    <w:p w14:paraId="42651EEF" w14:textId="77777777" w:rsidR="001C1C49" w:rsidRPr="0073311D" w:rsidRDefault="001C1C49" w:rsidP="001C1C49">
      <w:pPr>
        <w:pStyle w:val="Listavistosa-nfasis12"/>
        <w:tabs>
          <w:tab w:val="left" w:pos="426"/>
        </w:tabs>
        <w:ind w:left="0"/>
        <w:jc w:val="both"/>
        <w:rPr>
          <w:rFonts w:ascii="Arial" w:hAnsi="Arial" w:cs="Arial"/>
          <w:b/>
          <w:sz w:val="22"/>
          <w:szCs w:val="22"/>
          <w:lang w:val="es-CO"/>
        </w:rPr>
      </w:pPr>
    </w:p>
    <w:p w14:paraId="3C6090F7" w14:textId="77777777" w:rsidR="001C1C49" w:rsidRPr="0073311D" w:rsidRDefault="001C1C49" w:rsidP="009B5367">
      <w:pPr>
        <w:pStyle w:val="Listavistosa-nfasis12"/>
        <w:numPr>
          <w:ilvl w:val="0"/>
          <w:numId w:val="128"/>
        </w:numPr>
        <w:tabs>
          <w:tab w:val="left" w:pos="426"/>
        </w:tabs>
        <w:ind w:left="0" w:firstLine="0"/>
        <w:jc w:val="both"/>
        <w:rPr>
          <w:rFonts w:ascii="Arial" w:hAnsi="Arial" w:cs="Arial"/>
          <w:b/>
          <w:sz w:val="22"/>
          <w:szCs w:val="22"/>
          <w:lang w:val="es-CO"/>
        </w:rPr>
      </w:pPr>
      <w:r w:rsidRPr="0073311D">
        <w:rPr>
          <w:rFonts w:ascii="Arial" w:eastAsia="MS Mincho" w:hAnsi="Arial" w:cs="Arial"/>
          <w:sz w:val="22"/>
          <w:szCs w:val="22"/>
          <w:lang w:val="es-CO"/>
        </w:rPr>
        <w:t xml:space="preserve">Definirán los compromisos que asumirán para atender las necesidades de la población víctima, con cargo a sus recursos, durante la vigencia siguiente. </w:t>
      </w:r>
    </w:p>
    <w:p w14:paraId="5FA61AE9" w14:textId="77777777" w:rsidR="001C1C49" w:rsidRPr="0073311D" w:rsidRDefault="001C1C49" w:rsidP="001C1C49">
      <w:pPr>
        <w:pStyle w:val="Listavistosa-nfasis12"/>
        <w:tabs>
          <w:tab w:val="left" w:pos="426"/>
        </w:tabs>
        <w:ind w:left="0"/>
        <w:jc w:val="both"/>
        <w:rPr>
          <w:rFonts w:ascii="Arial" w:hAnsi="Arial" w:cs="Arial"/>
          <w:sz w:val="22"/>
          <w:szCs w:val="22"/>
          <w:lang w:val="es-CO"/>
        </w:rPr>
      </w:pPr>
    </w:p>
    <w:p w14:paraId="02634BEB" w14:textId="77777777" w:rsidR="001C1C49" w:rsidRPr="0073311D" w:rsidRDefault="001C1C49" w:rsidP="001C1C49">
      <w:pPr>
        <w:pStyle w:val="Listavistosa-nfasis12"/>
        <w:tabs>
          <w:tab w:val="left" w:pos="426"/>
        </w:tabs>
        <w:ind w:left="0"/>
        <w:jc w:val="both"/>
        <w:rPr>
          <w:rFonts w:ascii="Arial" w:hAnsi="Arial" w:cs="Arial"/>
          <w:sz w:val="22"/>
          <w:szCs w:val="22"/>
          <w:lang w:val="es-CO"/>
        </w:rPr>
      </w:pPr>
      <w:r w:rsidRPr="0073311D">
        <w:rPr>
          <w:rFonts w:ascii="Arial" w:hAnsi="Arial" w:cs="Arial"/>
          <w:sz w:val="22"/>
          <w:szCs w:val="22"/>
          <w:lang w:val="es-CO"/>
        </w:rPr>
        <w:t xml:space="preserve">Con base en la información reportada por los municipios y los distritos en </w:t>
      </w:r>
      <w:r w:rsidRPr="0073311D">
        <w:rPr>
          <w:rFonts w:ascii="Arial" w:eastAsia="MS Mincho" w:hAnsi="Arial" w:cs="Arial"/>
          <w:sz w:val="22"/>
          <w:szCs w:val="22"/>
          <w:lang w:val="es-CO"/>
        </w:rPr>
        <w:t>la herramienta Tablero PAT</w:t>
      </w:r>
      <w:r w:rsidRPr="0073311D">
        <w:rPr>
          <w:rFonts w:ascii="Arial" w:hAnsi="Arial" w:cs="Arial"/>
          <w:sz w:val="22"/>
          <w:szCs w:val="22"/>
          <w:lang w:val="es-CO"/>
        </w:rPr>
        <w:t>, los departamentos, antes del 30 de marzo de cada año, definirán los compromisos que asumirán con cargo a sus recursos en la vigencia siguiente p</w:t>
      </w:r>
      <w:r w:rsidRPr="0073311D">
        <w:rPr>
          <w:rFonts w:ascii="Arial" w:eastAsia="MS Mincho" w:hAnsi="Arial" w:cs="Arial"/>
          <w:sz w:val="22"/>
          <w:szCs w:val="22"/>
          <w:lang w:val="es-CO"/>
        </w:rPr>
        <w:t>ara atender las necesidades de la población víctima</w:t>
      </w:r>
      <w:r w:rsidRPr="0073311D">
        <w:rPr>
          <w:rFonts w:ascii="Arial" w:hAnsi="Arial" w:cs="Arial"/>
          <w:sz w:val="22"/>
          <w:szCs w:val="22"/>
          <w:lang w:val="es-CO"/>
        </w:rPr>
        <w:t xml:space="preserve"> en cada uno de sus municipios, de conformidad con los principios de subsidiariedad y concurrencia. </w:t>
      </w:r>
    </w:p>
    <w:p w14:paraId="36641FBC" w14:textId="77777777" w:rsidR="001C1C49" w:rsidRPr="0073311D" w:rsidRDefault="001C1C49" w:rsidP="001C1C49">
      <w:pPr>
        <w:pStyle w:val="Listavistosa-nfasis12"/>
        <w:tabs>
          <w:tab w:val="left" w:pos="426"/>
        </w:tabs>
        <w:ind w:left="0"/>
        <w:jc w:val="both"/>
        <w:rPr>
          <w:rFonts w:ascii="Arial" w:hAnsi="Arial" w:cs="Arial"/>
          <w:sz w:val="22"/>
          <w:szCs w:val="22"/>
          <w:lang w:val="es-CO"/>
        </w:rPr>
      </w:pPr>
    </w:p>
    <w:p w14:paraId="3A222CF7" w14:textId="238ADEDF" w:rsidR="001C1C49" w:rsidRPr="0073311D" w:rsidRDefault="001C1C49" w:rsidP="001C1C49">
      <w:pPr>
        <w:pStyle w:val="Listavistosa-nfasis12"/>
        <w:tabs>
          <w:tab w:val="left" w:pos="426"/>
        </w:tabs>
        <w:ind w:left="0"/>
        <w:jc w:val="both"/>
        <w:rPr>
          <w:rFonts w:ascii="Arial" w:hAnsi="Arial" w:cs="Arial"/>
          <w:sz w:val="22"/>
          <w:szCs w:val="22"/>
          <w:lang w:val="es-CO"/>
        </w:rPr>
      </w:pPr>
      <w:r w:rsidRPr="0073311D">
        <w:rPr>
          <w:rFonts w:ascii="Arial" w:hAnsi="Arial" w:cs="Arial"/>
          <w:sz w:val="22"/>
          <w:szCs w:val="22"/>
          <w:lang w:val="es-CO"/>
        </w:rPr>
        <w:t xml:space="preserve">Además de lo dispuesto en el parágrafo 1 del artículo 2.2.8.3.1 del presente Decreto, las entidades nacionales, en el marco de sus competencias, con base en las necesidades identificadas por los municipios, distritos y departamentos, y los compromisos que cada una de estas instancias territoriales haya asumido, antes del 15 de noviembre de cada año establecerán e informarán </w:t>
      </w:r>
      <w:r w:rsidRPr="0073311D">
        <w:rPr>
          <w:rFonts w:ascii="Arial" w:eastAsia="MS Mincho" w:hAnsi="Arial" w:cs="Arial"/>
          <w:sz w:val="22"/>
          <w:szCs w:val="22"/>
          <w:lang w:val="es-CO"/>
        </w:rPr>
        <w:t xml:space="preserve">a los entes territoriales </w:t>
      </w:r>
      <w:r w:rsidRPr="0073311D">
        <w:rPr>
          <w:rFonts w:ascii="Arial" w:hAnsi="Arial" w:cs="Arial"/>
          <w:sz w:val="22"/>
          <w:szCs w:val="22"/>
          <w:lang w:val="es-CO"/>
        </w:rPr>
        <w:t xml:space="preserve">a través de la herramienta </w:t>
      </w:r>
      <w:r w:rsidRPr="0073311D">
        <w:rPr>
          <w:rFonts w:ascii="Arial" w:eastAsia="MS Mincho" w:hAnsi="Arial" w:cs="Arial"/>
          <w:sz w:val="22"/>
          <w:szCs w:val="22"/>
          <w:lang w:val="es-CO"/>
        </w:rPr>
        <w:t xml:space="preserve">Tablero PAT, </w:t>
      </w:r>
      <w:r w:rsidRPr="0073311D">
        <w:rPr>
          <w:rFonts w:ascii="Arial" w:hAnsi="Arial" w:cs="Arial"/>
          <w:sz w:val="22"/>
          <w:szCs w:val="22"/>
          <w:lang w:val="es-CO"/>
        </w:rPr>
        <w:t xml:space="preserve">la oferta de bienes, servicios, metas y recursos a ser incluidos para la siguiente vigencia en el componente nacional de los planes de acción territorial. Lo anterior, sin perjuicio de lo establecido en el </w:t>
      </w:r>
      <w:hyperlink r:id="rId607" w:history="1">
        <w:r w:rsidRPr="0073311D">
          <w:rPr>
            <w:rStyle w:val="Hipervnculo"/>
            <w:rFonts w:ascii="Arial" w:hAnsi="Arial" w:cs="Arial"/>
            <w:sz w:val="22"/>
            <w:szCs w:val="22"/>
            <w:lang w:val="es-CO"/>
          </w:rPr>
          <w:t>Estatuto Orgánico de Presupuesto</w:t>
        </w:r>
      </w:hyperlink>
      <w:r w:rsidRPr="0073311D">
        <w:rPr>
          <w:rFonts w:ascii="Arial" w:hAnsi="Arial" w:cs="Arial"/>
          <w:sz w:val="22"/>
          <w:szCs w:val="22"/>
          <w:lang w:val="es-CO"/>
        </w:rPr>
        <w:t xml:space="preserve"> y en el </w:t>
      </w:r>
      <w:hyperlink r:id="rId608" w:history="1">
        <w:r w:rsidR="00EF1130" w:rsidRPr="0073311D">
          <w:rPr>
            <w:rStyle w:val="Hipervnculo"/>
            <w:rFonts w:ascii="Arial" w:hAnsi="Arial" w:cs="Arial"/>
            <w:sz w:val="22"/>
            <w:szCs w:val="22"/>
            <w:lang w:val="es-CO"/>
          </w:rPr>
          <w:t>Decreto 1068 de 2015 "Decreto Único Reglamentario del Sector de Hacienda y Crédito Público”</w:t>
        </w:r>
      </w:hyperlink>
      <w:r w:rsidR="00EF1130" w:rsidRPr="0073311D">
        <w:rPr>
          <w:rFonts w:ascii="Arial" w:hAnsi="Arial" w:cs="Arial"/>
          <w:sz w:val="22"/>
          <w:szCs w:val="22"/>
          <w:lang w:val="es-CO"/>
        </w:rPr>
        <w:t xml:space="preserve"> </w:t>
      </w:r>
      <w:r w:rsidRPr="0073311D">
        <w:rPr>
          <w:rFonts w:ascii="Arial" w:hAnsi="Arial" w:cs="Arial"/>
          <w:sz w:val="22"/>
          <w:szCs w:val="22"/>
          <w:lang w:val="es-CO"/>
        </w:rPr>
        <w:t xml:space="preserve">. </w:t>
      </w:r>
    </w:p>
    <w:p w14:paraId="4C23DD04" w14:textId="77777777" w:rsidR="001C1C49" w:rsidRPr="0073311D" w:rsidRDefault="001C1C49" w:rsidP="001C1C49">
      <w:pPr>
        <w:pStyle w:val="Listavistosa-nfasis12"/>
        <w:tabs>
          <w:tab w:val="left" w:pos="426"/>
        </w:tabs>
        <w:ind w:left="0"/>
        <w:jc w:val="both"/>
        <w:rPr>
          <w:rFonts w:ascii="Arial" w:hAnsi="Arial" w:cs="Arial"/>
          <w:sz w:val="22"/>
          <w:szCs w:val="22"/>
          <w:lang w:val="es-CO"/>
        </w:rPr>
      </w:pPr>
    </w:p>
    <w:p w14:paraId="16E2C1C4" w14:textId="77777777" w:rsidR="001C1C49" w:rsidRPr="0073311D" w:rsidRDefault="001C1C49" w:rsidP="001C1C49">
      <w:pPr>
        <w:autoSpaceDE w:val="0"/>
        <w:autoSpaceDN w:val="0"/>
        <w:adjustRightInd w:val="0"/>
        <w:jc w:val="both"/>
        <w:rPr>
          <w:rFonts w:cs="Arial"/>
          <w:sz w:val="22"/>
          <w:szCs w:val="22"/>
          <w:lang w:val="es-CO"/>
        </w:rPr>
      </w:pPr>
      <w:r w:rsidRPr="0073311D">
        <w:rPr>
          <w:rFonts w:cs="Arial"/>
          <w:b/>
          <w:sz w:val="22"/>
          <w:szCs w:val="22"/>
          <w:lang w:val="es-CO"/>
        </w:rPr>
        <w:t>Parágrafo 1.</w:t>
      </w:r>
      <w:r w:rsidRPr="0073311D">
        <w:rPr>
          <w:rFonts w:cs="Arial"/>
          <w:sz w:val="22"/>
          <w:szCs w:val="22"/>
          <w:lang w:val="es-CO"/>
        </w:rPr>
        <w:t xml:space="preserve"> El Plan de Acción Territorial (PAT) deberá ajustarse anualmente, de acuerdo con la capacidad institucional de la entidad territorial y la oferta del Gobierno nacional a ejecutar en cada vigencia fiscal.</w:t>
      </w:r>
    </w:p>
    <w:p w14:paraId="1430317B" w14:textId="77777777" w:rsidR="001C1C49" w:rsidRPr="0073311D" w:rsidRDefault="001C1C49" w:rsidP="001C1C49">
      <w:pPr>
        <w:autoSpaceDE w:val="0"/>
        <w:autoSpaceDN w:val="0"/>
        <w:adjustRightInd w:val="0"/>
        <w:jc w:val="both"/>
        <w:rPr>
          <w:rFonts w:cs="Arial"/>
          <w:sz w:val="22"/>
          <w:szCs w:val="22"/>
          <w:lang w:val="es-CO"/>
        </w:rPr>
      </w:pPr>
    </w:p>
    <w:p w14:paraId="17E6F4C8" w14:textId="77777777" w:rsidR="001C1C49" w:rsidRPr="0073311D" w:rsidRDefault="001C1C49" w:rsidP="001C1C49">
      <w:pPr>
        <w:jc w:val="both"/>
        <w:rPr>
          <w:rFonts w:cs="Arial"/>
          <w:sz w:val="22"/>
          <w:szCs w:val="22"/>
          <w:lang w:val="es-CO"/>
        </w:rPr>
      </w:pPr>
      <w:r w:rsidRPr="0073311D">
        <w:rPr>
          <w:rFonts w:cs="Arial"/>
          <w:b/>
          <w:sz w:val="22"/>
          <w:szCs w:val="22"/>
          <w:lang w:val="es-CO"/>
        </w:rPr>
        <w:t>Parágrafo 2.</w:t>
      </w:r>
      <w:r w:rsidRPr="0073311D">
        <w:rPr>
          <w:rFonts w:cs="Arial"/>
          <w:sz w:val="22"/>
          <w:szCs w:val="22"/>
          <w:lang w:val="es-CO"/>
        </w:rPr>
        <w:t xml:space="preserve"> Las acciones establecidas en el presente artículo deberán estar en consonancia con los resultados de la medición de subsistencia mínima y superación de situación de vulnerabilidad prevista en las secciones 5 y 6 del Capítulo 5 del Título 6 de la Parte 2 del Libro 2 del presente Decreto.</w:t>
      </w:r>
    </w:p>
    <w:p w14:paraId="12495FDF" w14:textId="77777777" w:rsidR="001C1C49" w:rsidRPr="0073311D" w:rsidRDefault="001C1C49" w:rsidP="001C1C49">
      <w:pPr>
        <w:jc w:val="both"/>
        <w:rPr>
          <w:rFonts w:cs="Arial"/>
          <w:sz w:val="22"/>
          <w:szCs w:val="22"/>
          <w:lang w:val="es-CO"/>
        </w:rPr>
      </w:pPr>
    </w:p>
    <w:p w14:paraId="23EF9EDE" w14:textId="77777777" w:rsidR="001C1C49" w:rsidRPr="0073311D" w:rsidRDefault="001C1C49" w:rsidP="001C1C49">
      <w:pPr>
        <w:pStyle w:val="Listavistosa-nfasis12"/>
        <w:tabs>
          <w:tab w:val="left" w:pos="426"/>
        </w:tabs>
        <w:ind w:left="0"/>
        <w:jc w:val="both"/>
        <w:rPr>
          <w:rFonts w:ascii="Arial" w:hAnsi="Arial" w:cs="Arial"/>
          <w:sz w:val="22"/>
          <w:szCs w:val="22"/>
          <w:lang w:val="es-CO"/>
        </w:rPr>
      </w:pPr>
      <w:r w:rsidRPr="0073311D">
        <w:rPr>
          <w:rFonts w:ascii="Arial" w:hAnsi="Arial" w:cs="Arial"/>
          <w:b/>
          <w:sz w:val="22"/>
          <w:szCs w:val="22"/>
          <w:lang w:val="es-CO"/>
        </w:rPr>
        <w:t>Parágrafo 3</w:t>
      </w:r>
      <w:r w:rsidRPr="0073311D">
        <w:rPr>
          <w:rFonts w:ascii="Arial" w:hAnsi="Arial" w:cs="Arial"/>
          <w:sz w:val="22"/>
          <w:szCs w:val="22"/>
          <w:lang w:val="es-CO"/>
        </w:rPr>
        <w:t>. La información utilizada por las entidades territoriales para identificar las necesidades de la población víctima del conflicto deberá tener en cuenta los protocolos definidos por la Red Nacional de Información.</w:t>
      </w:r>
    </w:p>
    <w:p w14:paraId="6CF05B43" w14:textId="77777777" w:rsidR="006A1283" w:rsidRPr="0073311D" w:rsidRDefault="006A1283" w:rsidP="00E75F35">
      <w:pPr>
        <w:pStyle w:val="NormalWeb"/>
        <w:shd w:val="clear" w:color="auto" w:fill="FFFFFF"/>
        <w:spacing w:before="0" w:beforeAutospacing="0" w:after="0" w:afterAutospacing="0"/>
        <w:jc w:val="both"/>
        <w:rPr>
          <w:rFonts w:ascii="Arial" w:hAnsi="Arial" w:cs="Arial"/>
          <w:i/>
          <w:sz w:val="22"/>
          <w:szCs w:val="22"/>
        </w:rPr>
      </w:pPr>
    </w:p>
    <w:p w14:paraId="5BEA0768" w14:textId="77777777" w:rsidR="006A1283" w:rsidRPr="0073311D" w:rsidRDefault="006A1283" w:rsidP="006A1283">
      <w:pPr>
        <w:pStyle w:val="NormalWeb"/>
        <w:shd w:val="clear" w:color="auto" w:fill="FFFFFF"/>
        <w:spacing w:before="0" w:beforeAutospacing="0" w:after="0" w:afterAutospacing="0"/>
        <w:jc w:val="both"/>
        <w:rPr>
          <w:rFonts w:ascii="Arial" w:hAnsi="Arial" w:cs="Arial"/>
          <w:i/>
          <w:sz w:val="22"/>
          <w:szCs w:val="22"/>
        </w:rPr>
      </w:pPr>
      <w:r w:rsidRPr="0073311D">
        <w:rPr>
          <w:rFonts w:ascii="Arial" w:hAnsi="Arial" w:cs="Arial"/>
          <w:i/>
          <w:sz w:val="22"/>
          <w:szCs w:val="22"/>
        </w:rPr>
        <w:t>(</w:t>
      </w:r>
      <w:hyperlink r:id="rId609" w:history="1">
        <w:r w:rsidRPr="0073311D">
          <w:rPr>
            <w:rStyle w:val="Hipervnculo"/>
            <w:rFonts w:ascii="Arial" w:hAnsi="Arial" w:cs="Arial"/>
            <w:i/>
            <w:sz w:val="22"/>
            <w:szCs w:val="22"/>
          </w:rPr>
          <w:t>Decreto 2460 de 2015, artículo 1</w:t>
        </w:r>
      </w:hyperlink>
      <w:r w:rsidRPr="0073311D">
        <w:rPr>
          <w:rFonts w:ascii="Arial" w:hAnsi="Arial" w:cs="Arial"/>
          <w:i/>
          <w:sz w:val="22"/>
          <w:szCs w:val="22"/>
        </w:rPr>
        <w:t>)</w:t>
      </w:r>
    </w:p>
    <w:p w14:paraId="50D626D8" w14:textId="77777777" w:rsidR="001C1C49" w:rsidRPr="0073311D" w:rsidRDefault="001C1C49" w:rsidP="001C1C49">
      <w:pPr>
        <w:autoSpaceDE w:val="0"/>
        <w:autoSpaceDN w:val="0"/>
        <w:adjustRightInd w:val="0"/>
        <w:jc w:val="both"/>
        <w:rPr>
          <w:rFonts w:cs="Arial"/>
          <w:sz w:val="22"/>
          <w:szCs w:val="22"/>
          <w:lang w:val="es-CO"/>
        </w:rPr>
      </w:pPr>
    </w:p>
    <w:p w14:paraId="429D13F2" w14:textId="77777777" w:rsidR="001C1C49" w:rsidRPr="0073311D" w:rsidRDefault="001C1C49" w:rsidP="001C1C49">
      <w:pPr>
        <w:autoSpaceDE w:val="0"/>
        <w:autoSpaceDN w:val="0"/>
        <w:adjustRightInd w:val="0"/>
        <w:jc w:val="both"/>
        <w:rPr>
          <w:rFonts w:cs="Arial"/>
          <w:sz w:val="22"/>
          <w:szCs w:val="22"/>
          <w:lang w:val="es-CO"/>
        </w:rPr>
      </w:pPr>
      <w:r w:rsidRPr="0073311D">
        <w:rPr>
          <w:rFonts w:cs="Arial"/>
          <w:b/>
          <w:sz w:val="22"/>
          <w:szCs w:val="22"/>
          <w:lang w:val="es-CO"/>
        </w:rPr>
        <w:t xml:space="preserve">Artículo </w:t>
      </w:r>
      <w:r w:rsidRPr="0073311D">
        <w:rPr>
          <w:rStyle w:val="Textoennegrita"/>
          <w:rFonts w:cs="Arial"/>
          <w:sz w:val="22"/>
          <w:szCs w:val="22"/>
        </w:rPr>
        <w:t>2.2.8.3.1</w:t>
      </w:r>
      <w:r w:rsidRPr="0073311D">
        <w:rPr>
          <w:rStyle w:val="Textoennegrita"/>
          <w:rFonts w:cs="Arial"/>
          <w:sz w:val="22"/>
          <w:szCs w:val="22"/>
          <w:lang w:val="es-CO"/>
        </w:rPr>
        <w:t>.</w:t>
      </w:r>
      <w:r w:rsidRPr="0073311D">
        <w:rPr>
          <w:rFonts w:cs="Arial"/>
          <w:b/>
          <w:sz w:val="22"/>
          <w:szCs w:val="22"/>
          <w:lang w:val="es-CO"/>
        </w:rPr>
        <w:t xml:space="preserve">8. </w:t>
      </w:r>
      <w:r w:rsidRPr="0073311D">
        <w:rPr>
          <w:rFonts w:cs="Arial"/>
          <w:b/>
          <w:i/>
          <w:sz w:val="22"/>
          <w:szCs w:val="22"/>
          <w:lang w:val="es-CO"/>
        </w:rPr>
        <w:t>Programación del presupuesto para la ejecución anual del Plan de Acción Territorial (PAT)</w:t>
      </w:r>
      <w:r w:rsidRPr="0073311D">
        <w:rPr>
          <w:rFonts w:cs="Arial"/>
          <w:b/>
          <w:sz w:val="22"/>
          <w:szCs w:val="22"/>
          <w:lang w:val="es-CO"/>
        </w:rPr>
        <w:t>.</w:t>
      </w:r>
      <w:r w:rsidRPr="0073311D">
        <w:rPr>
          <w:rFonts w:cs="Arial"/>
          <w:b/>
          <w:i/>
          <w:sz w:val="22"/>
          <w:szCs w:val="22"/>
          <w:lang w:val="es-CO"/>
        </w:rPr>
        <w:t xml:space="preserve"> </w:t>
      </w:r>
      <w:r w:rsidRPr="0073311D">
        <w:rPr>
          <w:rFonts w:cs="Arial"/>
          <w:sz w:val="22"/>
          <w:szCs w:val="22"/>
          <w:lang w:val="es-CO"/>
        </w:rPr>
        <w:t xml:space="preserve">En la elaboración y aprobación de su presupuesto, los departamentos, municipios y distritos deberán garantizar los recursos necesarios para el </w:t>
      </w:r>
      <w:r w:rsidRPr="0073311D">
        <w:rPr>
          <w:rFonts w:cs="Arial"/>
          <w:sz w:val="22"/>
          <w:szCs w:val="22"/>
          <w:lang w:val="es-CO"/>
        </w:rPr>
        <w:lastRenderedPageBreak/>
        <w:t>cumplimento de los compromisos adquiridos en los planes de acción territorial, con base en la aplicación de los principios de concurrencia y subsidiariedad.</w:t>
      </w:r>
    </w:p>
    <w:p w14:paraId="1F12FED6" w14:textId="77777777" w:rsidR="00E75F35" w:rsidRPr="0073311D" w:rsidRDefault="00E75F35" w:rsidP="001C1C49">
      <w:pPr>
        <w:autoSpaceDE w:val="0"/>
        <w:autoSpaceDN w:val="0"/>
        <w:adjustRightInd w:val="0"/>
        <w:jc w:val="both"/>
        <w:rPr>
          <w:rFonts w:cs="Arial"/>
          <w:b/>
          <w:i/>
          <w:sz w:val="22"/>
          <w:szCs w:val="22"/>
          <w:lang w:val="es-CO"/>
        </w:rPr>
      </w:pPr>
    </w:p>
    <w:p w14:paraId="3C2B1A8A" w14:textId="77777777" w:rsidR="006A1283" w:rsidRPr="0073311D" w:rsidRDefault="006A1283" w:rsidP="006A1283">
      <w:pPr>
        <w:pStyle w:val="NormalWeb"/>
        <w:shd w:val="clear" w:color="auto" w:fill="FFFFFF"/>
        <w:spacing w:before="0" w:beforeAutospacing="0" w:after="0" w:afterAutospacing="0"/>
        <w:jc w:val="both"/>
        <w:rPr>
          <w:rFonts w:ascii="Arial" w:hAnsi="Arial" w:cs="Arial"/>
          <w:i/>
          <w:sz w:val="22"/>
          <w:szCs w:val="22"/>
        </w:rPr>
      </w:pPr>
      <w:r w:rsidRPr="0073311D">
        <w:rPr>
          <w:rFonts w:ascii="Arial" w:hAnsi="Arial" w:cs="Arial"/>
          <w:i/>
          <w:sz w:val="22"/>
          <w:szCs w:val="22"/>
        </w:rPr>
        <w:t>(</w:t>
      </w:r>
      <w:hyperlink r:id="rId610" w:history="1">
        <w:r w:rsidRPr="0073311D">
          <w:rPr>
            <w:rStyle w:val="Hipervnculo"/>
            <w:rFonts w:ascii="Arial" w:hAnsi="Arial" w:cs="Arial"/>
            <w:i/>
            <w:sz w:val="22"/>
            <w:szCs w:val="22"/>
          </w:rPr>
          <w:t>Decreto 2460 de 2015, artículo 1</w:t>
        </w:r>
      </w:hyperlink>
      <w:r w:rsidRPr="0073311D">
        <w:rPr>
          <w:rFonts w:ascii="Arial" w:hAnsi="Arial" w:cs="Arial"/>
          <w:i/>
          <w:sz w:val="22"/>
          <w:szCs w:val="22"/>
        </w:rPr>
        <w:t>)</w:t>
      </w:r>
    </w:p>
    <w:p w14:paraId="0F8A180D" w14:textId="77777777" w:rsidR="001C1C49" w:rsidRPr="0073311D" w:rsidRDefault="001C1C49" w:rsidP="001C1C49">
      <w:pPr>
        <w:pStyle w:val="Listavistosa-nfasis12"/>
        <w:tabs>
          <w:tab w:val="left" w:pos="426"/>
        </w:tabs>
        <w:ind w:left="0"/>
        <w:jc w:val="both"/>
        <w:rPr>
          <w:rFonts w:ascii="Arial" w:hAnsi="Arial" w:cs="Arial"/>
          <w:sz w:val="22"/>
          <w:szCs w:val="22"/>
          <w:lang w:val="es-CO"/>
        </w:rPr>
      </w:pPr>
    </w:p>
    <w:p w14:paraId="3FC95B5A" w14:textId="77777777" w:rsidR="001C1C49" w:rsidRPr="0073311D" w:rsidRDefault="001C1C49" w:rsidP="001C1C49">
      <w:pPr>
        <w:jc w:val="both"/>
        <w:rPr>
          <w:rFonts w:cs="Arial"/>
          <w:sz w:val="22"/>
          <w:szCs w:val="22"/>
          <w:lang w:val="es-CO"/>
        </w:rPr>
      </w:pPr>
      <w:r w:rsidRPr="0073311D">
        <w:rPr>
          <w:rFonts w:cs="Arial"/>
          <w:b/>
          <w:sz w:val="22"/>
          <w:szCs w:val="22"/>
          <w:lang w:val="es-CO"/>
        </w:rPr>
        <w:t xml:space="preserve">Artículo </w:t>
      </w:r>
      <w:r w:rsidRPr="0073311D">
        <w:rPr>
          <w:rStyle w:val="Textoennegrita"/>
          <w:rFonts w:cs="Arial"/>
          <w:sz w:val="22"/>
          <w:szCs w:val="22"/>
        </w:rPr>
        <w:t>2.2.8.3.1</w:t>
      </w:r>
      <w:r w:rsidRPr="0073311D">
        <w:rPr>
          <w:rStyle w:val="Textoennegrita"/>
          <w:rFonts w:cs="Arial"/>
          <w:sz w:val="22"/>
          <w:szCs w:val="22"/>
          <w:lang w:val="es-CO"/>
        </w:rPr>
        <w:t>.</w:t>
      </w:r>
      <w:r w:rsidRPr="0073311D">
        <w:rPr>
          <w:rFonts w:cs="Arial"/>
          <w:b/>
          <w:sz w:val="22"/>
          <w:szCs w:val="22"/>
          <w:lang w:val="es-CO"/>
        </w:rPr>
        <w:t xml:space="preserve">9. </w:t>
      </w:r>
      <w:r w:rsidRPr="0073311D">
        <w:rPr>
          <w:rFonts w:cs="Arial"/>
          <w:b/>
          <w:i/>
          <w:sz w:val="22"/>
          <w:szCs w:val="22"/>
          <w:lang w:val="es-CO"/>
        </w:rPr>
        <w:t>Adopción del ajuste anual de los planes de acción territorial</w:t>
      </w:r>
      <w:r w:rsidRPr="0073311D">
        <w:rPr>
          <w:rFonts w:cs="Arial"/>
          <w:sz w:val="22"/>
          <w:szCs w:val="22"/>
          <w:lang w:val="es-CO"/>
        </w:rPr>
        <w:t>. En sesión que deberá realizarse antes del 31 de diciembre de cada año, el Comité Territorial de Justicia Transicional de cada entidad territorial adoptará la actualización del Plan de Acción Territorial (PAT) para la prevención, protección, atención asistencia y reparación integral a las víctimas. Dicha actualización indicará los bienes, servicios, metas y recursos de cada uno de los niveles de gobierno.</w:t>
      </w:r>
    </w:p>
    <w:p w14:paraId="2AC2611D" w14:textId="77777777" w:rsidR="001C1C49" w:rsidRPr="0073311D" w:rsidRDefault="001C1C49" w:rsidP="001C1C49">
      <w:pPr>
        <w:pStyle w:val="NormalWeb"/>
        <w:spacing w:before="0" w:beforeAutospacing="0" w:after="0" w:afterAutospacing="0"/>
        <w:jc w:val="both"/>
        <w:rPr>
          <w:rFonts w:ascii="Arial" w:hAnsi="Arial" w:cs="Arial"/>
          <w:sz w:val="22"/>
          <w:szCs w:val="22"/>
          <w:shd w:val="clear" w:color="auto" w:fill="FFFFFF"/>
        </w:rPr>
      </w:pPr>
    </w:p>
    <w:p w14:paraId="7E147211" w14:textId="77777777" w:rsidR="001C1C49" w:rsidRPr="0073311D" w:rsidRDefault="001C1C49" w:rsidP="001C1C49">
      <w:pPr>
        <w:autoSpaceDE w:val="0"/>
        <w:autoSpaceDN w:val="0"/>
        <w:adjustRightInd w:val="0"/>
        <w:jc w:val="both"/>
        <w:rPr>
          <w:rFonts w:cs="Arial"/>
          <w:sz w:val="22"/>
          <w:szCs w:val="22"/>
          <w:lang w:val="es-CO"/>
        </w:rPr>
      </w:pPr>
      <w:r w:rsidRPr="0073311D">
        <w:rPr>
          <w:rFonts w:cs="Arial"/>
          <w:sz w:val="22"/>
          <w:szCs w:val="22"/>
          <w:lang w:val="es-CO"/>
        </w:rPr>
        <w:t xml:space="preserve">Este proceso de adopción deberá realizarse con la participación de las víctimas del conflicto armado legamente elegidas en </w:t>
      </w:r>
      <w:proofErr w:type="gramStart"/>
      <w:r w:rsidRPr="0073311D">
        <w:rPr>
          <w:rFonts w:cs="Arial"/>
          <w:sz w:val="22"/>
          <w:szCs w:val="22"/>
          <w:lang w:val="es-CO"/>
        </w:rPr>
        <w:t>la mesas</w:t>
      </w:r>
      <w:proofErr w:type="gramEnd"/>
      <w:r w:rsidRPr="0073311D">
        <w:rPr>
          <w:rFonts w:cs="Arial"/>
          <w:sz w:val="22"/>
          <w:szCs w:val="22"/>
          <w:lang w:val="es-CO"/>
        </w:rPr>
        <w:t xml:space="preserve"> de participación de cada nivel. </w:t>
      </w:r>
    </w:p>
    <w:p w14:paraId="716902E3" w14:textId="77777777" w:rsidR="001C1C49" w:rsidRPr="0073311D" w:rsidRDefault="001C1C49" w:rsidP="001C1C49">
      <w:pPr>
        <w:autoSpaceDE w:val="0"/>
        <w:autoSpaceDN w:val="0"/>
        <w:adjustRightInd w:val="0"/>
        <w:jc w:val="both"/>
        <w:rPr>
          <w:rFonts w:cs="Arial"/>
          <w:sz w:val="22"/>
          <w:szCs w:val="22"/>
          <w:lang w:val="es-CO"/>
        </w:rPr>
      </w:pPr>
    </w:p>
    <w:p w14:paraId="5CA60057" w14:textId="77777777" w:rsidR="006A1283" w:rsidRPr="0073311D" w:rsidRDefault="006A1283" w:rsidP="006A1283">
      <w:pPr>
        <w:pStyle w:val="NormalWeb"/>
        <w:shd w:val="clear" w:color="auto" w:fill="FFFFFF"/>
        <w:spacing w:before="0" w:beforeAutospacing="0" w:after="0" w:afterAutospacing="0"/>
        <w:jc w:val="both"/>
        <w:rPr>
          <w:rFonts w:ascii="Arial" w:hAnsi="Arial" w:cs="Arial"/>
          <w:i/>
          <w:sz w:val="22"/>
          <w:szCs w:val="22"/>
        </w:rPr>
      </w:pPr>
      <w:r w:rsidRPr="0073311D">
        <w:rPr>
          <w:rFonts w:ascii="Arial" w:hAnsi="Arial" w:cs="Arial"/>
          <w:i/>
          <w:sz w:val="22"/>
          <w:szCs w:val="22"/>
        </w:rPr>
        <w:t>(</w:t>
      </w:r>
      <w:hyperlink r:id="rId611" w:history="1">
        <w:r w:rsidRPr="0073311D">
          <w:rPr>
            <w:rStyle w:val="Hipervnculo"/>
            <w:rFonts w:ascii="Arial" w:hAnsi="Arial" w:cs="Arial"/>
            <w:i/>
            <w:sz w:val="22"/>
            <w:szCs w:val="22"/>
          </w:rPr>
          <w:t>Decreto 2460 de 2015, artículo 1</w:t>
        </w:r>
      </w:hyperlink>
      <w:r w:rsidRPr="0073311D">
        <w:rPr>
          <w:rFonts w:ascii="Arial" w:hAnsi="Arial" w:cs="Arial"/>
          <w:i/>
          <w:sz w:val="22"/>
          <w:szCs w:val="22"/>
        </w:rPr>
        <w:t>)</w:t>
      </w:r>
    </w:p>
    <w:p w14:paraId="06776F98" w14:textId="77777777" w:rsidR="00E75F35" w:rsidRPr="0073311D" w:rsidRDefault="00E75F35" w:rsidP="001C1C49">
      <w:pPr>
        <w:autoSpaceDE w:val="0"/>
        <w:autoSpaceDN w:val="0"/>
        <w:adjustRightInd w:val="0"/>
        <w:jc w:val="both"/>
        <w:rPr>
          <w:rFonts w:cs="Arial"/>
          <w:sz w:val="22"/>
          <w:szCs w:val="22"/>
          <w:lang w:val="es-CO"/>
        </w:rPr>
      </w:pPr>
    </w:p>
    <w:p w14:paraId="2F00D903" w14:textId="77777777" w:rsidR="001C1C49" w:rsidRPr="0073311D" w:rsidRDefault="001C1C49" w:rsidP="001C1C49">
      <w:pPr>
        <w:autoSpaceDE w:val="0"/>
        <w:autoSpaceDN w:val="0"/>
        <w:adjustRightInd w:val="0"/>
        <w:jc w:val="both"/>
        <w:rPr>
          <w:rFonts w:cs="Arial"/>
          <w:sz w:val="22"/>
          <w:szCs w:val="22"/>
          <w:lang w:val="es-CO"/>
        </w:rPr>
      </w:pPr>
      <w:r w:rsidRPr="0073311D">
        <w:rPr>
          <w:rFonts w:cs="Arial"/>
          <w:b/>
          <w:sz w:val="22"/>
          <w:szCs w:val="22"/>
          <w:lang w:val="es-CO"/>
        </w:rPr>
        <w:t xml:space="preserve">Artículo </w:t>
      </w:r>
      <w:r w:rsidRPr="0073311D">
        <w:rPr>
          <w:rStyle w:val="Textoennegrita"/>
          <w:rFonts w:cs="Arial"/>
          <w:sz w:val="22"/>
          <w:szCs w:val="22"/>
        </w:rPr>
        <w:t>2.2.8.3.1</w:t>
      </w:r>
      <w:r w:rsidRPr="0073311D">
        <w:rPr>
          <w:rStyle w:val="Textoennegrita"/>
          <w:rFonts w:cs="Arial"/>
          <w:sz w:val="22"/>
          <w:szCs w:val="22"/>
          <w:lang w:val="es-CO"/>
        </w:rPr>
        <w:t>.</w:t>
      </w:r>
      <w:r w:rsidRPr="0073311D">
        <w:rPr>
          <w:rFonts w:cs="Arial"/>
          <w:b/>
          <w:sz w:val="22"/>
          <w:szCs w:val="22"/>
          <w:lang w:val="es-CO"/>
        </w:rPr>
        <w:t xml:space="preserve">10. </w:t>
      </w:r>
      <w:r w:rsidRPr="0073311D">
        <w:rPr>
          <w:rFonts w:cs="Arial"/>
          <w:b/>
          <w:i/>
          <w:sz w:val="22"/>
          <w:szCs w:val="22"/>
          <w:lang w:val="es-CO"/>
        </w:rPr>
        <w:t>Armonización del ajuste anual del Plan de Acción Territorial con el Plan de Desarrollo</w:t>
      </w:r>
      <w:r w:rsidRPr="0073311D">
        <w:rPr>
          <w:rFonts w:cs="Arial"/>
          <w:b/>
          <w:sz w:val="22"/>
          <w:szCs w:val="22"/>
          <w:lang w:val="es-CO"/>
        </w:rPr>
        <w:t>.</w:t>
      </w:r>
      <w:r w:rsidRPr="0073311D">
        <w:rPr>
          <w:rFonts w:cs="Arial"/>
          <w:sz w:val="22"/>
          <w:szCs w:val="22"/>
          <w:lang w:val="es-CO"/>
        </w:rPr>
        <w:t xml:space="preserve"> Con el fin de garantizar la debida coherencia y armonización entre el ajuste anual del Plan de Acción Territorial aprobado en la vigencia anterior y el nuevo Plan Territorial de Desarrollo, en el primer año del periodo de gobierno las entidades territoriales podrán realizar las adecuaciones necesarias al Plan de Acción Territorial, así como los ajustes presupuestales que se requieran para el cumplimiento de los compromisos adquiridos. </w:t>
      </w:r>
    </w:p>
    <w:p w14:paraId="4E9203CF" w14:textId="77777777" w:rsidR="001C1C49" w:rsidRPr="0073311D" w:rsidRDefault="001C1C49" w:rsidP="001C1C49">
      <w:pPr>
        <w:pStyle w:val="Listavistosa-nfasis12"/>
        <w:tabs>
          <w:tab w:val="left" w:pos="426"/>
        </w:tabs>
        <w:ind w:left="0"/>
        <w:jc w:val="both"/>
        <w:rPr>
          <w:rStyle w:val="Textoennegrita"/>
          <w:rFonts w:ascii="Arial" w:hAnsi="Arial" w:cs="Arial"/>
          <w:sz w:val="22"/>
          <w:szCs w:val="22"/>
          <w:lang w:val="es-CO"/>
        </w:rPr>
      </w:pPr>
    </w:p>
    <w:p w14:paraId="6767EC22" w14:textId="77777777" w:rsidR="006A1283" w:rsidRPr="0073311D" w:rsidRDefault="006A1283" w:rsidP="006A1283">
      <w:pPr>
        <w:pStyle w:val="NormalWeb"/>
        <w:shd w:val="clear" w:color="auto" w:fill="FFFFFF"/>
        <w:spacing w:before="0" w:beforeAutospacing="0" w:after="0" w:afterAutospacing="0"/>
        <w:jc w:val="both"/>
        <w:rPr>
          <w:rFonts w:ascii="Arial" w:hAnsi="Arial" w:cs="Arial"/>
          <w:i/>
          <w:sz w:val="22"/>
          <w:szCs w:val="22"/>
        </w:rPr>
      </w:pPr>
      <w:r w:rsidRPr="0073311D">
        <w:rPr>
          <w:rFonts w:ascii="Arial" w:hAnsi="Arial" w:cs="Arial"/>
          <w:i/>
          <w:sz w:val="22"/>
          <w:szCs w:val="22"/>
        </w:rPr>
        <w:t>(</w:t>
      </w:r>
      <w:hyperlink r:id="rId612" w:history="1">
        <w:r w:rsidRPr="0073311D">
          <w:rPr>
            <w:rStyle w:val="Hipervnculo"/>
            <w:rFonts w:ascii="Arial" w:hAnsi="Arial" w:cs="Arial"/>
            <w:i/>
            <w:sz w:val="22"/>
            <w:szCs w:val="22"/>
          </w:rPr>
          <w:t>Decreto 2460 de 2015, artículo 1</w:t>
        </w:r>
      </w:hyperlink>
      <w:r w:rsidRPr="0073311D">
        <w:rPr>
          <w:rFonts w:ascii="Arial" w:hAnsi="Arial" w:cs="Arial"/>
          <w:i/>
          <w:sz w:val="22"/>
          <w:szCs w:val="22"/>
        </w:rPr>
        <w:t>)</w:t>
      </w:r>
    </w:p>
    <w:p w14:paraId="359D9EB2" w14:textId="77777777" w:rsidR="00E75F35" w:rsidRPr="0073311D" w:rsidRDefault="00E75F35" w:rsidP="001C1C49">
      <w:pPr>
        <w:pStyle w:val="Listavistosa-nfasis12"/>
        <w:tabs>
          <w:tab w:val="left" w:pos="426"/>
        </w:tabs>
        <w:ind w:left="0"/>
        <w:jc w:val="both"/>
        <w:rPr>
          <w:rStyle w:val="Textoennegrita"/>
          <w:rFonts w:ascii="Arial" w:hAnsi="Arial" w:cs="Arial"/>
          <w:sz w:val="22"/>
          <w:szCs w:val="22"/>
          <w:lang w:val="es-CO"/>
        </w:rPr>
      </w:pPr>
    </w:p>
    <w:p w14:paraId="7ADDE3BC" w14:textId="4CDF189F" w:rsidR="001C1C49" w:rsidRPr="0073311D" w:rsidRDefault="001C1C49" w:rsidP="001C1C49">
      <w:pPr>
        <w:pStyle w:val="Listavistosa-nfasis12"/>
        <w:tabs>
          <w:tab w:val="left" w:pos="426"/>
        </w:tabs>
        <w:ind w:left="0"/>
        <w:jc w:val="both"/>
        <w:rPr>
          <w:rStyle w:val="apple-converted-space"/>
          <w:rFonts w:ascii="Arial" w:hAnsi="Arial" w:cs="Arial"/>
          <w:sz w:val="22"/>
          <w:szCs w:val="22"/>
          <w:lang w:val="es-CO"/>
        </w:rPr>
      </w:pPr>
      <w:r w:rsidRPr="0073311D">
        <w:rPr>
          <w:rStyle w:val="Textoennegrita"/>
          <w:rFonts w:ascii="Arial" w:hAnsi="Arial" w:cs="Arial"/>
          <w:sz w:val="22"/>
          <w:szCs w:val="22"/>
          <w:lang w:val="es-CO"/>
        </w:rPr>
        <w:t xml:space="preserve">Artículo </w:t>
      </w:r>
      <w:r w:rsidRPr="0073311D">
        <w:rPr>
          <w:rStyle w:val="Textoennegrita"/>
          <w:rFonts w:ascii="Arial" w:hAnsi="Arial" w:cs="Arial"/>
          <w:sz w:val="22"/>
          <w:szCs w:val="22"/>
        </w:rPr>
        <w:t>2.2.8.3.1</w:t>
      </w:r>
      <w:r w:rsidRPr="0073311D">
        <w:rPr>
          <w:rStyle w:val="Textoennegrita"/>
          <w:rFonts w:ascii="Arial" w:hAnsi="Arial" w:cs="Arial"/>
          <w:sz w:val="22"/>
          <w:szCs w:val="22"/>
          <w:lang w:val="es-CO"/>
        </w:rPr>
        <w:t>.11.</w:t>
      </w:r>
      <w:r w:rsidRPr="0073311D">
        <w:rPr>
          <w:rStyle w:val="apple-converted-space"/>
          <w:rFonts w:ascii="Arial" w:hAnsi="Arial" w:cs="Arial"/>
          <w:sz w:val="22"/>
          <w:szCs w:val="22"/>
          <w:lang w:val="es-CO"/>
        </w:rPr>
        <w:t xml:space="preserve"> </w:t>
      </w:r>
      <w:r w:rsidRPr="0073311D">
        <w:rPr>
          <w:rStyle w:val="apple-converted-space"/>
          <w:rFonts w:ascii="Arial" w:hAnsi="Arial" w:cs="Arial"/>
          <w:b/>
          <w:i/>
          <w:sz w:val="22"/>
          <w:szCs w:val="22"/>
          <w:lang w:val="es-CO"/>
        </w:rPr>
        <w:t>Aplicación de los principios de coordinación, subsidiariedad y concurrencia</w:t>
      </w:r>
      <w:r w:rsidRPr="0073311D">
        <w:rPr>
          <w:rFonts w:ascii="Arial" w:hAnsi="Arial" w:cs="Arial"/>
          <w:b/>
          <w:i/>
          <w:sz w:val="22"/>
          <w:szCs w:val="22"/>
          <w:shd w:val="clear" w:color="auto" w:fill="FFFFFF"/>
          <w:lang w:val="es-CO"/>
        </w:rPr>
        <w:t xml:space="preserve"> para el ejercicio de las competencias</w:t>
      </w:r>
      <w:r w:rsidRPr="0073311D">
        <w:rPr>
          <w:rStyle w:val="apple-converted-space"/>
          <w:rFonts w:ascii="Arial" w:hAnsi="Arial" w:cs="Arial"/>
          <w:b/>
          <w:i/>
          <w:sz w:val="22"/>
          <w:szCs w:val="22"/>
          <w:lang w:val="es-CO"/>
        </w:rPr>
        <w:t>.</w:t>
      </w:r>
      <w:r w:rsidRPr="0073311D">
        <w:rPr>
          <w:rStyle w:val="apple-converted-space"/>
          <w:rFonts w:ascii="Arial" w:hAnsi="Arial" w:cs="Arial"/>
          <w:sz w:val="22"/>
          <w:szCs w:val="22"/>
          <w:lang w:val="es-CO"/>
        </w:rPr>
        <w:t xml:space="preserve"> Además de lo dispuesto en los </w:t>
      </w:r>
      <w:hyperlink r:id="rId613" w:history="1">
        <w:r w:rsidRPr="0073311D">
          <w:rPr>
            <w:rStyle w:val="Hipervnculo"/>
            <w:rFonts w:ascii="Arial" w:hAnsi="Arial" w:cs="Arial"/>
            <w:sz w:val="22"/>
            <w:szCs w:val="22"/>
            <w:lang w:val="es-CO"/>
          </w:rPr>
          <w:t>numerales 1, 2 y 3 del artículo 27 de la Ley 1454 de 2011</w:t>
        </w:r>
      </w:hyperlink>
      <w:r w:rsidRPr="0073311D">
        <w:rPr>
          <w:rStyle w:val="apple-converted-space"/>
          <w:rFonts w:ascii="Arial" w:hAnsi="Arial" w:cs="Arial"/>
          <w:sz w:val="22"/>
          <w:szCs w:val="22"/>
          <w:lang w:val="es-CO"/>
        </w:rPr>
        <w:t>, para la aplicación de los principios de coordinación, subsidiariedad y concurrencia en el diseño y ejecución de la política pública para las víctimas del conflicto armado interno, se tendrán en cuenta las disposiciones vigentes sobre asignación de competencias entre los diferentes niveles de gobierno, y las normas que las modifiquen o complementen.</w:t>
      </w:r>
    </w:p>
    <w:p w14:paraId="2D7691AB" w14:textId="77777777" w:rsidR="001C1C49" w:rsidRPr="0073311D" w:rsidRDefault="001C1C49" w:rsidP="001C1C49">
      <w:pPr>
        <w:autoSpaceDE w:val="0"/>
        <w:autoSpaceDN w:val="0"/>
        <w:adjustRightInd w:val="0"/>
        <w:jc w:val="both"/>
        <w:rPr>
          <w:rFonts w:cs="Arial"/>
          <w:sz w:val="22"/>
          <w:szCs w:val="22"/>
          <w:lang w:val="es-CO"/>
        </w:rPr>
      </w:pPr>
    </w:p>
    <w:p w14:paraId="38BF1607" w14:textId="77777777" w:rsidR="001C1C49" w:rsidRPr="0073311D" w:rsidRDefault="001C1C49" w:rsidP="001C1C49">
      <w:pPr>
        <w:autoSpaceDE w:val="0"/>
        <w:autoSpaceDN w:val="0"/>
        <w:adjustRightInd w:val="0"/>
        <w:jc w:val="both"/>
        <w:rPr>
          <w:rFonts w:cs="Arial"/>
          <w:sz w:val="22"/>
          <w:szCs w:val="22"/>
        </w:rPr>
      </w:pPr>
      <w:r w:rsidRPr="0073311D">
        <w:rPr>
          <w:rFonts w:cs="Arial"/>
          <w:sz w:val="22"/>
          <w:szCs w:val="22"/>
          <w:lang w:val="es-CO"/>
        </w:rPr>
        <w:t>L</w:t>
      </w:r>
      <w:r w:rsidRPr="0073311D">
        <w:rPr>
          <w:rFonts w:cs="Arial"/>
          <w:sz w:val="22"/>
          <w:szCs w:val="22"/>
        </w:rPr>
        <w:t xml:space="preserve">a aplicación de tales principios por parte de las entidades públicas que conforman el SNARIV estará sujeta al marco fiscal de mediano plazo vigente, el principio de sostenibilidad fiscal y el principio de autonomía presupuestal de las entidades territoriales. </w:t>
      </w:r>
    </w:p>
    <w:p w14:paraId="15BCDA45" w14:textId="77777777" w:rsidR="001C1C49" w:rsidRPr="0073311D" w:rsidRDefault="001C1C49" w:rsidP="001C1C49">
      <w:pPr>
        <w:autoSpaceDE w:val="0"/>
        <w:autoSpaceDN w:val="0"/>
        <w:adjustRightInd w:val="0"/>
        <w:jc w:val="both"/>
        <w:rPr>
          <w:rFonts w:cs="Arial"/>
          <w:b/>
          <w:sz w:val="22"/>
          <w:szCs w:val="22"/>
          <w:lang w:val="es-CO"/>
        </w:rPr>
      </w:pPr>
    </w:p>
    <w:p w14:paraId="18DACF16" w14:textId="77777777" w:rsidR="006A1283" w:rsidRPr="0073311D" w:rsidRDefault="006A1283" w:rsidP="006A1283">
      <w:pPr>
        <w:pStyle w:val="NormalWeb"/>
        <w:shd w:val="clear" w:color="auto" w:fill="FFFFFF"/>
        <w:spacing w:before="0" w:beforeAutospacing="0" w:after="0" w:afterAutospacing="0"/>
        <w:jc w:val="both"/>
        <w:rPr>
          <w:rFonts w:ascii="Arial" w:hAnsi="Arial" w:cs="Arial"/>
          <w:i/>
          <w:sz w:val="22"/>
          <w:szCs w:val="22"/>
        </w:rPr>
      </w:pPr>
      <w:r w:rsidRPr="0073311D">
        <w:rPr>
          <w:rFonts w:ascii="Arial" w:hAnsi="Arial" w:cs="Arial"/>
          <w:i/>
          <w:sz w:val="22"/>
          <w:szCs w:val="22"/>
        </w:rPr>
        <w:t>(</w:t>
      </w:r>
      <w:hyperlink r:id="rId614" w:history="1">
        <w:r w:rsidRPr="0073311D">
          <w:rPr>
            <w:rStyle w:val="Hipervnculo"/>
            <w:rFonts w:ascii="Arial" w:hAnsi="Arial" w:cs="Arial"/>
            <w:i/>
            <w:sz w:val="22"/>
            <w:szCs w:val="22"/>
          </w:rPr>
          <w:t>Decreto 2460 de 2015, artículo 1</w:t>
        </w:r>
      </w:hyperlink>
      <w:r w:rsidRPr="0073311D">
        <w:rPr>
          <w:rFonts w:ascii="Arial" w:hAnsi="Arial" w:cs="Arial"/>
          <w:i/>
          <w:sz w:val="22"/>
          <w:szCs w:val="22"/>
        </w:rPr>
        <w:t>)</w:t>
      </w:r>
    </w:p>
    <w:p w14:paraId="03BC6095" w14:textId="77777777" w:rsidR="00E75F35" w:rsidRPr="0073311D" w:rsidRDefault="00E75F35" w:rsidP="001C1C49">
      <w:pPr>
        <w:autoSpaceDE w:val="0"/>
        <w:autoSpaceDN w:val="0"/>
        <w:adjustRightInd w:val="0"/>
        <w:jc w:val="both"/>
        <w:rPr>
          <w:rFonts w:cs="Arial"/>
          <w:b/>
          <w:sz w:val="22"/>
          <w:szCs w:val="22"/>
          <w:lang w:val="es-CO"/>
        </w:rPr>
      </w:pPr>
    </w:p>
    <w:p w14:paraId="6CD1F623" w14:textId="77777777" w:rsidR="001C1C49" w:rsidRPr="0073311D" w:rsidRDefault="001C1C49" w:rsidP="001C1C49">
      <w:pPr>
        <w:autoSpaceDE w:val="0"/>
        <w:autoSpaceDN w:val="0"/>
        <w:adjustRightInd w:val="0"/>
        <w:jc w:val="both"/>
        <w:rPr>
          <w:rFonts w:cs="Arial"/>
          <w:sz w:val="22"/>
          <w:szCs w:val="22"/>
          <w:lang w:val="es-CO"/>
        </w:rPr>
      </w:pPr>
      <w:r w:rsidRPr="0073311D">
        <w:rPr>
          <w:rFonts w:cs="Arial"/>
          <w:b/>
          <w:sz w:val="22"/>
          <w:szCs w:val="22"/>
          <w:lang w:val="es-CO"/>
        </w:rPr>
        <w:t xml:space="preserve">Artículo </w:t>
      </w:r>
      <w:r w:rsidRPr="0073311D">
        <w:rPr>
          <w:rStyle w:val="Textoennegrita"/>
          <w:rFonts w:cs="Arial"/>
          <w:sz w:val="22"/>
          <w:szCs w:val="22"/>
        </w:rPr>
        <w:t>2.2.8.3.1</w:t>
      </w:r>
      <w:r w:rsidRPr="0073311D">
        <w:rPr>
          <w:rStyle w:val="Textoennegrita"/>
          <w:rFonts w:cs="Arial"/>
          <w:sz w:val="22"/>
          <w:szCs w:val="22"/>
          <w:lang w:val="es-CO"/>
        </w:rPr>
        <w:t>.</w:t>
      </w:r>
      <w:r w:rsidRPr="0073311D">
        <w:rPr>
          <w:rFonts w:cs="Arial"/>
          <w:b/>
          <w:sz w:val="22"/>
          <w:szCs w:val="22"/>
          <w:lang w:val="es-CO"/>
        </w:rPr>
        <w:t xml:space="preserve">12. </w:t>
      </w:r>
      <w:r w:rsidRPr="0073311D">
        <w:rPr>
          <w:rFonts w:cs="Arial"/>
          <w:b/>
          <w:i/>
          <w:sz w:val="22"/>
          <w:szCs w:val="22"/>
          <w:lang w:val="es-CO"/>
        </w:rPr>
        <w:t>Aplicación del Principio de Coordinación</w:t>
      </w:r>
      <w:r w:rsidRPr="0073311D">
        <w:rPr>
          <w:rFonts w:cs="Arial"/>
          <w:b/>
          <w:sz w:val="22"/>
          <w:szCs w:val="22"/>
          <w:lang w:val="es-CO"/>
        </w:rPr>
        <w:t xml:space="preserve">. </w:t>
      </w:r>
      <w:r w:rsidRPr="0073311D">
        <w:rPr>
          <w:rFonts w:cs="Arial"/>
          <w:sz w:val="22"/>
          <w:szCs w:val="22"/>
          <w:lang w:val="es-CO"/>
        </w:rPr>
        <w:t>Todas las entidades del nivel nacional y territorial, que son competentes para garantizar el goce efectivo de los derechos de las personas que individual o colectivamente han sufrido daños con ocasión del conflicto armado interno, deberán desarrollar y ejecutar sus actuaciones de forma articulada, armónica y coherente.</w:t>
      </w:r>
    </w:p>
    <w:p w14:paraId="4DDC9DE4" w14:textId="77777777" w:rsidR="001C1C49" w:rsidRPr="0073311D" w:rsidRDefault="001C1C49" w:rsidP="001C1C49">
      <w:pPr>
        <w:autoSpaceDE w:val="0"/>
        <w:autoSpaceDN w:val="0"/>
        <w:adjustRightInd w:val="0"/>
        <w:jc w:val="both"/>
        <w:rPr>
          <w:rFonts w:cs="Arial"/>
          <w:sz w:val="22"/>
          <w:szCs w:val="22"/>
          <w:lang w:val="es-CO"/>
        </w:rPr>
      </w:pPr>
    </w:p>
    <w:p w14:paraId="23A2135D" w14:textId="77777777" w:rsidR="001C1C49" w:rsidRPr="0073311D" w:rsidRDefault="001C1C49" w:rsidP="001C1C49">
      <w:pPr>
        <w:autoSpaceDE w:val="0"/>
        <w:autoSpaceDN w:val="0"/>
        <w:adjustRightInd w:val="0"/>
        <w:jc w:val="both"/>
        <w:rPr>
          <w:rFonts w:cs="Arial"/>
          <w:sz w:val="22"/>
          <w:szCs w:val="22"/>
          <w:lang w:val="es-CO"/>
        </w:rPr>
      </w:pPr>
      <w:r w:rsidRPr="0073311D">
        <w:rPr>
          <w:rFonts w:cs="Arial"/>
          <w:sz w:val="22"/>
          <w:szCs w:val="22"/>
          <w:lang w:val="es-CO"/>
        </w:rPr>
        <w:t xml:space="preserve">Las actuaciones de los niveles nacional y departamental, que busquen prevenir, proteger, atender, asistir y reparar a la población víctima del conflicto armado interno asentada en los diferentes municipios y distritos, siempre deberán ser coordinadas con la respectiva gobernación; informadas al alcalde municipal desde su programación, y armonizadas para su ejecución con las administraciones municipales, teniendo en cuenta las dinámicas, las necesidades específicas y las capacidades del respectivo territorio. </w:t>
      </w:r>
    </w:p>
    <w:p w14:paraId="1BCDA0F7" w14:textId="77777777" w:rsidR="001C1C49" w:rsidRPr="0073311D" w:rsidRDefault="001C1C49" w:rsidP="001C1C49">
      <w:pPr>
        <w:autoSpaceDE w:val="0"/>
        <w:autoSpaceDN w:val="0"/>
        <w:adjustRightInd w:val="0"/>
        <w:jc w:val="both"/>
        <w:rPr>
          <w:rFonts w:cs="Arial"/>
          <w:b/>
          <w:sz w:val="22"/>
          <w:szCs w:val="22"/>
          <w:lang w:val="es-CO"/>
        </w:rPr>
      </w:pPr>
    </w:p>
    <w:p w14:paraId="1D4746B3" w14:textId="77777777" w:rsidR="006A1283" w:rsidRPr="0073311D" w:rsidRDefault="006A1283" w:rsidP="006A1283">
      <w:pPr>
        <w:pStyle w:val="NormalWeb"/>
        <w:shd w:val="clear" w:color="auto" w:fill="FFFFFF"/>
        <w:spacing w:before="0" w:beforeAutospacing="0" w:after="0" w:afterAutospacing="0"/>
        <w:jc w:val="both"/>
        <w:rPr>
          <w:rFonts w:ascii="Arial" w:hAnsi="Arial" w:cs="Arial"/>
          <w:i/>
          <w:sz w:val="22"/>
          <w:szCs w:val="22"/>
        </w:rPr>
      </w:pPr>
      <w:r w:rsidRPr="0073311D">
        <w:rPr>
          <w:rFonts w:ascii="Arial" w:hAnsi="Arial" w:cs="Arial"/>
          <w:i/>
          <w:sz w:val="22"/>
          <w:szCs w:val="22"/>
        </w:rPr>
        <w:t>(</w:t>
      </w:r>
      <w:hyperlink r:id="rId615" w:history="1">
        <w:r w:rsidRPr="0073311D">
          <w:rPr>
            <w:rStyle w:val="Hipervnculo"/>
            <w:rFonts w:ascii="Arial" w:hAnsi="Arial" w:cs="Arial"/>
            <w:i/>
            <w:sz w:val="22"/>
            <w:szCs w:val="22"/>
          </w:rPr>
          <w:t>Decreto 2460 de 2015, artículo 1</w:t>
        </w:r>
      </w:hyperlink>
      <w:r w:rsidRPr="0073311D">
        <w:rPr>
          <w:rFonts w:ascii="Arial" w:hAnsi="Arial" w:cs="Arial"/>
          <w:i/>
          <w:sz w:val="22"/>
          <w:szCs w:val="22"/>
        </w:rPr>
        <w:t>)</w:t>
      </w:r>
    </w:p>
    <w:p w14:paraId="659DE759" w14:textId="77777777" w:rsidR="00E75F35" w:rsidRPr="0073311D" w:rsidRDefault="00E75F35" w:rsidP="001C1C49">
      <w:pPr>
        <w:autoSpaceDE w:val="0"/>
        <w:autoSpaceDN w:val="0"/>
        <w:adjustRightInd w:val="0"/>
        <w:jc w:val="both"/>
        <w:rPr>
          <w:rFonts w:cs="Arial"/>
          <w:b/>
          <w:sz w:val="22"/>
          <w:szCs w:val="22"/>
          <w:lang w:val="es-CO"/>
        </w:rPr>
      </w:pPr>
    </w:p>
    <w:p w14:paraId="75C13458" w14:textId="3CE3A7E8" w:rsidR="001C1C49" w:rsidRPr="0073311D" w:rsidRDefault="001C1C49" w:rsidP="001C1C49">
      <w:pPr>
        <w:autoSpaceDE w:val="0"/>
        <w:autoSpaceDN w:val="0"/>
        <w:adjustRightInd w:val="0"/>
        <w:jc w:val="both"/>
        <w:rPr>
          <w:rFonts w:cs="Arial"/>
          <w:sz w:val="22"/>
          <w:szCs w:val="22"/>
        </w:rPr>
      </w:pPr>
      <w:r w:rsidRPr="0073311D">
        <w:rPr>
          <w:rFonts w:cs="Arial"/>
          <w:b/>
          <w:sz w:val="22"/>
          <w:szCs w:val="22"/>
          <w:lang w:val="es-CO"/>
        </w:rPr>
        <w:t xml:space="preserve">Artículo </w:t>
      </w:r>
      <w:r w:rsidRPr="0073311D">
        <w:rPr>
          <w:rStyle w:val="Textoennegrita"/>
          <w:rFonts w:cs="Arial"/>
          <w:sz w:val="22"/>
          <w:szCs w:val="22"/>
        </w:rPr>
        <w:t>2.2.8.3.1</w:t>
      </w:r>
      <w:r w:rsidRPr="0073311D">
        <w:rPr>
          <w:rStyle w:val="Textoennegrita"/>
          <w:rFonts w:cs="Arial"/>
          <w:sz w:val="22"/>
          <w:szCs w:val="22"/>
          <w:lang w:val="es-CO"/>
        </w:rPr>
        <w:t>.</w:t>
      </w:r>
      <w:r w:rsidRPr="0073311D">
        <w:rPr>
          <w:rFonts w:cs="Arial"/>
          <w:b/>
          <w:sz w:val="22"/>
          <w:szCs w:val="22"/>
          <w:lang w:val="es-CO"/>
        </w:rPr>
        <w:t xml:space="preserve">13. </w:t>
      </w:r>
      <w:r w:rsidRPr="0073311D">
        <w:rPr>
          <w:rFonts w:cs="Arial"/>
          <w:b/>
          <w:i/>
          <w:sz w:val="22"/>
          <w:szCs w:val="22"/>
          <w:lang w:val="es-CO"/>
        </w:rPr>
        <w:t>Aplicación del Principio de Subsidiariedad</w:t>
      </w:r>
      <w:r w:rsidRPr="0073311D">
        <w:rPr>
          <w:rFonts w:cs="Arial"/>
          <w:b/>
          <w:sz w:val="22"/>
          <w:szCs w:val="22"/>
          <w:lang w:val="es-CO"/>
        </w:rPr>
        <w:t>.</w:t>
      </w:r>
      <w:r w:rsidRPr="0073311D">
        <w:rPr>
          <w:rFonts w:cs="Arial"/>
          <w:sz w:val="22"/>
          <w:szCs w:val="22"/>
          <w:lang w:val="es-CO"/>
        </w:rPr>
        <w:t xml:space="preserve"> En virtud del principio de subsidiariedad, la Nación y los departamentos apoyarán</w:t>
      </w:r>
      <w:r w:rsidRPr="0073311D">
        <w:rPr>
          <w:rFonts w:cs="Arial"/>
          <w:sz w:val="22"/>
          <w:szCs w:val="22"/>
        </w:rPr>
        <w:t xml:space="preserve"> a los municipios y distritos </w:t>
      </w:r>
      <w:r w:rsidRPr="0073311D">
        <w:rPr>
          <w:rFonts w:cs="Arial"/>
          <w:sz w:val="22"/>
          <w:szCs w:val="22"/>
        </w:rPr>
        <w:lastRenderedPageBreak/>
        <w:t xml:space="preserve">exclusivamente en el cumplimiento de las competencias de ayuda y atención humanitaria inmediata y auxilio funerario, de acuerdo con lo dispuesto en la </w:t>
      </w:r>
      <w:hyperlink r:id="rId616" w:history="1">
        <w:r w:rsidR="00D06260" w:rsidRPr="0073311D">
          <w:rPr>
            <w:rStyle w:val="Hipervnculo"/>
            <w:rFonts w:cs="Arial"/>
            <w:sz w:val="22"/>
            <w:szCs w:val="22"/>
          </w:rPr>
          <w:t>Ley 1448 de 2011</w:t>
        </w:r>
      </w:hyperlink>
      <w:r w:rsidRPr="0073311D">
        <w:rPr>
          <w:rFonts w:cs="Arial"/>
          <w:sz w:val="22"/>
          <w:szCs w:val="22"/>
        </w:rPr>
        <w:t>.</w:t>
      </w:r>
    </w:p>
    <w:p w14:paraId="10020D35" w14:textId="77777777" w:rsidR="001C1C49" w:rsidRPr="0073311D" w:rsidRDefault="001C1C49" w:rsidP="001C1C49">
      <w:pPr>
        <w:autoSpaceDE w:val="0"/>
        <w:autoSpaceDN w:val="0"/>
        <w:adjustRightInd w:val="0"/>
        <w:jc w:val="both"/>
        <w:rPr>
          <w:rFonts w:cs="Arial"/>
          <w:sz w:val="22"/>
          <w:szCs w:val="22"/>
        </w:rPr>
      </w:pPr>
    </w:p>
    <w:p w14:paraId="39C159D6" w14:textId="77777777" w:rsidR="001C1C49" w:rsidRPr="0073311D" w:rsidRDefault="001C1C49" w:rsidP="001C1C49">
      <w:pPr>
        <w:autoSpaceDE w:val="0"/>
        <w:autoSpaceDN w:val="0"/>
        <w:adjustRightInd w:val="0"/>
        <w:jc w:val="both"/>
        <w:rPr>
          <w:rFonts w:cs="Arial"/>
          <w:sz w:val="22"/>
          <w:szCs w:val="22"/>
        </w:rPr>
      </w:pPr>
      <w:r w:rsidRPr="0073311D">
        <w:rPr>
          <w:rFonts w:cs="Arial"/>
          <w:sz w:val="22"/>
          <w:szCs w:val="22"/>
          <w:lang w:val="es-CO"/>
        </w:rPr>
        <w:t xml:space="preserve">Cuando un departamento constate que para un municipio de su jurisdicción es imposible ejercer debidamente esas competencias, lo apoyará de forma transitoria para atenderlas. </w:t>
      </w:r>
      <w:r w:rsidRPr="0073311D">
        <w:rPr>
          <w:rFonts w:cs="Arial"/>
          <w:sz w:val="22"/>
          <w:szCs w:val="22"/>
        </w:rPr>
        <w:t>Con el fin de cumplir con esta tarea, los departamentos utilizarán la información registrada en el Tablero PAT y aquella que consideren pertinente.</w:t>
      </w:r>
    </w:p>
    <w:p w14:paraId="49A02755" w14:textId="77777777" w:rsidR="001C1C49" w:rsidRPr="0073311D" w:rsidRDefault="001C1C49" w:rsidP="001C1C49">
      <w:pPr>
        <w:autoSpaceDE w:val="0"/>
        <w:autoSpaceDN w:val="0"/>
        <w:adjustRightInd w:val="0"/>
        <w:jc w:val="both"/>
        <w:rPr>
          <w:rFonts w:cs="Arial"/>
          <w:sz w:val="22"/>
          <w:szCs w:val="22"/>
        </w:rPr>
      </w:pPr>
    </w:p>
    <w:p w14:paraId="2011B163" w14:textId="77777777" w:rsidR="001C1C49" w:rsidRPr="0073311D" w:rsidRDefault="001C1C49" w:rsidP="001C1C49">
      <w:pPr>
        <w:autoSpaceDE w:val="0"/>
        <w:autoSpaceDN w:val="0"/>
        <w:adjustRightInd w:val="0"/>
        <w:jc w:val="both"/>
        <w:rPr>
          <w:rFonts w:cs="Arial"/>
          <w:sz w:val="22"/>
          <w:szCs w:val="22"/>
        </w:rPr>
      </w:pPr>
      <w:r w:rsidRPr="0073311D">
        <w:rPr>
          <w:rFonts w:cs="Arial"/>
          <w:sz w:val="22"/>
          <w:szCs w:val="22"/>
          <w:lang w:val="es-CO"/>
        </w:rPr>
        <w:t>Excepcionalmente, cuando la entidad del orden nacional responsable constante que el departamento no puede subsidiar a un municipio de su jurisdicción en el cumplimiento de dichas competencias, lo apoyará de manera transitoria en su ejercicio, y coordinará la pertinente con la respectiva administración departamental.</w:t>
      </w:r>
      <w:r w:rsidRPr="0073311D">
        <w:rPr>
          <w:rFonts w:cs="Arial"/>
          <w:sz w:val="22"/>
          <w:szCs w:val="22"/>
        </w:rPr>
        <w:t xml:space="preserve"> Para cumplir con esta tarea, </w:t>
      </w:r>
      <w:r w:rsidRPr="0073311D">
        <w:rPr>
          <w:rFonts w:cs="Arial"/>
          <w:sz w:val="22"/>
          <w:szCs w:val="22"/>
          <w:lang w:val="es-CO"/>
        </w:rPr>
        <w:t>la entidad del orden nacional</w:t>
      </w:r>
      <w:r w:rsidRPr="0073311D">
        <w:rPr>
          <w:rFonts w:cs="Arial"/>
          <w:sz w:val="22"/>
          <w:szCs w:val="22"/>
        </w:rPr>
        <w:t xml:space="preserve"> utilizará la información registrada en el Tablero PAT y la que considere pertinente.</w:t>
      </w:r>
    </w:p>
    <w:p w14:paraId="61CEDDB5" w14:textId="77777777" w:rsidR="001C1C49" w:rsidRPr="0073311D" w:rsidRDefault="001C1C49" w:rsidP="001C1C49">
      <w:pPr>
        <w:autoSpaceDE w:val="0"/>
        <w:autoSpaceDN w:val="0"/>
        <w:adjustRightInd w:val="0"/>
        <w:jc w:val="both"/>
        <w:rPr>
          <w:rFonts w:cs="Arial"/>
          <w:sz w:val="22"/>
          <w:szCs w:val="22"/>
        </w:rPr>
      </w:pPr>
    </w:p>
    <w:p w14:paraId="581C522D" w14:textId="77777777" w:rsidR="001C1C49" w:rsidRPr="0073311D" w:rsidRDefault="001C1C49" w:rsidP="001C1C49">
      <w:pPr>
        <w:jc w:val="both"/>
        <w:rPr>
          <w:rFonts w:cs="Arial"/>
          <w:sz w:val="22"/>
          <w:szCs w:val="22"/>
        </w:rPr>
      </w:pPr>
      <w:r w:rsidRPr="0073311D">
        <w:rPr>
          <w:rFonts w:cs="Arial"/>
          <w:b/>
          <w:sz w:val="22"/>
          <w:szCs w:val="22"/>
          <w:lang w:val="es-CO"/>
        </w:rPr>
        <w:t xml:space="preserve">Parágrafo 1. </w:t>
      </w:r>
      <w:r w:rsidRPr="0073311D">
        <w:rPr>
          <w:rFonts w:cs="Arial"/>
          <w:sz w:val="22"/>
          <w:szCs w:val="22"/>
        </w:rPr>
        <w:t xml:space="preserve">La identificación de la necesidad de subsidiariedad por parte de las entidades territoriales se realizará a través de </w:t>
      </w:r>
      <w:r w:rsidRPr="0073311D">
        <w:rPr>
          <w:rFonts w:cs="Arial"/>
          <w:sz w:val="22"/>
          <w:szCs w:val="22"/>
          <w:lang w:val="es-CO"/>
        </w:rPr>
        <w:t xml:space="preserve">la herramienta Tablero PAT, en los términos establecidos en el artículo 2.2.8.3.1.7.del presente Decreto. </w:t>
      </w:r>
    </w:p>
    <w:p w14:paraId="518977FD" w14:textId="77777777" w:rsidR="001C1C49" w:rsidRPr="0073311D" w:rsidRDefault="001C1C49" w:rsidP="001C1C49">
      <w:pPr>
        <w:jc w:val="both"/>
        <w:rPr>
          <w:rFonts w:cs="Arial"/>
          <w:b/>
          <w:sz w:val="22"/>
          <w:szCs w:val="22"/>
        </w:rPr>
      </w:pPr>
    </w:p>
    <w:p w14:paraId="21CD177A" w14:textId="77777777" w:rsidR="001C1C49" w:rsidRPr="0073311D" w:rsidRDefault="001C1C49" w:rsidP="001C1C49">
      <w:pPr>
        <w:jc w:val="both"/>
        <w:rPr>
          <w:rFonts w:cs="Arial"/>
          <w:sz w:val="22"/>
          <w:szCs w:val="22"/>
        </w:rPr>
      </w:pPr>
      <w:r w:rsidRPr="0073311D">
        <w:rPr>
          <w:rFonts w:cs="Arial"/>
          <w:b/>
          <w:sz w:val="22"/>
          <w:szCs w:val="22"/>
        </w:rPr>
        <w:t>Parágrafo 2.</w:t>
      </w:r>
      <w:r w:rsidRPr="0073311D">
        <w:rPr>
          <w:rFonts w:cs="Arial"/>
          <w:sz w:val="22"/>
          <w:szCs w:val="22"/>
          <w:lang w:val="es-CO"/>
        </w:rPr>
        <w:t xml:space="preserve"> Si</w:t>
      </w:r>
      <w:r w:rsidRPr="0073311D">
        <w:rPr>
          <w:rFonts w:cs="Arial"/>
          <w:sz w:val="22"/>
          <w:szCs w:val="22"/>
        </w:rPr>
        <w:t xml:space="preserve"> la falta de capacidad de un municipio o distrito</w:t>
      </w:r>
      <w:r w:rsidRPr="0073311D">
        <w:rPr>
          <w:rFonts w:cs="Arial"/>
          <w:sz w:val="22"/>
          <w:szCs w:val="22"/>
          <w:lang w:val="es-CO"/>
        </w:rPr>
        <w:t xml:space="preserve"> en materia de ayuda o atención humanitaria inmediata</w:t>
      </w:r>
      <w:r w:rsidRPr="0073311D">
        <w:rPr>
          <w:rFonts w:cs="Arial"/>
          <w:sz w:val="22"/>
          <w:szCs w:val="22"/>
        </w:rPr>
        <w:t xml:space="preserve"> sobreviene por la intensificación del conflicto o la presentación de hechos victimizantes, dicho municipio podrá realizar una solicitud excepcional al departamento en cualquier momento del año. A su vez, el departamento, en caso de no contar con los recursos suficientes, podrá solicitar apoyo al Gobierno nacional, a través de la Unidad para </w:t>
      </w:r>
      <w:r w:rsidRPr="0073311D">
        <w:rPr>
          <w:rFonts w:cs="Arial"/>
          <w:sz w:val="22"/>
          <w:szCs w:val="22"/>
          <w:lang w:val="es-CO"/>
        </w:rPr>
        <w:t xml:space="preserve">la Atención y Reparación Integral a las Víctimas, con el fin de dar </w:t>
      </w:r>
      <w:r w:rsidRPr="0073311D">
        <w:rPr>
          <w:rFonts w:cs="Arial"/>
          <w:sz w:val="22"/>
          <w:szCs w:val="22"/>
        </w:rPr>
        <w:t>cumplimiento al principio de subsidiariedad con sus municipios.</w:t>
      </w:r>
    </w:p>
    <w:p w14:paraId="540A72BE" w14:textId="77777777" w:rsidR="001C1C49" w:rsidRPr="0073311D" w:rsidRDefault="001C1C49" w:rsidP="001C1C49">
      <w:pPr>
        <w:jc w:val="both"/>
        <w:rPr>
          <w:rFonts w:cs="Arial"/>
          <w:sz w:val="22"/>
          <w:szCs w:val="22"/>
        </w:rPr>
      </w:pPr>
    </w:p>
    <w:p w14:paraId="2FE0D18B" w14:textId="77777777" w:rsidR="001C1C49" w:rsidRPr="0073311D" w:rsidRDefault="001C1C49" w:rsidP="001C1C49">
      <w:pPr>
        <w:autoSpaceDE w:val="0"/>
        <w:autoSpaceDN w:val="0"/>
        <w:adjustRightInd w:val="0"/>
        <w:jc w:val="both"/>
        <w:rPr>
          <w:rStyle w:val="Textoennegrita"/>
          <w:rFonts w:cs="Arial"/>
          <w:b w:val="0"/>
          <w:bCs w:val="0"/>
          <w:sz w:val="22"/>
          <w:szCs w:val="22"/>
        </w:rPr>
      </w:pPr>
      <w:r w:rsidRPr="0073311D">
        <w:rPr>
          <w:rFonts w:cs="Arial"/>
          <w:sz w:val="22"/>
          <w:szCs w:val="22"/>
          <w:lang w:val="es-CO"/>
        </w:rPr>
        <w:t>L</w:t>
      </w:r>
      <w:r w:rsidRPr="0073311D">
        <w:rPr>
          <w:rFonts w:cs="Arial"/>
          <w:sz w:val="22"/>
          <w:szCs w:val="22"/>
        </w:rPr>
        <w:t>a aplicación de estas solicitudes extraordinarias estará sujeta al marco fiscal de mediano plazo vigente, el principio de sostenibilidad fiscal y el principio de autonomía presupuestal de las entidades territoriales.</w:t>
      </w:r>
    </w:p>
    <w:p w14:paraId="5ED39843" w14:textId="77777777" w:rsidR="001C1C49" w:rsidRPr="0073311D" w:rsidRDefault="001C1C49" w:rsidP="001C1C49">
      <w:pPr>
        <w:jc w:val="both"/>
        <w:rPr>
          <w:rFonts w:cs="Arial"/>
          <w:sz w:val="22"/>
          <w:szCs w:val="22"/>
        </w:rPr>
      </w:pPr>
    </w:p>
    <w:p w14:paraId="52701459" w14:textId="77777777" w:rsidR="006A1283" w:rsidRPr="0073311D" w:rsidRDefault="006A1283" w:rsidP="006A1283">
      <w:pPr>
        <w:pStyle w:val="NormalWeb"/>
        <w:shd w:val="clear" w:color="auto" w:fill="FFFFFF"/>
        <w:spacing w:before="0" w:beforeAutospacing="0" w:after="0" w:afterAutospacing="0"/>
        <w:jc w:val="both"/>
        <w:rPr>
          <w:rFonts w:ascii="Arial" w:hAnsi="Arial" w:cs="Arial"/>
          <w:i/>
          <w:sz w:val="22"/>
          <w:szCs w:val="22"/>
        </w:rPr>
      </w:pPr>
      <w:r w:rsidRPr="0073311D">
        <w:rPr>
          <w:rFonts w:ascii="Arial" w:hAnsi="Arial" w:cs="Arial"/>
          <w:i/>
          <w:sz w:val="22"/>
          <w:szCs w:val="22"/>
        </w:rPr>
        <w:t>(</w:t>
      </w:r>
      <w:hyperlink r:id="rId617" w:history="1">
        <w:r w:rsidRPr="0073311D">
          <w:rPr>
            <w:rStyle w:val="Hipervnculo"/>
            <w:rFonts w:ascii="Arial" w:hAnsi="Arial" w:cs="Arial"/>
            <w:i/>
            <w:sz w:val="22"/>
            <w:szCs w:val="22"/>
          </w:rPr>
          <w:t>Decreto 2460 de 2015, artículo 1</w:t>
        </w:r>
      </w:hyperlink>
      <w:r w:rsidRPr="0073311D">
        <w:rPr>
          <w:rFonts w:ascii="Arial" w:hAnsi="Arial" w:cs="Arial"/>
          <w:i/>
          <w:sz w:val="22"/>
          <w:szCs w:val="22"/>
        </w:rPr>
        <w:t>)</w:t>
      </w:r>
    </w:p>
    <w:p w14:paraId="6D8B0BE1" w14:textId="77777777" w:rsidR="00E75F35" w:rsidRPr="0073311D" w:rsidRDefault="00E75F35" w:rsidP="001C1C49">
      <w:pPr>
        <w:jc w:val="both"/>
        <w:rPr>
          <w:rFonts w:cs="Arial"/>
          <w:sz w:val="22"/>
          <w:szCs w:val="22"/>
        </w:rPr>
      </w:pPr>
    </w:p>
    <w:p w14:paraId="0A539BF8" w14:textId="77777777" w:rsidR="001C1C49" w:rsidRPr="0073311D" w:rsidRDefault="001C1C49" w:rsidP="001C1C49">
      <w:pPr>
        <w:jc w:val="both"/>
        <w:rPr>
          <w:rFonts w:cs="Arial"/>
          <w:sz w:val="22"/>
          <w:szCs w:val="22"/>
        </w:rPr>
      </w:pPr>
      <w:r w:rsidRPr="0073311D">
        <w:rPr>
          <w:rFonts w:cs="Arial"/>
          <w:b/>
          <w:sz w:val="22"/>
          <w:szCs w:val="22"/>
        </w:rPr>
        <w:t xml:space="preserve">Artículo </w:t>
      </w:r>
      <w:r w:rsidRPr="0073311D">
        <w:rPr>
          <w:rStyle w:val="Textoennegrita"/>
          <w:rFonts w:cs="Arial"/>
          <w:sz w:val="22"/>
          <w:szCs w:val="22"/>
        </w:rPr>
        <w:t>2.2.8.3.1</w:t>
      </w:r>
      <w:r w:rsidRPr="0073311D">
        <w:rPr>
          <w:rStyle w:val="Textoennegrita"/>
          <w:rFonts w:cs="Arial"/>
          <w:sz w:val="22"/>
          <w:szCs w:val="22"/>
          <w:lang w:val="es-CO"/>
        </w:rPr>
        <w:t>.</w:t>
      </w:r>
      <w:r w:rsidRPr="0073311D">
        <w:rPr>
          <w:rFonts w:cs="Arial"/>
          <w:b/>
          <w:sz w:val="22"/>
          <w:szCs w:val="22"/>
        </w:rPr>
        <w:t xml:space="preserve">14. </w:t>
      </w:r>
      <w:r w:rsidRPr="0073311D">
        <w:rPr>
          <w:rFonts w:cs="Arial"/>
          <w:b/>
          <w:i/>
          <w:sz w:val="22"/>
          <w:szCs w:val="22"/>
        </w:rPr>
        <w:t>Aplicación del Principio de Concurrencia</w:t>
      </w:r>
      <w:r w:rsidRPr="0073311D">
        <w:rPr>
          <w:rFonts w:cs="Arial"/>
          <w:b/>
          <w:sz w:val="22"/>
          <w:szCs w:val="22"/>
        </w:rPr>
        <w:t xml:space="preserve">. </w:t>
      </w:r>
      <w:r w:rsidRPr="0073311D">
        <w:rPr>
          <w:rFonts w:cs="Arial"/>
          <w:sz w:val="22"/>
          <w:szCs w:val="22"/>
        </w:rPr>
        <w:t xml:space="preserve">Se aplicará el principio </w:t>
      </w:r>
      <w:proofErr w:type="gramStart"/>
      <w:r w:rsidRPr="0073311D">
        <w:rPr>
          <w:rFonts w:cs="Arial"/>
          <w:sz w:val="22"/>
          <w:szCs w:val="22"/>
        </w:rPr>
        <w:t>de  concurrencia</w:t>
      </w:r>
      <w:proofErr w:type="gramEnd"/>
      <w:r w:rsidRPr="0073311D">
        <w:rPr>
          <w:rFonts w:cs="Arial"/>
          <w:sz w:val="22"/>
          <w:szCs w:val="22"/>
        </w:rPr>
        <w:t xml:space="preserve"> cuando existan competencias compartidas para la prestación de bienes o servicios en los diferentes niveles de gobierno. </w:t>
      </w:r>
    </w:p>
    <w:p w14:paraId="44933BDB" w14:textId="77777777" w:rsidR="001C1C49" w:rsidRPr="0073311D" w:rsidRDefault="001C1C49" w:rsidP="001C1C49">
      <w:pPr>
        <w:jc w:val="both"/>
        <w:rPr>
          <w:rFonts w:cs="Arial"/>
          <w:sz w:val="22"/>
          <w:szCs w:val="22"/>
        </w:rPr>
      </w:pPr>
    </w:p>
    <w:p w14:paraId="5F6C1454" w14:textId="77777777" w:rsidR="001C1C49" w:rsidRPr="0073311D" w:rsidRDefault="001C1C49" w:rsidP="001C1C49">
      <w:pPr>
        <w:jc w:val="both"/>
        <w:rPr>
          <w:rFonts w:cs="Arial"/>
          <w:sz w:val="22"/>
          <w:szCs w:val="22"/>
        </w:rPr>
      </w:pPr>
      <w:r w:rsidRPr="0073311D">
        <w:rPr>
          <w:rFonts w:cs="Arial"/>
          <w:b/>
          <w:sz w:val="22"/>
          <w:szCs w:val="22"/>
        </w:rPr>
        <w:t xml:space="preserve">Parágrafo. </w:t>
      </w:r>
      <w:r w:rsidRPr="0073311D">
        <w:rPr>
          <w:rFonts w:cs="Arial"/>
          <w:sz w:val="22"/>
          <w:szCs w:val="22"/>
        </w:rPr>
        <w:t xml:space="preserve">La identificación de la necesidad de concurrencia por parte de las entidades territoriales y las entidades nacionales se realizará a través de </w:t>
      </w:r>
      <w:r w:rsidRPr="0073311D">
        <w:rPr>
          <w:rFonts w:cs="Arial"/>
          <w:sz w:val="22"/>
          <w:szCs w:val="22"/>
          <w:lang w:val="es-CO"/>
        </w:rPr>
        <w:t>la herramienta Tablero PAT, en los términos establecidos en el artículo 2.2.8.3.1.7.del presente Decreto.</w:t>
      </w:r>
    </w:p>
    <w:p w14:paraId="5054B734" w14:textId="77777777" w:rsidR="001C1C49" w:rsidRPr="0073311D" w:rsidRDefault="001C1C49" w:rsidP="001C1C49">
      <w:pPr>
        <w:jc w:val="both"/>
        <w:rPr>
          <w:rFonts w:cs="Arial"/>
          <w:sz w:val="22"/>
          <w:szCs w:val="22"/>
        </w:rPr>
      </w:pPr>
    </w:p>
    <w:p w14:paraId="30C97393" w14:textId="77777777" w:rsidR="006A1283" w:rsidRPr="0073311D" w:rsidRDefault="006A1283" w:rsidP="006A1283">
      <w:pPr>
        <w:pStyle w:val="NormalWeb"/>
        <w:shd w:val="clear" w:color="auto" w:fill="FFFFFF"/>
        <w:spacing w:before="0" w:beforeAutospacing="0" w:after="0" w:afterAutospacing="0"/>
        <w:jc w:val="both"/>
        <w:rPr>
          <w:rFonts w:ascii="Arial" w:hAnsi="Arial" w:cs="Arial"/>
          <w:i/>
          <w:sz w:val="22"/>
          <w:szCs w:val="22"/>
        </w:rPr>
      </w:pPr>
      <w:r w:rsidRPr="0073311D">
        <w:rPr>
          <w:rFonts w:ascii="Arial" w:hAnsi="Arial" w:cs="Arial"/>
          <w:i/>
          <w:sz w:val="22"/>
          <w:szCs w:val="22"/>
        </w:rPr>
        <w:t>(</w:t>
      </w:r>
      <w:hyperlink r:id="rId618" w:history="1">
        <w:r w:rsidRPr="0073311D">
          <w:rPr>
            <w:rStyle w:val="Hipervnculo"/>
            <w:rFonts w:ascii="Arial" w:hAnsi="Arial" w:cs="Arial"/>
            <w:i/>
            <w:sz w:val="22"/>
            <w:szCs w:val="22"/>
          </w:rPr>
          <w:t>Decreto 2460 de 2015, artículo 1</w:t>
        </w:r>
      </w:hyperlink>
      <w:r w:rsidRPr="0073311D">
        <w:rPr>
          <w:rFonts w:ascii="Arial" w:hAnsi="Arial" w:cs="Arial"/>
          <w:i/>
          <w:sz w:val="22"/>
          <w:szCs w:val="22"/>
        </w:rPr>
        <w:t>)</w:t>
      </w:r>
    </w:p>
    <w:p w14:paraId="26D60F2C" w14:textId="77777777" w:rsidR="00E75F35" w:rsidRPr="0073311D" w:rsidRDefault="00E75F35" w:rsidP="001C1C49">
      <w:pPr>
        <w:jc w:val="both"/>
        <w:rPr>
          <w:rFonts w:cs="Arial"/>
          <w:sz w:val="22"/>
          <w:szCs w:val="22"/>
        </w:rPr>
      </w:pPr>
    </w:p>
    <w:p w14:paraId="7D10C114" w14:textId="77777777" w:rsidR="001C1C49" w:rsidRPr="0073311D" w:rsidRDefault="001C1C49" w:rsidP="001C1C49">
      <w:pPr>
        <w:jc w:val="both"/>
        <w:rPr>
          <w:rFonts w:cs="Arial"/>
          <w:sz w:val="22"/>
          <w:szCs w:val="22"/>
        </w:rPr>
      </w:pPr>
      <w:r w:rsidRPr="0073311D">
        <w:rPr>
          <w:rFonts w:cs="Arial"/>
          <w:b/>
          <w:sz w:val="22"/>
          <w:szCs w:val="22"/>
          <w:lang w:val="es-CO"/>
        </w:rPr>
        <w:t xml:space="preserve">Artículo </w:t>
      </w:r>
      <w:r w:rsidRPr="0073311D">
        <w:rPr>
          <w:rStyle w:val="Textoennegrita"/>
          <w:rFonts w:cs="Arial"/>
          <w:sz w:val="22"/>
          <w:szCs w:val="22"/>
        </w:rPr>
        <w:t>2.2.8.3.1</w:t>
      </w:r>
      <w:r w:rsidRPr="0073311D">
        <w:rPr>
          <w:rStyle w:val="Textoennegrita"/>
          <w:rFonts w:cs="Arial"/>
          <w:sz w:val="22"/>
          <w:szCs w:val="22"/>
          <w:lang w:val="es-CO"/>
        </w:rPr>
        <w:t>.</w:t>
      </w:r>
      <w:r w:rsidRPr="0073311D">
        <w:rPr>
          <w:rFonts w:cs="Arial"/>
          <w:b/>
          <w:sz w:val="22"/>
          <w:szCs w:val="22"/>
          <w:lang w:val="es-CO"/>
        </w:rPr>
        <w:t xml:space="preserve">15. </w:t>
      </w:r>
      <w:r w:rsidRPr="0073311D">
        <w:rPr>
          <w:rFonts w:cs="Arial"/>
          <w:b/>
          <w:i/>
          <w:sz w:val="22"/>
          <w:szCs w:val="22"/>
          <w:lang w:val="es-CO"/>
        </w:rPr>
        <w:t>Criterios para la aplicación de los principios de Subsidiariedad y Concurrencia</w:t>
      </w:r>
      <w:r w:rsidRPr="0073311D">
        <w:rPr>
          <w:rFonts w:cs="Arial"/>
          <w:b/>
          <w:sz w:val="22"/>
          <w:szCs w:val="22"/>
          <w:lang w:val="es-CO"/>
        </w:rPr>
        <w:t>.</w:t>
      </w:r>
      <w:r w:rsidRPr="0073311D">
        <w:rPr>
          <w:rFonts w:cs="Arial"/>
          <w:sz w:val="22"/>
          <w:szCs w:val="22"/>
          <w:lang w:val="es-CO"/>
        </w:rPr>
        <w:t xml:space="preserve"> Los criterios generales para la aplicación de los principios de subsidiariedad y concurrencia por parte de las entidades nacionales serán la capacidad de las entidades territoriales, la dinámica del conflicto y las condiciones de la población víctima; adicionalmente, se tendrá en cuenta la información suministrada por las entidades territoriales y la información de la cual dispongan las entidades nacionales. </w:t>
      </w:r>
    </w:p>
    <w:p w14:paraId="06CC2204" w14:textId="77777777" w:rsidR="001C1C49" w:rsidRPr="0073311D" w:rsidRDefault="001C1C49" w:rsidP="001C1C49">
      <w:pPr>
        <w:pStyle w:val="Listavistosa-nfasis12"/>
        <w:tabs>
          <w:tab w:val="left" w:pos="426"/>
        </w:tabs>
        <w:ind w:left="0"/>
        <w:jc w:val="both"/>
        <w:rPr>
          <w:rFonts w:ascii="Arial" w:hAnsi="Arial" w:cs="Arial"/>
          <w:b/>
          <w:sz w:val="22"/>
          <w:szCs w:val="22"/>
          <w:lang w:val="es-CO"/>
        </w:rPr>
      </w:pPr>
    </w:p>
    <w:p w14:paraId="6041AFC5" w14:textId="77777777" w:rsidR="001C1C49" w:rsidRPr="0073311D" w:rsidRDefault="001C1C49" w:rsidP="001C1C49">
      <w:pPr>
        <w:pStyle w:val="Listavistosa-nfasis12"/>
        <w:tabs>
          <w:tab w:val="left" w:pos="426"/>
        </w:tabs>
        <w:ind w:left="0"/>
        <w:jc w:val="both"/>
        <w:rPr>
          <w:rFonts w:ascii="Arial" w:hAnsi="Arial" w:cs="Arial"/>
          <w:sz w:val="22"/>
          <w:szCs w:val="22"/>
        </w:rPr>
      </w:pPr>
      <w:r w:rsidRPr="0073311D">
        <w:rPr>
          <w:rFonts w:ascii="Arial" w:hAnsi="Arial" w:cs="Arial"/>
          <w:sz w:val="22"/>
          <w:szCs w:val="22"/>
          <w:lang w:val="es-CO"/>
        </w:rPr>
        <w:t xml:space="preserve">Las entidades nacionales integrantes del SNARIV, con base en los criterios generales, podrán definir las condiciones específicas para la aplicación de los principios de subsidiariedad y concurrencia, de acuerdo con sus competencias. </w:t>
      </w:r>
      <w:r w:rsidRPr="0073311D">
        <w:rPr>
          <w:rFonts w:ascii="Arial" w:hAnsi="Arial" w:cs="Arial"/>
          <w:sz w:val="22"/>
          <w:szCs w:val="22"/>
        </w:rPr>
        <w:t xml:space="preserve">Esta información deberá remitirse a la Unidad para la Atención y Reparación Integral a las Víctimas, en calidad de entidad coordinadora del Sistema. </w:t>
      </w:r>
    </w:p>
    <w:p w14:paraId="5300FADF" w14:textId="77777777" w:rsidR="001C1C49" w:rsidRPr="0073311D" w:rsidRDefault="001C1C49" w:rsidP="001C1C49">
      <w:pPr>
        <w:pStyle w:val="Listavistosa-nfasis12"/>
        <w:tabs>
          <w:tab w:val="left" w:pos="426"/>
        </w:tabs>
        <w:ind w:left="0"/>
        <w:jc w:val="both"/>
        <w:rPr>
          <w:rFonts w:ascii="Arial" w:hAnsi="Arial" w:cs="Arial"/>
          <w:sz w:val="22"/>
          <w:szCs w:val="22"/>
        </w:rPr>
      </w:pPr>
    </w:p>
    <w:p w14:paraId="3B638EB1" w14:textId="77777777" w:rsidR="006A1283" w:rsidRPr="0073311D" w:rsidRDefault="006A1283" w:rsidP="006A1283">
      <w:pPr>
        <w:pStyle w:val="NormalWeb"/>
        <w:shd w:val="clear" w:color="auto" w:fill="FFFFFF"/>
        <w:spacing w:before="0" w:beforeAutospacing="0" w:after="0" w:afterAutospacing="0"/>
        <w:jc w:val="both"/>
        <w:rPr>
          <w:rFonts w:ascii="Arial" w:hAnsi="Arial" w:cs="Arial"/>
          <w:i/>
          <w:sz w:val="22"/>
          <w:szCs w:val="22"/>
        </w:rPr>
      </w:pPr>
      <w:r w:rsidRPr="0073311D">
        <w:rPr>
          <w:rFonts w:ascii="Arial" w:hAnsi="Arial" w:cs="Arial"/>
          <w:i/>
          <w:sz w:val="22"/>
          <w:szCs w:val="22"/>
        </w:rPr>
        <w:t>(</w:t>
      </w:r>
      <w:hyperlink r:id="rId619" w:history="1">
        <w:r w:rsidRPr="0073311D">
          <w:rPr>
            <w:rStyle w:val="Hipervnculo"/>
            <w:rFonts w:ascii="Arial" w:hAnsi="Arial" w:cs="Arial"/>
            <w:i/>
            <w:sz w:val="22"/>
            <w:szCs w:val="22"/>
          </w:rPr>
          <w:t>Decreto 2460 de 2015, artículo 1</w:t>
        </w:r>
      </w:hyperlink>
      <w:r w:rsidRPr="0073311D">
        <w:rPr>
          <w:rFonts w:ascii="Arial" w:hAnsi="Arial" w:cs="Arial"/>
          <w:i/>
          <w:sz w:val="22"/>
          <w:szCs w:val="22"/>
        </w:rPr>
        <w:t>)</w:t>
      </w:r>
    </w:p>
    <w:p w14:paraId="4536662D" w14:textId="77777777" w:rsidR="00E75F35" w:rsidRPr="0073311D" w:rsidRDefault="00E75F35" w:rsidP="001C1C49">
      <w:pPr>
        <w:pStyle w:val="Listavistosa-nfasis12"/>
        <w:tabs>
          <w:tab w:val="left" w:pos="426"/>
        </w:tabs>
        <w:ind w:left="0"/>
        <w:jc w:val="both"/>
        <w:rPr>
          <w:rFonts w:ascii="Arial" w:hAnsi="Arial" w:cs="Arial"/>
          <w:sz w:val="22"/>
          <w:szCs w:val="22"/>
        </w:rPr>
      </w:pPr>
    </w:p>
    <w:p w14:paraId="52FA9E8B" w14:textId="77777777" w:rsidR="001C1C49" w:rsidRPr="0073311D" w:rsidRDefault="001C1C49" w:rsidP="001C1C49">
      <w:pPr>
        <w:pStyle w:val="NormalWeb"/>
        <w:spacing w:before="0" w:beforeAutospacing="0" w:after="0" w:afterAutospacing="0"/>
        <w:jc w:val="both"/>
        <w:rPr>
          <w:rFonts w:ascii="Arial" w:hAnsi="Arial" w:cs="Arial"/>
          <w:sz w:val="22"/>
          <w:szCs w:val="22"/>
          <w:shd w:val="clear" w:color="auto" w:fill="FFFFFF"/>
        </w:rPr>
      </w:pPr>
      <w:r w:rsidRPr="0073311D">
        <w:rPr>
          <w:rFonts w:ascii="Arial" w:hAnsi="Arial" w:cs="Arial"/>
          <w:b/>
          <w:sz w:val="22"/>
          <w:szCs w:val="22"/>
          <w:shd w:val="clear" w:color="auto" w:fill="FFFFFF"/>
        </w:rPr>
        <w:t xml:space="preserve">Artículo </w:t>
      </w:r>
      <w:r w:rsidRPr="0073311D">
        <w:rPr>
          <w:rStyle w:val="Textoennegrita"/>
          <w:rFonts w:ascii="Arial" w:hAnsi="Arial" w:cs="Arial"/>
          <w:sz w:val="22"/>
          <w:szCs w:val="22"/>
        </w:rPr>
        <w:t>2.2.8.3.1.</w:t>
      </w:r>
      <w:r w:rsidRPr="0073311D">
        <w:rPr>
          <w:rFonts w:ascii="Arial" w:hAnsi="Arial" w:cs="Arial"/>
          <w:b/>
          <w:sz w:val="22"/>
          <w:szCs w:val="22"/>
          <w:shd w:val="clear" w:color="auto" w:fill="FFFFFF"/>
        </w:rPr>
        <w:t xml:space="preserve">16. </w:t>
      </w:r>
      <w:r w:rsidRPr="0073311D">
        <w:rPr>
          <w:rFonts w:ascii="Arial" w:hAnsi="Arial" w:cs="Arial"/>
          <w:b/>
          <w:i/>
          <w:sz w:val="22"/>
          <w:szCs w:val="22"/>
          <w:shd w:val="clear" w:color="auto" w:fill="FFFFFF"/>
        </w:rPr>
        <w:t>Regionalización del presupuesto de inversión de las entidades nacionales</w:t>
      </w:r>
      <w:r w:rsidRPr="0073311D">
        <w:rPr>
          <w:rFonts w:ascii="Arial" w:hAnsi="Arial" w:cs="Arial"/>
          <w:b/>
          <w:sz w:val="22"/>
          <w:szCs w:val="22"/>
          <w:shd w:val="clear" w:color="auto" w:fill="FFFFFF"/>
        </w:rPr>
        <w:t>.</w:t>
      </w:r>
      <w:r w:rsidRPr="0073311D">
        <w:rPr>
          <w:rFonts w:ascii="Arial" w:hAnsi="Arial" w:cs="Arial"/>
          <w:sz w:val="22"/>
          <w:szCs w:val="22"/>
          <w:shd w:val="clear" w:color="auto" w:fill="FFFFFF"/>
        </w:rPr>
        <w:t xml:space="preserve"> Además de lo dispuesto en el parágrafo 1 del artículo 2.2.6.5.6.3 y el artículo 2.2.8.3.5 del presente Decreto, y con el fin de garantizar el cumplimiento del principio de concurrencia, las entidades del orden nacional del SNARIV, en la formulación de los proyectos de inversión pública, tendrán en cuenta las necesidades de los municipios y distritos contenidas en el Tablero PAT. </w:t>
      </w:r>
    </w:p>
    <w:p w14:paraId="73A11E4C" w14:textId="77777777" w:rsidR="001C1C49" w:rsidRPr="0073311D" w:rsidRDefault="001C1C49" w:rsidP="001C1C49">
      <w:pPr>
        <w:pStyle w:val="NormalWeb"/>
        <w:spacing w:before="0" w:beforeAutospacing="0" w:after="0" w:afterAutospacing="0"/>
        <w:jc w:val="both"/>
        <w:rPr>
          <w:rFonts w:ascii="Arial" w:hAnsi="Arial" w:cs="Arial"/>
          <w:sz w:val="22"/>
          <w:szCs w:val="22"/>
          <w:shd w:val="clear" w:color="auto" w:fill="FFFFFF"/>
        </w:rPr>
      </w:pPr>
    </w:p>
    <w:p w14:paraId="7565F04B" w14:textId="77777777" w:rsidR="006A1283" w:rsidRPr="0073311D" w:rsidRDefault="006A1283" w:rsidP="006A1283">
      <w:pPr>
        <w:pStyle w:val="NormalWeb"/>
        <w:shd w:val="clear" w:color="auto" w:fill="FFFFFF"/>
        <w:spacing w:before="0" w:beforeAutospacing="0" w:after="0" w:afterAutospacing="0"/>
        <w:jc w:val="both"/>
        <w:rPr>
          <w:rFonts w:ascii="Arial" w:hAnsi="Arial" w:cs="Arial"/>
          <w:i/>
          <w:sz w:val="22"/>
          <w:szCs w:val="22"/>
        </w:rPr>
      </w:pPr>
      <w:r w:rsidRPr="0073311D">
        <w:rPr>
          <w:rFonts w:ascii="Arial" w:hAnsi="Arial" w:cs="Arial"/>
          <w:i/>
          <w:sz w:val="22"/>
          <w:szCs w:val="22"/>
        </w:rPr>
        <w:t>(</w:t>
      </w:r>
      <w:hyperlink r:id="rId620" w:history="1">
        <w:r w:rsidRPr="0073311D">
          <w:rPr>
            <w:rStyle w:val="Hipervnculo"/>
            <w:rFonts w:ascii="Arial" w:hAnsi="Arial" w:cs="Arial"/>
            <w:i/>
            <w:sz w:val="22"/>
            <w:szCs w:val="22"/>
          </w:rPr>
          <w:t>Decreto 2460 de 2015, artículo 1</w:t>
        </w:r>
      </w:hyperlink>
      <w:r w:rsidRPr="0073311D">
        <w:rPr>
          <w:rFonts w:ascii="Arial" w:hAnsi="Arial" w:cs="Arial"/>
          <w:i/>
          <w:sz w:val="22"/>
          <w:szCs w:val="22"/>
        </w:rPr>
        <w:t>)</w:t>
      </w:r>
    </w:p>
    <w:p w14:paraId="301005EF" w14:textId="77777777" w:rsidR="00E75F35" w:rsidRPr="0073311D" w:rsidRDefault="00E75F35" w:rsidP="001C1C49">
      <w:pPr>
        <w:pStyle w:val="NormalWeb"/>
        <w:spacing w:before="0" w:beforeAutospacing="0" w:after="0" w:afterAutospacing="0"/>
        <w:jc w:val="both"/>
        <w:rPr>
          <w:rFonts w:ascii="Arial" w:hAnsi="Arial" w:cs="Arial"/>
          <w:sz w:val="22"/>
          <w:szCs w:val="22"/>
          <w:shd w:val="clear" w:color="auto" w:fill="FFFFFF"/>
        </w:rPr>
      </w:pPr>
    </w:p>
    <w:p w14:paraId="71C05C1E" w14:textId="6854648B" w:rsidR="001C1C49" w:rsidRPr="0073311D" w:rsidRDefault="001C1C49" w:rsidP="001C1C49">
      <w:pPr>
        <w:pStyle w:val="Listavistosa-nfasis12"/>
        <w:tabs>
          <w:tab w:val="left" w:pos="426"/>
        </w:tabs>
        <w:ind w:left="0"/>
        <w:jc w:val="both"/>
        <w:rPr>
          <w:rStyle w:val="apple-converted-space"/>
          <w:rFonts w:ascii="Arial" w:hAnsi="Arial" w:cs="Arial"/>
          <w:sz w:val="22"/>
          <w:szCs w:val="22"/>
          <w:lang w:val="es-CO"/>
        </w:rPr>
      </w:pPr>
      <w:r w:rsidRPr="0073311D">
        <w:rPr>
          <w:rFonts w:ascii="Arial" w:hAnsi="Arial" w:cs="Arial"/>
          <w:b/>
          <w:sz w:val="22"/>
          <w:szCs w:val="22"/>
          <w:shd w:val="clear" w:color="auto" w:fill="FFFFFF"/>
        </w:rPr>
        <w:t xml:space="preserve">Artículo </w:t>
      </w:r>
      <w:r w:rsidRPr="0073311D">
        <w:rPr>
          <w:rStyle w:val="Textoennegrita"/>
          <w:rFonts w:ascii="Arial" w:hAnsi="Arial" w:cs="Arial"/>
          <w:sz w:val="22"/>
          <w:szCs w:val="22"/>
        </w:rPr>
        <w:t>2.2.8.3.1</w:t>
      </w:r>
      <w:r w:rsidRPr="0073311D">
        <w:rPr>
          <w:rStyle w:val="Textoennegrita"/>
          <w:rFonts w:ascii="Arial" w:hAnsi="Arial" w:cs="Arial"/>
          <w:sz w:val="22"/>
          <w:szCs w:val="22"/>
          <w:lang w:val="es-CO"/>
        </w:rPr>
        <w:t>.</w:t>
      </w:r>
      <w:r w:rsidRPr="0073311D">
        <w:rPr>
          <w:rFonts w:ascii="Arial" w:hAnsi="Arial" w:cs="Arial"/>
          <w:b/>
          <w:sz w:val="22"/>
          <w:szCs w:val="22"/>
          <w:shd w:val="clear" w:color="auto" w:fill="FFFFFF"/>
        </w:rPr>
        <w:t>1</w:t>
      </w:r>
      <w:r w:rsidRPr="0073311D">
        <w:rPr>
          <w:rFonts w:ascii="Arial" w:hAnsi="Arial" w:cs="Arial"/>
          <w:b/>
          <w:sz w:val="22"/>
          <w:szCs w:val="22"/>
          <w:shd w:val="clear" w:color="auto" w:fill="FFFFFF"/>
          <w:lang w:val="es-CO"/>
        </w:rPr>
        <w:t>7</w:t>
      </w:r>
      <w:r w:rsidRPr="0073311D">
        <w:rPr>
          <w:rFonts w:ascii="Arial" w:hAnsi="Arial" w:cs="Arial"/>
          <w:b/>
          <w:bCs/>
          <w:sz w:val="22"/>
          <w:szCs w:val="22"/>
          <w:shd w:val="clear" w:color="auto" w:fill="FFFFFF"/>
        </w:rPr>
        <w:t>.</w:t>
      </w:r>
      <w:r w:rsidRPr="0073311D">
        <w:rPr>
          <w:rFonts w:ascii="Arial" w:hAnsi="Arial" w:cs="Arial"/>
          <w:b/>
          <w:bCs/>
          <w:i/>
          <w:sz w:val="22"/>
          <w:szCs w:val="22"/>
          <w:shd w:val="clear" w:color="auto" w:fill="FFFFFF"/>
        </w:rPr>
        <w:t xml:space="preserve"> </w:t>
      </w:r>
      <w:r w:rsidRPr="0073311D">
        <w:rPr>
          <w:rFonts w:ascii="Arial" w:hAnsi="Arial" w:cs="Arial"/>
          <w:b/>
          <w:i/>
          <w:sz w:val="22"/>
          <w:szCs w:val="22"/>
          <w:shd w:val="clear" w:color="auto" w:fill="FFFFFF"/>
        </w:rPr>
        <w:t>Delegación</w:t>
      </w:r>
      <w:r w:rsidRPr="0073311D">
        <w:rPr>
          <w:rFonts w:ascii="Arial" w:hAnsi="Arial" w:cs="Arial"/>
          <w:sz w:val="22"/>
          <w:szCs w:val="22"/>
          <w:shd w:val="clear" w:color="auto" w:fill="FFFFFF"/>
        </w:rPr>
        <w:t xml:space="preserve">. </w:t>
      </w:r>
      <w:r w:rsidRPr="0073311D">
        <w:rPr>
          <w:rFonts w:ascii="Arial" w:hAnsi="Arial" w:cs="Arial"/>
          <w:sz w:val="22"/>
          <w:szCs w:val="22"/>
          <w:shd w:val="clear" w:color="auto" w:fill="FFFFFF"/>
          <w:lang w:val="es-CO"/>
        </w:rPr>
        <w:t xml:space="preserve">En el marco del Programa Nacional de Delegación de Competencias Diferenciadas establecido por el </w:t>
      </w:r>
      <w:hyperlink r:id="rId621" w:history="1">
        <w:r w:rsidRPr="0073311D">
          <w:rPr>
            <w:rStyle w:val="Hipervnculo"/>
            <w:rFonts w:ascii="Arial" w:hAnsi="Arial" w:cs="Arial"/>
            <w:sz w:val="22"/>
            <w:szCs w:val="22"/>
            <w:shd w:val="clear" w:color="auto" w:fill="FFFFFF"/>
            <w:lang w:val="es-CO"/>
          </w:rPr>
          <w:t>artículo 180 de la Ley 1753 (Plan Nacional de Desarrollo 2014-2018 “Todos por un nuevo país”)</w:t>
        </w:r>
      </w:hyperlink>
      <w:r w:rsidRPr="0073311D">
        <w:rPr>
          <w:rFonts w:ascii="Arial" w:hAnsi="Arial" w:cs="Arial"/>
          <w:sz w:val="22"/>
          <w:szCs w:val="22"/>
          <w:shd w:val="clear" w:color="auto" w:fill="FFFFFF"/>
          <w:lang w:val="es-CO"/>
        </w:rPr>
        <w:t xml:space="preserve"> y de la prioridad dada por este a la política pública para las víctimas del conflicto, las entidades nacionales  </w:t>
      </w:r>
      <w:r w:rsidRPr="0073311D">
        <w:rPr>
          <w:rFonts w:ascii="Arial" w:hAnsi="Arial" w:cs="Arial"/>
          <w:sz w:val="22"/>
          <w:szCs w:val="22"/>
          <w:shd w:val="clear" w:color="auto" w:fill="FFFFFF"/>
        </w:rPr>
        <w:t>podrán delegar en las entidades territoriales</w:t>
      </w:r>
      <w:r w:rsidRPr="0073311D">
        <w:rPr>
          <w:rFonts w:ascii="Arial" w:hAnsi="Arial" w:cs="Arial"/>
          <w:sz w:val="22"/>
          <w:szCs w:val="22"/>
          <w:shd w:val="clear" w:color="auto" w:fill="FFFFFF"/>
          <w:lang w:val="es-CO"/>
        </w:rPr>
        <w:t>,</w:t>
      </w:r>
      <w:r w:rsidRPr="0073311D">
        <w:rPr>
          <w:rFonts w:ascii="Arial" w:hAnsi="Arial" w:cs="Arial"/>
          <w:sz w:val="22"/>
          <w:szCs w:val="22"/>
          <w:shd w:val="clear" w:color="auto" w:fill="FFFFFF"/>
        </w:rPr>
        <w:t xml:space="preserve"> esquemas asociativos</w:t>
      </w:r>
      <w:r w:rsidRPr="0073311D">
        <w:rPr>
          <w:rFonts w:ascii="Arial" w:hAnsi="Arial" w:cs="Arial"/>
          <w:sz w:val="22"/>
          <w:szCs w:val="22"/>
          <w:shd w:val="clear" w:color="auto" w:fill="FFFFFF"/>
          <w:lang w:val="es-CO"/>
        </w:rPr>
        <w:t xml:space="preserve"> territoriales, Regiones Administrativas y de Planificación Especial (RAPE), áreas metropolitanas, conglomerados urbanos o autoridades regionales que se constituyan para tal fin,</w:t>
      </w:r>
      <w:r w:rsidRPr="0073311D">
        <w:rPr>
          <w:rFonts w:ascii="Arial" w:hAnsi="Arial" w:cs="Arial"/>
          <w:sz w:val="22"/>
          <w:szCs w:val="22"/>
          <w:shd w:val="clear" w:color="auto" w:fill="FFFFFF"/>
        </w:rPr>
        <w:t xml:space="preserve"> la gestión de competencias </w:t>
      </w:r>
      <w:r w:rsidRPr="0073311D">
        <w:rPr>
          <w:rFonts w:ascii="Arial" w:hAnsi="Arial" w:cs="Arial"/>
          <w:sz w:val="22"/>
          <w:szCs w:val="22"/>
          <w:shd w:val="clear" w:color="auto" w:fill="FFFFFF"/>
          <w:lang w:val="es-CO"/>
        </w:rPr>
        <w:t xml:space="preserve">en materia de </w:t>
      </w:r>
      <w:r w:rsidRPr="0073311D">
        <w:rPr>
          <w:rFonts w:ascii="Arial" w:hAnsi="Arial" w:cs="Arial"/>
          <w:sz w:val="22"/>
          <w:szCs w:val="22"/>
          <w:shd w:val="clear" w:color="auto" w:fill="FFFFFF"/>
        </w:rPr>
        <w:t xml:space="preserve"> prevención, protección, atención, asistencia y reparación integral de las víctimas</w:t>
      </w:r>
      <w:r w:rsidRPr="0073311D">
        <w:rPr>
          <w:rFonts w:ascii="Arial" w:hAnsi="Arial" w:cs="Arial"/>
          <w:sz w:val="22"/>
          <w:szCs w:val="22"/>
          <w:shd w:val="clear" w:color="auto" w:fill="FFFFFF"/>
          <w:lang w:val="es-CO"/>
        </w:rPr>
        <w:t>,</w:t>
      </w:r>
      <w:r w:rsidRPr="0073311D">
        <w:rPr>
          <w:rFonts w:ascii="Arial" w:hAnsi="Arial" w:cs="Arial"/>
          <w:sz w:val="22"/>
          <w:szCs w:val="22"/>
          <w:shd w:val="clear" w:color="auto" w:fill="FFFFFF"/>
        </w:rPr>
        <w:t xml:space="preserve"> a través de los mecanismos legales establecidos. Esta delegación será gradual y diferenciada </w:t>
      </w:r>
      <w:r w:rsidRPr="0073311D">
        <w:rPr>
          <w:rStyle w:val="apple-converted-space"/>
          <w:rFonts w:ascii="Arial" w:hAnsi="Arial" w:cs="Arial"/>
          <w:sz w:val="22"/>
          <w:szCs w:val="22"/>
          <w:lang w:val="es-CO"/>
        </w:rPr>
        <w:t>según el nivel de gobierno, según la naturaleza de la competencia a delegar, el nivel de gobierno que la asumirá, y las capacidades requeridas, de acuerdo con lo definido por el Gobierno nacional.</w:t>
      </w:r>
    </w:p>
    <w:p w14:paraId="7B9AD0DF" w14:textId="77777777" w:rsidR="001C1C49" w:rsidRPr="0073311D" w:rsidRDefault="001C1C49" w:rsidP="001C1C49">
      <w:pPr>
        <w:pStyle w:val="Listavistosa-nfasis12"/>
        <w:tabs>
          <w:tab w:val="left" w:pos="426"/>
        </w:tabs>
        <w:ind w:left="0"/>
        <w:jc w:val="both"/>
        <w:rPr>
          <w:rStyle w:val="apple-converted-space"/>
          <w:rFonts w:ascii="Arial" w:hAnsi="Arial" w:cs="Arial"/>
          <w:sz w:val="22"/>
          <w:szCs w:val="22"/>
          <w:lang w:val="es-CO"/>
        </w:rPr>
      </w:pPr>
    </w:p>
    <w:p w14:paraId="7D4C0374" w14:textId="77777777" w:rsidR="001C1C49" w:rsidRPr="0073311D" w:rsidRDefault="001C1C49" w:rsidP="001C1C49">
      <w:pPr>
        <w:pStyle w:val="NormalWeb"/>
        <w:spacing w:before="0" w:beforeAutospacing="0" w:after="0" w:afterAutospacing="0"/>
        <w:jc w:val="both"/>
        <w:rPr>
          <w:rFonts w:ascii="Arial" w:hAnsi="Arial" w:cs="Arial"/>
          <w:sz w:val="22"/>
          <w:szCs w:val="22"/>
          <w:shd w:val="clear" w:color="auto" w:fill="FFFFFF"/>
          <w:lang w:val="es-ES"/>
        </w:rPr>
      </w:pPr>
      <w:r w:rsidRPr="0073311D">
        <w:rPr>
          <w:rFonts w:ascii="Arial" w:hAnsi="Arial" w:cs="Arial"/>
          <w:sz w:val="22"/>
          <w:szCs w:val="22"/>
          <w:shd w:val="clear" w:color="auto" w:fill="FFFFFF"/>
          <w:lang w:val="es-ES"/>
        </w:rPr>
        <w:t>En el convenio que se suscriba se establecerán las funciones delegadas, los derechos y obligaciones de las entidades delegante y delegataria, el esquema de distribución de competencias, los criterios y procedimientos generales y sectoriales, así como los recursos financieros para el adecuado cumplimiento de estas competencias. El seguimiento a los procesos establecidos deberá cumplirse conforme a las normas vigentes para la política pública dirigida a las víctimas.</w:t>
      </w:r>
    </w:p>
    <w:p w14:paraId="682D7080" w14:textId="77777777" w:rsidR="001C1C49" w:rsidRPr="0073311D" w:rsidRDefault="001C1C49" w:rsidP="001C1C49">
      <w:pPr>
        <w:pStyle w:val="NormalWeb"/>
        <w:spacing w:before="0" w:beforeAutospacing="0" w:after="0" w:afterAutospacing="0"/>
        <w:jc w:val="both"/>
        <w:rPr>
          <w:rFonts w:ascii="Arial" w:hAnsi="Arial" w:cs="Arial"/>
          <w:sz w:val="22"/>
          <w:szCs w:val="22"/>
          <w:shd w:val="clear" w:color="auto" w:fill="FFFFFF"/>
          <w:lang w:val="es-ES"/>
        </w:rPr>
      </w:pPr>
    </w:p>
    <w:p w14:paraId="3241C5FA" w14:textId="77777777" w:rsidR="001C1C49" w:rsidRPr="0073311D" w:rsidRDefault="001C1C49" w:rsidP="001C1C49">
      <w:pPr>
        <w:pStyle w:val="NormalWeb"/>
        <w:spacing w:before="0" w:beforeAutospacing="0" w:after="0" w:afterAutospacing="0"/>
        <w:jc w:val="both"/>
        <w:rPr>
          <w:rFonts w:ascii="Arial" w:hAnsi="Arial" w:cs="Arial"/>
          <w:sz w:val="22"/>
          <w:szCs w:val="22"/>
        </w:rPr>
      </w:pPr>
      <w:r w:rsidRPr="0073311D">
        <w:rPr>
          <w:rFonts w:ascii="Arial" w:hAnsi="Arial" w:cs="Arial"/>
          <w:sz w:val="22"/>
          <w:szCs w:val="22"/>
        </w:rPr>
        <w:t>La aplicación de la figura de la delegación estará sujeta al marco fiscal de mediano plazo vigente, al principio de sostenibilidad fiscal y al principio de autonomía presupuestal.</w:t>
      </w:r>
    </w:p>
    <w:p w14:paraId="2054DBBE" w14:textId="77777777" w:rsidR="001C1C49" w:rsidRPr="0073311D" w:rsidRDefault="001C1C49" w:rsidP="001C1C49">
      <w:pPr>
        <w:pStyle w:val="NormalWeb"/>
        <w:spacing w:before="0" w:beforeAutospacing="0" w:after="0" w:afterAutospacing="0"/>
        <w:jc w:val="both"/>
        <w:rPr>
          <w:rFonts w:ascii="Arial" w:hAnsi="Arial" w:cs="Arial"/>
          <w:sz w:val="22"/>
          <w:szCs w:val="22"/>
          <w:shd w:val="clear" w:color="auto" w:fill="FFFFFF"/>
          <w:lang w:val="es-ES"/>
        </w:rPr>
      </w:pPr>
    </w:p>
    <w:p w14:paraId="62C05ED6" w14:textId="77777777" w:rsidR="006A1283" w:rsidRPr="0073311D" w:rsidRDefault="006A1283" w:rsidP="006A1283">
      <w:pPr>
        <w:pStyle w:val="NormalWeb"/>
        <w:shd w:val="clear" w:color="auto" w:fill="FFFFFF"/>
        <w:spacing w:before="0" w:beforeAutospacing="0" w:after="0" w:afterAutospacing="0"/>
        <w:jc w:val="both"/>
        <w:rPr>
          <w:rFonts w:ascii="Arial" w:hAnsi="Arial" w:cs="Arial"/>
          <w:i/>
          <w:sz w:val="22"/>
          <w:szCs w:val="22"/>
        </w:rPr>
      </w:pPr>
      <w:r w:rsidRPr="0073311D">
        <w:rPr>
          <w:rFonts w:ascii="Arial" w:hAnsi="Arial" w:cs="Arial"/>
          <w:i/>
          <w:sz w:val="22"/>
          <w:szCs w:val="22"/>
        </w:rPr>
        <w:t>(</w:t>
      </w:r>
      <w:hyperlink r:id="rId622" w:history="1">
        <w:r w:rsidRPr="0073311D">
          <w:rPr>
            <w:rStyle w:val="Hipervnculo"/>
            <w:rFonts w:ascii="Arial" w:hAnsi="Arial" w:cs="Arial"/>
            <w:i/>
            <w:sz w:val="22"/>
            <w:szCs w:val="22"/>
          </w:rPr>
          <w:t>Decreto 2460 de 2015, artículo 1</w:t>
        </w:r>
      </w:hyperlink>
      <w:r w:rsidRPr="0073311D">
        <w:rPr>
          <w:rFonts w:ascii="Arial" w:hAnsi="Arial" w:cs="Arial"/>
          <w:i/>
          <w:sz w:val="22"/>
          <w:szCs w:val="22"/>
        </w:rPr>
        <w:t>)</w:t>
      </w:r>
    </w:p>
    <w:p w14:paraId="056FD235" w14:textId="77777777" w:rsidR="00E75F35" w:rsidRPr="0073311D" w:rsidRDefault="00E75F35" w:rsidP="001C1C49">
      <w:pPr>
        <w:pStyle w:val="NormalWeb"/>
        <w:spacing w:before="0" w:beforeAutospacing="0" w:after="0" w:afterAutospacing="0"/>
        <w:jc w:val="both"/>
        <w:rPr>
          <w:rFonts w:ascii="Arial" w:hAnsi="Arial" w:cs="Arial"/>
          <w:sz w:val="22"/>
          <w:szCs w:val="22"/>
          <w:shd w:val="clear" w:color="auto" w:fill="FFFFFF"/>
          <w:lang w:val="es-ES"/>
        </w:rPr>
      </w:pPr>
    </w:p>
    <w:p w14:paraId="2DDFEC09" w14:textId="0D761838" w:rsidR="001C1C49" w:rsidRPr="0073311D" w:rsidRDefault="001C1C49" w:rsidP="001C1C49">
      <w:pPr>
        <w:pStyle w:val="NormalWeb"/>
        <w:spacing w:before="0" w:beforeAutospacing="0" w:after="0" w:afterAutospacing="0"/>
        <w:jc w:val="both"/>
        <w:rPr>
          <w:rFonts w:ascii="Arial" w:hAnsi="Arial" w:cs="Arial"/>
          <w:sz w:val="22"/>
          <w:szCs w:val="22"/>
          <w:shd w:val="clear" w:color="auto" w:fill="FFFFFF"/>
          <w:lang w:val="es-ES"/>
        </w:rPr>
      </w:pPr>
      <w:r w:rsidRPr="0073311D">
        <w:rPr>
          <w:rFonts w:ascii="Arial" w:hAnsi="Arial" w:cs="Arial"/>
          <w:b/>
          <w:sz w:val="22"/>
          <w:szCs w:val="22"/>
          <w:shd w:val="clear" w:color="auto" w:fill="FFFFFF"/>
          <w:lang w:val="es-ES"/>
        </w:rPr>
        <w:t xml:space="preserve">Artículo </w:t>
      </w:r>
      <w:r w:rsidRPr="0073311D">
        <w:rPr>
          <w:rStyle w:val="Textoennegrita"/>
          <w:rFonts w:ascii="Arial" w:hAnsi="Arial" w:cs="Arial"/>
          <w:sz w:val="22"/>
          <w:szCs w:val="22"/>
        </w:rPr>
        <w:t>2.2.8.3.1.</w:t>
      </w:r>
      <w:r w:rsidRPr="0073311D">
        <w:rPr>
          <w:rFonts w:ascii="Arial" w:hAnsi="Arial" w:cs="Arial"/>
          <w:b/>
          <w:sz w:val="22"/>
          <w:szCs w:val="22"/>
          <w:shd w:val="clear" w:color="auto" w:fill="FFFFFF"/>
          <w:lang w:val="es-ES"/>
        </w:rPr>
        <w:t>18</w:t>
      </w:r>
      <w:r w:rsidRPr="0073311D">
        <w:rPr>
          <w:rFonts w:ascii="Arial" w:hAnsi="Arial" w:cs="Arial"/>
          <w:b/>
          <w:bCs/>
          <w:sz w:val="22"/>
          <w:szCs w:val="22"/>
          <w:shd w:val="clear" w:color="auto" w:fill="FFFFFF"/>
          <w:lang w:val="es-ES"/>
        </w:rPr>
        <w:t xml:space="preserve">. </w:t>
      </w:r>
      <w:r w:rsidRPr="0073311D">
        <w:rPr>
          <w:rFonts w:ascii="Arial" w:hAnsi="Arial" w:cs="Arial"/>
          <w:b/>
          <w:i/>
          <w:sz w:val="22"/>
          <w:szCs w:val="22"/>
          <w:shd w:val="clear" w:color="auto" w:fill="FFFFFF"/>
          <w:lang w:val="es-ES"/>
        </w:rPr>
        <w:t>Inversión presupuestal de las entidades territoriales en otra entidad territorial</w:t>
      </w:r>
      <w:r w:rsidRPr="0073311D">
        <w:rPr>
          <w:rFonts w:ascii="Arial" w:hAnsi="Arial" w:cs="Arial"/>
          <w:sz w:val="22"/>
          <w:szCs w:val="22"/>
          <w:shd w:val="clear" w:color="auto" w:fill="FFFFFF"/>
          <w:lang w:val="es-ES"/>
        </w:rPr>
        <w:t xml:space="preserve">. De conformidad con </w:t>
      </w:r>
      <w:bookmarkStart w:id="11" w:name="183"/>
      <w:r w:rsidRPr="0073311D">
        <w:rPr>
          <w:rFonts w:ascii="Arial" w:hAnsi="Arial" w:cs="Arial"/>
          <w:sz w:val="22"/>
          <w:szCs w:val="22"/>
          <w:shd w:val="clear" w:color="auto" w:fill="FFFFFF"/>
          <w:lang w:val="es-ES"/>
        </w:rPr>
        <w:t xml:space="preserve">lo dispuesto en el </w:t>
      </w:r>
      <w:hyperlink r:id="rId623" w:history="1">
        <w:r w:rsidRPr="0073311D">
          <w:rPr>
            <w:rStyle w:val="Hipervnculo"/>
            <w:rFonts w:ascii="Arial" w:hAnsi="Arial" w:cs="Arial"/>
            <w:sz w:val="22"/>
            <w:szCs w:val="22"/>
            <w:shd w:val="clear" w:color="auto" w:fill="FFFFFF"/>
            <w:lang w:val="es-ES"/>
          </w:rPr>
          <w:t>artículo 183 de la Ley 1450 de 2011</w:t>
        </w:r>
      </w:hyperlink>
      <w:r w:rsidRPr="0073311D">
        <w:rPr>
          <w:rFonts w:ascii="Arial" w:hAnsi="Arial" w:cs="Arial"/>
          <w:sz w:val="22"/>
          <w:szCs w:val="22"/>
          <w:shd w:val="clear" w:color="auto" w:fill="FFFFFF"/>
          <w:lang w:val="es-ES"/>
        </w:rPr>
        <w:t xml:space="preserve">, </w:t>
      </w:r>
      <w:bookmarkEnd w:id="11"/>
      <w:r w:rsidRPr="0073311D">
        <w:rPr>
          <w:rFonts w:ascii="Arial" w:hAnsi="Arial" w:cs="Arial"/>
          <w:sz w:val="22"/>
          <w:szCs w:val="22"/>
          <w:shd w:val="clear" w:color="auto" w:fill="FFFFFF"/>
          <w:lang w:val="es-ES"/>
        </w:rPr>
        <w:t>las entidades territoriales podrán realizar inversiones presupuestales en otras entidades territoriales, para prevenir el desplazamiento forzado, apoyar los retornos y reubicaciones y garantizar los derechos de las víctimas de este delito.</w:t>
      </w:r>
    </w:p>
    <w:p w14:paraId="026ED244" w14:textId="77777777" w:rsidR="001C1C49" w:rsidRPr="0073311D" w:rsidRDefault="001C1C49" w:rsidP="001C1C49">
      <w:pPr>
        <w:pStyle w:val="NormalWeb"/>
        <w:spacing w:before="0" w:beforeAutospacing="0" w:after="0" w:afterAutospacing="0"/>
        <w:jc w:val="both"/>
        <w:rPr>
          <w:rFonts w:ascii="Arial" w:hAnsi="Arial" w:cs="Arial"/>
          <w:sz w:val="22"/>
          <w:szCs w:val="22"/>
          <w:shd w:val="clear" w:color="auto" w:fill="FFFFFF"/>
          <w:lang w:val="es-ES"/>
        </w:rPr>
      </w:pPr>
    </w:p>
    <w:p w14:paraId="708528A2" w14:textId="77777777" w:rsidR="001C1C49" w:rsidRPr="0073311D" w:rsidRDefault="001C1C49" w:rsidP="001C1C49">
      <w:pPr>
        <w:pStyle w:val="NormalWeb"/>
        <w:spacing w:before="0" w:beforeAutospacing="0" w:after="0" w:afterAutospacing="0"/>
        <w:jc w:val="both"/>
        <w:rPr>
          <w:rFonts w:ascii="Arial" w:hAnsi="Arial" w:cs="Arial"/>
          <w:sz w:val="22"/>
          <w:szCs w:val="22"/>
          <w:shd w:val="clear" w:color="auto" w:fill="FFFFFF"/>
          <w:lang w:val="es-ES"/>
        </w:rPr>
      </w:pPr>
      <w:r w:rsidRPr="0073311D">
        <w:rPr>
          <w:rFonts w:ascii="Arial" w:hAnsi="Arial" w:cs="Arial"/>
          <w:sz w:val="22"/>
          <w:szCs w:val="22"/>
          <w:shd w:val="clear" w:color="auto" w:fill="FFFFFF"/>
          <w:lang w:val="es-ES"/>
        </w:rPr>
        <w:t>Para este efecto, las entidades territoriales suscribirán los respectivos convenios en los que se determinen las responsabilidades a cargo de cada entidad territorial y los recursos disponibles.</w:t>
      </w:r>
    </w:p>
    <w:p w14:paraId="3F74B5F5" w14:textId="77777777" w:rsidR="001C1C49" w:rsidRPr="0073311D" w:rsidRDefault="001C1C49" w:rsidP="001C1C49">
      <w:pPr>
        <w:pStyle w:val="NormalWeb"/>
        <w:spacing w:before="0" w:beforeAutospacing="0" w:after="0" w:afterAutospacing="0"/>
        <w:jc w:val="both"/>
        <w:rPr>
          <w:rFonts w:ascii="Arial" w:hAnsi="Arial" w:cs="Arial"/>
          <w:sz w:val="22"/>
          <w:szCs w:val="22"/>
          <w:shd w:val="clear" w:color="auto" w:fill="FFFFFF"/>
          <w:lang w:val="es-ES"/>
        </w:rPr>
      </w:pPr>
    </w:p>
    <w:p w14:paraId="09031FAC" w14:textId="77777777" w:rsidR="006A1283" w:rsidRPr="0073311D" w:rsidRDefault="006A1283" w:rsidP="006A1283">
      <w:pPr>
        <w:pStyle w:val="NormalWeb"/>
        <w:shd w:val="clear" w:color="auto" w:fill="FFFFFF"/>
        <w:spacing w:before="0" w:beforeAutospacing="0" w:after="0" w:afterAutospacing="0"/>
        <w:jc w:val="both"/>
        <w:rPr>
          <w:rFonts w:ascii="Arial" w:hAnsi="Arial" w:cs="Arial"/>
          <w:i/>
          <w:sz w:val="22"/>
          <w:szCs w:val="22"/>
        </w:rPr>
      </w:pPr>
      <w:r w:rsidRPr="0073311D">
        <w:rPr>
          <w:rFonts w:ascii="Arial" w:hAnsi="Arial" w:cs="Arial"/>
          <w:i/>
          <w:sz w:val="22"/>
          <w:szCs w:val="22"/>
        </w:rPr>
        <w:t>(</w:t>
      </w:r>
      <w:hyperlink r:id="rId624" w:history="1">
        <w:r w:rsidRPr="0073311D">
          <w:rPr>
            <w:rStyle w:val="Hipervnculo"/>
            <w:rFonts w:ascii="Arial" w:hAnsi="Arial" w:cs="Arial"/>
            <w:i/>
            <w:sz w:val="22"/>
            <w:szCs w:val="22"/>
          </w:rPr>
          <w:t>Decreto 2460 de 2015, artículo 1</w:t>
        </w:r>
      </w:hyperlink>
      <w:r w:rsidRPr="0073311D">
        <w:rPr>
          <w:rFonts w:ascii="Arial" w:hAnsi="Arial" w:cs="Arial"/>
          <w:i/>
          <w:sz w:val="22"/>
          <w:szCs w:val="22"/>
        </w:rPr>
        <w:t>)</w:t>
      </w:r>
    </w:p>
    <w:p w14:paraId="5C2B3BA9" w14:textId="77777777" w:rsidR="00E75F35" w:rsidRPr="0073311D" w:rsidRDefault="00E75F35" w:rsidP="001C1C49">
      <w:pPr>
        <w:pStyle w:val="NormalWeb"/>
        <w:spacing w:before="0" w:beforeAutospacing="0" w:after="0" w:afterAutospacing="0"/>
        <w:jc w:val="both"/>
        <w:rPr>
          <w:rFonts w:ascii="Arial" w:hAnsi="Arial" w:cs="Arial"/>
          <w:sz w:val="22"/>
          <w:szCs w:val="22"/>
          <w:shd w:val="clear" w:color="auto" w:fill="FFFFFF"/>
          <w:lang w:val="es-ES"/>
        </w:rPr>
      </w:pPr>
    </w:p>
    <w:p w14:paraId="019CA96D" w14:textId="77777777" w:rsidR="001C1C49" w:rsidRPr="0073311D" w:rsidRDefault="001C1C49" w:rsidP="001C1C49">
      <w:pPr>
        <w:jc w:val="both"/>
        <w:rPr>
          <w:rStyle w:val="apple-converted-space"/>
          <w:rFonts w:cs="Arial"/>
          <w:sz w:val="22"/>
          <w:szCs w:val="22"/>
          <w:lang w:val="es-CO"/>
        </w:rPr>
      </w:pPr>
      <w:r w:rsidRPr="0073311D">
        <w:rPr>
          <w:rStyle w:val="apple-converted-space"/>
          <w:rFonts w:cs="Arial"/>
          <w:b/>
          <w:sz w:val="22"/>
          <w:szCs w:val="22"/>
          <w:lang w:val="es-CO"/>
        </w:rPr>
        <w:t xml:space="preserve">Artículo </w:t>
      </w:r>
      <w:r w:rsidRPr="0073311D">
        <w:rPr>
          <w:rStyle w:val="Textoennegrita"/>
          <w:rFonts w:cs="Arial"/>
          <w:sz w:val="22"/>
          <w:szCs w:val="22"/>
        </w:rPr>
        <w:t>2.2.8.3.1</w:t>
      </w:r>
      <w:r w:rsidRPr="0073311D">
        <w:rPr>
          <w:rStyle w:val="Textoennegrita"/>
          <w:rFonts w:cs="Arial"/>
          <w:sz w:val="22"/>
          <w:szCs w:val="22"/>
          <w:lang w:val="es-CO"/>
        </w:rPr>
        <w:t>.</w:t>
      </w:r>
      <w:r w:rsidRPr="0073311D">
        <w:rPr>
          <w:rStyle w:val="apple-converted-space"/>
          <w:rFonts w:cs="Arial"/>
          <w:b/>
          <w:sz w:val="22"/>
          <w:szCs w:val="22"/>
          <w:lang w:val="es-CO"/>
        </w:rPr>
        <w:t xml:space="preserve">19. </w:t>
      </w:r>
      <w:r w:rsidRPr="0073311D">
        <w:rPr>
          <w:rStyle w:val="apple-converted-space"/>
          <w:rFonts w:cs="Arial"/>
          <w:b/>
          <w:i/>
          <w:sz w:val="22"/>
          <w:szCs w:val="22"/>
          <w:lang w:val="es-CO"/>
        </w:rPr>
        <w:t xml:space="preserve">Coordinación de la intervención para la asistencia técnica territorial. </w:t>
      </w:r>
      <w:r w:rsidRPr="0073311D">
        <w:rPr>
          <w:rStyle w:val="apple-converted-space"/>
          <w:rFonts w:cs="Arial"/>
          <w:sz w:val="22"/>
          <w:szCs w:val="22"/>
          <w:lang w:val="es-CO"/>
        </w:rPr>
        <w:t>El Ministerio del Interior, en coordinación con la Unidad para la Atención y Reparación Integral a las Víctimas, diseñará</w:t>
      </w:r>
      <w:r w:rsidRPr="0073311D">
        <w:rPr>
          <w:rFonts w:cs="Arial"/>
          <w:iCs/>
          <w:sz w:val="22"/>
          <w:szCs w:val="22"/>
          <w:lang w:val="es-CO"/>
        </w:rPr>
        <w:t xml:space="preserve"> una estrategia de intervención territorial para brindar asistencia técnica diferenciada a las entidades territoriales. Para ello, en la estrategia indicará los criterios y procedimientos que las entidades nacionales del SNARIV deberán implementar para el fortalecimiento institucional, la intervención y el suministro de asistencia técnica a las entidades territoriales. De igual manera, sin detrimento de la autonomía territorial, dicha estrategia contendrá los lineamientos para apoyar a las gobernaciones en el desarrollo de acciones de fortalecimiento de las alcaldías. </w:t>
      </w:r>
    </w:p>
    <w:p w14:paraId="721C64B4" w14:textId="77777777" w:rsidR="001C1C49" w:rsidRPr="0073311D" w:rsidRDefault="001C1C49" w:rsidP="001C1C49">
      <w:pPr>
        <w:jc w:val="both"/>
        <w:rPr>
          <w:rStyle w:val="apple-converted-space"/>
          <w:rFonts w:cs="Arial"/>
          <w:sz w:val="22"/>
          <w:szCs w:val="22"/>
          <w:lang w:val="es-CO"/>
        </w:rPr>
      </w:pPr>
    </w:p>
    <w:p w14:paraId="465050BE" w14:textId="77777777" w:rsidR="001C1C49" w:rsidRPr="0073311D" w:rsidRDefault="001C1C49" w:rsidP="001C1C49">
      <w:pPr>
        <w:jc w:val="both"/>
        <w:rPr>
          <w:rStyle w:val="apple-converted-space"/>
          <w:rFonts w:cs="Arial"/>
          <w:sz w:val="22"/>
          <w:szCs w:val="22"/>
          <w:lang w:val="es-ES_tradnl"/>
        </w:rPr>
      </w:pPr>
      <w:r w:rsidRPr="0073311D">
        <w:rPr>
          <w:rStyle w:val="apple-converted-space"/>
          <w:rFonts w:cs="Arial"/>
          <w:sz w:val="22"/>
          <w:szCs w:val="22"/>
          <w:lang w:val="es-CO"/>
        </w:rPr>
        <w:lastRenderedPageBreak/>
        <w:t xml:space="preserve">La asistencia técnica a la que se refiere el presente artículo deberá ser integral y atender las particularidades, potencialidades y necesidades de cada entidad territorial. </w:t>
      </w:r>
      <w:r w:rsidRPr="0073311D">
        <w:rPr>
          <w:rFonts w:cs="Arial"/>
          <w:bCs/>
          <w:sz w:val="22"/>
          <w:szCs w:val="22"/>
          <w:shd w:val="clear" w:color="auto" w:fill="FFFFFF"/>
        </w:rPr>
        <w:t>Para este propósito, se tendrán en cuenta los instrumentos que maneja el Departamento Nacional de Planeación (DNP) para medir el desarrollo y la gestión territorial.</w:t>
      </w:r>
    </w:p>
    <w:p w14:paraId="12365813" w14:textId="77777777" w:rsidR="001C1C49" w:rsidRPr="0073311D" w:rsidRDefault="001C1C49" w:rsidP="001C1C49">
      <w:pPr>
        <w:jc w:val="both"/>
        <w:rPr>
          <w:rFonts w:cs="Arial"/>
          <w:b/>
          <w:iCs/>
          <w:sz w:val="22"/>
          <w:szCs w:val="22"/>
          <w:lang w:val="es-CO"/>
        </w:rPr>
      </w:pPr>
    </w:p>
    <w:p w14:paraId="49DD9C94" w14:textId="77777777" w:rsidR="001C1C49" w:rsidRPr="0073311D" w:rsidRDefault="001C1C49" w:rsidP="001C1C49">
      <w:pPr>
        <w:pStyle w:val="Default"/>
        <w:jc w:val="both"/>
        <w:rPr>
          <w:rFonts w:eastAsia="Times New Roman"/>
          <w:sz w:val="22"/>
          <w:szCs w:val="22"/>
          <w:lang w:eastAsia="es-CO"/>
        </w:rPr>
      </w:pPr>
      <w:r w:rsidRPr="0073311D">
        <w:rPr>
          <w:b/>
          <w:iCs/>
          <w:sz w:val="22"/>
          <w:szCs w:val="22"/>
        </w:rPr>
        <w:t xml:space="preserve">Parágrafo. </w:t>
      </w:r>
      <w:r w:rsidRPr="0073311D">
        <w:rPr>
          <w:iCs/>
          <w:sz w:val="22"/>
          <w:szCs w:val="22"/>
        </w:rPr>
        <w:t xml:space="preserve">La estrategia de intervención territorial se concretará en un plan anual de fortalecimiento de las capacidades territoriales. Para la elaboración de dicho plan, el Ministerio del Interior contará con el apoyo del Equipo Interinstitucional de Asistencia Técnica Territorial establecido en el artículo 2.2.8.3.7 del presente Decreto. </w:t>
      </w:r>
    </w:p>
    <w:p w14:paraId="55CCC523" w14:textId="77777777" w:rsidR="001C1C49" w:rsidRPr="0073311D" w:rsidRDefault="001C1C49" w:rsidP="001C1C49">
      <w:pPr>
        <w:pStyle w:val="NormalWeb"/>
        <w:shd w:val="clear" w:color="auto" w:fill="FFFFFF"/>
        <w:spacing w:before="0" w:beforeAutospacing="0" w:after="0" w:afterAutospacing="0"/>
        <w:jc w:val="both"/>
        <w:rPr>
          <w:rFonts w:ascii="Arial" w:hAnsi="Arial" w:cs="Arial"/>
          <w:sz w:val="22"/>
          <w:szCs w:val="22"/>
        </w:rPr>
      </w:pPr>
    </w:p>
    <w:p w14:paraId="57E2BA7D" w14:textId="77777777" w:rsidR="006A1283" w:rsidRPr="0073311D" w:rsidRDefault="006A1283" w:rsidP="006A1283">
      <w:pPr>
        <w:pStyle w:val="NormalWeb"/>
        <w:shd w:val="clear" w:color="auto" w:fill="FFFFFF"/>
        <w:spacing w:before="0" w:beforeAutospacing="0" w:after="0" w:afterAutospacing="0"/>
        <w:jc w:val="both"/>
        <w:rPr>
          <w:rFonts w:ascii="Arial" w:hAnsi="Arial" w:cs="Arial"/>
          <w:i/>
          <w:sz w:val="22"/>
          <w:szCs w:val="22"/>
        </w:rPr>
      </w:pPr>
      <w:r w:rsidRPr="0073311D">
        <w:rPr>
          <w:rFonts w:ascii="Arial" w:hAnsi="Arial" w:cs="Arial"/>
          <w:i/>
          <w:sz w:val="22"/>
          <w:szCs w:val="22"/>
        </w:rPr>
        <w:t>(</w:t>
      </w:r>
      <w:hyperlink r:id="rId625" w:history="1">
        <w:r w:rsidRPr="0073311D">
          <w:rPr>
            <w:rStyle w:val="Hipervnculo"/>
            <w:rFonts w:ascii="Arial" w:hAnsi="Arial" w:cs="Arial"/>
            <w:i/>
            <w:sz w:val="22"/>
            <w:szCs w:val="22"/>
          </w:rPr>
          <w:t>Decreto 2460 de 2015, artículo 1</w:t>
        </w:r>
      </w:hyperlink>
      <w:r w:rsidRPr="0073311D">
        <w:rPr>
          <w:rFonts w:ascii="Arial" w:hAnsi="Arial" w:cs="Arial"/>
          <w:i/>
          <w:sz w:val="22"/>
          <w:szCs w:val="22"/>
        </w:rPr>
        <w:t>)</w:t>
      </w:r>
    </w:p>
    <w:p w14:paraId="2828CAFD" w14:textId="77777777" w:rsidR="00E75F35" w:rsidRPr="0073311D" w:rsidRDefault="00E75F35" w:rsidP="001C1C49">
      <w:pPr>
        <w:pStyle w:val="NormalWeb"/>
        <w:shd w:val="clear" w:color="auto" w:fill="FFFFFF"/>
        <w:spacing w:before="0" w:beforeAutospacing="0" w:after="0" w:afterAutospacing="0"/>
        <w:jc w:val="both"/>
        <w:rPr>
          <w:rFonts w:ascii="Arial" w:hAnsi="Arial" w:cs="Arial"/>
          <w:sz w:val="22"/>
          <w:szCs w:val="22"/>
        </w:rPr>
      </w:pPr>
    </w:p>
    <w:p w14:paraId="40002513" w14:textId="77777777" w:rsidR="001C1C49" w:rsidRPr="0073311D" w:rsidRDefault="001C1C49" w:rsidP="001C1C49">
      <w:pPr>
        <w:jc w:val="both"/>
        <w:rPr>
          <w:rFonts w:cs="Arial"/>
          <w:sz w:val="22"/>
          <w:szCs w:val="22"/>
        </w:rPr>
      </w:pPr>
      <w:r w:rsidRPr="0073311D">
        <w:rPr>
          <w:rStyle w:val="apple-converted-space"/>
          <w:rFonts w:cs="Arial"/>
          <w:b/>
          <w:sz w:val="22"/>
          <w:szCs w:val="22"/>
          <w:lang w:val="es-CO"/>
        </w:rPr>
        <w:t xml:space="preserve">Artículo </w:t>
      </w:r>
      <w:r w:rsidRPr="0073311D">
        <w:rPr>
          <w:rStyle w:val="Textoennegrita"/>
          <w:rFonts w:cs="Arial"/>
          <w:sz w:val="22"/>
          <w:szCs w:val="22"/>
        </w:rPr>
        <w:t>2.2.8.3.1</w:t>
      </w:r>
      <w:r w:rsidRPr="0073311D">
        <w:rPr>
          <w:rStyle w:val="Textoennegrita"/>
          <w:rFonts w:cs="Arial"/>
          <w:sz w:val="22"/>
          <w:szCs w:val="22"/>
          <w:lang w:val="es-CO"/>
        </w:rPr>
        <w:t>.</w:t>
      </w:r>
      <w:r w:rsidRPr="0073311D">
        <w:rPr>
          <w:rStyle w:val="apple-converted-space"/>
          <w:rFonts w:cs="Arial"/>
          <w:b/>
          <w:sz w:val="22"/>
          <w:szCs w:val="22"/>
          <w:lang w:val="es-CO"/>
        </w:rPr>
        <w:t xml:space="preserve">20. </w:t>
      </w:r>
      <w:r w:rsidRPr="0073311D">
        <w:rPr>
          <w:rFonts w:cs="Arial"/>
          <w:b/>
          <w:i/>
          <w:sz w:val="22"/>
          <w:szCs w:val="22"/>
        </w:rPr>
        <w:t xml:space="preserve">Plan de Mejoramiento de los municipios y distritos. </w:t>
      </w:r>
      <w:r w:rsidRPr="0073311D">
        <w:rPr>
          <w:rFonts w:cs="Arial"/>
          <w:sz w:val="22"/>
          <w:szCs w:val="22"/>
        </w:rPr>
        <w:t xml:space="preserve">Cuando las administraciones municipales reciban recursos por la aplicación del principio de subsidiariedad, relacionarán en los planes de mejoramiento de que trata el artículo </w:t>
      </w:r>
      <w:r w:rsidRPr="0073311D">
        <w:rPr>
          <w:rFonts w:cs="Arial"/>
          <w:color w:val="000000"/>
          <w:sz w:val="22"/>
          <w:szCs w:val="22"/>
        </w:rPr>
        <w:t xml:space="preserve">2.2.8.3.8 </w:t>
      </w:r>
      <w:r w:rsidRPr="0073311D">
        <w:rPr>
          <w:rFonts w:cs="Arial"/>
          <w:sz w:val="22"/>
          <w:szCs w:val="22"/>
        </w:rPr>
        <w:t xml:space="preserve">del presente Decreto, las acciones que acuerden con las gobernaciones y la entidad del orden nacional para fortalecer su capacidad institucional en materia de gestión de la política pública de prevención, protección, atención, asistencia y reparación integral a las víctimas. </w:t>
      </w:r>
    </w:p>
    <w:p w14:paraId="609B2996" w14:textId="77777777" w:rsidR="001C1C49" w:rsidRPr="0073311D" w:rsidRDefault="001C1C49" w:rsidP="001C1C49">
      <w:pPr>
        <w:jc w:val="both"/>
        <w:rPr>
          <w:rFonts w:cs="Arial"/>
          <w:sz w:val="22"/>
          <w:szCs w:val="22"/>
        </w:rPr>
      </w:pPr>
    </w:p>
    <w:p w14:paraId="3B97379C" w14:textId="77777777" w:rsidR="001C1C49" w:rsidRPr="0073311D" w:rsidRDefault="001C1C49" w:rsidP="001C1C49">
      <w:pPr>
        <w:jc w:val="both"/>
        <w:rPr>
          <w:rFonts w:cs="Arial"/>
          <w:sz w:val="22"/>
          <w:szCs w:val="22"/>
        </w:rPr>
      </w:pPr>
      <w:r w:rsidRPr="0073311D">
        <w:rPr>
          <w:rFonts w:cs="Arial"/>
          <w:b/>
          <w:sz w:val="22"/>
          <w:szCs w:val="22"/>
        </w:rPr>
        <w:t>Parágrafo.</w:t>
      </w:r>
      <w:r w:rsidRPr="0073311D">
        <w:rPr>
          <w:rFonts w:cs="Arial"/>
          <w:sz w:val="22"/>
          <w:szCs w:val="22"/>
        </w:rPr>
        <w:t xml:space="preserve"> El Ministerio del Interior, en coordinación con la Unidad para la Atención y Reparación Integral a las víctimas, brindará apoyo en la elaboración del plan y realizará seguimiento a la ejecución </w:t>
      </w:r>
      <w:proofErr w:type="gramStart"/>
      <w:r w:rsidRPr="0073311D">
        <w:rPr>
          <w:rFonts w:cs="Arial"/>
          <w:sz w:val="22"/>
          <w:szCs w:val="22"/>
        </w:rPr>
        <w:t>del mismo</w:t>
      </w:r>
      <w:proofErr w:type="gramEnd"/>
      <w:r w:rsidRPr="0073311D">
        <w:rPr>
          <w:rFonts w:cs="Arial"/>
          <w:sz w:val="22"/>
          <w:szCs w:val="22"/>
        </w:rPr>
        <w:t xml:space="preserve">. </w:t>
      </w:r>
    </w:p>
    <w:p w14:paraId="333D2687" w14:textId="77777777" w:rsidR="001C1C49" w:rsidRPr="0073311D" w:rsidRDefault="001C1C49" w:rsidP="001C1C49">
      <w:pPr>
        <w:pStyle w:val="NormalWeb"/>
        <w:spacing w:before="0" w:beforeAutospacing="0" w:after="0" w:afterAutospacing="0"/>
        <w:jc w:val="both"/>
        <w:rPr>
          <w:rFonts w:ascii="Arial" w:hAnsi="Arial" w:cs="Arial"/>
          <w:b/>
          <w:sz w:val="22"/>
          <w:szCs w:val="22"/>
          <w:shd w:val="clear" w:color="auto" w:fill="FFFFFF"/>
          <w:lang w:val="es-ES"/>
        </w:rPr>
      </w:pPr>
    </w:p>
    <w:p w14:paraId="30191F4F" w14:textId="77777777" w:rsidR="006A1283" w:rsidRPr="0073311D" w:rsidRDefault="006A1283" w:rsidP="006A1283">
      <w:pPr>
        <w:pStyle w:val="NormalWeb"/>
        <w:shd w:val="clear" w:color="auto" w:fill="FFFFFF"/>
        <w:spacing w:before="0" w:beforeAutospacing="0" w:after="0" w:afterAutospacing="0"/>
        <w:jc w:val="both"/>
        <w:rPr>
          <w:rFonts w:ascii="Arial" w:hAnsi="Arial" w:cs="Arial"/>
          <w:i/>
          <w:sz w:val="22"/>
          <w:szCs w:val="22"/>
        </w:rPr>
      </w:pPr>
      <w:r w:rsidRPr="0073311D">
        <w:rPr>
          <w:rFonts w:ascii="Arial" w:hAnsi="Arial" w:cs="Arial"/>
          <w:i/>
          <w:sz w:val="22"/>
          <w:szCs w:val="22"/>
        </w:rPr>
        <w:t>(</w:t>
      </w:r>
      <w:hyperlink r:id="rId626" w:history="1">
        <w:r w:rsidRPr="0073311D">
          <w:rPr>
            <w:rStyle w:val="Hipervnculo"/>
            <w:rFonts w:ascii="Arial" w:hAnsi="Arial" w:cs="Arial"/>
            <w:i/>
            <w:sz w:val="22"/>
            <w:szCs w:val="22"/>
          </w:rPr>
          <w:t>Decreto 2460 de 2015, artículo 1</w:t>
        </w:r>
      </w:hyperlink>
      <w:r w:rsidRPr="0073311D">
        <w:rPr>
          <w:rFonts w:ascii="Arial" w:hAnsi="Arial" w:cs="Arial"/>
          <w:i/>
          <w:sz w:val="22"/>
          <w:szCs w:val="22"/>
        </w:rPr>
        <w:t>)</w:t>
      </w:r>
    </w:p>
    <w:p w14:paraId="161F8D99" w14:textId="77777777" w:rsidR="00E75F35" w:rsidRPr="0073311D" w:rsidRDefault="00E75F35" w:rsidP="001C1C49">
      <w:pPr>
        <w:pStyle w:val="NormalWeb"/>
        <w:spacing w:before="0" w:beforeAutospacing="0" w:after="0" w:afterAutospacing="0"/>
        <w:jc w:val="both"/>
        <w:rPr>
          <w:rFonts w:ascii="Arial" w:hAnsi="Arial" w:cs="Arial"/>
          <w:b/>
          <w:sz w:val="22"/>
          <w:szCs w:val="22"/>
          <w:shd w:val="clear" w:color="auto" w:fill="FFFFFF"/>
          <w:lang w:val="es-ES"/>
        </w:rPr>
      </w:pPr>
    </w:p>
    <w:p w14:paraId="5387F69B" w14:textId="421B5780" w:rsidR="001C1C49" w:rsidRPr="0073311D" w:rsidRDefault="001C1C49" w:rsidP="001C1C49">
      <w:pPr>
        <w:pStyle w:val="NormalWeb"/>
        <w:spacing w:before="0" w:beforeAutospacing="0" w:after="0" w:afterAutospacing="0"/>
        <w:jc w:val="both"/>
        <w:rPr>
          <w:rFonts w:ascii="Arial" w:hAnsi="Arial" w:cs="Arial"/>
          <w:sz w:val="22"/>
          <w:szCs w:val="22"/>
          <w:shd w:val="clear" w:color="auto" w:fill="FFFFFF"/>
          <w:lang w:val="es-ES"/>
        </w:rPr>
      </w:pPr>
      <w:r w:rsidRPr="0073311D">
        <w:rPr>
          <w:rFonts w:ascii="Arial" w:hAnsi="Arial" w:cs="Arial"/>
          <w:b/>
          <w:sz w:val="22"/>
          <w:szCs w:val="22"/>
          <w:shd w:val="clear" w:color="auto" w:fill="FFFFFF"/>
          <w:lang w:val="es-ES"/>
        </w:rPr>
        <w:t xml:space="preserve">Artículo </w:t>
      </w:r>
      <w:r w:rsidRPr="0073311D">
        <w:rPr>
          <w:rStyle w:val="Textoennegrita"/>
          <w:rFonts w:ascii="Arial" w:hAnsi="Arial" w:cs="Arial"/>
          <w:sz w:val="22"/>
          <w:szCs w:val="22"/>
        </w:rPr>
        <w:t>2.2.8.3.1</w:t>
      </w:r>
      <w:r w:rsidRPr="0073311D">
        <w:rPr>
          <w:rFonts w:ascii="Arial" w:hAnsi="Arial" w:cs="Arial"/>
          <w:b/>
          <w:bCs/>
          <w:sz w:val="22"/>
          <w:szCs w:val="22"/>
          <w:shd w:val="clear" w:color="auto" w:fill="FFFFFF"/>
          <w:lang w:val="es-ES"/>
        </w:rPr>
        <w:t>.</w:t>
      </w:r>
      <w:r w:rsidRPr="0073311D">
        <w:rPr>
          <w:rFonts w:ascii="Arial" w:hAnsi="Arial" w:cs="Arial"/>
          <w:b/>
          <w:sz w:val="22"/>
          <w:szCs w:val="22"/>
          <w:shd w:val="clear" w:color="auto" w:fill="FFFFFF"/>
          <w:lang w:val="es-ES"/>
        </w:rPr>
        <w:t xml:space="preserve">21. </w:t>
      </w:r>
      <w:r w:rsidRPr="0073311D">
        <w:rPr>
          <w:rFonts w:ascii="Arial" w:hAnsi="Arial" w:cs="Arial"/>
          <w:b/>
          <w:i/>
          <w:sz w:val="22"/>
          <w:szCs w:val="22"/>
          <w:shd w:val="clear" w:color="auto" w:fill="FFFFFF"/>
          <w:lang w:val="es-ES"/>
        </w:rPr>
        <w:t>Alianzas estratégicas</w:t>
      </w:r>
      <w:r w:rsidRPr="0073311D">
        <w:rPr>
          <w:rFonts w:ascii="Arial" w:hAnsi="Arial" w:cs="Arial"/>
          <w:b/>
          <w:sz w:val="22"/>
          <w:szCs w:val="22"/>
          <w:shd w:val="clear" w:color="auto" w:fill="FFFFFF"/>
          <w:lang w:val="es-ES"/>
        </w:rPr>
        <w:t xml:space="preserve">. </w:t>
      </w:r>
      <w:r w:rsidRPr="0073311D">
        <w:rPr>
          <w:rFonts w:ascii="Arial" w:hAnsi="Arial" w:cs="Arial"/>
          <w:sz w:val="22"/>
          <w:szCs w:val="22"/>
          <w:shd w:val="clear" w:color="auto" w:fill="FFFFFF"/>
          <w:lang w:val="es-ES"/>
        </w:rPr>
        <w:t xml:space="preserve">Las entidades territoriales podrán suscribir alguno de los esquemas asociativos definidos en la </w:t>
      </w:r>
      <w:hyperlink r:id="rId627" w:history="1">
        <w:r w:rsidRPr="0073311D">
          <w:rPr>
            <w:rStyle w:val="Hipervnculo"/>
            <w:rFonts w:ascii="Arial" w:hAnsi="Arial" w:cs="Arial"/>
            <w:sz w:val="22"/>
            <w:szCs w:val="22"/>
            <w:shd w:val="clear" w:color="auto" w:fill="FFFFFF"/>
            <w:lang w:val="es-ES"/>
          </w:rPr>
          <w:t>Ley 1454 de 2011</w:t>
        </w:r>
      </w:hyperlink>
      <w:r w:rsidRPr="0073311D">
        <w:rPr>
          <w:rFonts w:ascii="Arial" w:hAnsi="Arial" w:cs="Arial"/>
          <w:sz w:val="22"/>
          <w:szCs w:val="22"/>
          <w:shd w:val="clear" w:color="auto" w:fill="FFFFFF"/>
          <w:lang w:val="es-ES"/>
        </w:rPr>
        <w:t xml:space="preserve">, con el fin de cumplir de manera conjunta las funciones que les corresponden en materia de atención a las víctimas del conflicto armado interno, y para la gestión eficiente y efectiva de proyectos de impacto regional que garanticen los derechos de las personas que individual o colectivamente hayan sufrido un daño con ocasión del conflicto armado interno. </w:t>
      </w:r>
    </w:p>
    <w:p w14:paraId="220C71DA" w14:textId="77777777" w:rsidR="001C1C49" w:rsidRPr="0073311D" w:rsidRDefault="001C1C49" w:rsidP="001C1C49">
      <w:pPr>
        <w:pStyle w:val="NormalWeb"/>
        <w:spacing w:before="0" w:beforeAutospacing="0" w:after="0" w:afterAutospacing="0"/>
        <w:jc w:val="both"/>
        <w:rPr>
          <w:rFonts w:ascii="Arial" w:hAnsi="Arial" w:cs="Arial"/>
          <w:sz w:val="22"/>
          <w:szCs w:val="22"/>
          <w:shd w:val="clear" w:color="auto" w:fill="FFFFFF"/>
          <w:lang w:val="es-ES"/>
        </w:rPr>
      </w:pPr>
    </w:p>
    <w:p w14:paraId="52786DFE" w14:textId="77777777" w:rsidR="001C1C49" w:rsidRPr="0073311D" w:rsidRDefault="001C1C49" w:rsidP="001C1C49">
      <w:pPr>
        <w:pStyle w:val="NormalWeb"/>
        <w:spacing w:before="0" w:beforeAutospacing="0" w:after="0" w:afterAutospacing="0"/>
        <w:jc w:val="both"/>
        <w:rPr>
          <w:rFonts w:ascii="Arial" w:hAnsi="Arial" w:cs="Arial"/>
          <w:sz w:val="22"/>
          <w:szCs w:val="22"/>
          <w:shd w:val="clear" w:color="auto" w:fill="FFFFFF"/>
          <w:lang w:val="es-ES"/>
        </w:rPr>
      </w:pPr>
      <w:r w:rsidRPr="0073311D">
        <w:rPr>
          <w:rFonts w:ascii="Arial" w:hAnsi="Arial" w:cs="Arial"/>
          <w:b/>
          <w:sz w:val="22"/>
          <w:szCs w:val="22"/>
          <w:shd w:val="clear" w:color="auto" w:fill="FFFFFF"/>
          <w:lang w:val="es-ES"/>
        </w:rPr>
        <w:t>Parágrafo.</w:t>
      </w:r>
      <w:r w:rsidRPr="0073311D">
        <w:rPr>
          <w:rFonts w:ascii="Arial" w:hAnsi="Arial" w:cs="Arial"/>
          <w:sz w:val="22"/>
          <w:szCs w:val="22"/>
          <w:shd w:val="clear" w:color="auto" w:fill="FFFFFF"/>
          <w:lang w:val="es-ES"/>
        </w:rPr>
        <w:t xml:space="preserve"> El Ministerio del Interior, en conjunto con el Departamento Nacional de Planeación, diseñará e implementará estrategias para la promoción, sostenibilidad y gestión de estos esquemas asociativos. Igualmente, las entidades del </w:t>
      </w:r>
      <w:r w:rsidRPr="0073311D">
        <w:rPr>
          <w:rFonts w:ascii="Arial" w:hAnsi="Arial" w:cs="Arial"/>
          <w:sz w:val="22"/>
          <w:szCs w:val="22"/>
          <w:shd w:val="clear" w:color="auto" w:fill="FFFFFF"/>
          <w:lang w:val="es-ES_tradnl"/>
        </w:rPr>
        <w:t>Sistema Nacional de Atención y Reparación Integral a las Víctimas,</w:t>
      </w:r>
      <w:r w:rsidRPr="0073311D">
        <w:rPr>
          <w:rFonts w:ascii="Arial" w:hAnsi="Arial" w:cs="Arial"/>
          <w:sz w:val="22"/>
          <w:szCs w:val="22"/>
          <w:shd w:val="clear" w:color="auto" w:fill="FFFFFF"/>
          <w:lang w:val="es-ES"/>
        </w:rPr>
        <w:t xml:space="preserve"> en el marco de la gestión territorial de la política pública dirigida a las víctimas, podrán realizar convenios con dichos esquemas asociativos.</w:t>
      </w:r>
    </w:p>
    <w:p w14:paraId="71209325" w14:textId="77777777" w:rsidR="001C1C49" w:rsidRPr="0073311D" w:rsidRDefault="001C1C49" w:rsidP="001C1C49">
      <w:pPr>
        <w:pStyle w:val="NormalWeb"/>
        <w:spacing w:before="0" w:beforeAutospacing="0" w:after="0" w:afterAutospacing="0"/>
        <w:jc w:val="both"/>
        <w:rPr>
          <w:rFonts w:ascii="Arial" w:hAnsi="Arial" w:cs="Arial"/>
          <w:sz w:val="22"/>
          <w:szCs w:val="22"/>
          <w:shd w:val="clear" w:color="auto" w:fill="FFFFFF"/>
          <w:lang w:val="es-ES"/>
        </w:rPr>
      </w:pPr>
    </w:p>
    <w:p w14:paraId="4ED2E1A1" w14:textId="77777777" w:rsidR="006A1283" w:rsidRPr="0073311D" w:rsidRDefault="006A1283" w:rsidP="006A1283">
      <w:pPr>
        <w:pStyle w:val="NormalWeb"/>
        <w:shd w:val="clear" w:color="auto" w:fill="FFFFFF"/>
        <w:spacing w:before="0" w:beforeAutospacing="0" w:after="0" w:afterAutospacing="0"/>
        <w:jc w:val="both"/>
        <w:rPr>
          <w:rFonts w:ascii="Arial" w:hAnsi="Arial" w:cs="Arial"/>
          <w:i/>
          <w:sz w:val="22"/>
          <w:szCs w:val="22"/>
        </w:rPr>
      </w:pPr>
      <w:r w:rsidRPr="0073311D">
        <w:rPr>
          <w:rFonts w:ascii="Arial" w:hAnsi="Arial" w:cs="Arial"/>
          <w:i/>
          <w:sz w:val="22"/>
          <w:szCs w:val="22"/>
        </w:rPr>
        <w:t>(</w:t>
      </w:r>
      <w:hyperlink r:id="rId628" w:history="1">
        <w:r w:rsidRPr="0073311D">
          <w:rPr>
            <w:rStyle w:val="Hipervnculo"/>
            <w:rFonts w:ascii="Arial" w:hAnsi="Arial" w:cs="Arial"/>
            <w:i/>
            <w:sz w:val="22"/>
            <w:szCs w:val="22"/>
          </w:rPr>
          <w:t>Decreto 2460 de 2015, artículo 1</w:t>
        </w:r>
      </w:hyperlink>
      <w:r w:rsidRPr="0073311D">
        <w:rPr>
          <w:rFonts w:ascii="Arial" w:hAnsi="Arial" w:cs="Arial"/>
          <w:i/>
          <w:sz w:val="22"/>
          <w:szCs w:val="22"/>
        </w:rPr>
        <w:t>)</w:t>
      </w:r>
    </w:p>
    <w:p w14:paraId="3BA76C3F" w14:textId="77777777" w:rsidR="00E75F35" w:rsidRPr="0073311D" w:rsidRDefault="00E75F35" w:rsidP="001C1C49">
      <w:pPr>
        <w:pStyle w:val="NormalWeb"/>
        <w:spacing w:before="0" w:beforeAutospacing="0" w:after="0" w:afterAutospacing="0"/>
        <w:jc w:val="both"/>
        <w:rPr>
          <w:rFonts w:ascii="Arial" w:hAnsi="Arial" w:cs="Arial"/>
          <w:sz w:val="22"/>
          <w:szCs w:val="22"/>
          <w:shd w:val="clear" w:color="auto" w:fill="FFFFFF"/>
          <w:lang w:val="es-ES"/>
        </w:rPr>
      </w:pPr>
    </w:p>
    <w:p w14:paraId="20F07E90" w14:textId="77777777" w:rsidR="001C1C49" w:rsidRPr="0073311D" w:rsidRDefault="001C1C49" w:rsidP="001C1C49">
      <w:pPr>
        <w:pStyle w:val="Listavistosa-nfasis12"/>
        <w:tabs>
          <w:tab w:val="left" w:pos="426"/>
        </w:tabs>
        <w:ind w:left="0"/>
        <w:jc w:val="both"/>
        <w:rPr>
          <w:rFonts w:ascii="Arial" w:hAnsi="Arial" w:cs="Arial"/>
          <w:bCs/>
          <w:color w:val="000000"/>
          <w:sz w:val="22"/>
          <w:szCs w:val="22"/>
          <w:shd w:val="clear" w:color="auto" w:fill="FFFFFF"/>
          <w:lang w:val="es-CO" w:eastAsia="en-US"/>
        </w:rPr>
      </w:pPr>
      <w:r w:rsidRPr="0073311D">
        <w:rPr>
          <w:rFonts w:ascii="Arial" w:hAnsi="Arial" w:cs="Arial"/>
          <w:b/>
          <w:bCs/>
          <w:sz w:val="22"/>
          <w:szCs w:val="22"/>
          <w:shd w:val="clear" w:color="auto" w:fill="FFFFFF"/>
          <w:lang w:val="es-CO"/>
        </w:rPr>
        <w:t xml:space="preserve">Artículo </w:t>
      </w:r>
      <w:r w:rsidRPr="0073311D">
        <w:rPr>
          <w:rStyle w:val="Textoennegrita"/>
          <w:rFonts w:ascii="Arial" w:hAnsi="Arial" w:cs="Arial"/>
          <w:sz w:val="22"/>
          <w:szCs w:val="22"/>
        </w:rPr>
        <w:t>2.2.8.3.1</w:t>
      </w:r>
      <w:r w:rsidRPr="0073311D">
        <w:rPr>
          <w:rStyle w:val="Textoennegrita"/>
          <w:rFonts w:ascii="Arial" w:hAnsi="Arial" w:cs="Arial"/>
          <w:sz w:val="22"/>
          <w:szCs w:val="22"/>
          <w:lang w:val="es-CO"/>
        </w:rPr>
        <w:t>.</w:t>
      </w:r>
      <w:r w:rsidRPr="0073311D">
        <w:rPr>
          <w:rFonts w:ascii="Arial" w:hAnsi="Arial" w:cs="Arial"/>
          <w:b/>
          <w:bCs/>
          <w:sz w:val="22"/>
          <w:szCs w:val="22"/>
          <w:shd w:val="clear" w:color="auto" w:fill="FFFFFF"/>
          <w:lang w:val="es-CO"/>
        </w:rPr>
        <w:t xml:space="preserve">22. </w:t>
      </w:r>
      <w:r w:rsidRPr="0073311D">
        <w:rPr>
          <w:rFonts w:ascii="Arial" w:hAnsi="Arial" w:cs="Arial"/>
          <w:b/>
          <w:bCs/>
          <w:i/>
          <w:sz w:val="22"/>
          <w:szCs w:val="22"/>
          <w:shd w:val="clear" w:color="auto" w:fill="FFFFFF"/>
          <w:lang w:val="es-CO"/>
        </w:rPr>
        <w:t>Seguimiento a la estrategia de corresponsabilidad</w:t>
      </w:r>
      <w:r w:rsidRPr="0073311D">
        <w:rPr>
          <w:rFonts w:ascii="Arial" w:hAnsi="Arial" w:cs="Arial"/>
          <w:bCs/>
          <w:sz w:val="22"/>
          <w:szCs w:val="22"/>
          <w:shd w:val="clear" w:color="auto" w:fill="FFFFFF"/>
          <w:lang w:val="es-CO"/>
        </w:rPr>
        <w:t>. El seguimiento</w:t>
      </w:r>
      <w:r w:rsidRPr="0073311D">
        <w:rPr>
          <w:rFonts w:ascii="Arial" w:hAnsi="Arial" w:cs="Arial"/>
          <w:sz w:val="22"/>
          <w:szCs w:val="22"/>
        </w:rPr>
        <w:t xml:space="preserve"> </w:t>
      </w:r>
      <w:r w:rsidRPr="0073311D">
        <w:rPr>
          <w:rFonts w:ascii="Arial" w:hAnsi="Arial" w:cs="Arial"/>
          <w:bCs/>
          <w:sz w:val="22"/>
          <w:szCs w:val="22"/>
          <w:shd w:val="clear" w:color="auto" w:fill="FFFFFF"/>
          <w:lang w:val="es-CO"/>
        </w:rPr>
        <w:t>a la estrategia de corresponsabilidad consiste en la verificación del grado de corresponsabilidad generado entre los niveles del gobierno para la garantía de los derechos de la población víctima del conflicto armado. El Ministerio del Interior, en coordinación con la Unidad para la Atención y Reparación Integral a las Víctimas, realizará en el primer trimestre de cada año, el seguimiento a la implementación de la estrategia de corresponsabilidad en la vigencia anterior. Para el efecto, definirá la metodología correspondiente.</w:t>
      </w:r>
    </w:p>
    <w:p w14:paraId="45340D57" w14:textId="77777777" w:rsidR="001C1C49" w:rsidRPr="0073311D" w:rsidRDefault="001C1C49" w:rsidP="001C1C49">
      <w:pPr>
        <w:pStyle w:val="Listavistosa-nfasis12"/>
        <w:tabs>
          <w:tab w:val="left" w:pos="426"/>
        </w:tabs>
        <w:ind w:left="0"/>
        <w:jc w:val="both"/>
        <w:rPr>
          <w:rFonts w:ascii="Arial" w:hAnsi="Arial" w:cs="Arial"/>
          <w:bCs/>
          <w:color w:val="000000"/>
          <w:sz w:val="22"/>
          <w:szCs w:val="22"/>
          <w:shd w:val="clear" w:color="auto" w:fill="FFFFFF"/>
          <w:lang w:val="es-CO" w:eastAsia="en-US"/>
        </w:rPr>
      </w:pPr>
    </w:p>
    <w:p w14:paraId="0B26C5B8" w14:textId="77777777" w:rsidR="006A1283" w:rsidRPr="0073311D" w:rsidRDefault="006A1283" w:rsidP="006A1283">
      <w:pPr>
        <w:pStyle w:val="NormalWeb"/>
        <w:shd w:val="clear" w:color="auto" w:fill="FFFFFF"/>
        <w:spacing w:before="0" w:beforeAutospacing="0" w:after="0" w:afterAutospacing="0"/>
        <w:jc w:val="both"/>
        <w:rPr>
          <w:rFonts w:ascii="Arial" w:hAnsi="Arial" w:cs="Arial"/>
          <w:i/>
          <w:sz w:val="22"/>
          <w:szCs w:val="22"/>
        </w:rPr>
      </w:pPr>
      <w:r w:rsidRPr="0073311D">
        <w:rPr>
          <w:rFonts w:ascii="Arial" w:hAnsi="Arial" w:cs="Arial"/>
          <w:i/>
          <w:sz w:val="22"/>
          <w:szCs w:val="22"/>
        </w:rPr>
        <w:t>(</w:t>
      </w:r>
      <w:hyperlink r:id="rId629" w:history="1">
        <w:r w:rsidRPr="0073311D">
          <w:rPr>
            <w:rStyle w:val="Hipervnculo"/>
            <w:rFonts w:ascii="Arial" w:hAnsi="Arial" w:cs="Arial"/>
            <w:i/>
            <w:sz w:val="22"/>
            <w:szCs w:val="22"/>
          </w:rPr>
          <w:t>Decreto 2460 de 2015, artículo 1</w:t>
        </w:r>
      </w:hyperlink>
      <w:r w:rsidRPr="0073311D">
        <w:rPr>
          <w:rFonts w:ascii="Arial" w:hAnsi="Arial" w:cs="Arial"/>
          <w:i/>
          <w:sz w:val="22"/>
          <w:szCs w:val="22"/>
        </w:rPr>
        <w:t>)</w:t>
      </w:r>
    </w:p>
    <w:p w14:paraId="3FF10722" w14:textId="77777777" w:rsidR="00E75F35" w:rsidRPr="0073311D" w:rsidRDefault="00E75F35" w:rsidP="001C1C49">
      <w:pPr>
        <w:pStyle w:val="Listavistosa-nfasis12"/>
        <w:tabs>
          <w:tab w:val="left" w:pos="426"/>
        </w:tabs>
        <w:ind w:left="0"/>
        <w:jc w:val="both"/>
        <w:rPr>
          <w:rFonts w:ascii="Arial" w:hAnsi="Arial" w:cs="Arial"/>
          <w:bCs/>
          <w:color w:val="000000"/>
          <w:sz w:val="22"/>
          <w:szCs w:val="22"/>
          <w:shd w:val="clear" w:color="auto" w:fill="FFFFFF"/>
          <w:lang w:val="es-CO" w:eastAsia="en-US"/>
        </w:rPr>
      </w:pPr>
    </w:p>
    <w:p w14:paraId="1CAB6F68" w14:textId="77777777" w:rsidR="001C1C49" w:rsidRPr="0073311D" w:rsidRDefault="001C1C49" w:rsidP="001C1C49">
      <w:pPr>
        <w:pStyle w:val="Listavistosa-nfasis12"/>
        <w:tabs>
          <w:tab w:val="left" w:pos="426"/>
        </w:tabs>
        <w:ind w:left="0"/>
        <w:jc w:val="both"/>
        <w:rPr>
          <w:rFonts w:ascii="Arial" w:hAnsi="Arial" w:cs="Arial"/>
          <w:sz w:val="22"/>
          <w:szCs w:val="22"/>
          <w:lang w:val="es-CO"/>
        </w:rPr>
      </w:pPr>
      <w:r w:rsidRPr="0073311D">
        <w:rPr>
          <w:rFonts w:ascii="Arial" w:hAnsi="Arial" w:cs="Arial"/>
          <w:b/>
          <w:sz w:val="22"/>
          <w:szCs w:val="22"/>
        </w:rPr>
        <w:t xml:space="preserve">Artículo </w:t>
      </w:r>
      <w:r w:rsidRPr="0073311D">
        <w:rPr>
          <w:rStyle w:val="Textoennegrita"/>
          <w:rFonts w:ascii="Arial" w:hAnsi="Arial" w:cs="Arial"/>
          <w:sz w:val="22"/>
          <w:szCs w:val="22"/>
        </w:rPr>
        <w:t>2.2.8.3.1</w:t>
      </w:r>
      <w:r w:rsidRPr="0073311D">
        <w:rPr>
          <w:rStyle w:val="Textoennegrita"/>
          <w:rFonts w:ascii="Arial" w:hAnsi="Arial" w:cs="Arial"/>
          <w:sz w:val="22"/>
          <w:szCs w:val="22"/>
          <w:lang w:val="es-CO"/>
        </w:rPr>
        <w:t>.</w:t>
      </w:r>
      <w:r w:rsidRPr="0073311D">
        <w:rPr>
          <w:rFonts w:ascii="Arial" w:hAnsi="Arial" w:cs="Arial"/>
          <w:b/>
          <w:sz w:val="22"/>
          <w:szCs w:val="22"/>
        </w:rPr>
        <w:t>2</w:t>
      </w:r>
      <w:r w:rsidRPr="0073311D">
        <w:rPr>
          <w:rFonts w:ascii="Arial" w:hAnsi="Arial" w:cs="Arial"/>
          <w:b/>
          <w:sz w:val="22"/>
          <w:szCs w:val="22"/>
          <w:lang w:val="es-CO"/>
        </w:rPr>
        <w:t>3</w:t>
      </w:r>
      <w:r w:rsidRPr="0073311D">
        <w:rPr>
          <w:rFonts w:ascii="Arial" w:hAnsi="Arial" w:cs="Arial"/>
          <w:b/>
          <w:sz w:val="22"/>
          <w:szCs w:val="22"/>
        </w:rPr>
        <w:t xml:space="preserve">. </w:t>
      </w:r>
      <w:r w:rsidRPr="0073311D">
        <w:rPr>
          <w:rFonts w:ascii="Arial" w:hAnsi="Arial" w:cs="Arial"/>
          <w:b/>
          <w:i/>
          <w:sz w:val="22"/>
          <w:szCs w:val="22"/>
        </w:rPr>
        <w:t>Instrumentos para el seguimiento</w:t>
      </w:r>
      <w:r w:rsidRPr="0073311D">
        <w:rPr>
          <w:rFonts w:ascii="Arial" w:hAnsi="Arial" w:cs="Arial"/>
          <w:b/>
          <w:sz w:val="22"/>
          <w:szCs w:val="22"/>
        </w:rPr>
        <w:t>.</w:t>
      </w:r>
      <w:r w:rsidRPr="0073311D">
        <w:rPr>
          <w:rFonts w:ascii="Arial" w:hAnsi="Arial" w:cs="Arial"/>
          <w:sz w:val="22"/>
          <w:szCs w:val="22"/>
        </w:rPr>
        <w:t xml:space="preserve"> </w:t>
      </w:r>
      <w:r w:rsidRPr="0073311D">
        <w:rPr>
          <w:rFonts w:ascii="Arial" w:hAnsi="Arial" w:cs="Arial"/>
          <w:sz w:val="22"/>
          <w:szCs w:val="22"/>
          <w:lang w:val="es-CO"/>
        </w:rPr>
        <w:t xml:space="preserve">Para el </w:t>
      </w:r>
      <w:r w:rsidRPr="0073311D">
        <w:rPr>
          <w:rFonts w:ascii="Arial" w:hAnsi="Arial" w:cs="Arial"/>
          <w:sz w:val="22"/>
          <w:szCs w:val="22"/>
        </w:rPr>
        <w:t>seguimiento anual</w:t>
      </w:r>
      <w:r w:rsidRPr="0073311D">
        <w:rPr>
          <w:rFonts w:ascii="Arial" w:hAnsi="Arial" w:cs="Arial"/>
          <w:sz w:val="22"/>
          <w:szCs w:val="22"/>
          <w:lang w:val="es-CO"/>
        </w:rPr>
        <w:t xml:space="preserve"> de la implementación de la presente Sección</w:t>
      </w:r>
      <w:r w:rsidRPr="0073311D">
        <w:rPr>
          <w:rFonts w:ascii="Arial" w:hAnsi="Arial" w:cs="Arial"/>
          <w:sz w:val="22"/>
          <w:szCs w:val="22"/>
        </w:rPr>
        <w:t xml:space="preserve">, se utilizarán los mecanismos definidos en el </w:t>
      </w:r>
      <w:r w:rsidRPr="0073311D">
        <w:rPr>
          <w:rFonts w:ascii="Arial" w:hAnsi="Arial" w:cs="Arial"/>
          <w:sz w:val="22"/>
          <w:szCs w:val="22"/>
          <w:lang w:val="es-CO"/>
        </w:rPr>
        <w:t>artículo 2.2.8.3.8</w:t>
      </w:r>
      <w:r w:rsidRPr="0073311D">
        <w:rPr>
          <w:rFonts w:ascii="Arial" w:hAnsi="Arial" w:cs="Arial"/>
          <w:color w:val="000000"/>
          <w:sz w:val="22"/>
          <w:szCs w:val="22"/>
        </w:rPr>
        <w:t xml:space="preserve"> </w:t>
      </w:r>
      <w:r w:rsidRPr="0073311D">
        <w:rPr>
          <w:rFonts w:ascii="Arial" w:hAnsi="Arial" w:cs="Arial"/>
          <w:sz w:val="22"/>
          <w:szCs w:val="22"/>
        </w:rPr>
        <w:t>del</w:t>
      </w:r>
      <w:r w:rsidRPr="0073311D">
        <w:rPr>
          <w:rFonts w:ascii="Arial" w:hAnsi="Arial" w:cs="Arial"/>
          <w:sz w:val="22"/>
          <w:szCs w:val="22"/>
          <w:lang w:val="es-CO"/>
        </w:rPr>
        <w:t xml:space="preserve"> presente</w:t>
      </w:r>
      <w:r w:rsidRPr="0073311D">
        <w:rPr>
          <w:rFonts w:ascii="Arial" w:hAnsi="Arial" w:cs="Arial"/>
          <w:sz w:val="22"/>
          <w:szCs w:val="22"/>
        </w:rPr>
        <w:t xml:space="preserve"> Decreto</w:t>
      </w:r>
      <w:r w:rsidRPr="0073311D">
        <w:rPr>
          <w:rFonts w:ascii="Arial" w:hAnsi="Arial" w:cs="Arial"/>
          <w:sz w:val="22"/>
          <w:szCs w:val="22"/>
          <w:lang w:val="es-CO"/>
        </w:rPr>
        <w:t xml:space="preserve">, </w:t>
      </w:r>
      <w:r w:rsidRPr="0073311D">
        <w:rPr>
          <w:rFonts w:ascii="Arial" w:hAnsi="Arial" w:cs="Arial"/>
          <w:sz w:val="22"/>
          <w:szCs w:val="22"/>
        </w:rPr>
        <w:t>la metodología de la Fórmula Individualizadora</w:t>
      </w:r>
      <w:r w:rsidRPr="0073311D">
        <w:rPr>
          <w:rFonts w:ascii="Arial" w:hAnsi="Arial" w:cs="Arial"/>
          <w:sz w:val="22"/>
          <w:szCs w:val="22"/>
          <w:lang w:val="es-CO"/>
        </w:rPr>
        <w:t xml:space="preserve"> y los demás que se definan para tal fin. </w:t>
      </w:r>
    </w:p>
    <w:p w14:paraId="77DDAA44" w14:textId="77777777" w:rsidR="001C1C49" w:rsidRPr="0073311D" w:rsidRDefault="001C1C49" w:rsidP="001C1C49">
      <w:pPr>
        <w:pStyle w:val="Listavistosa-nfasis12"/>
        <w:tabs>
          <w:tab w:val="left" w:pos="426"/>
        </w:tabs>
        <w:ind w:left="0"/>
        <w:jc w:val="both"/>
        <w:rPr>
          <w:rFonts w:ascii="Arial" w:hAnsi="Arial" w:cs="Arial"/>
          <w:sz w:val="22"/>
          <w:szCs w:val="22"/>
          <w:lang w:val="es-CO"/>
        </w:rPr>
      </w:pPr>
    </w:p>
    <w:p w14:paraId="0DD9E978" w14:textId="77777777" w:rsidR="001C1C49" w:rsidRPr="0073311D" w:rsidRDefault="001C1C49" w:rsidP="001C1C49">
      <w:pPr>
        <w:pStyle w:val="Listavistosa-nfasis12"/>
        <w:tabs>
          <w:tab w:val="left" w:pos="426"/>
        </w:tabs>
        <w:ind w:left="0"/>
        <w:jc w:val="both"/>
        <w:rPr>
          <w:rFonts w:ascii="Arial" w:hAnsi="Arial" w:cs="Arial"/>
          <w:sz w:val="22"/>
          <w:szCs w:val="22"/>
        </w:rPr>
      </w:pPr>
      <w:r w:rsidRPr="0073311D">
        <w:rPr>
          <w:rFonts w:ascii="Arial" w:hAnsi="Arial" w:cs="Arial"/>
          <w:b/>
          <w:sz w:val="22"/>
          <w:szCs w:val="22"/>
          <w:shd w:val="clear" w:color="auto" w:fill="FFFFFF"/>
          <w:lang w:val="es-CO"/>
        </w:rPr>
        <w:t>Parágrafo.</w:t>
      </w:r>
      <w:r w:rsidRPr="0073311D">
        <w:rPr>
          <w:rFonts w:ascii="Arial" w:hAnsi="Arial" w:cs="Arial"/>
          <w:sz w:val="22"/>
          <w:szCs w:val="22"/>
        </w:rPr>
        <w:t xml:space="preserve"> El Departamento Nacional de Planeación, mediante la aplicación de la Fórmula Individualizadora, establecerá anualmente las entidades territoriales que tienen capacidad de </w:t>
      </w:r>
      <w:r w:rsidRPr="0073311D">
        <w:rPr>
          <w:rFonts w:ascii="Arial" w:hAnsi="Arial" w:cs="Arial"/>
          <w:sz w:val="22"/>
          <w:szCs w:val="22"/>
        </w:rPr>
        <w:lastRenderedPageBreak/>
        <w:t>inversión y un alto número de población víctima, y que no obstante no asignan recursos para su atención. Este reporte se enviará al Ministerio del Interior y a la Unidad para la Atención y Reparación Integral a las Víctimas a más tardar el 31 de julio de cada año, como insumo para la elaboración de los planes de mejoramiento de las entidades territoriales referidos en el artículo</w:t>
      </w:r>
      <w:r w:rsidRPr="0073311D">
        <w:rPr>
          <w:rFonts w:ascii="Arial" w:hAnsi="Arial" w:cs="Arial"/>
          <w:sz w:val="22"/>
          <w:szCs w:val="22"/>
          <w:lang w:val="es-CO"/>
        </w:rPr>
        <w:t xml:space="preserve"> 2.2.8.3.8</w:t>
      </w:r>
      <w:r w:rsidRPr="0073311D">
        <w:rPr>
          <w:rFonts w:ascii="Arial" w:hAnsi="Arial" w:cs="Arial"/>
          <w:color w:val="000000"/>
          <w:sz w:val="22"/>
          <w:szCs w:val="22"/>
        </w:rPr>
        <w:t xml:space="preserve"> </w:t>
      </w:r>
      <w:r w:rsidRPr="0073311D">
        <w:rPr>
          <w:rFonts w:ascii="Arial" w:hAnsi="Arial" w:cs="Arial"/>
          <w:sz w:val="22"/>
          <w:szCs w:val="22"/>
        </w:rPr>
        <w:t>del</w:t>
      </w:r>
      <w:r w:rsidRPr="0073311D">
        <w:rPr>
          <w:rFonts w:ascii="Arial" w:hAnsi="Arial" w:cs="Arial"/>
          <w:sz w:val="22"/>
          <w:szCs w:val="22"/>
          <w:lang w:val="es-CO"/>
        </w:rPr>
        <w:t xml:space="preserve"> presente</w:t>
      </w:r>
      <w:r w:rsidRPr="0073311D">
        <w:rPr>
          <w:rFonts w:ascii="Arial" w:hAnsi="Arial" w:cs="Arial"/>
          <w:sz w:val="22"/>
          <w:szCs w:val="22"/>
        </w:rPr>
        <w:t xml:space="preserve"> Decreto, con el objeto de que se adopten las medidas específicas para incrementar el compromiso territorial.</w:t>
      </w:r>
    </w:p>
    <w:p w14:paraId="7BDE5052" w14:textId="77777777" w:rsidR="00E75F35" w:rsidRPr="0073311D" w:rsidRDefault="00E75F35" w:rsidP="001C1C49">
      <w:pPr>
        <w:pStyle w:val="Listavistosa-nfasis12"/>
        <w:tabs>
          <w:tab w:val="left" w:pos="426"/>
        </w:tabs>
        <w:ind w:left="0"/>
        <w:jc w:val="both"/>
        <w:rPr>
          <w:rFonts w:ascii="Arial" w:hAnsi="Arial" w:cs="Arial"/>
          <w:sz w:val="22"/>
          <w:szCs w:val="22"/>
        </w:rPr>
      </w:pPr>
    </w:p>
    <w:p w14:paraId="697BCA5B" w14:textId="77777777" w:rsidR="006A1283" w:rsidRPr="0073311D" w:rsidRDefault="006A1283" w:rsidP="006A1283">
      <w:pPr>
        <w:pStyle w:val="NormalWeb"/>
        <w:shd w:val="clear" w:color="auto" w:fill="FFFFFF"/>
        <w:spacing w:before="0" w:beforeAutospacing="0" w:after="0" w:afterAutospacing="0"/>
        <w:jc w:val="both"/>
        <w:rPr>
          <w:rFonts w:ascii="Arial" w:hAnsi="Arial" w:cs="Arial"/>
          <w:i/>
          <w:sz w:val="22"/>
          <w:szCs w:val="22"/>
        </w:rPr>
      </w:pPr>
      <w:r w:rsidRPr="0073311D">
        <w:rPr>
          <w:rFonts w:ascii="Arial" w:hAnsi="Arial" w:cs="Arial"/>
          <w:i/>
          <w:sz w:val="22"/>
          <w:szCs w:val="22"/>
        </w:rPr>
        <w:t>(</w:t>
      </w:r>
      <w:hyperlink r:id="rId630" w:history="1">
        <w:r w:rsidRPr="0073311D">
          <w:rPr>
            <w:rStyle w:val="Hipervnculo"/>
            <w:rFonts w:ascii="Arial" w:hAnsi="Arial" w:cs="Arial"/>
            <w:i/>
            <w:sz w:val="22"/>
            <w:szCs w:val="22"/>
          </w:rPr>
          <w:t>Decreto 2460 de 2015, artículo 1</w:t>
        </w:r>
      </w:hyperlink>
      <w:r w:rsidRPr="0073311D">
        <w:rPr>
          <w:rFonts w:ascii="Arial" w:hAnsi="Arial" w:cs="Arial"/>
          <w:i/>
          <w:sz w:val="22"/>
          <w:szCs w:val="22"/>
        </w:rPr>
        <w:t>)</w:t>
      </w:r>
    </w:p>
    <w:p w14:paraId="45232A79" w14:textId="77777777" w:rsidR="001C1C49" w:rsidRPr="0073311D" w:rsidRDefault="001C1C49" w:rsidP="001C1C49">
      <w:pPr>
        <w:pStyle w:val="Listavistosa-nfasis12"/>
        <w:tabs>
          <w:tab w:val="left" w:pos="426"/>
        </w:tabs>
        <w:ind w:left="0"/>
        <w:jc w:val="both"/>
        <w:rPr>
          <w:rFonts w:ascii="Arial" w:hAnsi="Arial" w:cs="Arial"/>
          <w:b/>
          <w:sz w:val="22"/>
          <w:szCs w:val="22"/>
          <w:lang w:val="es-CO"/>
        </w:rPr>
      </w:pPr>
    </w:p>
    <w:p w14:paraId="712145D0" w14:textId="77777777" w:rsidR="001C1C49" w:rsidRPr="0073311D" w:rsidRDefault="001C1C49" w:rsidP="001C1C49">
      <w:pPr>
        <w:pStyle w:val="Listavistosa-nfasis12"/>
        <w:tabs>
          <w:tab w:val="left" w:pos="426"/>
        </w:tabs>
        <w:ind w:left="0"/>
        <w:jc w:val="both"/>
        <w:rPr>
          <w:rFonts w:ascii="Arial" w:hAnsi="Arial" w:cs="Arial"/>
          <w:sz w:val="22"/>
          <w:szCs w:val="22"/>
          <w:lang w:val="es-CO"/>
        </w:rPr>
      </w:pPr>
      <w:r w:rsidRPr="0073311D">
        <w:rPr>
          <w:rFonts w:ascii="Arial" w:hAnsi="Arial" w:cs="Arial"/>
          <w:b/>
          <w:sz w:val="22"/>
          <w:szCs w:val="22"/>
          <w:lang w:val="es-CO"/>
        </w:rPr>
        <w:t xml:space="preserve">Artículo </w:t>
      </w:r>
      <w:r w:rsidRPr="0073311D">
        <w:rPr>
          <w:rStyle w:val="Textoennegrita"/>
          <w:rFonts w:ascii="Arial" w:hAnsi="Arial" w:cs="Arial"/>
          <w:sz w:val="22"/>
          <w:szCs w:val="22"/>
        </w:rPr>
        <w:t>2.2.8.3.1</w:t>
      </w:r>
      <w:r w:rsidRPr="0073311D">
        <w:rPr>
          <w:rStyle w:val="Textoennegrita"/>
          <w:rFonts w:ascii="Arial" w:hAnsi="Arial" w:cs="Arial"/>
          <w:sz w:val="22"/>
          <w:szCs w:val="22"/>
          <w:lang w:val="es-CO"/>
        </w:rPr>
        <w:t>.</w:t>
      </w:r>
      <w:r w:rsidRPr="0073311D">
        <w:rPr>
          <w:rFonts w:ascii="Arial" w:hAnsi="Arial" w:cs="Arial"/>
          <w:b/>
          <w:sz w:val="22"/>
          <w:szCs w:val="22"/>
          <w:lang w:val="es-CO"/>
        </w:rPr>
        <w:t xml:space="preserve">24. </w:t>
      </w:r>
      <w:r w:rsidRPr="0073311D">
        <w:rPr>
          <w:rFonts w:ascii="Arial" w:hAnsi="Arial" w:cs="Arial"/>
          <w:b/>
          <w:i/>
          <w:sz w:val="22"/>
          <w:szCs w:val="22"/>
          <w:lang w:val="es-CO"/>
        </w:rPr>
        <w:t>Seguimiento a los compromisos que asumieron las entidades nacionales, departamentales y municipales en los planes de acción territorial</w:t>
      </w:r>
      <w:r w:rsidRPr="0073311D">
        <w:rPr>
          <w:rFonts w:ascii="Arial" w:hAnsi="Arial" w:cs="Arial"/>
          <w:b/>
          <w:sz w:val="22"/>
          <w:szCs w:val="22"/>
          <w:lang w:val="es-CO"/>
        </w:rPr>
        <w:t>.</w:t>
      </w:r>
      <w:r w:rsidRPr="0073311D">
        <w:rPr>
          <w:rFonts w:ascii="Arial" w:hAnsi="Arial" w:cs="Arial"/>
          <w:sz w:val="22"/>
          <w:szCs w:val="22"/>
          <w:lang w:val="es-CO"/>
        </w:rPr>
        <w:t xml:space="preserve"> Las entidades nacionales, municipales y departamentales informarán semestralmente en el Tablero PAT, la ejecución de sus compromisos en cumplimiento de la aplicación de los principios subsidiariedad y concurrencia. De acuerdo con lo dispuesto en el artículo </w:t>
      </w:r>
      <w:r w:rsidRPr="0073311D">
        <w:rPr>
          <w:rFonts w:ascii="Arial" w:hAnsi="Arial" w:cs="Arial"/>
          <w:sz w:val="22"/>
          <w:szCs w:val="22"/>
        </w:rPr>
        <w:t>2.2.8.2.4.2</w:t>
      </w:r>
      <w:r w:rsidRPr="0073311D">
        <w:rPr>
          <w:rFonts w:ascii="Arial" w:hAnsi="Arial" w:cs="Arial"/>
          <w:sz w:val="22"/>
          <w:szCs w:val="22"/>
          <w:lang w:val="es-CO"/>
        </w:rPr>
        <w:t xml:space="preserve"> </w:t>
      </w:r>
      <w:r w:rsidRPr="0073311D">
        <w:rPr>
          <w:rFonts w:ascii="Arial" w:hAnsi="Arial" w:cs="Arial"/>
          <w:sz w:val="22"/>
          <w:szCs w:val="22"/>
        </w:rPr>
        <w:t>del</w:t>
      </w:r>
      <w:r w:rsidRPr="0073311D">
        <w:rPr>
          <w:rFonts w:ascii="Arial" w:hAnsi="Arial" w:cs="Arial"/>
          <w:sz w:val="22"/>
          <w:szCs w:val="22"/>
          <w:lang w:val="es-CO"/>
        </w:rPr>
        <w:t xml:space="preserve"> presente</w:t>
      </w:r>
      <w:r w:rsidRPr="0073311D">
        <w:rPr>
          <w:rFonts w:ascii="Arial" w:hAnsi="Arial" w:cs="Arial"/>
          <w:sz w:val="22"/>
          <w:szCs w:val="22"/>
        </w:rPr>
        <w:t xml:space="preserve"> Decreto</w:t>
      </w:r>
      <w:r w:rsidRPr="0073311D">
        <w:rPr>
          <w:rFonts w:ascii="Arial" w:hAnsi="Arial" w:cs="Arial"/>
          <w:sz w:val="22"/>
          <w:szCs w:val="22"/>
          <w:lang w:val="es-CO"/>
        </w:rPr>
        <w:t xml:space="preserve">, el Comité Territorial de Justicia Transicional realizará seguimiento a estos compromisos. </w:t>
      </w:r>
    </w:p>
    <w:p w14:paraId="24801EF2" w14:textId="77777777" w:rsidR="001C1C49" w:rsidRPr="0073311D" w:rsidRDefault="001C1C49" w:rsidP="001C1C49">
      <w:pPr>
        <w:pStyle w:val="Listavistosa-nfasis12"/>
        <w:tabs>
          <w:tab w:val="left" w:pos="426"/>
        </w:tabs>
        <w:ind w:left="0"/>
        <w:jc w:val="both"/>
        <w:rPr>
          <w:rFonts w:ascii="Arial" w:hAnsi="Arial" w:cs="Arial"/>
          <w:sz w:val="22"/>
          <w:szCs w:val="22"/>
          <w:lang w:val="es-CO"/>
        </w:rPr>
      </w:pPr>
    </w:p>
    <w:p w14:paraId="622FF06B" w14:textId="77777777" w:rsidR="001C1C49" w:rsidRPr="0073311D" w:rsidRDefault="001C1C49" w:rsidP="001C1C49">
      <w:pPr>
        <w:pStyle w:val="Listavistosa-nfasis12"/>
        <w:tabs>
          <w:tab w:val="left" w:pos="426"/>
        </w:tabs>
        <w:ind w:left="0"/>
        <w:jc w:val="both"/>
        <w:rPr>
          <w:rFonts w:ascii="Arial" w:hAnsi="Arial" w:cs="Arial"/>
          <w:b/>
          <w:sz w:val="22"/>
          <w:szCs w:val="22"/>
          <w:lang w:val="es-CO"/>
        </w:rPr>
      </w:pPr>
      <w:r w:rsidRPr="0073311D">
        <w:rPr>
          <w:rFonts w:ascii="Arial" w:hAnsi="Arial" w:cs="Arial"/>
          <w:sz w:val="22"/>
          <w:szCs w:val="22"/>
          <w:lang w:val="es-CO"/>
        </w:rPr>
        <w:t xml:space="preserve">Las entidades nacionales deberán reportar en el Tablero PAT el cumplimento de los compromisos adquiridos en los planes de acción territorial, en las siguientes fechas: i) treinta (30) de julio de cada vigencia fiscal para el reporte del primer semestre y </w:t>
      </w:r>
      <w:proofErr w:type="spellStart"/>
      <w:r w:rsidRPr="0073311D">
        <w:rPr>
          <w:rFonts w:ascii="Arial" w:hAnsi="Arial" w:cs="Arial"/>
          <w:sz w:val="22"/>
          <w:szCs w:val="22"/>
          <w:lang w:val="es-CO"/>
        </w:rPr>
        <w:t>ii</w:t>
      </w:r>
      <w:proofErr w:type="spellEnd"/>
      <w:r w:rsidRPr="0073311D">
        <w:rPr>
          <w:rFonts w:ascii="Arial" w:hAnsi="Arial" w:cs="Arial"/>
          <w:sz w:val="22"/>
          <w:szCs w:val="22"/>
          <w:lang w:val="es-CO"/>
        </w:rPr>
        <w:t>) treinta (30) de enero de cada vigencia fiscal, para la información del año anterior de manera acumulada</w:t>
      </w:r>
      <w:r w:rsidRPr="0073311D">
        <w:rPr>
          <w:rFonts w:ascii="Arial" w:hAnsi="Arial" w:cs="Arial"/>
          <w:b/>
          <w:sz w:val="22"/>
          <w:szCs w:val="22"/>
          <w:lang w:val="es-CO"/>
        </w:rPr>
        <w:t>.</w:t>
      </w:r>
    </w:p>
    <w:p w14:paraId="64273626" w14:textId="77777777" w:rsidR="00E75F35" w:rsidRPr="0073311D" w:rsidRDefault="00E75F35" w:rsidP="001C1C49">
      <w:pPr>
        <w:pStyle w:val="Listavistosa-nfasis12"/>
        <w:tabs>
          <w:tab w:val="left" w:pos="426"/>
        </w:tabs>
        <w:ind w:left="0"/>
        <w:jc w:val="both"/>
        <w:rPr>
          <w:rFonts w:ascii="Arial" w:hAnsi="Arial" w:cs="Arial"/>
          <w:b/>
          <w:sz w:val="22"/>
          <w:szCs w:val="22"/>
          <w:lang w:val="es-CO"/>
        </w:rPr>
      </w:pPr>
    </w:p>
    <w:p w14:paraId="72E3E7AD" w14:textId="77777777" w:rsidR="002A0020" w:rsidRPr="0073311D" w:rsidRDefault="002A0020" w:rsidP="002A0020">
      <w:pPr>
        <w:pStyle w:val="NormalWeb"/>
        <w:shd w:val="clear" w:color="auto" w:fill="FFFFFF"/>
        <w:spacing w:before="0" w:beforeAutospacing="0" w:after="0" w:afterAutospacing="0"/>
        <w:jc w:val="both"/>
        <w:rPr>
          <w:rFonts w:ascii="Arial" w:hAnsi="Arial" w:cs="Arial"/>
          <w:i/>
          <w:sz w:val="22"/>
          <w:szCs w:val="22"/>
        </w:rPr>
      </w:pPr>
      <w:r w:rsidRPr="0073311D">
        <w:rPr>
          <w:rFonts w:ascii="Arial" w:hAnsi="Arial" w:cs="Arial"/>
          <w:i/>
          <w:sz w:val="22"/>
          <w:szCs w:val="22"/>
        </w:rPr>
        <w:t>(</w:t>
      </w:r>
      <w:hyperlink r:id="rId631" w:history="1">
        <w:r w:rsidRPr="0073311D">
          <w:rPr>
            <w:rStyle w:val="Hipervnculo"/>
            <w:rFonts w:ascii="Arial" w:hAnsi="Arial" w:cs="Arial"/>
            <w:i/>
            <w:sz w:val="22"/>
            <w:szCs w:val="22"/>
          </w:rPr>
          <w:t>Decreto 2460 de 2015, artículo 1</w:t>
        </w:r>
      </w:hyperlink>
      <w:r w:rsidRPr="0073311D">
        <w:rPr>
          <w:rFonts w:ascii="Arial" w:hAnsi="Arial" w:cs="Arial"/>
          <w:i/>
          <w:sz w:val="22"/>
          <w:szCs w:val="22"/>
        </w:rPr>
        <w:t>)</w:t>
      </w:r>
    </w:p>
    <w:p w14:paraId="1536420F" w14:textId="77777777" w:rsidR="001C1C49" w:rsidRPr="0073311D" w:rsidRDefault="001C1C49" w:rsidP="001C1C49">
      <w:pPr>
        <w:pStyle w:val="Listavistosa-nfasis12"/>
        <w:tabs>
          <w:tab w:val="left" w:pos="426"/>
        </w:tabs>
        <w:ind w:left="0"/>
        <w:jc w:val="both"/>
        <w:rPr>
          <w:rFonts w:ascii="Arial" w:hAnsi="Arial" w:cs="Arial"/>
          <w:b/>
          <w:sz w:val="22"/>
          <w:szCs w:val="22"/>
          <w:lang w:val="es-CO"/>
        </w:rPr>
      </w:pPr>
    </w:p>
    <w:p w14:paraId="5D90F910" w14:textId="77777777" w:rsidR="001C1C49" w:rsidRPr="0073311D" w:rsidRDefault="001C1C49" w:rsidP="001C1C49">
      <w:pPr>
        <w:pStyle w:val="NormalWeb"/>
        <w:shd w:val="clear" w:color="auto" w:fill="FFFFFF"/>
        <w:spacing w:before="0" w:beforeAutospacing="0" w:after="0" w:afterAutospacing="0"/>
        <w:jc w:val="both"/>
        <w:rPr>
          <w:rStyle w:val="Textoennegrita"/>
          <w:rFonts w:ascii="Arial" w:hAnsi="Arial" w:cs="Arial"/>
          <w:b w:val="0"/>
          <w:sz w:val="22"/>
          <w:szCs w:val="22"/>
        </w:rPr>
      </w:pPr>
      <w:r w:rsidRPr="0073311D">
        <w:rPr>
          <w:rFonts w:ascii="Arial" w:hAnsi="Arial" w:cs="Arial"/>
          <w:b/>
          <w:sz w:val="22"/>
          <w:szCs w:val="22"/>
          <w:lang w:val="es-ES"/>
        </w:rPr>
        <w:t xml:space="preserve">Artículo </w:t>
      </w:r>
      <w:r w:rsidRPr="0073311D">
        <w:rPr>
          <w:rStyle w:val="Textoennegrita"/>
          <w:rFonts w:ascii="Arial" w:hAnsi="Arial" w:cs="Arial"/>
          <w:sz w:val="22"/>
          <w:szCs w:val="22"/>
        </w:rPr>
        <w:t>2.2.8.3.1.</w:t>
      </w:r>
      <w:r w:rsidRPr="0073311D">
        <w:rPr>
          <w:rFonts w:ascii="Arial" w:hAnsi="Arial" w:cs="Arial"/>
          <w:b/>
          <w:sz w:val="22"/>
          <w:szCs w:val="22"/>
          <w:lang w:val="es-ES"/>
        </w:rPr>
        <w:t>25.</w:t>
      </w:r>
      <w:r w:rsidRPr="0073311D">
        <w:rPr>
          <w:rFonts w:ascii="Arial" w:hAnsi="Arial" w:cs="Arial"/>
          <w:b/>
          <w:sz w:val="22"/>
          <w:szCs w:val="22"/>
        </w:rPr>
        <w:t xml:space="preserve"> </w:t>
      </w:r>
      <w:r w:rsidRPr="0073311D">
        <w:rPr>
          <w:rFonts w:ascii="Arial" w:hAnsi="Arial" w:cs="Arial"/>
          <w:b/>
          <w:i/>
          <w:sz w:val="22"/>
          <w:szCs w:val="22"/>
        </w:rPr>
        <w:t>Adopción del Modelo Territorial</w:t>
      </w:r>
      <w:r w:rsidRPr="0073311D">
        <w:rPr>
          <w:rFonts w:ascii="Arial" w:hAnsi="Arial" w:cs="Arial"/>
          <w:b/>
          <w:sz w:val="22"/>
          <w:szCs w:val="22"/>
        </w:rPr>
        <w:t xml:space="preserve">. </w:t>
      </w:r>
      <w:r w:rsidRPr="0073311D">
        <w:rPr>
          <w:rStyle w:val="Textoennegrita"/>
          <w:rFonts w:ascii="Arial" w:hAnsi="Arial" w:cs="Arial"/>
          <w:b w:val="0"/>
          <w:sz w:val="22"/>
          <w:szCs w:val="22"/>
          <w:lang w:val="es-ES"/>
        </w:rPr>
        <w:t xml:space="preserve">Las entidades territoriales deberán adoptar el modelo de la estrategia de corresponsabilidad, a partir de la definición que hagan de los criterios y procedimientos para la </w:t>
      </w:r>
      <w:r w:rsidRPr="0073311D">
        <w:rPr>
          <w:rStyle w:val="Textoennegrita"/>
          <w:rFonts w:ascii="Arial" w:hAnsi="Arial" w:cs="Arial"/>
          <w:b w:val="0"/>
          <w:sz w:val="22"/>
          <w:szCs w:val="22"/>
        </w:rPr>
        <w:t xml:space="preserve">aplicación de </w:t>
      </w:r>
      <w:r w:rsidRPr="0073311D">
        <w:rPr>
          <w:rStyle w:val="Textoennegrita"/>
          <w:rFonts w:ascii="Arial" w:hAnsi="Arial" w:cs="Arial"/>
          <w:b w:val="0"/>
          <w:sz w:val="22"/>
          <w:szCs w:val="22"/>
          <w:lang w:val="es-ES"/>
        </w:rPr>
        <w:t xml:space="preserve">los principios </w:t>
      </w:r>
      <w:r w:rsidRPr="0073311D">
        <w:rPr>
          <w:rStyle w:val="Textoennegrita"/>
          <w:rFonts w:ascii="Arial" w:hAnsi="Arial" w:cs="Arial"/>
          <w:b w:val="0"/>
          <w:sz w:val="22"/>
          <w:szCs w:val="22"/>
        </w:rPr>
        <w:t xml:space="preserve">de subsidiariedad </w:t>
      </w:r>
      <w:r w:rsidRPr="0073311D">
        <w:rPr>
          <w:rStyle w:val="Textoennegrita"/>
          <w:rFonts w:ascii="Arial" w:hAnsi="Arial" w:cs="Arial"/>
          <w:b w:val="0"/>
          <w:sz w:val="22"/>
          <w:szCs w:val="22"/>
          <w:lang w:val="es-ES"/>
        </w:rPr>
        <w:t xml:space="preserve">y </w:t>
      </w:r>
      <w:r w:rsidRPr="0073311D">
        <w:rPr>
          <w:rStyle w:val="Textoennegrita"/>
          <w:rFonts w:ascii="Arial" w:hAnsi="Arial" w:cs="Arial"/>
          <w:b w:val="0"/>
          <w:sz w:val="22"/>
          <w:szCs w:val="22"/>
        </w:rPr>
        <w:t>concurrencia</w:t>
      </w:r>
      <w:r w:rsidRPr="0073311D">
        <w:rPr>
          <w:rStyle w:val="Textoennegrita"/>
          <w:rFonts w:ascii="Arial" w:hAnsi="Arial" w:cs="Arial"/>
          <w:b w:val="0"/>
          <w:sz w:val="22"/>
          <w:szCs w:val="22"/>
          <w:lang w:val="es-ES"/>
        </w:rPr>
        <w:t xml:space="preserve"> en su jurisdicción. Para esto, contarán con la asistencia técnica del Ministerio del Interior y la Unidad para la Atención y Reparación Integral a las Víctimas</w:t>
      </w:r>
      <w:r w:rsidRPr="0073311D">
        <w:rPr>
          <w:rStyle w:val="Textoennegrita"/>
          <w:rFonts w:ascii="Arial" w:hAnsi="Arial" w:cs="Arial"/>
          <w:b w:val="0"/>
          <w:sz w:val="22"/>
          <w:szCs w:val="22"/>
        </w:rPr>
        <w:t>.</w:t>
      </w:r>
    </w:p>
    <w:p w14:paraId="1DAFBCD2" w14:textId="77777777" w:rsidR="001C1C49" w:rsidRPr="0073311D" w:rsidRDefault="001C1C49" w:rsidP="001C1C49">
      <w:pPr>
        <w:pStyle w:val="NormalWeb"/>
        <w:shd w:val="clear" w:color="auto" w:fill="FFFFFF"/>
        <w:spacing w:before="0" w:beforeAutospacing="0" w:after="0" w:afterAutospacing="0"/>
        <w:jc w:val="both"/>
        <w:rPr>
          <w:rFonts w:ascii="Arial" w:hAnsi="Arial" w:cs="Arial"/>
          <w:b/>
          <w:sz w:val="22"/>
          <w:szCs w:val="22"/>
        </w:rPr>
      </w:pPr>
    </w:p>
    <w:p w14:paraId="2C3BD6EE" w14:textId="77777777" w:rsidR="002A0020" w:rsidRPr="0073311D" w:rsidRDefault="002A0020" w:rsidP="002A0020">
      <w:pPr>
        <w:pStyle w:val="NormalWeb"/>
        <w:shd w:val="clear" w:color="auto" w:fill="FFFFFF"/>
        <w:spacing w:before="0" w:beforeAutospacing="0" w:after="0" w:afterAutospacing="0"/>
        <w:jc w:val="both"/>
        <w:rPr>
          <w:rFonts w:ascii="Arial" w:hAnsi="Arial" w:cs="Arial"/>
          <w:i/>
          <w:sz w:val="22"/>
          <w:szCs w:val="22"/>
        </w:rPr>
      </w:pPr>
      <w:r w:rsidRPr="0073311D">
        <w:rPr>
          <w:rFonts w:ascii="Arial" w:hAnsi="Arial" w:cs="Arial"/>
          <w:i/>
          <w:sz w:val="22"/>
          <w:szCs w:val="22"/>
        </w:rPr>
        <w:t>(</w:t>
      </w:r>
      <w:hyperlink r:id="rId632" w:history="1">
        <w:r w:rsidRPr="0073311D">
          <w:rPr>
            <w:rStyle w:val="Hipervnculo"/>
            <w:rFonts w:ascii="Arial" w:hAnsi="Arial" w:cs="Arial"/>
            <w:i/>
            <w:sz w:val="22"/>
            <w:szCs w:val="22"/>
          </w:rPr>
          <w:t>Decreto 2460 de 2015, artículo 1</w:t>
        </w:r>
      </w:hyperlink>
      <w:r w:rsidRPr="0073311D">
        <w:rPr>
          <w:rFonts w:ascii="Arial" w:hAnsi="Arial" w:cs="Arial"/>
          <w:i/>
          <w:sz w:val="22"/>
          <w:szCs w:val="22"/>
        </w:rPr>
        <w:t>)</w:t>
      </w:r>
    </w:p>
    <w:p w14:paraId="5CBCC513" w14:textId="77777777" w:rsidR="00E75F35" w:rsidRPr="0073311D" w:rsidRDefault="00E75F35" w:rsidP="001C1C49">
      <w:pPr>
        <w:pStyle w:val="NormalWeb"/>
        <w:shd w:val="clear" w:color="auto" w:fill="FFFFFF"/>
        <w:spacing w:before="0" w:beforeAutospacing="0" w:after="0" w:afterAutospacing="0"/>
        <w:jc w:val="both"/>
        <w:rPr>
          <w:rFonts w:ascii="Arial" w:hAnsi="Arial" w:cs="Arial"/>
          <w:b/>
          <w:sz w:val="22"/>
          <w:szCs w:val="22"/>
        </w:rPr>
      </w:pPr>
    </w:p>
    <w:p w14:paraId="50E1611D" w14:textId="77777777" w:rsidR="001C1C49" w:rsidRPr="0073311D" w:rsidRDefault="001C1C49" w:rsidP="001C1C49">
      <w:pPr>
        <w:pStyle w:val="NormalWeb"/>
        <w:shd w:val="clear" w:color="auto" w:fill="FFFFFF"/>
        <w:spacing w:before="0" w:beforeAutospacing="0" w:after="0" w:afterAutospacing="0"/>
        <w:jc w:val="both"/>
        <w:rPr>
          <w:rFonts w:ascii="Arial" w:hAnsi="Arial" w:cs="Arial"/>
          <w:sz w:val="22"/>
          <w:szCs w:val="22"/>
        </w:rPr>
      </w:pPr>
      <w:r w:rsidRPr="0073311D">
        <w:rPr>
          <w:rFonts w:ascii="Arial" w:hAnsi="Arial" w:cs="Arial"/>
          <w:b/>
          <w:sz w:val="22"/>
          <w:szCs w:val="22"/>
        </w:rPr>
        <w:t xml:space="preserve">Artículo </w:t>
      </w:r>
      <w:r w:rsidRPr="0073311D">
        <w:rPr>
          <w:rStyle w:val="Textoennegrita"/>
          <w:rFonts w:ascii="Arial" w:hAnsi="Arial" w:cs="Arial"/>
          <w:sz w:val="22"/>
          <w:szCs w:val="22"/>
        </w:rPr>
        <w:t>2.2.8.3.1.</w:t>
      </w:r>
      <w:r w:rsidRPr="0073311D">
        <w:rPr>
          <w:rFonts w:ascii="Arial" w:hAnsi="Arial" w:cs="Arial"/>
          <w:b/>
          <w:sz w:val="22"/>
          <w:szCs w:val="22"/>
        </w:rPr>
        <w:t xml:space="preserve">26. </w:t>
      </w:r>
      <w:r w:rsidRPr="0073311D">
        <w:rPr>
          <w:rFonts w:ascii="Arial" w:hAnsi="Arial" w:cs="Arial"/>
          <w:b/>
          <w:i/>
          <w:sz w:val="22"/>
          <w:szCs w:val="22"/>
        </w:rPr>
        <w:t>Transición.</w:t>
      </w:r>
      <w:r w:rsidRPr="0073311D">
        <w:rPr>
          <w:rFonts w:ascii="Arial" w:hAnsi="Arial" w:cs="Arial"/>
          <w:sz w:val="22"/>
          <w:szCs w:val="22"/>
        </w:rPr>
        <w:t xml:space="preserve"> El Ministerio del Interior y la </w:t>
      </w:r>
      <w:r w:rsidRPr="0073311D">
        <w:rPr>
          <w:rFonts w:ascii="Arial" w:hAnsi="Arial" w:cs="Arial"/>
          <w:iCs/>
          <w:sz w:val="22"/>
          <w:szCs w:val="22"/>
        </w:rPr>
        <w:t xml:space="preserve">Unidad para la Atención y Reparación Integral a las Víctimas definirán, dentro de los tres (3) meses siguientes a la </w:t>
      </w:r>
      <w:proofErr w:type="gramStart"/>
      <w:r w:rsidRPr="0073311D">
        <w:rPr>
          <w:rFonts w:ascii="Arial" w:hAnsi="Arial" w:cs="Arial"/>
          <w:iCs/>
          <w:sz w:val="22"/>
          <w:szCs w:val="22"/>
        </w:rPr>
        <w:t>entrada en vigencia</w:t>
      </w:r>
      <w:proofErr w:type="gramEnd"/>
      <w:r w:rsidRPr="0073311D">
        <w:rPr>
          <w:rFonts w:ascii="Arial" w:hAnsi="Arial" w:cs="Arial"/>
          <w:iCs/>
          <w:sz w:val="22"/>
          <w:szCs w:val="22"/>
        </w:rPr>
        <w:t xml:space="preserve"> de la presente Sección, el</w:t>
      </w:r>
      <w:r w:rsidRPr="0073311D">
        <w:rPr>
          <w:rFonts w:ascii="Arial" w:hAnsi="Arial" w:cs="Arial"/>
          <w:sz w:val="22"/>
          <w:szCs w:val="22"/>
        </w:rPr>
        <w:t xml:space="preserve"> proceso para la aplicación de los principios de subsidiariedad y concurrencia que regirá en la vigencia 2016.</w:t>
      </w:r>
    </w:p>
    <w:p w14:paraId="71576EFF" w14:textId="77777777" w:rsidR="001C1C49" w:rsidRPr="0073311D" w:rsidRDefault="001C1C49">
      <w:pPr>
        <w:pStyle w:val="Sinespaciado"/>
        <w:jc w:val="both"/>
        <w:rPr>
          <w:rFonts w:ascii="Arial" w:hAnsi="Arial" w:cs="Arial"/>
          <w:i/>
        </w:rPr>
      </w:pPr>
    </w:p>
    <w:p w14:paraId="0EB12CB9" w14:textId="77777777" w:rsidR="002A0020" w:rsidRPr="0073311D" w:rsidRDefault="002A0020" w:rsidP="002A0020">
      <w:pPr>
        <w:pStyle w:val="NormalWeb"/>
        <w:shd w:val="clear" w:color="auto" w:fill="FFFFFF"/>
        <w:spacing w:before="0" w:beforeAutospacing="0" w:after="0" w:afterAutospacing="0"/>
        <w:jc w:val="both"/>
        <w:rPr>
          <w:rFonts w:ascii="Arial" w:hAnsi="Arial" w:cs="Arial"/>
          <w:i/>
          <w:sz w:val="22"/>
          <w:szCs w:val="22"/>
        </w:rPr>
      </w:pPr>
      <w:r w:rsidRPr="0073311D">
        <w:rPr>
          <w:rFonts w:ascii="Arial" w:hAnsi="Arial" w:cs="Arial"/>
          <w:i/>
          <w:sz w:val="22"/>
          <w:szCs w:val="22"/>
        </w:rPr>
        <w:t>(</w:t>
      </w:r>
      <w:hyperlink r:id="rId633" w:history="1">
        <w:r w:rsidRPr="0073311D">
          <w:rPr>
            <w:rStyle w:val="Hipervnculo"/>
            <w:rFonts w:ascii="Arial" w:hAnsi="Arial" w:cs="Arial"/>
            <w:i/>
            <w:sz w:val="22"/>
            <w:szCs w:val="22"/>
          </w:rPr>
          <w:t>Decreto 2460 de 2015, artículo 1</w:t>
        </w:r>
      </w:hyperlink>
      <w:r w:rsidRPr="0073311D">
        <w:rPr>
          <w:rFonts w:ascii="Arial" w:hAnsi="Arial" w:cs="Arial"/>
          <w:i/>
          <w:sz w:val="22"/>
          <w:szCs w:val="22"/>
        </w:rPr>
        <w:t>)</w:t>
      </w:r>
    </w:p>
    <w:p w14:paraId="31F4CDDF" w14:textId="77777777" w:rsidR="00E75F35" w:rsidRPr="0073311D" w:rsidRDefault="00E75F35">
      <w:pPr>
        <w:pStyle w:val="Sinespaciado"/>
        <w:jc w:val="both"/>
        <w:rPr>
          <w:rFonts w:ascii="Arial" w:hAnsi="Arial" w:cs="Arial"/>
          <w:i/>
        </w:rPr>
      </w:pPr>
    </w:p>
    <w:p w14:paraId="178AB756" w14:textId="77777777" w:rsidR="004B6769" w:rsidRPr="0073311D" w:rsidRDefault="004B6769">
      <w:pPr>
        <w:pStyle w:val="Sinespaciado"/>
        <w:jc w:val="both"/>
        <w:rPr>
          <w:rFonts w:ascii="Arial" w:hAnsi="Arial" w:cs="Arial"/>
          <w:i/>
        </w:rPr>
      </w:pPr>
    </w:p>
    <w:p w14:paraId="3FA8111E" w14:textId="77777777" w:rsidR="00E6095F" w:rsidRPr="0073311D" w:rsidRDefault="00E6095F">
      <w:pPr>
        <w:jc w:val="center"/>
        <w:rPr>
          <w:rFonts w:cs="Arial"/>
          <w:b/>
          <w:sz w:val="22"/>
          <w:szCs w:val="22"/>
          <w:lang w:val="es-CO" w:eastAsia="es-CO"/>
        </w:rPr>
      </w:pPr>
      <w:r w:rsidRPr="0073311D">
        <w:rPr>
          <w:rFonts w:cs="Arial"/>
          <w:b/>
          <w:sz w:val="22"/>
          <w:szCs w:val="22"/>
          <w:lang w:val="es-CO" w:eastAsia="es-CO"/>
        </w:rPr>
        <w:t>TÍTULO 9</w:t>
      </w:r>
    </w:p>
    <w:p w14:paraId="2DA5928D" w14:textId="77777777" w:rsidR="00E6095F" w:rsidRPr="0073311D" w:rsidRDefault="00E6095F">
      <w:pPr>
        <w:jc w:val="center"/>
        <w:rPr>
          <w:rFonts w:cs="Arial"/>
          <w:b/>
          <w:sz w:val="22"/>
          <w:szCs w:val="22"/>
          <w:lang w:val="es-CO" w:eastAsia="es-CO"/>
        </w:rPr>
      </w:pPr>
      <w:r w:rsidRPr="0073311D">
        <w:rPr>
          <w:rFonts w:cs="Arial"/>
          <w:b/>
          <w:sz w:val="22"/>
          <w:szCs w:val="22"/>
          <w:lang w:val="es-CO" w:eastAsia="es-CO"/>
        </w:rPr>
        <w:t>Participación de las víctimas</w:t>
      </w:r>
    </w:p>
    <w:p w14:paraId="43F3FF38" w14:textId="77777777" w:rsidR="00E6095F" w:rsidRPr="0073311D" w:rsidRDefault="00E6095F">
      <w:pPr>
        <w:jc w:val="both"/>
        <w:rPr>
          <w:rFonts w:cs="Arial"/>
          <w:sz w:val="22"/>
          <w:szCs w:val="22"/>
          <w:lang w:val="es-CO" w:eastAsia="es-CO"/>
        </w:rPr>
      </w:pPr>
    </w:p>
    <w:p w14:paraId="0292D293" w14:textId="77777777" w:rsidR="00E6095F" w:rsidRPr="0073311D" w:rsidRDefault="00E6095F">
      <w:pPr>
        <w:jc w:val="center"/>
        <w:rPr>
          <w:rFonts w:cs="Arial"/>
          <w:b/>
          <w:sz w:val="22"/>
          <w:szCs w:val="22"/>
          <w:lang w:val="es-CO" w:eastAsia="es-CO"/>
        </w:rPr>
      </w:pPr>
      <w:r w:rsidRPr="0073311D">
        <w:rPr>
          <w:rFonts w:cs="Arial"/>
          <w:b/>
          <w:sz w:val="22"/>
          <w:szCs w:val="22"/>
          <w:lang w:val="es-CO" w:eastAsia="es-CO"/>
        </w:rPr>
        <w:t>CAPÍTULO 1</w:t>
      </w:r>
    </w:p>
    <w:p w14:paraId="55A512F7" w14:textId="77777777" w:rsidR="00E6095F" w:rsidRPr="0073311D" w:rsidRDefault="00E6095F">
      <w:pPr>
        <w:jc w:val="center"/>
        <w:rPr>
          <w:rFonts w:cs="Arial"/>
          <w:b/>
          <w:sz w:val="22"/>
          <w:szCs w:val="22"/>
          <w:lang w:val="es-CO" w:eastAsia="es-CO"/>
        </w:rPr>
      </w:pPr>
      <w:r w:rsidRPr="0073311D">
        <w:rPr>
          <w:rFonts w:cs="Arial"/>
          <w:b/>
          <w:sz w:val="22"/>
          <w:szCs w:val="22"/>
          <w:lang w:val="es-CO" w:eastAsia="es-CO"/>
        </w:rPr>
        <w:t>De la participación efectiva de las víctimas</w:t>
      </w:r>
    </w:p>
    <w:p w14:paraId="38D5651A" w14:textId="77777777" w:rsidR="00AD33AA" w:rsidRPr="0073311D" w:rsidRDefault="00AD33AA">
      <w:pPr>
        <w:jc w:val="both"/>
        <w:rPr>
          <w:rFonts w:cs="Arial"/>
          <w:b/>
          <w:sz w:val="22"/>
          <w:szCs w:val="22"/>
        </w:rPr>
      </w:pPr>
    </w:p>
    <w:p w14:paraId="6D9458FB" w14:textId="05699C98" w:rsidR="00E6095F" w:rsidRPr="0073311D" w:rsidRDefault="00E6095F">
      <w:pPr>
        <w:jc w:val="both"/>
        <w:rPr>
          <w:rFonts w:cs="Arial"/>
          <w:sz w:val="22"/>
          <w:szCs w:val="22"/>
          <w:lang w:val="es-CO" w:eastAsia="es-CO"/>
        </w:rPr>
      </w:pPr>
      <w:r w:rsidRPr="0073311D">
        <w:rPr>
          <w:rFonts w:cs="Arial"/>
          <w:b/>
          <w:sz w:val="22"/>
          <w:szCs w:val="22"/>
        </w:rPr>
        <w:t xml:space="preserve">Artículo 2.2.9.1.1. </w:t>
      </w:r>
      <w:r w:rsidR="00E640A2" w:rsidRPr="0073311D">
        <w:rPr>
          <w:rFonts w:cs="Arial"/>
          <w:b/>
          <w:bCs/>
          <w:i/>
          <w:iCs/>
          <w:sz w:val="22"/>
          <w:szCs w:val="22"/>
          <w:lang w:val="es-CO" w:eastAsia="es-CO"/>
        </w:rPr>
        <w:t>Participación</w:t>
      </w:r>
      <w:r w:rsidR="00E640A2" w:rsidRPr="0073311D">
        <w:rPr>
          <w:rFonts w:cs="Arial"/>
          <w:b/>
          <w:i/>
          <w:sz w:val="22"/>
          <w:szCs w:val="22"/>
          <w:lang w:val="es-CO" w:eastAsia="es-CO"/>
        </w:rPr>
        <w:t>.</w:t>
      </w:r>
      <w:r w:rsidRPr="0073311D">
        <w:rPr>
          <w:rFonts w:cs="Arial"/>
          <w:sz w:val="22"/>
          <w:szCs w:val="22"/>
          <w:lang w:val="es-CO" w:eastAsia="es-CO"/>
        </w:rPr>
        <w:t xml:space="preserve"> Se entiende por participación aquel derecho de las víctimas a informarse, intervenir, presentar observaciones, recibir retroalimentación y coadyuvar de manera voluntaria, en el diseño de los instrumentos de implementación, seguimiento y evaluación de las disposiciones previstas en la </w:t>
      </w:r>
      <w:hyperlink r:id="rId634" w:history="1">
        <w:r w:rsidR="00D06260" w:rsidRPr="0073311D">
          <w:rPr>
            <w:rStyle w:val="Hipervnculo"/>
            <w:rFonts w:cs="Arial"/>
            <w:sz w:val="22"/>
            <w:szCs w:val="22"/>
            <w:lang w:eastAsia="es-CO"/>
          </w:rPr>
          <w:t>Ley 1448 de 2011</w:t>
        </w:r>
      </w:hyperlink>
      <w:r w:rsidRPr="0073311D">
        <w:rPr>
          <w:rFonts w:cs="Arial"/>
          <w:sz w:val="22"/>
          <w:szCs w:val="22"/>
          <w:lang w:val="es-CO" w:eastAsia="es-CO"/>
        </w:rPr>
        <w:t xml:space="preserve"> y los planes, programas y proyectos implementados para fines de materializar su cumplimiento.</w:t>
      </w:r>
    </w:p>
    <w:p w14:paraId="6F267A69" w14:textId="77777777" w:rsidR="00E6095F" w:rsidRPr="0073311D" w:rsidRDefault="00E6095F">
      <w:pPr>
        <w:jc w:val="both"/>
        <w:rPr>
          <w:rFonts w:cs="Arial"/>
          <w:i/>
          <w:sz w:val="22"/>
          <w:szCs w:val="22"/>
        </w:rPr>
      </w:pPr>
    </w:p>
    <w:p w14:paraId="3232F745" w14:textId="5D45E716" w:rsidR="00E6095F" w:rsidRPr="0073311D" w:rsidRDefault="00E6095F">
      <w:pPr>
        <w:jc w:val="both"/>
        <w:rPr>
          <w:rFonts w:cs="Arial"/>
          <w:i/>
          <w:sz w:val="22"/>
          <w:szCs w:val="22"/>
        </w:rPr>
      </w:pPr>
      <w:r w:rsidRPr="0073311D">
        <w:rPr>
          <w:rFonts w:cs="Arial"/>
          <w:i/>
          <w:sz w:val="22"/>
          <w:szCs w:val="22"/>
        </w:rPr>
        <w:t>(</w:t>
      </w:r>
      <w:hyperlink r:id="rId635" w:anchor="ver_30110762" w:history="1">
        <w:r w:rsidRPr="0073311D">
          <w:rPr>
            <w:rStyle w:val="Hipervnculo"/>
            <w:rFonts w:cs="Arial"/>
            <w:i/>
            <w:sz w:val="22"/>
            <w:szCs w:val="22"/>
          </w:rPr>
          <w:t>Decreto 4800 de 2011, artículo 261</w:t>
        </w:r>
      </w:hyperlink>
      <w:r w:rsidR="0028194A" w:rsidRPr="0073311D">
        <w:rPr>
          <w:rFonts w:cs="Arial"/>
          <w:i/>
          <w:sz w:val="22"/>
          <w:szCs w:val="22"/>
        </w:rPr>
        <w:t>)</w:t>
      </w:r>
    </w:p>
    <w:p w14:paraId="6844E5E9" w14:textId="77777777" w:rsidR="00E6095F" w:rsidRPr="0073311D" w:rsidRDefault="00E6095F">
      <w:pPr>
        <w:jc w:val="both"/>
        <w:rPr>
          <w:rFonts w:cs="Arial"/>
          <w:sz w:val="22"/>
          <w:szCs w:val="22"/>
          <w:lang w:val="es-CO" w:eastAsia="es-CO"/>
        </w:rPr>
      </w:pPr>
    </w:p>
    <w:p w14:paraId="3634FF4D" w14:textId="77777777" w:rsidR="00E6095F" w:rsidRPr="0073311D" w:rsidRDefault="00E6095F">
      <w:pPr>
        <w:jc w:val="both"/>
        <w:rPr>
          <w:rFonts w:cs="Arial"/>
          <w:sz w:val="22"/>
          <w:szCs w:val="22"/>
          <w:lang w:val="es-CO" w:eastAsia="es-CO"/>
        </w:rPr>
      </w:pPr>
      <w:r w:rsidRPr="0073311D">
        <w:rPr>
          <w:rFonts w:cs="Arial"/>
          <w:b/>
          <w:sz w:val="22"/>
          <w:szCs w:val="22"/>
        </w:rPr>
        <w:t xml:space="preserve">Artículo 2.2.9.1.2. </w:t>
      </w:r>
      <w:r w:rsidR="00E640A2" w:rsidRPr="0073311D">
        <w:rPr>
          <w:rFonts w:cs="Arial"/>
          <w:b/>
          <w:bCs/>
          <w:i/>
          <w:iCs/>
          <w:sz w:val="22"/>
          <w:szCs w:val="22"/>
          <w:lang w:val="es-CO" w:eastAsia="es-CO"/>
        </w:rPr>
        <w:t>Participación efectiva</w:t>
      </w:r>
      <w:r w:rsidR="00E640A2" w:rsidRPr="0073311D">
        <w:rPr>
          <w:rFonts w:cs="Arial"/>
          <w:b/>
          <w:iCs/>
          <w:sz w:val="22"/>
          <w:szCs w:val="22"/>
          <w:lang w:val="es-CO" w:eastAsia="es-CO"/>
        </w:rPr>
        <w:t>.</w:t>
      </w:r>
      <w:r w:rsidRPr="0073311D">
        <w:rPr>
          <w:rFonts w:cs="Arial"/>
          <w:iCs/>
          <w:sz w:val="22"/>
          <w:szCs w:val="22"/>
          <w:lang w:val="es-CO" w:eastAsia="es-CO"/>
        </w:rPr>
        <w:t xml:space="preserve"> </w:t>
      </w:r>
      <w:r w:rsidRPr="0073311D">
        <w:rPr>
          <w:rFonts w:cs="Arial"/>
          <w:sz w:val="22"/>
          <w:szCs w:val="22"/>
          <w:lang w:val="es-CO" w:eastAsia="es-CO"/>
        </w:rPr>
        <w:t xml:space="preserve">Se entiende por participación efectiva de las víctimas el ejercicio que estas hacen del derecho a la participación a través del uso y </w:t>
      </w:r>
      <w:r w:rsidRPr="0073311D">
        <w:rPr>
          <w:rFonts w:cs="Arial"/>
          <w:sz w:val="22"/>
          <w:szCs w:val="22"/>
          <w:lang w:val="es-CO" w:eastAsia="es-CO"/>
        </w:rPr>
        <w:lastRenderedPageBreak/>
        <w:t>disposición real y material de los mecanismos democráticos y los instrumentos previstos en la Constitución y las leyes.</w:t>
      </w:r>
    </w:p>
    <w:p w14:paraId="2A32F6C7" w14:textId="77777777" w:rsidR="00E6095F" w:rsidRPr="0073311D" w:rsidRDefault="00E6095F">
      <w:pPr>
        <w:jc w:val="both"/>
        <w:rPr>
          <w:rFonts w:cs="Arial"/>
          <w:sz w:val="22"/>
          <w:szCs w:val="22"/>
          <w:lang w:val="es-CO" w:eastAsia="es-CO"/>
        </w:rPr>
      </w:pPr>
    </w:p>
    <w:p w14:paraId="003206EA" w14:textId="5FE59632" w:rsidR="00E6095F" w:rsidRPr="0073311D" w:rsidRDefault="00E6095F">
      <w:pPr>
        <w:jc w:val="both"/>
        <w:rPr>
          <w:rFonts w:cs="Arial"/>
          <w:sz w:val="22"/>
          <w:szCs w:val="22"/>
          <w:lang w:val="es-CO" w:eastAsia="es-CO"/>
        </w:rPr>
      </w:pPr>
      <w:r w:rsidRPr="0073311D">
        <w:rPr>
          <w:rFonts w:cs="Arial"/>
          <w:sz w:val="22"/>
          <w:szCs w:val="22"/>
          <w:lang w:val="es-CO" w:eastAsia="es-CO"/>
        </w:rPr>
        <w:t xml:space="preserve">Todas las entidades del Sistema Nacional de Atención y Reparación Integral a las Víctimas, tienen el deber de garantizar el derecho de las víctimas a informarse, intervenir, presentar observaciones, recibir retroalimentación y coadyuvar, de manera voluntaria, en el diseño de los instrumentos de implementación, seguimiento y evaluación de las disposiciones previstas en la </w:t>
      </w:r>
      <w:hyperlink r:id="rId636" w:history="1">
        <w:r w:rsidR="00D06260" w:rsidRPr="0073311D">
          <w:rPr>
            <w:rStyle w:val="Hipervnculo"/>
            <w:rFonts w:cs="Arial"/>
            <w:sz w:val="22"/>
            <w:szCs w:val="22"/>
            <w:lang w:eastAsia="es-CO"/>
          </w:rPr>
          <w:t>Ley 1448 de 2011</w:t>
        </w:r>
      </w:hyperlink>
      <w:r w:rsidRPr="0073311D">
        <w:rPr>
          <w:rFonts w:cs="Arial"/>
          <w:sz w:val="22"/>
          <w:szCs w:val="22"/>
          <w:lang w:val="es-CO" w:eastAsia="es-CO"/>
        </w:rPr>
        <w:t xml:space="preserve"> y los planes, programas y proyectos implementados por las autoridades para fines de materializar su cumplimiento.</w:t>
      </w:r>
    </w:p>
    <w:p w14:paraId="1A3FF196" w14:textId="77777777" w:rsidR="00E6095F" w:rsidRPr="0073311D" w:rsidRDefault="00E6095F">
      <w:pPr>
        <w:jc w:val="both"/>
        <w:rPr>
          <w:rFonts w:cs="Arial"/>
          <w:sz w:val="22"/>
          <w:szCs w:val="22"/>
          <w:lang w:val="es-CO" w:eastAsia="es-CO"/>
        </w:rPr>
      </w:pPr>
    </w:p>
    <w:p w14:paraId="2223D246" w14:textId="68A723E0" w:rsidR="00E6095F" w:rsidRPr="0073311D" w:rsidRDefault="00E6095F">
      <w:pPr>
        <w:jc w:val="both"/>
        <w:rPr>
          <w:rFonts w:cs="Arial"/>
          <w:sz w:val="22"/>
          <w:szCs w:val="22"/>
          <w:lang w:val="es-CO" w:eastAsia="es-CO"/>
        </w:rPr>
      </w:pPr>
      <w:r w:rsidRPr="0073311D">
        <w:rPr>
          <w:rFonts w:cs="Arial"/>
          <w:sz w:val="22"/>
          <w:szCs w:val="22"/>
          <w:lang w:val="es-CO" w:eastAsia="es-CO"/>
        </w:rPr>
        <w:t xml:space="preserve">De conformidad con los </w:t>
      </w:r>
      <w:hyperlink r:id="rId637" w:history="1">
        <w:r w:rsidRPr="0073311D">
          <w:rPr>
            <w:rStyle w:val="Hipervnculo"/>
            <w:rFonts w:cs="Arial"/>
            <w:sz w:val="22"/>
            <w:szCs w:val="22"/>
            <w:lang w:val="es-CO" w:eastAsia="es-CO"/>
          </w:rPr>
          <w:t>numerales 5 y 10 del artículo 168 de la Ley 1448 de 2011</w:t>
        </w:r>
      </w:hyperlink>
      <w:r w:rsidRPr="0073311D">
        <w:rPr>
          <w:rFonts w:cs="Arial"/>
          <w:sz w:val="22"/>
          <w:szCs w:val="22"/>
          <w:lang w:val="es-CO" w:eastAsia="es-CO"/>
        </w:rPr>
        <w:t>, la Unidad Administrativa Especial para la Atención y Reparación Integral a las Víctimas y las Alcaldías, Distritos y Gobernaciones tienen el deber de garantizar los recursos técnicos, logísticos y presupuestales necesarios que aseguren la creación y sostenimiento de las Mesas de Participación de las víctimas de todos los niveles.</w:t>
      </w:r>
    </w:p>
    <w:p w14:paraId="534693E9" w14:textId="77777777" w:rsidR="00E6095F" w:rsidRPr="0073311D" w:rsidRDefault="00E6095F">
      <w:pPr>
        <w:jc w:val="both"/>
        <w:rPr>
          <w:rFonts w:cs="Arial"/>
          <w:sz w:val="22"/>
          <w:szCs w:val="22"/>
        </w:rPr>
      </w:pPr>
    </w:p>
    <w:p w14:paraId="55A544CF" w14:textId="18F6DF7D" w:rsidR="00E6095F" w:rsidRPr="0073311D" w:rsidRDefault="00E6095F">
      <w:pPr>
        <w:jc w:val="both"/>
        <w:rPr>
          <w:rFonts w:cs="Arial"/>
          <w:i/>
          <w:sz w:val="22"/>
          <w:szCs w:val="22"/>
        </w:rPr>
      </w:pPr>
      <w:r w:rsidRPr="0073311D">
        <w:rPr>
          <w:rFonts w:cs="Arial"/>
          <w:i/>
          <w:sz w:val="22"/>
          <w:szCs w:val="22"/>
        </w:rPr>
        <w:t>(</w:t>
      </w:r>
      <w:hyperlink r:id="rId638" w:anchor="ver_30110762" w:history="1">
        <w:r w:rsidRPr="0073311D">
          <w:rPr>
            <w:rStyle w:val="Hipervnculo"/>
            <w:rFonts w:cs="Arial"/>
            <w:i/>
            <w:sz w:val="22"/>
            <w:szCs w:val="22"/>
          </w:rPr>
          <w:t>Decreto 4800 de 2011, artículo 262</w:t>
        </w:r>
      </w:hyperlink>
      <w:r w:rsidR="0028194A" w:rsidRPr="0073311D">
        <w:rPr>
          <w:rFonts w:cs="Arial"/>
          <w:i/>
          <w:sz w:val="22"/>
          <w:szCs w:val="22"/>
        </w:rPr>
        <w:t>)</w:t>
      </w:r>
    </w:p>
    <w:p w14:paraId="404D9A02" w14:textId="77777777" w:rsidR="00E6095F" w:rsidRPr="0073311D" w:rsidRDefault="00E6095F">
      <w:pPr>
        <w:jc w:val="both"/>
        <w:rPr>
          <w:rFonts w:cs="Arial"/>
          <w:sz w:val="22"/>
          <w:szCs w:val="22"/>
          <w:lang w:val="es-CO" w:eastAsia="es-CO"/>
        </w:rPr>
      </w:pPr>
    </w:p>
    <w:p w14:paraId="7C1A0C46" w14:textId="77777777" w:rsidR="00E6095F" w:rsidRPr="0073311D" w:rsidRDefault="00E6095F">
      <w:pPr>
        <w:jc w:val="both"/>
        <w:rPr>
          <w:rFonts w:cs="Arial"/>
          <w:sz w:val="22"/>
          <w:szCs w:val="22"/>
          <w:lang w:val="es-CO" w:eastAsia="es-CO"/>
        </w:rPr>
      </w:pPr>
      <w:r w:rsidRPr="0073311D">
        <w:rPr>
          <w:rFonts w:cs="Arial"/>
          <w:b/>
          <w:sz w:val="22"/>
          <w:szCs w:val="22"/>
        </w:rPr>
        <w:t xml:space="preserve">Artículo 2.2.9.1.3. </w:t>
      </w:r>
      <w:r w:rsidR="00E640A2" w:rsidRPr="0073311D">
        <w:rPr>
          <w:rFonts w:cs="Arial"/>
          <w:b/>
          <w:bCs/>
          <w:i/>
          <w:iCs/>
          <w:sz w:val="22"/>
          <w:szCs w:val="22"/>
          <w:lang w:val="es-CO" w:eastAsia="es-CO"/>
        </w:rPr>
        <w:t>Espacios de participación de las víctimas.</w:t>
      </w:r>
      <w:r w:rsidRPr="0073311D">
        <w:rPr>
          <w:rFonts w:cs="Arial"/>
          <w:iCs/>
          <w:sz w:val="22"/>
          <w:szCs w:val="22"/>
          <w:lang w:val="es-CO" w:eastAsia="es-CO"/>
        </w:rPr>
        <w:t xml:space="preserve"> </w:t>
      </w:r>
      <w:r w:rsidRPr="0073311D">
        <w:rPr>
          <w:rFonts w:cs="Arial"/>
          <w:sz w:val="22"/>
          <w:szCs w:val="22"/>
          <w:lang w:val="es-CO" w:eastAsia="es-CO"/>
        </w:rPr>
        <w:t>Son aquellos espacios legalmente constituidos en los cuales se adoptan decisiones de política pública y donde las víctimas intervienen, por su propia iniciativa, mediante sus voceros o representantes.</w:t>
      </w:r>
    </w:p>
    <w:p w14:paraId="0E55D98F" w14:textId="77777777" w:rsidR="00E6095F" w:rsidRPr="0073311D" w:rsidRDefault="00E6095F">
      <w:pPr>
        <w:jc w:val="both"/>
        <w:rPr>
          <w:rFonts w:cs="Arial"/>
          <w:sz w:val="22"/>
          <w:szCs w:val="22"/>
          <w:lang w:val="es-CO" w:eastAsia="es-CO"/>
        </w:rPr>
      </w:pPr>
    </w:p>
    <w:p w14:paraId="0E880DCE" w14:textId="77777777" w:rsidR="00E6095F" w:rsidRPr="0073311D" w:rsidRDefault="00E6095F">
      <w:pPr>
        <w:jc w:val="both"/>
        <w:rPr>
          <w:rFonts w:cs="Arial"/>
          <w:sz w:val="22"/>
          <w:szCs w:val="22"/>
          <w:lang w:val="es-CO" w:eastAsia="es-CO"/>
        </w:rPr>
      </w:pPr>
      <w:r w:rsidRPr="0073311D">
        <w:rPr>
          <w:rFonts w:cs="Arial"/>
          <w:sz w:val="22"/>
          <w:szCs w:val="22"/>
          <w:lang w:val="es-CO" w:eastAsia="es-CO"/>
        </w:rPr>
        <w:t>Son espacios de participación de las víctimas:</w:t>
      </w:r>
    </w:p>
    <w:p w14:paraId="14865CEC" w14:textId="77777777" w:rsidR="00E6095F" w:rsidRPr="0073311D" w:rsidRDefault="00E6095F">
      <w:pPr>
        <w:jc w:val="both"/>
        <w:rPr>
          <w:rFonts w:cs="Arial"/>
          <w:sz w:val="22"/>
          <w:szCs w:val="22"/>
          <w:lang w:val="es-CO" w:eastAsia="es-CO"/>
        </w:rPr>
      </w:pPr>
    </w:p>
    <w:p w14:paraId="01A78F59" w14:textId="77777777" w:rsidR="00BC0ED4" w:rsidRPr="0073311D" w:rsidRDefault="00E640A2" w:rsidP="009B5367">
      <w:pPr>
        <w:pStyle w:val="Prrafodelista"/>
        <w:numPr>
          <w:ilvl w:val="0"/>
          <w:numId w:val="90"/>
        </w:numPr>
        <w:tabs>
          <w:tab w:val="left" w:pos="284"/>
        </w:tabs>
        <w:ind w:left="0" w:firstLine="0"/>
        <w:jc w:val="both"/>
        <w:rPr>
          <w:rFonts w:ascii="Arial" w:hAnsi="Arial" w:cs="Arial"/>
          <w:sz w:val="22"/>
          <w:szCs w:val="22"/>
        </w:rPr>
      </w:pPr>
      <w:r w:rsidRPr="0073311D">
        <w:rPr>
          <w:rFonts w:ascii="Arial" w:hAnsi="Arial" w:cs="Arial"/>
          <w:sz w:val="22"/>
          <w:szCs w:val="22"/>
        </w:rPr>
        <w:t>Las mesas municipales o distritales de participación de víctimas, en primer grado.</w:t>
      </w:r>
    </w:p>
    <w:p w14:paraId="1432F2FF" w14:textId="77777777" w:rsidR="00BC0ED4" w:rsidRPr="0073311D" w:rsidRDefault="00E640A2" w:rsidP="009B5367">
      <w:pPr>
        <w:pStyle w:val="Prrafodelista"/>
        <w:numPr>
          <w:ilvl w:val="0"/>
          <w:numId w:val="90"/>
        </w:numPr>
        <w:tabs>
          <w:tab w:val="left" w:pos="284"/>
        </w:tabs>
        <w:ind w:left="0" w:firstLine="0"/>
        <w:jc w:val="both"/>
        <w:rPr>
          <w:rFonts w:ascii="Arial" w:hAnsi="Arial" w:cs="Arial"/>
          <w:sz w:val="22"/>
          <w:szCs w:val="22"/>
        </w:rPr>
      </w:pPr>
      <w:r w:rsidRPr="0073311D">
        <w:rPr>
          <w:rFonts w:ascii="Arial" w:hAnsi="Arial" w:cs="Arial"/>
          <w:sz w:val="22"/>
          <w:szCs w:val="22"/>
        </w:rPr>
        <w:t>Las mesas departamentales de participación de víctimas, en segundo grado.</w:t>
      </w:r>
    </w:p>
    <w:p w14:paraId="01A0D3D1" w14:textId="77777777" w:rsidR="00BC0ED4" w:rsidRPr="0073311D" w:rsidRDefault="00E640A2" w:rsidP="009B5367">
      <w:pPr>
        <w:pStyle w:val="Prrafodelista"/>
        <w:numPr>
          <w:ilvl w:val="0"/>
          <w:numId w:val="90"/>
        </w:numPr>
        <w:tabs>
          <w:tab w:val="left" w:pos="284"/>
        </w:tabs>
        <w:ind w:left="0" w:firstLine="0"/>
        <w:jc w:val="both"/>
        <w:rPr>
          <w:rFonts w:ascii="Arial" w:hAnsi="Arial" w:cs="Arial"/>
          <w:sz w:val="22"/>
          <w:szCs w:val="22"/>
        </w:rPr>
      </w:pPr>
      <w:r w:rsidRPr="0073311D">
        <w:rPr>
          <w:rFonts w:ascii="Arial" w:hAnsi="Arial" w:cs="Arial"/>
          <w:sz w:val="22"/>
          <w:szCs w:val="22"/>
        </w:rPr>
        <w:t>La mesa nacional de participación de víctimas, en tercer grado.</w:t>
      </w:r>
    </w:p>
    <w:p w14:paraId="11EABA3B" w14:textId="77777777" w:rsidR="00BC0ED4" w:rsidRPr="0073311D" w:rsidRDefault="00E640A2" w:rsidP="009B5367">
      <w:pPr>
        <w:pStyle w:val="Prrafodelista"/>
        <w:numPr>
          <w:ilvl w:val="0"/>
          <w:numId w:val="90"/>
        </w:numPr>
        <w:tabs>
          <w:tab w:val="left" w:pos="284"/>
        </w:tabs>
        <w:ind w:left="0" w:firstLine="0"/>
        <w:jc w:val="both"/>
        <w:rPr>
          <w:rFonts w:ascii="Arial" w:hAnsi="Arial" w:cs="Arial"/>
          <w:sz w:val="22"/>
          <w:szCs w:val="22"/>
        </w:rPr>
      </w:pPr>
      <w:r w:rsidRPr="0073311D">
        <w:rPr>
          <w:rFonts w:ascii="Arial" w:hAnsi="Arial" w:cs="Arial"/>
          <w:sz w:val="22"/>
          <w:szCs w:val="22"/>
        </w:rPr>
        <w:t>El Consejo Directivo de la Unidad Administrativa Especial de Gestión de Restitución de Tierras Despojadas.</w:t>
      </w:r>
    </w:p>
    <w:p w14:paraId="74F7153A" w14:textId="77777777" w:rsidR="00BC0ED4" w:rsidRPr="0073311D" w:rsidRDefault="00E640A2" w:rsidP="009B5367">
      <w:pPr>
        <w:pStyle w:val="Prrafodelista"/>
        <w:numPr>
          <w:ilvl w:val="0"/>
          <w:numId w:val="90"/>
        </w:numPr>
        <w:tabs>
          <w:tab w:val="left" w:pos="284"/>
        </w:tabs>
        <w:ind w:left="0" w:firstLine="0"/>
        <w:jc w:val="both"/>
        <w:rPr>
          <w:rFonts w:ascii="Arial" w:hAnsi="Arial" w:cs="Arial"/>
          <w:sz w:val="22"/>
          <w:szCs w:val="22"/>
        </w:rPr>
      </w:pPr>
      <w:r w:rsidRPr="0073311D">
        <w:rPr>
          <w:rFonts w:ascii="Arial" w:hAnsi="Arial" w:cs="Arial"/>
          <w:sz w:val="22"/>
          <w:szCs w:val="22"/>
        </w:rPr>
        <w:t>Los Comités Territoriales de Justicia Transicional.</w:t>
      </w:r>
    </w:p>
    <w:p w14:paraId="45F65113" w14:textId="77777777" w:rsidR="00BC0ED4" w:rsidRPr="0073311D" w:rsidRDefault="00E640A2" w:rsidP="009B5367">
      <w:pPr>
        <w:pStyle w:val="Prrafodelista"/>
        <w:numPr>
          <w:ilvl w:val="0"/>
          <w:numId w:val="90"/>
        </w:numPr>
        <w:tabs>
          <w:tab w:val="left" w:pos="284"/>
        </w:tabs>
        <w:ind w:left="0" w:firstLine="0"/>
        <w:jc w:val="both"/>
        <w:rPr>
          <w:rFonts w:ascii="Arial" w:hAnsi="Arial" w:cs="Arial"/>
          <w:sz w:val="22"/>
          <w:szCs w:val="22"/>
        </w:rPr>
      </w:pPr>
      <w:r w:rsidRPr="0073311D">
        <w:rPr>
          <w:rFonts w:ascii="Arial" w:hAnsi="Arial" w:cs="Arial"/>
          <w:sz w:val="22"/>
          <w:szCs w:val="22"/>
        </w:rPr>
        <w:t>La Comisión de Seguimiento y Monitoreo.</w:t>
      </w:r>
    </w:p>
    <w:p w14:paraId="15911B40" w14:textId="77777777" w:rsidR="00BC0ED4" w:rsidRPr="0073311D" w:rsidRDefault="00E640A2" w:rsidP="009B5367">
      <w:pPr>
        <w:pStyle w:val="Prrafodelista"/>
        <w:numPr>
          <w:ilvl w:val="0"/>
          <w:numId w:val="90"/>
        </w:numPr>
        <w:tabs>
          <w:tab w:val="left" w:pos="284"/>
        </w:tabs>
        <w:ind w:left="0" w:firstLine="0"/>
        <w:jc w:val="both"/>
        <w:rPr>
          <w:rFonts w:ascii="Arial" w:hAnsi="Arial" w:cs="Arial"/>
          <w:sz w:val="22"/>
          <w:szCs w:val="22"/>
        </w:rPr>
      </w:pPr>
      <w:r w:rsidRPr="0073311D">
        <w:rPr>
          <w:rFonts w:ascii="Arial" w:hAnsi="Arial" w:cs="Arial"/>
          <w:sz w:val="22"/>
          <w:szCs w:val="22"/>
        </w:rPr>
        <w:t>El Comité Ejecutivo para la Atención y Reparación a las Víctimas.</w:t>
      </w:r>
    </w:p>
    <w:p w14:paraId="7ACF1574" w14:textId="77777777" w:rsidR="00BC0ED4" w:rsidRPr="0073311D" w:rsidRDefault="00E640A2" w:rsidP="009B5367">
      <w:pPr>
        <w:pStyle w:val="Prrafodelista"/>
        <w:numPr>
          <w:ilvl w:val="0"/>
          <w:numId w:val="90"/>
        </w:numPr>
        <w:tabs>
          <w:tab w:val="left" w:pos="284"/>
        </w:tabs>
        <w:ind w:left="0" w:firstLine="0"/>
        <w:jc w:val="both"/>
        <w:rPr>
          <w:rFonts w:ascii="Arial" w:hAnsi="Arial" w:cs="Arial"/>
          <w:sz w:val="22"/>
          <w:szCs w:val="22"/>
        </w:rPr>
      </w:pPr>
      <w:r w:rsidRPr="0073311D">
        <w:rPr>
          <w:rFonts w:ascii="Arial" w:hAnsi="Arial" w:cs="Arial"/>
          <w:sz w:val="22"/>
          <w:szCs w:val="22"/>
        </w:rPr>
        <w:t>El Consejo Directivo del Centro de Memoria Histórica.</w:t>
      </w:r>
    </w:p>
    <w:p w14:paraId="7576ED9C" w14:textId="77777777" w:rsidR="00BC0ED4" w:rsidRPr="0073311D" w:rsidRDefault="00E640A2" w:rsidP="009B5367">
      <w:pPr>
        <w:pStyle w:val="Prrafodelista"/>
        <w:numPr>
          <w:ilvl w:val="0"/>
          <w:numId w:val="90"/>
        </w:numPr>
        <w:tabs>
          <w:tab w:val="left" w:pos="284"/>
        </w:tabs>
        <w:ind w:left="0" w:firstLine="0"/>
        <w:jc w:val="both"/>
        <w:rPr>
          <w:rFonts w:ascii="Arial" w:hAnsi="Arial" w:cs="Arial"/>
          <w:sz w:val="22"/>
          <w:szCs w:val="22"/>
        </w:rPr>
      </w:pPr>
      <w:r w:rsidRPr="0073311D">
        <w:rPr>
          <w:rFonts w:ascii="Arial" w:hAnsi="Arial" w:cs="Arial"/>
          <w:sz w:val="22"/>
          <w:szCs w:val="22"/>
        </w:rPr>
        <w:t>Los Subcomités Técnicos.</w:t>
      </w:r>
    </w:p>
    <w:p w14:paraId="6E867E38" w14:textId="77777777" w:rsidR="00E6095F" w:rsidRPr="0073311D" w:rsidRDefault="00E6095F" w:rsidP="00BF3F48">
      <w:pPr>
        <w:jc w:val="both"/>
        <w:rPr>
          <w:rFonts w:cs="Arial"/>
          <w:b/>
          <w:bCs/>
          <w:sz w:val="22"/>
          <w:szCs w:val="22"/>
          <w:lang w:val="es-CO" w:eastAsia="es-CO"/>
        </w:rPr>
      </w:pPr>
    </w:p>
    <w:p w14:paraId="38A5109F" w14:textId="77777777" w:rsidR="00E6095F" w:rsidRPr="0073311D" w:rsidRDefault="00353E63" w:rsidP="006407D5">
      <w:pPr>
        <w:jc w:val="both"/>
        <w:rPr>
          <w:rFonts w:cs="Arial"/>
          <w:sz w:val="22"/>
          <w:szCs w:val="22"/>
          <w:lang w:val="es-CO" w:eastAsia="es-CO"/>
        </w:rPr>
      </w:pPr>
      <w:r w:rsidRPr="0073311D">
        <w:rPr>
          <w:rFonts w:cs="Arial"/>
          <w:b/>
          <w:bCs/>
          <w:sz w:val="22"/>
          <w:szCs w:val="22"/>
          <w:lang w:val="es-CO" w:eastAsia="es-CO"/>
        </w:rPr>
        <w:t>Parágrafo 1</w:t>
      </w:r>
      <w:r w:rsidR="00E6095F" w:rsidRPr="0073311D">
        <w:rPr>
          <w:rFonts w:cs="Arial"/>
          <w:b/>
          <w:bCs/>
          <w:sz w:val="22"/>
          <w:szCs w:val="22"/>
          <w:lang w:val="es-CO" w:eastAsia="es-CO"/>
        </w:rPr>
        <w:t>.</w:t>
      </w:r>
      <w:r w:rsidR="00E6095F" w:rsidRPr="0073311D">
        <w:rPr>
          <w:rFonts w:cs="Arial"/>
          <w:sz w:val="22"/>
          <w:szCs w:val="22"/>
          <w:lang w:val="es-CO" w:eastAsia="es-CO"/>
        </w:rPr>
        <w:t xml:space="preserve"> Las dinámicas de participación de las víctimas en cada uno de los espacios de participación, responde a procesos y procedimientos internos particulares, que serán establecidos de manera detallada en el Protocolo de Participación Efectiva.</w:t>
      </w:r>
    </w:p>
    <w:p w14:paraId="2F7B7B5B" w14:textId="77777777" w:rsidR="00E6095F" w:rsidRPr="0073311D" w:rsidRDefault="00E6095F" w:rsidP="006407D5">
      <w:pPr>
        <w:jc w:val="both"/>
        <w:rPr>
          <w:rFonts w:cs="Arial"/>
          <w:sz w:val="22"/>
          <w:szCs w:val="22"/>
          <w:lang w:val="es-CO" w:eastAsia="es-CO"/>
        </w:rPr>
      </w:pPr>
    </w:p>
    <w:p w14:paraId="2F381280" w14:textId="77777777" w:rsidR="00E6095F" w:rsidRPr="0073311D" w:rsidRDefault="00353E63" w:rsidP="006407D5">
      <w:pPr>
        <w:jc w:val="both"/>
        <w:rPr>
          <w:rFonts w:cs="Arial"/>
          <w:sz w:val="22"/>
          <w:szCs w:val="22"/>
          <w:lang w:val="es-CO" w:eastAsia="es-CO"/>
        </w:rPr>
      </w:pPr>
      <w:r w:rsidRPr="0073311D">
        <w:rPr>
          <w:rFonts w:cs="Arial"/>
          <w:b/>
          <w:bCs/>
          <w:sz w:val="22"/>
          <w:szCs w:val="22"/>
          <w:lang w:val="es-CO" w:eastAsia="es-CO"/>
        </w:rPr>
        <w:t>Parágrafo 2</w:t>
      </w:r>
      <w:r w:rsidR="00E6095F" w:rsidRPr="0073311D">
        <w:rPr>
          <w:rFonts w:cs="Arial"/>
          <w:b/>
          <w:bCs/>
          <w:sz w:val="22"/>
          <w:szCs w:val="22"/>
          <w:lang w:val="es-CO" w:eastAsia="es-CO"/>
        </w:rPr>
        <w:t>.</w:t>
      </w:r>
      <w:r w:rsidR="00E6095F" w:rsidRPr="0073311D">
        <w:rPr>
          <w:rFonts w:cs="Arial"/>
          <w:sz w:val="22"/>
          <w:szCs w:val="22"/>
          <w:lang w:val="es-CO" w:eastAsia="es-CO"/>
        </w:rPr>
        <w:t xml:space="preserve"> Los espacios de participación relacionados en el presente </w:t>
      </w:r>
      <w:proofErr w:type="gramStart"/>
      <w:r w:rsidR="00E6095F" w:rsidRPr="0073311D">
        <w:rPr>
          <w:rFonts w:cs="Arial"/>
          <w:sz w:val="22"/>
          <w:szCs w:val="22"/>
          <w:lang w:val="es-CO" w:eastAsia="es-CO"/>
        </w:rPr>
        <w:t>artículo,</w:t>
      </w:r>
      <w:proofErr w:type="gramEnd"/>
      <w:r w:rsidR="00E6095F" w:rsidRPr="0073311D">
        <w:rPr>
          <w:rFonts w:cs="Arial"/>
          <w:sz w:val="22"/>
          <w:szCs w:val="22"/>
          <w:lang w:val="es-CO" w:eastAsia="es-CO"/>
        </w:rPr>
        <w:t xml:space="preserve"> no restringen la posibilidad de que las entidades del sistema generen los espacios de interlocución que consideren necesarios para fines de lograr la participación efectiva de las víctimas.</w:t>
      </w:r>
    </w:p>
    <w:p w14:paraId="152A7412" w14:textId="77777777" w:rsidR="00E6095F" w:rsidRPr="0073311D" w:rsidRDefault="00E6095F" w:rsidP="002B33E9">
      <w:pPr>
        <w:jc w:val="both"/>
        <w:rPr>
          <w:rFonts w:cs="Arial"/>
          <w:sz w:val="22"/>
          <w:szCs w:val="22"/>
        </w:rPr>
      </w:pPr>
    </w:p>
    <w:p w14:paraId="18B39987" w14:textId="57F494DC" w:rsidR="00E6095F" w:rsidRPr="0073311D" w:rsidRDefault="00E6095F" w:rsidP="002B33E9">
      <w:pPr>
        <w:jc w:val="both"/>
        <w:rPr>
          <w:rFonts w:cs="Arial"/>
          <w:i/>
          <w:sz w:val="22"/>
          <w:szCs w:val="22"/>
        </w:rPr>
      </w:pPr>
      <w:r w:rsidRPr="0073311D">
        <w:rPr>
          <w:rFonts w:cs="Arial"/>
          <w:i/>
          <w:sz w:val="22"/>
          <w:szCs w:val="22"/>
        </w:rPr>
        <w:t>(</w:t>
      </w:r>
      <w:hyperlink r:id="rId639" w:anchor="ver_30110762" w:history="1">
        <w:r w:rsidRPr="0073311D">
          <w:rPr>
            <w:rStyle w:val="Hipervnculo"/>
            <w:rFonts w:cs="Arial"/>
            <w:i/>
            <w:sz w:val="22"/>
            <w:szCs w:val="22"/>
          </w:rPr>
          <w:t>Decreto 4800 de 2011, artículo 263</w:t>
        </w:r>
      </w:hyperlink>
      <w:r w:rsidR="0028194A" w:rsidRPr="0073311D">
        <w:rPr>
          <w:rFonts w:cs="Arial"/>
          <w:i/>
          <w:sz w:val="22"/>
          <w:szCs w:val="22"/>
        </w:rPr>
        <w:t>)</w:t>
      </w:r>
    </w:p>
    <w:p w14:paraId="3D15925B" w14:textId="77777777" w:rsidR="00E75F35" w:rsidRPr="0073311D" w:rsidRDefault="00E75F35" w:rsidP="002B33E9">
      <w:pPr>
        <w:jc w:val="both"/>
        <w:rPr>
          <w:rFonts w:cs="Arial"/>
          <w:i/>
          <w:sz w:val="22"/>
          <w:szCs w:val="22"/>
        </w:rPr>
      </w:pPr>
    </w:p>
    <w:p w14:paraId="7F9C7D61" w14:textId="2A55FF5C" w:rsidR="00E6095F" w:rsidRPr="0073311D" w:rsidRDefault="00E6095F" w:rsidP="00971770">
      <w:pPr>
        <w:jc w:val="both"/>
        <w:rPr>
          <w:rFonts w:cs="Arial"/>
          <w:sz w:val="22"/>
          <w:szCs w:val="22"/>
          <w:lang w:val="es-CO" w:eastAsia="es-CO"/>
        </w:rPr>
      </w:pPr>
      <w:r w:rsidRPr="0073311D">
        <w:rPr>
          <w:rFonts w:cs="Arial"/>
          <w:b/>
          <w:sz w:val="22"/>
          <w:szCs w:val="22"/>
        </w:rPr>
        <w:t xml:space="preserve">Artículo 2.2.9.1.4. </w:t>
      </w:r>
      <w:r w:rsidR="00E640A2" w:rsidRPr="0073311D">
        <w:rPr>
          <w:rFonts w:cs="Arial"/>
          <w:b/>
          <w:bCs/>
          <w:i/>
          <w:iCs/>
          <w:sz w:val="22"/>
          <w:szCs w:val="22"/>
          <w:lang w:val="es-CO" w:eastAsia="es-CO"/>
        </w:rPr>
        <w:t>Mesas de participación</w:t>
      </w:r>
      <w:r w:rsidR="00E640A2" w:rsidRPr="0073311D">
        <w:rPr>
          <w:rFonts w:cs="Arial"/>
          <w:b/>
          <w:sz w:val="22"/>
          <w:szCs w:val="22"/>
          <w:lang w:val="es-CO" w:eastAsia="es-CO"/>
        </w:rPr>
        <w:t>.</w:t>
      </w:r>
      <w:r w:rsidRPr="0073311D">
        <w:rPr>
          <w:rFonts w:cs="Arial"/>
          <w:sz w:val="22"/>
          <w:szCs w:val="22"/>
          <w:lang w:val="es-CO" w:eastAsia="es-CO"/>
        </w:rPr>
        <w:t xml:space="preserve"> Son los espacios de trabajo temático y de participación efectiva de las víctimas, destinados para la discusión, interlocución, retroalimentación, capacitación y seguimiento de las disposiciones contenidas en la </w:t>
      </w:r>
      <w:hyperlink r:id="rId640" w:history="1">
        <w:r w:rsidR="00D06260" w:rsidRPr="0073311D">
          <w:rPr>
            <w:rStyle w:val="Hipervnculo"/>
            <w:rFonts w:cs="Arial"/>
            <w:sz w:val="22"/>
            <w:szCs w:val="22"/>
            <w:lang w:eastAsia="es-CO"/>
          </w:rPr>
          <w:t>Ley 1448 de 2011</w:t>
        </w:r>
      </w:hyperlink>
      <w:r w:rsidRPr="0073311D">
        <w:rPr>
          <w:rFonts w:cs="Arial"/>
          <w:sz w:val="22"/>
          <w:szCs w:val="22"/>
          <w:lang w:val="es-CO" w:eastAsia="es-CO"/>
        </w:rPr>
        <w:t>.</w:t>
      </w:r>
    </w:p>
    <w:p w14:paraId="3182E7A7" w14:textId="77777777" w:rsidR="00E6095F" w:rsidRPr="0073311D" w:rsidRDefault="00E6095F" w:rsidP="007018E8">
      <w:pPr>
        <w:jc w:val="both"/>
        <w:rPr>
          <w:rFonts w:cs="Arial"/>
          <w:sz w:val="22"/>
          <w:szCs w:val="22"/>
          <w:lang w:val="es-CO" w:eastAsia="es-CO"/>
        </w:rPr>
      </w:pPr>
    </w:p>
    <w:p w14:paraId="05FDBD6D" w14:textId="77777777" w:rsidR="00E6095F" w:rsidRPr="0073311D" w:rsidRDefault="00E6095F" w:rsidP="007018E8">
      <w:pPr>
        <w:jc w:val="both"/>
        <w:rPr>
          <w:rFonts w:cs="Arial"/>
          <w:sz w:val="22"/>
          <w:szCs w:val="22"/>
          <w:lang w:val="es-CO" w:eastAsia="es-CO"/>
        </w:rPr>
      </w:pPr>
      <w:r w:rsidRPr="0073311D">
        <w:rPr>
          <w:rFonts w:cs="Arial"/>
          <w:sz w:val="22"/>
          <w:szCs w:val="22"/>
          <w:lang w:val="es-CO" w:eastAsia="es-CO"/>
        </w:rPr>
        <w:t>Las mesas de participación de víctimas estarán conformadas por las organizaciones de víctimas y las organizaciones defensoras de los derechos de las víctimas.</w:t>
      </w:r>
    </w:p>
    <w:p w14:paraId="7258A435" w14:textId="77777777" w:rsidR="00E6095F" w:rsidRPr="0073311D" w:rsidRDefault="00E6095F" w:rsidP="007018E8">
      <w:pPr>
        <w:jc w:val="both"/>
        <w:rPr>
          <w:rFonts w:cs="Arial"/>
          <w:sz w:val="22"/>
          <w:szCs w:val="22"/>
          <w:lang w:val="es-CO" w:eastAsia="es-CO"/>
        </w:rPr>
      </w:pPr>
    </w:p>
    <w:p w14:paraId="4DA08C80" w14:textId="77777777" w:rsidR="00E6095F" w:rsidRPr="0073311D" w:rsidRDefault="00E6095F" w:rsidP="00D4538B">
      <w:pPr>
        <w:jc w:val="both"/>
        <w:rPr>
          <w:rFonts w:cs="Arial"/>
          <w:sz w:val="22"/>
          <w:szCs w:val="22"/>
          <w:lang w:val="es-CO" w:eastAsia="es-CO"/>
        </w:rPr>
      </w:pPr>
      <w:r w:rsidRPr="0073311D">
        <w:rPr>
          <w:rFonts w:cs="Arial"/>
          <w:sz w:val="22"/>
          <w:szCs w:val="22"/>
          <w:lang w:val="es-CO" w:eastAsia="es-CO"/>
        </w:rPr>
        <w:t>Las mesas de participación de primer grado elegirán a sus voceros en las mesas de segundo grado y estas a su vez en las de tercer grado.</w:t>
      </w:r>
    </w:p>
    <w:p w14:paraId="233ADF19" w14:textId="77777777" w:rsidR="00E6095F" w:rsidRPr="0073311D" w:rsidRDefault="00E6095F" w:rsidP="00D4538B">
      <w:pPr>
        <w:jc w:val="both"/>
        <w:rPr>
          <w:rFonts w:cs="Arial"/>
          <w:sz w:val="22"/>
          <w:szCs w:val="22"/>
          <w:lang w:val="es-CO" w:eastAsia="es-CO"/>
        </w:rPr>
      </w:pPr>
    </w:p>
    <w:p w14:paraId="248D7855" w14:textId="77777777" w:rsidR="00E6095F" w:rsidRPr="0073311D" w:rsidRDefault="00E6095F" w:rsidP="00004ABB">
      <w:pPr>
        <w:jc w:val="both"/>
        <w:rPr>
          <w:rFonts w:cs="Arial"/>
          <w:sz w:val="22"/>
          <w:szCs w:val="22"/>
          <w:lang w:val="es-CO" w:eastAsia="es-CO"/>
        </w:rPr>
      </w:pPr>
      <w:r w:rsidRPr="0073311D">
        <w:rPr>
          <w:rFonts w:cs="Arial"/>
          <w:sz w:val="22"/>
          <w:szCs w:val="22"/>
          <w:lang w:val="es-CO" w:eastAsia="es-CO"/>
        </w:rPr>
        <w:lastRenderedPageBreak/>
        <w:t>Las decisiones de la mesa nacional de víctimas serán informadas a las mesas de participación de segundo grado, y las de estas a las de primer grado.</w:t>
      </w:r>
    </w:p>
    <w:p w14:paraId="624E1BD6" w14:textId="77777777" w:rsidR="00E6095F" w:rsidRPr="0073311D" w:rsidRDefault="00E6095F" w:rsidP="00004ABB">
      <w:pPr>
        <w:jc w:val="both"/>
        <w:rPr>
          <w:rFonts w:cs="Arial"/>
          <w:sz w:val="22"/>
          <w:szCs w:val="22"/>
          <w:lang w:val="es-CO" w:eastAsia="es-CO"/>
        </w:rPr>
      </w:pPr>
    </w:p>
    <w:p w14:paraId="698EBB1A" w14:textId="45E48848" w:rsidR="00E6095F" w:rsidRPr="0073311D" w:rsidRDefault="00E6095F" w:rsidP="00004ABB">
      <w:pPr>
        <w:jc w:val="both"/>
        <w:rPr>
          <w:rFonts w:cs="Arial"/>
          <w:sz w:val="22"/>
          <w:szCs w:val="22"/>
          <w:lang w:val="es-CO" w:eastAsia="es-CO"/>
        </w:rPr>
      </w:pPr>
      <w:r w:rsidRPr="0073311D">
        <w:rPr>
          <w:rFonts w:cs="Arial"/>
          <w:b/>
          <w:bCs/>
          <w:sz w:val="22"/>
          <w:szCs w:val="22"/>
          <w:lang w:val="es-CO" w:eastAsia="es-CO"/>
        </w:rPr>
        <w:t>Parágrafo</w:t>
      </w:r>
      <w:r w:rsidRPr="0073311D">
        <w:rPr>
          <w:rFonts w:cs="Arial"/>
          <w:sz w:val="22"/>
          <w:szCs w:val="22"/>
          <w:lang w:val="es-CO" w:eastAsia="es-CO"/>
        </w:rPr>
        <w:t xml:space="preserve">. Las víctimas no organizadas tendrán derecho a la participación efectiva haciendo conocer sus observaciones, propuestas y opiniones, a través de intervenciones o escritos dirigidos a las Mesas de Participación o de forma directa a las entidades públicas encargadas de implementar la </w:t>
      </w:r>
      <w:hyperlink r:id="rId641" w:history="1">
        <w:r w:rsidR="00D06260" w:rsidRPr="0073311D">
          <w:rPr>
            <w:rStyle w:val="Hipervnculo"/>
            <w:rFonts w:cs="Arial"/>
            <w:sz w:val="22"/>
            <w:szCs w:val="22"/>
            <w:lang w:eastAsia="es-CO"/>
          </w:rPr>
          <w:t>Ley 1448 de 2011</w:t>
        </w:r>
      </w:hyperlink>
      <w:r w:rsidRPr="0073311D">
        <w:rPr>
          <w:rFonts w:cs="Arial"/>
          <w:sz w:val="22"/>
          <w:szCs w:val="22"/>
          <w:lang w:val="es-CO" w:eastAsia="es-CO"/>
        </w:rPr>
        <w:t>. La Unidad Administrativa Especial de Atención y Reparación Integral a las Víctimas y todas las instancias de decisión deben dar a conocer sus decisiones y habilitar mecanismos de publicación que faciliten que las víctimas que no hacen parte de ninguna forma organizativa, que decidieron no hacer parte de la Mesas de Participación o que presentan mayores dificultades para hacer parte de los escenarios de toma de decisiones, como niños, niñas y adolescentes y personas con algún tipo de discapacidad, conozcan las decisiones adoptadas.</w:t>
      </w:r>
    </w:p>
    <w:p w14:paraId="23ACD6E6" w14:textId="77777777" w:rsidR="00E6095F" w:rsidRPr="0073311D" w:rsidRDefault="00E6095F" w:rsidP="00004ABB">
      <w:pPr>
        <w:jc w:val="both"/>
        <w:rPr>
          <w:rFonts w:cs="Arial"/>
          <w:sz w:val="22"/>
          <w:szCs w:val="22"/>
        </w:rPr>
      </w:pPr>
    </w:p>
    <w:p w14:paraId="38BCF219" w14:textId="2BFAE7C0" w:rsidR="00E6095F" w:rsidRPr="0073311D" w:rsidRDefault="00E6095F">
      <w:pPr>
        <w:jc w:val="both"/>
        <w:rPr>
          <w:rFonts w:cs="Arial"/>
          <w:i/>
          <w:sz w:val="22"/>
          <w:szCs w:val="22"/>
        </w:rPr>
      </w:pPr>
      <w:r w:rsidRPr="0073311D">
        <w:rPr>
          <w:rFonts w:cs="Arial"/>
          <w:i/>
          <w:sz w:val="22"/>
          <w:szCs w:val="22"/>
        </w:rPr>
        <w:t>(</w:t>
      </w:r>
      <w:hyperlink r:id="rId642" w:anchor="ver_30110762" w:history="1">
        <w:r w:rsidRPr="0073311D">
          <w:rPr>
            <w:rStyle w:val="Hipervnculo"/>
            <w:rFonts w:cs="Arial"/>
            <w:i/>
            <w:sz w:val="22"/>
            <w:szCs w:val="22"/>
          </w:rPr>
          <w:t>Decreto 4800 de 2011, artículo 264</w:t>
        </w:r>
      </w:hyperlink>
      <w:r w:rsidR="0028194A" w:rsidRPr="0073311D">
        <w:rPr>
          <w:rFonts w:cs="Arial"/>
          <w:i/>
          <w:sz w:val="22"/>
          <w:szCs w:val="22"/>
        </w:rPr>
        <w:t>)</w:t>
      </w:r>
    </w:p>
    <w:p w14:paraId="43A079EE" w14:textId="77777777" w:rsidR="00E6095F" w:rsidRPr="0073311D" w:rsidRDefault="00E6095F">
      <w:pPr>
        <w:jc w:val="both"/>
        <w:rPr>
          <w:rFonts w:cs="Arial"/>
          <w:sz w:val="22"/>
          <w:szCs w:val="22"/>
          <w:lang w:val="es-CO" w:eastAsia="es-CO"/>
        </w:rPr>
      </w:pPr>
    </w:p>
    <w:p w14:paraId="7E7278EC" w14:textId="57F7000F" w:rsidR="00E6095F" w:rsidRPr="0073311D" w:rsidRDefault="00E6095F">
      <w:pPr>
        <w:jc w:val="both"/>
        <w:rPr>
          <w:rFonts w:cs="Arial"/>
          <w:sz w:val="22"/>
          <w:szCs w:val="22"/>
          <w:lang w:val="es-CO" w:eastAsia="es-CO"/>
        </w:rPr>
      </w:pPr>
      <w:r w:rsidRPr="0073311D">
        <w:rPr>
          <w:rFonts w:cs="Arial"/>
          <w:b/>
          <w:sz w:val="22"/>
          <w:szCs w:val="22"/>
        </w:rPr>
        <w:t xml:space="preserve">Artículo 2.2.9.1.5. </w:t>
      </w:r>
      <w:r w:rsidR="00E640A2" w:rsidRPr="0073311D">
        <w:rPr>
          <w:rFonts w:cs="Arial"/>
          <w:b/>
          <w:bCs/>
          <w:i/>
          <w:iCs/>
          <w:sz w:val="22"/>
          <w:szCs w:val="22"/>
          <w:lang w:val="es-CO" w:eastAsia="es-CO"/>
        </w:rPr>
        <w:t>Organizaciones de víctimas</w:t>
      </w:r>
      <w:r w:rsidR="00E640A2" w:rsidRPr="0073311D">
        <w:rPr>
          <w:rFonts w:cs="Arial"/>
          <w:b/>
          <w:iCs/>
          <w:sz w:val="22"/>
          <w:szCs w:val="22"/>
          <w:lang w:val="es-CO" w:eastAsia="es-CO"/>
        </w:rPr>
        <w:t xml:space="preserve">. </w:t>
      </w:r>
      <w:r w:rsidRPr="0073311D">
        <w:rPr>
          <w:rFonts w:cs="Arial"/>
          <w:sz w:val="22"/>
          <w:szCs w:val="22"/>
          <w:lang w:val="es-CO" w:eastAsia="es-CO"/>
        </w:rPr>
        <w:t>Se entenderá como organizaciones de víctimas aquellos grupos conformados en el territorio colombiano, bien sea a nivel municipal o distrital, departamental y nacional, por personas que individual o colectivamente hayan sufrido daños en los término</w:t>
      </w:r>
      <w:r w:rsidR="0059709E" w:rsidRPr="0073311D">
        <w:rPr>
          <w:rFonts w:cs="Arial"/>
          <w:sz w:val="22"/>
          <w:szCs w:val="22"/>
          <w:lang w:val="es-CO" w:eastAsia="es-CO"/>
        </w:rPr>
        <w:t xml:space="preserve">s establecidos en el </w:t>
      </w:r>
      <w:hyperlink r:id="rId643" w:history="1">
        <w:r w:rsidR="00EF40E6" w:rsidRPr="0073311D">
          <w:rPr>
            <w:rStyle w:val="Hipervnculo"/>
            <w:rFonts w:cs="Arial"/>
            <w:sz w:val="22"/>
            <w:szCs w:val="22"/>
          </w:rPr>
          <w:t xml:space="preserve">artículo 3 de la Ley </w:t>
        </w:r>
        <w:r w:rsidR="00EF40E6" w:rsidRPr="0073311D">
          <w:rPr>
            <w:rStyle w:val="Hipervnculo"/>
            <w:rFonts w:cs="Arial"/>
            <w:sz w:val="22"/>
            <w:szCs w:val="22"/>
            <w:lang w:eastAsia="es-CO"/>
          </w:rPr>
          <w:t>1448</w:t>
        </w:r>
        <w:r w:rsidR="00EF40E6" w:rsidRPr="0073311D">
          <w:rPr>
            <w:rStyle w:val="Hipervnculo"/>
            <w:rFonts w:cs="Arial"/>
            <w:sz w:val="22"/>
            <w:szCs w:val="22"/>
          </w:rPr>
          <w:t xml:space="preserve"> de 2011</w:t>
        </w:r>
      </w:hyperlink>
      <w:r w:rsidRPr="0073311D">
        <w:rPr>
          <w:rFonts w:cs="Arial"/>
          <w:sz w:val="22"/>
          <w:szCs w:val="22"/>
          <w:lang w:val="es-CO" w:eastAsia="es-CO"/>
        </w:rPr>
        <w:t xml:space="preserve">. Las organizaciones a que se refiere este </w:t>
      </w:r>
      <w:proofErr w:type="gramStart"/>
      <w:r w:rsidRPr="0073311D">
        <w:rPr>
          <w:rFonts w:cs="Arial"/>
          <w:sz w:val="22"/>
          <w:szCs w:val="22"/>
          <w:lang w:val="es-CO" w:eastAsia="es-CO"/>
        </w:rPr>
        <w:t>artículo,</w:t>
      </w:r>
      <w:proofErr w:type="gramEnd"/>
      <w:r w:rsidRPr="0073311D">
        <w:rPr>
          <w:rFonts w:cs="Arial"/>
          <w:sz w:val="22"/>
          <w:szCs w:val="22"/>
          <w:lang w:val="es-CO" w:eastAsia="es-CO"/>
        </w:rPr>
        <w:t xml:space="preserve"> existen y obtienen su reconocimiento por el solo hecho de su constitución.</w:t>
      </w:r>
    </w:p>
    <w:p w14:paraId="0895F14B" w14:textId="77777777" w:rsidR="00E6095F" w:rsidRPr="0073311D" w:rsidRDefault="00E6095F">
      <w:pPr>
        <w:jc w:val="both"/>
        <w:rPr>
          <w:rFonts w:cs="Arial"/>
          <w:sz w:val="22"/>
          <w:szCs w:val="22"/>
        </w:rPr>
      </w:pPr>
    </w:p>
    <w:p w14:paraId="7B5691F3" w14:textId="58993684" w:rsidR="00E6095F" w:rsidRPr="0073311D" w:rsidRDefault="00E6095F">
      <w:pPr>
        <w:jc w:val="both"/>
        <w:rPr>
          <w:rFonts w:cs="Arial"/>
          <w:i/>
          <w:sz w:val="22"/>
          <w:szCs w:val="22"/>
        </w:rPr>
      </w:pPr>
      <w:r w:rsidRPr="0073311D">
        <w:rPr>
          <w:rFonts w:cs="Arial"/>
          <w:i/>
          <w:sz w:val="22"/>
          <w:szCs w:val="22"/>
        </w:rPr>
        <w:t>(</w:t>
      </w:r>
      <w:hyperlink r:id="rId644" w:anchor="ver_30110762" w:history="1">
        <w:r w:rsidRPr="0073311D">
          <w:rPr>
            <w:rStyle w:val="Hipervnculo"/>
            <w:rFonts w:cs="Arial"/>
            <w:i/>
            <w:sz w:val="22"/>
            <w:szCs w:val="22"/>
          </w:rPr>
          <w:t>Decreto 4800 de 2011, artículo 265</w:t>
        </w:r>
      </w:hyperlink>
      <w:r w:rsidR="0028194A" w:rsidRPr="0073311D">
        <w:rPr>
          <w:rFonts w:cs="Arial"/>
          <w:i/>
          <w:sz w:val="22"/>
          <w:szCs w:val="22"/>
        </w:rPr>
        <w:t>)</w:t>
      </w:r>
    </w:p>
    <w:p w14:paraId="432A10F6" w14:textId="77777777" w:rsidR="00E6095F" w:rsidRPr="0073311D" w:rsidRDefault="00E6095F">
      <w:pPr>
        <w:jc w:val="both"/>
        <w:rPr>
          <w:rFonts w:cs="Arial"/>
          <w:sz w:val="22"/>
          <w:szCs w:val="22"/>
          <w:lang w:val="es-CO" w:eastAsia="es-CO"/>
        </w:rPr>
      </w:pPr>
    </w:p>
    <w:p w14:paraId="3FD9869B" w14:textId="47C1B869" w:rsidR="00E6095F" w:rsidRPr="0073311D" w:rsidRDefault="00E6095F">
      <w:pPr>
        <w:jc w:val="both"/>
        <w:rPr>
          <w:rFonts w:cs="Arial"/>
          <w:sz w:val="22"/>
          <w:szCs w:val="22"/>
          <w:lang w:val="es-CO" w:eastAsia="es-CO"/>
        </w:rPr>
      </w:pPr>
      <w:r w:rsidRPr="0073311D">
        <w:rPr>
          <w:rFonts w:cs="Arial"/>
          <w:b/>
          <w:sz w:val="22"/>
          <w:szCs w:val="22"/>
        </w:rPr>
        <w:t xml:space="preserve">Artículo 2.2.9.1.6. </w:t>
      </w:r>
      <w:r w:rsidR="00E640A2" w:rsidRPr="0073311D">
        <w:rPr>
          <w:rFonts w:cs="Arial"/>
          <w:b/>
          <w:bCs/>
          <w:i/>
          <w:iCs/>
          <w:sz w:val="22"/>
          <w:szCs w:val="22"/>
          <w:lang w:val="es-CO" w:eastAsia="es-CO"/>
        </w:rPr>
        <w:t>Organizaciones defensoras de los derechos de las víctimas</w:t>
      </w:r>
      <w:r w:rsidR="00E640A2" w:rsidRPr="0073311D">
        <w:rPr>
          <w:rFonts w:cs="Arial"/>
          <w:b/>
          <w:i/>
          <w:iCs/>
          <w:sz w:val="22"/>
          <w:szCs w:val="22"/>
          <w:lang w:val="es-CO" w:eastAsia="es-CO"/>
        </w:rPr>
        <w:t>.</w:t>
      </w:r>
      <w:r w:rsidRPr="0073311D">
        <w:rPr>
          <w:rFonts w:cs="Arial"/>
          <w:iCs/>
          <w:sz w:val="22"/>
          <w:szCs w:val="22"/>
          <w:lang w:val="es-CO" w:eastAsia="es-CO"/>
        </w:rPr>
        <w:t xml:space="preserve"> </w:t>
      </w:r>
      <w:r w:rsidRPr="0073311D">
        <w:rPr>
          <w:rFonts w:cs="Arial"/>
          <w:sz w:val="22"/>
          <w:szCs w:val="22"/>
          <w:lang w:val="es-CO" w:eastAsia="es-CO"/>
        </w:rPr>
        <w:t>Se entenderá como organizaciones defensoras de los derechos de las víctimas, aquellas organizaciones civiles conformadas en el territorio colombiano, constituidas conforme lo dispuesto en su régimen legal y reglamentario, cuyo objeto social sea la defensa, el reconocimiento, la promoción y protección de los derechos humanos de las víctimas que, individual o colectivamente, hayan sufrido daños en los término</w:t>
      </w:r>
      <w:r w:rsidR="0059709E" w:rsidRPr="0073311D">
        <w:rPr>
          <w:rFonts w:cs="Arial"/>
          <w:sz w:val="22"/>
          <w:szCs w:val="22"/>
          <w:lang w:val="es-CO" w:eastAsia="es-CO"/>
        </w:rPr>
        <w:t xml:space="preserve">s establecidos en el </w:t>
      </w:r>
      <w:hyperlink r:id="rId645" w:history="1">
        <w:r w:rsidR="00EF40E6" w:rsidRPr="0073311D">
          <w:rPr>
            <w:rStyle w:val="Hipervnculo"/>
            <w:rFonts w:cs="Arial"/>
            <w:sz w:val="22"/>
            <w:szCs w:val="22"/>
          </w:rPr>
          <w:t xml:space="preserve">artículo 3 de la Ley </w:t>
        </w:r>
        <w:r w:rsidR="00EF40E6" w:rsidRPr="0073311D">
          <w:rPr>
            <w:rStyle w:val="Hipervnculo"/>
            <w:rFonts w:cs="Arial"/>
            <w:sz w:val="22"/>
            <w:szCs w:val="22"/>
            <w:lang w:eastAsia="es-CO"/>
          </w:rPr>
          <w:t>1448</w:t>
        </w:r>
        <w:r w:rsidR="00EF40E6" w:rsidRPr="0073311D">
          <w:rPr>
            <w:rStyle w:val="Hipervnculo"/>
            <w:rFonts w:cs="Arial"/>
            <w:sz w:val="22"/>
            <w:szCs w:val="22"/>
          </w:rPr>
          <w:t xml:space="preserve"> de 2011</w:t>
        </w:r>
      </w:hyperlink>
      <w:r w:rsidRPr="0073311D">
        <w:rPr>
          <w:rFonts w:cs="Arial"/>
          <w:sz w:val="22"/>
          <w:szCs w:val="22"/>
          <w:lang w:val="es-CO" w:eastAsia="es-CO"/>
        </w:rPr>
        <w:t>.</w:t>
      </w:r>
    </w:p>
    <w:p w14:paraId="170DCEF7" w14:textId="77777777" w:rsidR="00E6095F" w:rsidRPr="0073311D" w:rsidRDefault="00E6095F">
      <w:pPr>
        <w:jc w:val="both"/>
        <w:rPr>
          <w:rFonts w:cs="Arial"/>
          <w:sz w:val="22"/>
          <w:szCs w:val="22"/>
        </w:rPr>
      </w:pPr>
    </w:p>
    <w:p w14:paraId="07C9875E" w14:textId="673214ED" w:rsidR="00E6095F" w:rsidRPr="0073311D" w:rsidRDefault="00E6095F">
      <w:pPr>
        <w:jc w:val="both"/>
        <w:rPr>
          <w:rFonts w:cs="Arial"/>
          <w:i/>
          <w:sz w:val="22"/>
          <w:szCs w:val="22"/>
        </w:rPr>
      </w:pPr>
      <w:r w:rsidRPr="0073311D">
        <w:rPr>
          <w:rFonts w:cs="Arial"/>
          <w:i/>
          <w:sz w:val="22"/>
          <w:szCs w:val="22"/>
        </w:rPr>
        <w:t>(</w:t>
      </w:r>
      <w:hyperlink r:id="rId646" w:anchor="ver_30110762" w:history="1">
        <w:r w:rsidRPr="0073311D">
          <w:rPr>
            <w:rStyle w:val="Hipervnculo"/>
            <w:rFonts w:cs="Arial"/>
            <w:i/>
            <w:sz w:val="22"/>
            <w:szCs w:val="22"/>
          </w:rPr>
          <w:t>Decreto 4800 de 2011, artículo 266</w:t>
        </w:r>
      </w:hyperlink>
      <w:r w:rsidR="0028194A" w:rsidRPr="0073311D">
        <w:rPr>
          <w:rFonts w:cs="Arial"/>
          <w:i/>
          <w:sz w:val="22"/>
          <w:szCs w:val="22"/>
        </w:rPr>
        <w:t>)</w:t>
      </w:r>
    </w:p>
    <w:p w14:paraId="595AC603" w14:textId="77777777" w:rsidR="00E6095F" w:rsidRPr="0073311D" w:rsidRDefault="00E6095F">
      <w:pPr>
        <w:jc w:val="both"/>
        <w:rPr>
          <w:rFonts w:cs="Arial"/>
          <w:b/>
          <w:sz w:val="22"/>
          <w:szCs w:val="22"/>
        </w:rPr>
      </w:pPr>
    </w:p>
    <w:p w14:paraId="0A6B4905" w14:textId="77777777" w:rsidR="00E6095F" w:rsidRPr="0073311D" w:rsidRDefault="00E6095F">
      <w:pPr>
        <w:jc w:val="both"/>
        <w:rPr>
          <w:rFonts w:cs="Arial"/>
          <w:sz w:val="22"/>
          <w:szCs w:val="22"/>
          <w:lang w:val="es-CO" w:eastAsia="es-CO"/>
        </w:rPr>
      </w:pPr>
      <w:r w:rsidRPr="0073311D">
        <w:rPr>
          <w:rFonts w:cs="Arial"/>
          <w:b/>
          <w:sz w:val="22"/>
          <w:szCs w:val="22"/>
        </w:rPr>
        <w:t xml:space="preserve">Artículo 2.2.9.1.7. </w:t>
      </w:r>
      <w:r w:rsidR="00E640A2" w:rsidRPr="0073311D">
        <w:rPr>
          <w:rFonts w:cs="Arial"/>
          <w:b/>
          <w:bCs/>
          <w:i/>
          <w:iCs/>
          <w:sz w:val="22"/>
          <w:szCs w:val="22"/>
          <w:lang w:val="es-CO" w:eastAsia="es-CO"/>
        </w:rPr>
        <w:t>Voceros</w:t>
      </w:r>
      <w:r w:rsidR="00E640A2" w:rsidRPr="0073311D">
        <w:rPr>
          <w:rFonts w:cs="Arial"/>
          <w:b/>
          <w:bCs/>
          <w:i/>
          <w:sz w:val="22"/>
          <w:szCs w:val="22"/>
          <w:lang w:val="es-CO" w:eastAsia="es-CO"/>
        </w:rPr>
        <w:t>.</w:t>
      </w:r>
      <w:r w:rsidRPr="0073311D">
        <w:rPr>
          <w:rFonts w:cs="Arial"/>
          <w:sz w:val="22"/>
          <w:szCs w:val="22"/>
          <w:lang w:val="es-CO" w:eastAsia="es-CO"/>
        </w:rPr>
        <w:t xml:space="preserve"> Serán voceros, las víctimas designadas por los participantes de las mesas temáticas, en cada una de sus sesiones, para fines de articular, de forma ordenada y fluida, la interlocución con los demás actores del proceso conforme al procedimiento consignado en el Protocolo de Participación Efectiva.</w:t>
      </w:r>
    </w:p>
    <w:p w14:paraId="50DCF5D2" w14:textId="77777777" w:rsidR="00E6095F" w:rsidRPr="0073311D" w:rsidRDefault="00E6095F">
      <w:pPr>
        <w:jc w:val="both"/>
        <w:rPr>
          <w:rFonts w:cs="Arial"/>
          <w:sz w:val="22"/>
          <w:szCs w:val="22"/>
        </w:rPr>
      </w:pPr>
    </w:p>
    <w:p w14:paraId="47CF4B2F" w14:textId="625C20A5" w:rsidR="00E6095F" w:rsidRPr="0073311D" w:rsidRDefault="00E6095F">
      <w:pPr>
        <w:jc w:val="both"/>
        <w:rPr>
          <w:rFonts w:cs="Arial"/>
          <w:i/>
          <w:sz w:val="22"/>
          <w:szCs w:val="22"/>
        </w:rPr>
      </w:pPr>
      <w:r w:rsidRPr="0073311D">
        <w:rPr>
          <w:rFonts w:cs="Arial"/>
          <w:i/>
          <w:sz w:val="22"/>
          <w:szCs w:val="22"/>
        </w:rPr>
        <w:t>(</w:t>
      </w:r>
      <w:hyperlink r:id="rId647" w:anchor="ver_30110762" w:history="1">
        <w:r w:rsidRPr="0073311D">
          <w:rPr>
            <w:rStyle w:val="Hipervnculo"/>
            <w:rFonts w:cs="Arial"/>
            <w:i/>
            <w:sz w:val="22"/>
            <w:szCs w:val="22"/>
          </w:rPr>
          <w:t>Decreto 4800 de 2011, artículo 267</w:t>
        </w:r>
      </w:hyperlink>
      <w:r w:rsidR="0028194A" w:rsidRPr="0073311D">
        <w:rPr>
          <w:rFonts w:cs="Arial"/>
          <w:i/>
          <w:sz w:val="22"/>
          <w:szCs w:val="22"/>
        </w:rPr>
        <w:t>)</w:t>
      </w:r>
    </w:p>
    <w:p w14:paraId="0759B69F" w14:textId="77777777" w:rsidR="002E3C02" w:rsidRPr="0073311D" w:rsidRDefault="002E3C02">
      <w:pPr>
        <w:jc w:val="both"/>
        <w:rPr>
          <w:rFonts w:cs="Arial"/>
          <w:i/>
          <w:sz w:val="22"/>
          <w:szCs w:val="22"/>
        </w:rPr>
      </w:pPr>
    </w:p>
    <w:p w14:paraId="7684385E" w14:textId="429E6B21" w:rsidR="00E6095F" w:rsidRPr="0073311D" w:rsidRDefault="00E6095F">
      <w:pPr>
        <w:jc w:val="both"/>
        <w:rPr>
          <w:rFonts w:cs="Arial"/>
          <w:sz w:val="22"/>
          <w:szCs w:val="22"/>
          <w:lang w:val="es-CO" w:eastAsia="es-CO"/>
        </w:rPr>
      </w:pPr>
      <w:r w:rsidRPr="0073311D">
        <w:rPr>
          <w:rFonts w:cs="Arial"/>
          <w:b/>
          <w:sz w:val="22"/>
          <w:szCs w:val="22"/>
        </w:rPr>
        <w:t>Artículo 2.2.9.1.8</w:t>
      </w:r>
      <w:r w:rsidRPr="0073311D">
        <w:rPr>
          <w:rFonts w:cs="Arial"/>
          <w:i/>
          <w:sz w:val="22"/>
          <w:szCs w:val="22"/>
        </w:rPr>
        <w:t xml:space="preserve">. </w:t>
      </w:r>
      <w:r w:rsidR="00E640A2" w:rsidRPr="0073311D">
        <w:rPr>
          <w:rFonts w:cs="Arial"/>
          <w:b/>
          <w:bCs/>
          <w:i/>
          <w:iCs/>
          <w:sz w:val="22"/>
          <w:szCs w:val="22"/>
          <w:lang w:val="es-CO" w:eastAsia="es-CO"/>
        </w:rPr>
        <w:t>Representantes</w:t>
      </w:r>
      <w:r w:rsidR="00E640A2" w:rsidRPr="0073311D">
        <w:rPr>
          <w:rFonts w:cs="Arial"/>
          <w:b/>
          <w:i/>
          <w:sz w:val="22"/>
          <w:szCs w:val="22"/>
          <w:lang w:val="es-CO" w:eastAsia="es-CO"/>
        </w:rPr>
        <w:t>.</w:t>
      </w:r>
      <w:r w:rsidRPr="0073311D">
        <w:rPr>
          <w:rFonts w:cs="Arial"/>
          <w:sz w:val="22"/>
          <w:szCs w:val="22"/>
          <w:lang w:val="es-CO" w:eastAsia="es-CO"/>
        </w:rPr>
        <w:t xml:space="preserve"> Serán representantes, las víctimas elegidas por los participantes de las mesas para fines de ejercer la representación en los demás espacios de participación preceptuados por la </w:t>
      </w:r>
      <w:hyperlink r:id="rId648" w:history="1">
        <w:r w:rsidR="00D06260" w:rsidRPr="0073311D">
          <w:rPr>
            <w:rStyle w:val="Hipervnculo"/>
            <w:rFonts w:cs="Arial"/>
            <w:sz w:val="22"/>
            <w:szCs w:val="22"/>
            <w:lang w:eastAsia="es-CO"/>
          </w:rPr>
          <w:t>Ley 1448 de 2011</w:t>
        </w:r>
      </w:hyperlink>
      <w:r w:rsidRPr="0073311D">
        <w:rPr>
          <w:rFonts w:cs="Arial"/>
          <w:sz w:val="22"/>
          <w:szCs w:val="22"/>
          <w:lang w:val="es-CO" w:eastAsia="es-CO"/>
        </w:rPr>
        <w:t>, diferentes a las mesas de participación.</w:t>
      </w:r>
    </w:p>
    <w:p w14:paraId="49735660" w14:textId="77777777" w:rsidR="00E6095F" w:rsidRPr="0073311D" w:rsidRDefault="00E6095F">
      <w:pPr>
        <w:jc w:val="both"/>
        <w:rPr>
          <w:rFonts w:cs="Arial"/>
          <w:i/>
          <w:sz w:val="22"/>
          <w:szCs w:val="22"/>
        </w:rPr>
      </w:pPr>
    </w:p>
    <w:p w14:paraId="68C56DD3" w14:textId="567BD057" w:rsidR="00E6095F" w:rsidRPr="0073311D" w:rsidRDefault="00E6095F">
      <w:pPr>
        <w:jc w:val="both"/>
        <w:rPr>
          <w:rFonts w:cs="Arial"/>
          <w:i/>
          <w:sz w:val="22"/>
          <w:szCs w:val="22"/>
        </w:rPr>
      </w:pPr>
      <w:r w:rsidRPr="0073311D">
        <w:rPr>
          <w:rFonts w:cs="Arial"/>
          <w:i/>
          <w:sz w:val="22"/>
          <w:szCs w:val="22"/>
        </w:rPr>
        <w:t>(</w:t>
      </w:r>
      <w:hyperlink r:id="rId649" w:anchor="ver_30110762" w:history="1">
        <w:r w:rsidRPr="0073311D">
          <w:rPr>
            <w:rStyle w:val="Hipervnculo"/>
            <w:rFonts w:cs="Arial"/>
            <w:i/>
            <w:sz w:val="22"/>
            <w:szCs w:val="22"/>
          </w:rPr>
          <w:t>Decreto 4800 de 2011, artículo 268</w:t>
        </w:r>
      </w:hyperlink>
      <w:r w:rsidR="0028194A" w:rsidRPr="0073311D">
        <w:rPr>
          <w:rFonts w:cs="Arial"/>
          <w:i/>
          <w:sz w:val="22"/>
          <w:szCs w:val="22"/>
        </w:rPr>
        <w:t>)</w:t>
      </w:r>
    </w:p>
    <w:p w14:paraId="79132665" w14:textId="77777777" w:rsidR="00E6095F" w:rsidRPr="0073311D" w:rsidRDefault="00E6095F">
      <w:pPr>
        <w:jc w:val="center"/>
        <w:rPr>
          <w:rFonts w:cs="Arial"/>
          <w:b/>
          <w:sz w:val="22"/>
          <w:szCs w:val="22"/>
          <w:lang w:val="es-CO" w:eastAsia="es-CO"/>
        </w:rPr>
      </w:pPr>
    </w:p>
    <w:p w14:paraId="6EB4DC5C" w14:textId="77777777" w:rsidR="00E6095F" w:rsidRPr="0073311D" w:rsidRDefault="00E6095F">
      <w:pPr>
        <w:jc w:val="center"/>
        <w:rPr>
          <w:rFonts w:cs="Arial"/>
          <w:b/>
          <w:sz w:val="22"/>
          <w:szCs w:val="22"/>
          <w:lang w:val="es-CO" w:eastAsia="es-CO"/>
        </w:rPr>
      </w:pPr>
      <w:r w:rsidRPr="0073311D">
        <w:rPr>
          <w:rFonts w:cs="Arial"/>
          <w:b/>
          <w:sz w:val="22"/>
          <w:szCs w:val="22"/>
          <w:lang w:val="es-CO" w:eastAsia="es-CO"/>
        </w:rPr>
        <w:t>CAPÍTULO 2</w:t>
      </w:r>
    </w:p>
    <w:p w14:paraId="2B76B660" w14:textId="77777777" w:rsidR="00E6095F" w:rsidRPr="0073311D" w:rsidRDefault="00E6095F">
      <w:pPr>
        <w:jc w:val="center"/>
        <w:rPr>
          <w:rFonts w:cs="Arial"/>
          <w:b/>
          <w:sz w:val="22"/>
          <w:szCs w:val="22"/>
          <w:lang w:val="es-CO" w:eastAsia="es-CO"/>
        </w:rPr>
      </w:pPr>
      <w:r w:rsidRPr="0073311D">
        <w:rPr>
          <w:rFonts w:cs="Arial"/>
          <w:b/>
          <w:sz w:val="22"/>
          <w:szCs w:val="22"/>
          <w:lang w:val="es-CO" w:eastAsia="es-CO"/>
        </w:rPr>
        <w:t>De la inscripción</w:t>
      </w:r>
    </w:p>
    <w:p w14:paraId="043F4B95" w14:textId="77777777" w:rsidR="00E6095F" w:rsidRPr="0073311D" w:rsidRDefault="00E6095F">
      <w:pPr>
        <w:jc w:val="both"/>
        <w:rPr>
          <w:rFonts w:cs="Arial"/>
          <w:sz w:val="22"/>
          <w:szCs w:val="22"/>
          <w:lang w:val="es-CO" w:eastAsia="es-CO"/>
        </w:rPr>
      </w:pPr>
    </w:p>
    <w:p w14:paraId="0B434A48" w14:textId="77777777" w:rsidR="00E6095F" w:rsidRPr="0073311D" w:rsidRDefault="00E6095F">
      <w:pPr>
        <w:jc w:val="both"/>
        <w:rPr>
          <w:rFonts w:cs="Arial"/>
          <w:sz w:val="22"/>
          <w:szCs w:val="22"/>
          <w:lang w:val="es-CO" w:eastAsia="es-CO"/>
        </w:rPr>
      </w:pPr>
      <w:r w:rsidRPr="0073311D">
        <w:rPr>
          <w:rFonts w:cs="Arial"/>
          <w:b/>
          <w:sz w:val="22"/>
          <w:szCs w:val="22"/>
        </w:rPr>
        <w:t>Artículo 2.</w:t>
      </w:r>
      <w:r w:rsidR="00617865" w:rsidRPr="0073311D">
        <w:rPr>
          <w:rFonts w:cs="Arial"/>
          <w:b/>
          <w:sz w:val="22"/>
          <w:szCs w:val="22"/>
        </w:rPr>
        <w:t>2</w:t>
      </w:r>
      <w:r w:rsidRPr="0073311D">
        <w:rPr>
          <w:rFonts w:cs="Arial"/>
          <w:b/>
          <w:sz w:val="22"/>
          <w:szCs w:val="22"/>
        </w:rPr>
        <w:t xml:space="preserve">.9.2.1. </w:t>
      </w:r>
      <w:r w:rsidR="00E640A2" w:rsidRPr="0073311D">
        <w:rPr>
          <w:rFonts w:cs="Arial"/>
          <w:b/>
          <w:bCs/>
          <w:i/>
          <w:iCs/>
          <w:sz w:val="22"/>
          <w:szCs w:val="22"/>
          <w:lang w:val="es-CO" w:eastAsia="es-CO"/>
        </w:rPr>
        <w:t>Periodo y proceso de inscripción</w:t>
      </w:r>
      <w:r w:rsidR="00E640A2" w:rsidRPr="0073311D">
        <w:rPr>
          <w:rFonts w:cs="Arial"/>
          <w:b/>
          <w:iCs/>
          <w:sz w:val="22"/>
          <w:szCs w:val="22"/>
          <w:lang w:val="es-CO" w:eastAsia="es-CO"/>
        </w:rPr>
        <w:t>.</w:t>
      </w:r>
      <w:r w:rsidRPr="0073311D">
        <w:rPr>
          <w:rFonts w:cs="Arial"/>
          <w:iCs/>
          <w:sz w:val="22"/>
          <w:szCs w:val="22"/>
          <w:lang w:val="es-CO" w:eastAsia="es-CO"/>
        </w:rPr>
        <w:t xml:space="preserve"> </w:t>
      </w:r>
      <w:r w:rsidRPr="0073311D">
        <w:rPr>
          <w:rFonts w:cs="Arial"/>
          <w:sz w:val="22"/>
          <w:szCs w:val="22"/>
          <w:lang w:val="es-CO" w:eastAsia="es-CO"/>
        </w:rPr>
        <w:t xml:space="preserve">Las organizaciones de víctimas y las organizaciones defensoras de los derechos de las víctimas, interesadas en integrar las mesas de participación de víctimas, se inscribirán ante la Personería en el caso del nivel municipal o distrital y ante la Defensoría del Pueblo en el caso departamental y nacional. Los participantes inscritos, una vez cumplidos los requisitos establecidos en el </w:t>
      </w:r>
      <w:r w:rsidR="0024686E" w:rsidRPr="0073311D">
        <w:rPr>
          <w:rFonts w:cs="Arial"/>
          <w:sz w:val="22"/>
          <w:szCs w:val="22"/>
          <w:lang w:val="es-CO" w:eastAsia="es-CO"/>
        </w:rPr>
        <w:t xml:space="preserve">presente </w:t>
      </w:r>
      <w:r w:rsidR="000C29BD" w:rsidRPr="0073311D">
        <w:rPr>
          <w:rFonts w:cs="Arial"/>
          <w:sz w:val="22"/>
          <w:szCs w:val="22"/>
          <w:lang w:val="es-CO" w:eastAsia="es-CO"/>
        </w:rPr>
        <w:t>Título</w:t>
      </w:r>
      <w:r w:rsidRPr="0073311D">
        <w:rPr>
          <w:rFonts w:cs="Arial"/>
          <w:sz w:val="22"/>
          <w:szCs w:val="22"/>
          <w:lang w:val="es-CO" w:eastAsia="es-CO"/>
        </w:rPr>
        <w:t>, entrarán a formar parte de las mesas de participación.</w:t>
      </w:r>
    </w:p>
    <w:p w14:paraId="2F8553A5" w14:textId="77777777" w:rsidR="00E6095F" w:rsidRPr="0073311D" w:rsidRDefault="00E6095F">
      <w:pPr>
        <w:jc w:val="both"/>
        <w:rPr>
          <w:rFonts w:cs="Arial"/>
          <w:sz w:val="22"/>
          <w:szCs w:val="22"/>
          <w:lang w:val="es-CO" w:eastAsia="es-CO"/>
        </w:rPr>
      </w:pPr>
    </w:p>
    <w:p w14:paraId="28E6B038" w14:textId="77777777" w:rsidR="00E6095F" w:rsidRPr="0073311D" w:rsidRDefault="00E6095F">
      <w:pPr>
        <w:jc w:val="both"/>
        <w:rPr>
          <w:rFonts w:cs="Arial"/>
          <w:sz w:val="22"/>
          <w:szCs w:val="22"/>
          <w:lang w:val="es-CO" w:eastAsia="es-CO"/>
        </w:rPr>
      </w:pPr>
      <w:r w:rsidRPr="0073311D">
        <w:rPr>
          <w:rFonts w:cs="Arial"/>
          <w:sz w:val="22"/>
          <w:szCs w:val="22"/>
          <w:lang w:val="es-CO" w:eastAsia="es-CO"/>
        </w:rPr>
        <w:t>Las personerías y defensorías abrirán las inscripciones en el mes de enero de cada año. Durante los primeros noventa (90) días calendario de cada año, las organizaciones deberán actualizar los datos de contacto y la información contenida en el registro ante las personerías y defensorías correspondientes. Si durante este lapso de noventa (90) días calendario las organizaciones no actualizan los datos de contacto y la información correspondiente, serán excluidas del registro, sin perjuicio de que al año siguiente sea renovada su inscripción.</w:t>
      </w:r>
    </w:p>
    <w:p w14:paraId="35030E90" w14:textId="77777777" w:rsidR="00E6095F" w:rsidRPr="0073311D" w:rsidRDefault="00E6095F">
      <w:pPr>
        <w:jc w:val="both"/>
        <w:rPr>
          <w:rFonts w:cs="Arial"/>
          <w:sz w:val="22"/>
          <w:szCs w:val="22"/>
          <w:lang w:val="es-CO" w:eastAsia="es-CO"/>
        </w:rPr>
      </w:pPr>
    </w:p>
    <w:p w14:paraId="51528952" w14:textId="77777777" w:rsidR="00E6095F" w:rsidRPr="0073311D" w:rsidRDefault="00E6095F">
      <w:pPr>
        <w:jc w:val="both"/>
        <w:rPr>
          <w:rFonts w:cs="Arial"/>
          <w:sz w:val="22"/>
          <w:szCs w:val="22"/>
          <w:lang w:val="es-CO" w:eastAsia="es-CO"/>
        </w:rPr>
      </w:pPr>
      <w:r w:rsidRPr="0073311D">
        <w:rPr>
          <w:rFonts w:cs="Arial"/>
          <w:sz w:val="22"/>
          <w:szCs w:val="22"/>
          <w:lang w:val="es-CO" w:eastAsia="es-CO"/>
        </w:rPr>
        <w:t>Previamente y durante el periodo de inscripción, las alcaldías y gobernaciones, con el apoyo de las personerías municipales y las defensorías, harán una amplia difusión del periodo de inscripciones, utilizando para tal fin, la combinación de los diferentes medios de comunicación.</w:t>
      </w:r>
    </w:p>
    <w:p w14:paraId="666AF4EA" w14:textId="77777777" w:rsidR="00E6095F" w:rsidRPr="0073311D" w:rsidRDefault="00E6095F">
      <w:pPr>
        <w:jc w:val="both"/>
        <w:rPr>
          <w:rFonts w:cs="Arial"/>
          <w:sz w:val="22"/>
          <w:szCs w:val="22"/>
          <w:lang w:val="es-CO" w:eastAsia="es-CO"/>
        </w:rPr>
      </w:pPr>
    </w:p>
    <w:p w14:paraId="3042A4F4" w14:textId="77777777" w:rsidR="00E6095F" w:rsidRPr="0073311D" w:rsidRDefault="00E6095F">
      <w:pPr>
        <w:jc w:val="both"/>
        <w:rPr>
          <w:rFonts w:cs="Arial"/>
          <w:sz w:val="22"/>
          <w:szCs w:val="22"/>
          <w:lang w:val="es-CO" w:eastAsia="es-CO"/>
        </w:rPr>
      </w:pPr>
      <w:r w:rsidRPr="0073311D">
        <w:rPr>
          <w:rFonts w:cs="Arial"/>
          <w:sz w:val="22"/>
          <w:szCs w:val="22"/>
          <w:lang w:val="es-CO" w:eastAsia="es-CO"/>
        </w:rPr>
        <w:t>Cada año, durante el periodo de inscripción, las organizaciones de víctimas y organizaciones defensoras de los derechos de las víctimas que deseen continuar participando en las mesas, deberán actualizar la información que reposa en el registro. Adicionalmente, deberán reportar, en cualquier momento, las novedades que las lleven a incumplir o contravenir los requisitos del registro.</w:t>
      </w:r>
    </w:p>
    <w:p w14:paraId="07BEE65B" w14:textId="77777777" w:rsidR="00E6095F" w:rsidRPr="0073311D" w:rsidRDefault="00E6095F">
      <w:pPr>
        <w:jc w:val="both"/>
        <w:rPr>
          <w:rFonts w:cs="Arial"/>
          <w:sz w:val="22"/>
          <w:szCs w:val="22"/>
          <w:lang w:val="es-CO" w:eastAsia="es-CO"/>
        </w:rPr>
      </w:pPr>
    </w:p>
    <w:p w14:paraId="4197F000" w14:textId="7AC8CADF" w:rsidR="00E6095F" w:rsidRPr="0073311D" w:rsidRDefault="00E6095F">
      <w:pPr>
        <w:jc w:val="both"/>
        <w:rPr>
          <w:rFonts w:cs="Arial"/>
          <w:sz w:val="22"/>
          <w:szCs w:val="22"/>
          <w:lang w:val="es-CO" w:eastAsia="es-CO"/>
        </w:rPr>
      </w:pPr>
      <w:r w:rsidRPr="0073311D">
        <w:rPr>
          <w:rFonts w:cs="Arial"/>
          <w:b/>
          <w:bCs/>
          <w:sz w:val="22"/>
          <w:szCs w:val="22"/>
          <w:lang w:val="es-CO" w:eastAsia="es-CO"/>
        </w:rPr>
        <w:t>Parágrafo.</w:t>
      </w:r>
      <w:r w:rsidR="00F04500" w:rsidRPr="0073311D">
        <w:rPr>
          <w:rFonts w:cs="Arial"/>
          <w:sz w:val="22"/>
          <w:szCs w:val="22"/>
          <w:lang w:val="es-CO" w:eastAsia="es-CO"/>
        </w:rPr>
        <w:t xml:space="preserve"> </w:t>
      </w:r>
      <w:r w:rsidRPr="0073311D">
        <w:rPr>
          <w:rFonts w:cs="Arial"/>
          <w:sz w:val="22"/>
          <w:szCs w:val="22"/>
          <w:lang w:val="es-CO" w:eastAsia="es-CO"/>
        </w:rPr>
        <w:t xml:space="preserve">La inscripción </w:t>
      </w:r>
      <w:r w:rsidR="0059709E" w:rsidRPr="0073311D">
        <w:rPr>
          <w:rFonts w:cs="Arial"/>
          <w:sz w:val="22"/>
          <w:szCs w:val="22"/>
          <w:lang w:val="es-CO" w:eastAsia="es-CO"/>
        </w:rPr>
        <w:t xml:space="preserve">a que se refiere el </w:t>
      </w:r>
      <w:hyperlink r:id="rId650" w:history="1">
        <w:r w:rsidR="0059709E" w:rsidRPr="0073311D">
          <w:rPr>
            <w:rStyle w:val="Hipervnculo"/>
            <w:rFonts w:cs="Arial"/>
            <w:sz w:val="22"/>
            <w:szCs w:val="22"/>
            <w:lang w:val="es-CO" w:eastAsia="es-CO"/>
          </w:rPr>
          <w:t>parágrafo 1</w:t>
        </w:r>
        <w:r w:rsidRPr="0073311D">
          <w:rPr>
            <w:rStyle w:val="Hipervnculo"/>
            <w:rFonts w:cs="Arial"/>
            <w:sz w:val="22"/>
            <w:szCs w:val="22"/>
            <w:lang w:val="es-CO" w:eastAsia="es-CO"/>
          </w:rPr>
          <w:t xml:space="preserve"> del artículo 193 de la Ley 1448 de 2011</w:t>
        </w:r>
      </w:hyperlink>
      <w:r w:rsidRPr="0073311D">
        <w:rPr>
          <w:rFonts w:cs="Arial"/>
          <w:sz w:val="22"/>
          <w:szCs w:val="22"/>
          <w:lang w:val="es-CO" w:eastAsia="es-CO"/>
        </w:rPr>
        <w:t>, se entiende gratuita, declarativa y no constitutiva.</w:t>
      </w:r>
    </w:p>
    <w:p w14:paraId="7CDEF9A7" w14:textId="77777777" w:rsidR="00E6095F" w:rsidRPr="0073311D" w:rsidRDefault="00E6095F">
      <w:pPr>
        <w:jc w:val="both"/>
        <w:rPr>
          <w:rFonts w:cs="Arial"/>
          <w:sz w:val="22"/>
          <w:szCs w:val="22"/>
        </w:rPr>
      </w:pPr>
    </w:p>
    <w:p w14:paraId="111C6AB7" w14:textId="10BBC526" w:rsidR="00617865" w:rsidRPr="0073311D" w:rsidRDefault="00E44BC9">
      <w:pPr>
        <w:jc w:val="both"/>
        <w:rPr>
          <w:rFonts w:cs="Arial"/>
          <w:i/>
          <w:sz w:val="22"/>
          <w:szCs w:val="22"/>
        </w:rPr>
      </w:pPr>
      <w:r w:rsidRPr="0073311D">
        <w:rPr>
          <w:rFonts w:cs="Arial"/>
          <w:i/>
          <w:sz w:val="22"/>
          <w:szCs w:val="22"/>
        </w:rPr>
        <w:t>(</w:t>
      </w:r>
      <w:hyperlink r:id="rId651" w:anchor="ver_30110762" w:history="1">
        <w:r w:rsidRPr="0073311D">
          <w:rPr>
            <w:rStyle w:val="Hipervnculo"/>
            <w:rFonts w:cs="Arial"/>
            <w:i/>
            <w:sz w:val="22"/>
            <w:szCs w:val="22"/>
          </w:rPr>
          <w:t>Decreto 4800 de 2011, artículo 269</w:t>
        </w:r>
      </w:hyperlink>
      <w:r w:rsidR="0028194A" w:rsidRPr="0073311D">
        <w:rPr>
          <w:rFonts w:cs="Arial"/>
          <w:i/>
          <w:sz w:val="22"/>
          <w:szCs w:val="22"/>
        </w:rPr>
        <w:t>)</w:t>
      </w:r>
    </w:p>
    <w:p w14:paraId="0A36A974" w14:textId="77777777" w:rsidR="00E6095F" w:rsidRPr="0073311D" w:rsidRDefault="00E6095F">
      <w:pPr>
        <w:jc w:val="both"/>
        <w:rPr>
          <w:rFonts w:cs="Arial"/>
          <w:sz w:val="22"/>
          <w:szCs w:val="22"/>
          <w:lang w:val="es-CO" w:eastAsia="es-CO"/>
        </w:rPr>
      </w:pPr>
    </w:p>
    <w:p w14:paraId="6E0F78BE" w14:textId="77777777" w:rsidR="00E6095F" w:rsidRPr="0073311D" w:rsidRDefault="00E6095F">
      <w:pPr>
        <w:jc w:val="both"/>
        <w:rPr>
          <w:rFonts w:cs="Arial"/>
          <w:iCs/>
          <w:sz w:val="22"/>
          <w:szCs w:val="22"/>
          <w:lang w:val="es-CO" w:eastAsia="es-CO"/>
        </w:rPr>
      </w:pPr>
      <w:r w:rsidRPr="0073311D">
        <w:rPr>
          <w:rFonts w:cs="Arial"/>
          <w:b/>
          <w:sz w:val="22"/>
          <w:szCs w:val="22"/>
        </w:rPr>
        <w:t>Artículo 2.</w:t>
      </w:r>
      <w:r w:rsidR="00617865" w:rsidRPr="0073311D">
        <w:rPr>
          <w:rFonts w:cs="Arial"/>
          <w:b/>
          <w:sz w:val="22"/>
          <w:szCs w:val="22"/>
        </w:rPr>
        <w:t>2</w:t>
      </w:r>
      <w:r w:rsidRPr="0073311D">
        <w:rPr>
          <w:rFonts w:cs="Arial"/>
          <w:b/>
          <w:sz w:val="22"/>
          <w:szCs w:val="22"/>
        </w:rPr>
        <w:t xml:space="preserve">.9.2.2. </w:t>
      </w:r>
      <w:r w:rsidR="00E640A2" w:rsidRPr="0073311D">
        <w:rPr>
          <w:rFonts w:cs="Arial"/>
          <w:b/>
          <w:bCs/>
          <w:i/>
          <w:iCs/>
          <w:sz w:val="22"/>
          <w:szCs w:val="22"/>
          <w:lang w:val="es-CO" w:eastAsia="es-CO"/>
        </w:rPr>
        <w:t>Requisitos para la inscripción de las organizaciones de víctimas.</w:t>
      </w:r>
      <w:r w:rsidRPr="0073311D">
        <w:rPr>
          <w:rFonts w:cs="Arial"/>
          <w:iCs/>
          <w:sz w:val="22"/>
          <w:szCs w:val="22"/>
          <w:lang w:val="es-CO" w:eastAsia="es-CO"/>
        </w:rPr>
        <w:t xml:space="preserve"> </w:t>
      </w:r>
      <w:r w:rsidRPr="0073311D">
        <w:rPr>
          <w:rFonts w:cs="Arial"/>
          <w:sz w:val="22"/>
          <w:szCs w:val="22"/>
          <w:lang w:val="es-CO" w:eastAsia="es-CO"/>
        </w:rPr>
        <w:t>Las organizaciones de víctimas al momento de solicitar su inscripción deberán acreditar los siguientes requisitos:</w:t>
      </w:r>
    </w:p>
    <w:p w14:paraId="6297F44D" w14:textId="77777777" w:rsidR="00E6095F" w:rsidRPr="0073311D" w:rsidRDefault="00E6095F">
      <w:pPr>
        <w:jc w:val="both"/>
        <w:rPr>
          <w:rFonts w:cs="Arial"/>
          <w:sz w:val="22"/>
          <w:szCs w:val="22"/>
          <w:lang w:val="es-CO" w:eastAsia="es-CO"/>
        </w:rPr>
      </w:pPr>
    </w:p>
    <w:p w14:paraId="7A8421BC" w14:textId="77777777" w:rsidR="003D7E86" w:rsidRPr="0073311D" w:rsidRDefault="00E6095F" w:rsidP="009B5367">
      <w:pPr>
        <w:pStyle w:val="Prrafodelista"/>
        <w:numPr>
          <w:ilvl w:val="0"/>
          <w:numId w:val="91"/>
        </w:numPr>
        <w:tabs>
          <w:tab w:val="left" w:pos="284"/>
        </w:tabs>
        <w:ind w:left="0" w:firstLine="0"/>
        <w:jc w:val="both"/>
        <w:rPr>
          <w:rFonts w:ascii="Arial" w:hAnsi="Arial" w:cs="Arial"/>
          <w:sz w:val="22"/>
          <w:szCs w:val="22"/>
        </w:rPr>
      </w:pPr>
      <w:r w:rsidRPr="0073311D">
        <w:rPr>
          <w:rFonts w:ascii="Arial" w:hAnsi="Arial" w:cs="Arial"/>
          <w:sz w:val="22"/>
          <w:szCs w:val="22"/>
        </w:rPr>
        <w:t>El documento de identidad del representante legal o delegado de la organización.</w:t>
      </w:r>
    </w:p>
    <w:p w14:paraId="3A0F1B7D" w14:textId="77777777" w:rsidR="003D7E86" w:rsidRPr="0073311D" w:rsidRDefault="003D7E86" w:rsidP="003D7E86">
      <w:pPr>
        <w:pStyle w:val="Prrafodelista"/>
        <w:tabs>
          <w:tab w:val="left" w:pos="284"/>
        </w:tabs>
        <w:ind w:left="0"/>
        <w:jc w:val="both"/>
        <w:rPr>
          <w:rFonts w:ascii="Arial" w:hAnsi="Arial" w:cs="Arial"/>
          <w:sz w:val="22"/>
          <w:szCs w:val="22"/>
        </w:rPr>
      </w:pPr>
    </w:p>
    <w:p w14:paraId="709E5D5A" w14:textId="77777777" w:rsidR="003D7E86" w:rsidRPr="0073311D" w:rsidRDefault="00E6095F" w:rsidP="009B5367">
      <w:pPr>
        <w:pStyle w:val="Prrafodelista"/>
        <w:numPr>
          <w:ilvl w:val="0"/>
          <w:numId w:val="91"/>
        </w:numPr>
        <w:tabs>
          <w:tab w:val="left" w:pos="284"/>
        </w:tabs>
        <w:ind w:left="0" w:firstLine="0"/>
        <w:jc w:val="both"/>
        <w:rPr>
          <w:rFonts w:ascii="Arial" w:hAnsi="Arial" w:cs="Arial"/>
          <w:sz w:val="22"/>
          <w:szCs w:val="22"/>
        </w:rPr>
      </w:pPr>
      <w:r w:rsidRPr="0073311D">
        <w:rPr>
          <w:rFonts w:ascii="Arial" w:hAnsi="Arial" w:cs="Arial"/>
          <w:sz w:val="22"/>
          <w:szCs w:val="22"/>
        </w:rPr>
        <w:t>Acta en donde conste la voluntad organizativa o asociativa de sus miembros.</w:t>
      </w:r>
    </w:p>
    <w:p w14:paraId="067048D3" w14:textId="77777777" w:rsidR="00AD33AA" w:rsidRPr="0073311D" w:rsidRDefault="00AD33AA" w:rsidP="00AD33AA">
      <w:pPr>
        <w:pStyle w:val="Prrafodelista"/>
        <w:tabs>
          <w:tab w:val="left" w:pos="284"/>
        </w:tabs>
        <w:ind w:left="0"/>
        <w:jc w:val="both"/>
        <w:rPr>
          <w:rFonts w:ascii="Arial" w:hAnsi="Arial" w:cs="Arial"/>
          <w:sz w:val="22"/>
          <w:szCs w:val="22"/>
        </w:rPr>
      </w:pPr>
    </w:p>
    <w:p w14:paraId="1CA67556" w14:textId="77777777" w:rsidR="00BC0ED4" w:rsidRPr="0073311D" w:rsidRDefault="00E6095F" w:rsidP="009B5367">
      <w:pPr>
        <w:pStyle w:val="Prrafodelista"/>
        <w:numPr>
          <w:ilvl w:val="0"/>
          <w:numId w:val="91"/>
        </w:numPr>
        <w:tabs>
          <w:tab w:val="left" w:pos="284"/>
        </w:tabs>
        <w:ind w:left="0" w:firstLine="0"/>
        <w:jc w:val="both"/>
        <w:rPr>
          <w:rFonts w:ascii="Arial" w:hAnsi="Arial" w:cs="Arial"/>
          <w:sz w:val="22"/>
          <w:szCs w:val="22"/>
        </w:rPr>
      </w:pPr>
      <w:r w:rsidRPr="0073311D">
        <w:rPr>
          <w:rFonts w:ascii="Arial" w:hAnsi="Arial" w:cs="Arial"/>
          <w:sz w:val="22"/>
          <w:szCs w:val="22"/>
        </w:rPr>
        <w:t>La certificación, comunicación, acta o instrumento que avale la solicitud de inscripción y que además exprese la voluntad de participación por parte de los integrantes de la organización.</w:t>
      </w:r>
    </w:p>
    <w:p w14:paraId="38F01DF0" w14:textId="77777777" w:rsidR="003D7E86" w:rsidRPr="0073311D" w:rsidRDefault="003D7E86" w:rsidP="003D7E86">
      <w:pPr>
        <w:pStyle w:val="Prrafodelista"/>
        <w:tabs>
          <w:tab w:val="left" w:pos="284"/>
        </w:tabs>
        <w:ind w:left="0"/>
        <w:jc w:val="both"/>
        <w:rPr>
          <w:rFonts w:ascii="Arial" w:hAnsi="Arial" w:cs="Arial"/>
          <w:sz w:val="22"/>
          <w:szCs w:val="22"/>
        </w:rPr>
      </w:pPr>
    </w:p>
    <w:p w14:paraId="6EB954C7" w14:textId="77777777" w:rsidR="00BC0ED4" w:rsidRPr="0073311D" w:rsidRDefault="00E6095F" w:rsidP="009B5367">
      <w:pPr>
        <w:pStyle w:val="Prrafodelista"/>
        <w:numPr>
          <w:ilvl w:val="0"/>
          <w:numId w:val="91"/>
        </w:numPr>
        <w:tabs>
          <w:tab w:val="left" w:pos="284"/>
        </w:tabs>
        <w:ind w:left="0" w:firstLine="0"/>
        <w:jc w:val="both"/>
        <w:rPr>
          <w:rFonts w:ascii="Arial" w:hAnsi="Arial" w:cs="Arial"/>
          <w:sz w:val="22"/>
          <w:szCs w:val="22"/>
        </w:rPr>
      </w:pPr>
      <w:r w:rsidRPr="0073311D">
        <w:rPr>
          <w:rFonts w:ascii="Arial" w:hAnsi="Arial" w:cs="Arial"/>
          <w:sz w:val="22"/>
          <w:szCs w:val="22"/>
        </w:rPr>
        <w:t>Diligenciar el formulario de inscripción.</w:t>
      </w:r>
    </w:p>
    <w:p w14:paraId="56F65944" w14:textId="77777777" w:rsidR="00E6095F" w:rsidRPr="0073311D" w:rsidRDefault="00E6095F">
      <w:pPr>
        <w:jc w:val="both"/>
        <w:rPr>
          <w:rFonts w:cs="Arial"/>
          <w:b/>
          <w:bCs/>
          <w:sz w:val="22"/>
          <w:szCs w:val="22"/>
          <w:lang w:val="es-CO" w:eastAsia="es-CO"/>
        </w:rPr>
      </w:pPr>
    </w:p>
    <w:p w14:paraId="43CB7306" w14:textId="77777777" w:rsidR="00E6095F" w:rsidRPr="0073311D" w:rsidRDefault="00353E63">
      <w:pPr>
        <w:jc w:val="both"/>
        <w:rPr>
          <w:rFonts w:cs="Arial"/>
          <w:sz w:val="22"/>
          <w:szCs w:val="22"/>
          <w:lang w:val="es-CO" w:eastAsia="es-CO"/>
        </w:rPr>
      </w:pPr>
      <w:r w:rsidRPr="0073311D">
        <w:rPr>
          <w:rFonts w:cs="Arial"/>
          <w:b/>
          <w:bCs/>
          <w:sz w:val="22"/>
          <w:szCs w:val="22"/>
          <w:lang w:val="es-CO" w:eastAsia="es-CO"/>
        </w:rPr>
        <w:t>Parágrafo 1</w:t>
      </w:r>
      <w:r w:rsidR="00E6095F" w:rsidRPr="0073311D">
        <w:rPr>
          <w:rFonts w:cs="Arial"/>
          <w:b/>
          <w:bCs/>
          <w:sz w:val="22"/>
          <w:szCs w:val="22"/>
          <w:lang w:val="es-CO" w:eastAsia="es-CO"/>
        </w:rPr>
        <w:t>.</w:t>
      </w:r>
      <w:r w:rsidR="00E6095F" w:rsidRPr="0073311D">
        <w:rPr>
          <w:rFonts w:cs="Arial"/>
          <w:sz w:val="22"/>
          <w:szCs w:val="22"/>
          <w:lang w:val="es-CO" w:eastAsia="es-CO"/>
        </w:rPr>
        <w:t xml:space="preserve"> Las Personerías y la Defensoría del Pueblo constatarán la existencia de los documentos exigidos al momento de realizar la inscripción. Se garantizará la confidencialidad y custodia de la información suministrada.</w:t>
      </w:r>
    </w:p>
    <w:p w14:paraId="6F08878A" w14:textId="77777777" w:rsidR="00E6095F" w:rsidRPr="0073311D" w:rsidRDefault="00E6095F">
      <w:pPr>
        <w:jc w:val="both"/>
        <w:rPr>
          <w:rFonts w:cs="Arial"/>
          <w:b/>
          <w:bCs/>
          <w:sz w:val="22"/>
          <w:szCs w:val="22"/>
          <w:lang w:val="es-CO" w:eastAsia="es-CO"/>
        </w:rPr>
      </w:pPr>
    </w:p>
    <w:p w14:paraId="3544BB95" w14:textId="77777777" w:rsidR="00E6095F" w:rsidRPr="0073311D" w:rsidRDefault="00353E63">
      <w:pPr>
        <w:jc w:val="both"/>
        <w:rPr>
          <w:rFonts w:cs="Arial"/>
          <w:sz w:val="22"/>
          <w:szCs w:val="22"/>
          <w:lang w:val="es-CO" w:eastAsia="es-CO"/>
        </w:rPr>
      </w:pPr>
      <w:r w:rsidRPr="0073311D">
        <w:rPr>
          <w:rFonts w:cs="Arial"/>
          <w:b/>
          <w:bCs/>
          <w:sz w:val="22"/>
          <w:szCs w:val="22"/>
          <w:lang w:val="es-CO" w:eastAsia="es-CO"/>
        </w:rPr>
        <w:t>Parágrafo 2</w:t>
      </w:r>
      <w:r w:rsidR="00E6095F" w:rsidRPr="0073311D">
        <w:rPr>
          <w:rFonts w:cs="Arial"/>
          <w:b/>
          <w:bCs/>
          <w:sz w:val="22"/>
          <w:szCs w:val="22"/>
          <w:lang w:val="es-CO" w:eastAsia="es-CO"/>
        </w:rPr>
        <w:t>.</w:t>
      </w:r>
      <w:r w:rsidR="00E6095F" w:rsidRPr="0073311D">
        <w:rPr>
          <w:rFonts w:cs="Arial"/>
          <w:sz w:val="22"/>
          <w:szCs w:val="22"/>
          <w:lang w:val="es-CO" w:eastAsia="es-CO"/>
        </w:rPr>
        <w:t xml:space="preserve"> No habrá número límite de inscripción para las organizaciones de víctimas. En el caso de la inscripción y registro de las organizaciones a nivel departamental, se deberá acreditar, además de encontrarse inscritas en una mesa municipal, que la organización ha desarrollado previamente trabajo, intervenciones o acciones en dos o más municipios dentro de la jurisdicción departamental respectiva.</w:t>
      </w:r>
    </w:p>
    <w:p w14:paraId="28DD261C" w14:textId="77777777" w:rsidR="00E6095F" w:rsidRPr="0073311D" w:rsidRDefault="00E6095F">
      <w:pPr>
        <w:jc w:val="both"/>
        <w:rPr>
          <w:rFonts w:cs="Arial"/>
          <w:sz w:val="22"/>
          <w:szCs w:val="22"/>
        </w:rPr>
      </w:pPr>
    </w:p>
    <w:p w14:paraId="470BD7FD" w14:textId="051E8A13" w:rsidR="00617865" w:rsidRPr="0073311D" w:rsidRDefault="00617865">
      <w:pPr>
        <w:jc w:val="both"/>
        <w:rPr>
          <w:rFonts w:cs="Arial"/>
          <w:i/>
          <w:sz w:val="22"/>
          <w:szCs w:val="22"/>
        </w:rPr>
      </w:pPr>
      <w:r w:rsidRPr="0073311D">
        <w:rPr>
          <w:rFonts w:cs="Arial"/>
          <w:i/>
          <w:sz w:val="22"/>
          <w:szCs w:val="22"/>
        </w:rPr>
        <w:t>(</w:t>
      </w:r>
      <w:hyperlink r:id="rId652" w:anchor="ver_30110762" w:history="1">
        <w:r w:rsidRPr="0073311D">
          <w:rPr>
            <w:rStyle w:val="Hipervnculo"/>
            <w:rFonts w:cs="Arial"/>
            <w:i/>
            <w:sz w:val="22"/>
            <w:szCs w:val="22"/>
          </w:rPr>
          <w:t>Decreto 4800 de 2011, artículo 270</w:t>
        </w:r>
      </w:hyperlink>
      <w:r w:rsidR="0028194A" w:rsidRPr="0073311D">
        <w:rPr>
          <w:rFonts w:cs="Arial"/>
          <w:i/>
          <w:sz w:val="22"/>
          <w:szCs w:val="22"/>
        </w:rPr>
        <w:t>)</w:t>
      </w:r>
    </w:p>
    <w:p w14:paraId="2C69DA41" w14:textId="77777777" w:rsidR="00E6095F" w:rsidRPr="0073311D" w:rsidRDefault="00E6095F">
      <w:pPr>
        <w:jc w:val="both"/>
        <w:rPr>
          <w:rFonts w:cs="Arial"/>
          <w:sz w:val="22"/>
          <w:szCs w:val="22"/>
          <w:lang w:val="es-CO" w:eastAsia="es-CO"/>
        </w:rPr>
      </w:pPr>
    </w:p>
    <w:p w14:paraId="73E6C52E" w14:textId="77777777" w:rsidR="00E6095F" w:rsidRPr="0073311D" w:rsidRDefault="00E6095F">
      <w:pPr>
        <w:jc w:val="both"/>
        <w:rPr>
          <w:rFonts w:cs="Arial"/>
          <w:sz w:val="22"/>
          <w:szCs w:val="22"/>
          <w:lang w:val="es-CO" w:eastAsia="es-CO"/>
        </w:rPr>
      </w:pPr>
      <w:r w:rsidRPr="0073311D">
        <w:rPr>
          <w:rFonts w:cs="Arial"/>
          <w:b/>
          <w:sz w:val="22"/>
          <w:szCs w:val="22"/>
        </w:rPr>
        <w:t>Artículo 2.</w:t>
      </w:r>
      <w:r w:rsidR="00A83A10" w:rsidRPr="0073311D">
        <w:rPr>
          <w:rFonts w:cs="Arial"/>
          <w:b/>
          <w:sz w:val="22"/>
          <w:szCs w:val="22"/>
        </w:rPr>
        <w:t>2</w:t>
      </w:r>
      <w:r w:rsidRPr="0073311D">
        <w:rPr>
          <w:rFonts w:cs="Arial"/>
          <w:b/>
          <w:sz w:val="22"/>
          <w:szCs w:val="22"/>
        </w:rPr>
        <w:t xml:space="preserve">.9.2.3. </w:t>
      </w:r>
      <w:r w:rsidR="00E640A2" w:rsidRPr="0073311D">
        <w:rPr>
          <w:rFonts w:cs="Arial"/>
          <w:b/>
          <w:bCs/>
          <w:i/>
          <w:iCs/>
          <w:sz w:val="22"/>
          <w:szCs w:val="22"/>
          <w:lang w:val="es-CO" w:eastAsia="es-CO"/>
        </w:rPr>
        <w:t>Requisitos para la inscripción de las organizaciones defensoras de derechos de las víctimas</w:t>
      </w:r>
      <w:r w:rsidR="00E640A2" w:rsidRPr="0073311D">
        <w:rPr>
          <w:rFonts w:cs="Arial"/>
          <w:b/>
          <w:i/>
          <w:iCs/>
          <w:sz w:val="22"/>
          <w:szCs w:val="22"/>
          <w:lang w:val="es-CO" w:eastAsia="es-CO"/>
        </w:rPr>
        <w:t>.</w:t>
      </w:r>
      <w:r w:rsidRPr="0073311D">
        <w:rPr>
          <w:rFonts w:cs="Arial"/>
          <w:iCs/>
          <w:sz w:val="22"/>
          <w:szCs w:val="22"/>
          <w:lang w:val="es-CO" w:eastAsia="es-CO"/>
        </w:rPr>
        <w:t xml:space="preserve"> </w:t>
      </w:r>
      <w:r w:rsidRPr="0073311D">
        <w:rPr>
          <w:rFonts w:cs="Arial"/>
          <w:sz w:val="22"/>
          <w:szCs w:val="22"/>
          <w:lang w:val="es-CO" w:eastAsia="es-CO"/>
        </w:rPr>
        <w:t>Las organizaciones defensoras de derechos de las víctimas, al momento de solicitar su inscripción, deberán acreditar los siguientes requisitos:</w:t>
      </w:r>
    </w:p>
    <w:p w14:paraId="7727602E" w14:textId="77777777" w:rsidR="00E6095F" w:rsidRPr="0073311D" w:rsidRDefault="00E6095F">
      <w:pPr>
        <w:jc w:val="both"/>
        <w:rPr>
          <w:rFonts w:cs="Arial"/>
          <w:sz w:val="22"/>
          <w:szCs w:val="22"/>
          <w:lang w:val="es-CO" w:eastAsia="es-CO"/>
        </w:rPr>
      </w:pPr>
    </w:p>
    <w:p w14:paraId="3CA1C942" w14:textId="77777777" w:rsidR="00BC0ED4" w:rsidRPr="0073311D" w:rsidRDefault="00E6095F" w:rsidP="009B5367">
      <w:pPr>
        <w:pStyle w:val="Prrafodelista"/>
        <w:numPr>
          <w:ilvl w:val="0"/>
          <w:numId w:val="92"/>
        </w:numPr>
        <w:tabs>
          <w:tab w:val="left" w:pos="284"/>
        </w:tabs>
        <w:ind w:left="0" w:firstLine="0"/>
        <w:jc w:val="both"/>
        <w:rPr>
          <w:rFonts w:ascii="Arial" w:hAnsi="Arial" w:cs="Arial"/>
          <w:sz w:val="22"/>
          <w:szCs w:val="22"/>
        </w:rPr>
      </w:pPr>
      <w:r w:rsidRPr="0073311D">
        <w:rPr>
          <w:rFonts w:ascii="Arial" w:hAnsi="Arial" w:cs="Arial"/>
          <w:sz w:val="22"/>
          <w:szCs w:val="22"/>
        </w:rPr>
        <w:t>El documento que certifique la existencia y representación legal de la organización con sede en el municipio o distrito en el cual se pretende la inscripción.</w:t>
      </w:r>
    </w:p>
    <w:p w14:paraId="25B2CF41" w14:textId="77777777" w:rsidR="0059709E" w:rsidRPr="0073311D" w:rsidRDefault="0059709E">
      <w:pPr>
        <w:pStyle w:val="Prrafodelista"/>
        <w:tabs>
          <w:tab w:val="left" w:pos="284"/>
        </w:tabs>
        <w:ind w:left="0"/>
        <w:jc w:val="both"/>
        <w:rPr>
          <w:rFonts w:ascii="Arial" w:hAnsi="Arial" w:cs="Arial"/>
          <w:sz w:val="22"/>
          <w:szCs w:val="22"/>
        </w:rPr>
      </w:pPr>
    </w:p>
    <w:p w14:paraId="57C5C821" w14:textId="77777777" w:rsidR="00BC0ED4" w:rsidRPr="0073311D" w:rsidRDefault="00E6095F" w:rsidP="009B5367">
      <w:pPr>
        <w:pStyle w:val="Prrafodelista"/>
        <w:numPr>
          <w:ilvl w:val="0"/>
          <w:numId w:val="92"/>
        </w:numPr>
        <w:tabs>
          <w:tab w:val="left" w:pos="284"/>
        </w:tabs>
        <w:ind w:left="0" w:firstLine="0"/>
        <w:jc w:val="both"/>
        <w:rPr>
          <w:rFonts w:ascii="Arial" w:hAnsi="Arial" w:cs="Arial"/>
          <w:sz w:val="22"/>
          <w:szCs w:val="22"/>
        </w:rPr>
      </w:pPr>
      <w:r w:rsidRPr="0073311D">
        <w:rPr>
          <w:rFonts w:ascii="Arial" w:hAnsi="Arial" w:cs="Arial"/>
          <w:sz w:val="22"/>
          <w:szCs w:val="22"/>
        </w:rPr>
        <w:t>El documento de identidad del representante legal.</w:t>
      </w:r>
    </w:p>
    <w:p w14:paraId="599B79D2" w14:textId="77777777" w:rsidR="0059709E" w:rsidRPr="0073311D" w:rsidRDefault="0059709E">
      <w:pPr>
        <w:pStyle w:val="Prrafodelista"/>
        <w:tabs>
          <w:tab w:val="left" w:pos="284"/>
        </w:tabs>
        <w:ind w:left="0"/>
        <w:jc w:val="both"/>
        <w:rPr>
          <w:rFonts w:ascii="Arial" w:hAnsi="Arial" w:cs="Arial"/>
          <w:sz w:val="22"/>
          <w:szCs w:val="22"/>
        </w:rPr>
      </w:pPr>
    </w:p>
    <w:p w14:paraId="3C9D5358" w14:textId="77777777" w:rsidR="00BC0ED4" w:rsidRPr="0073311D" w:rsidRDefault="00E6095F" w:rsidP="009B5367">
      <w:pPr>
        <w:pStyle w:val="Prrafodelista"/>
        <w:numPr>
          <w:ilvl w:val="0"/>
          <w:numId w:val="92"/>
        </w:numPr>
        <w:tabs>
          <w:tab w:val="left" w:pos="284"/>
        </w:tabs>
        <w:ind w:left="0" w:firstLine="0"/>
        <w:jc w:val="both"/>
        <w:rPr>
          <w:rFonts w:ascii="Arial" w:hAnsi="Arial" w:cs="Arial"/>
          <w:sz w:val="22"/>
          <w:szCs w:val="22"/>
        </w:rPr>
      </w:pPr>
      <w:r w:rsidRPr="0073311D">
        <w:rPr>
          <w:rFonts w:ascii="Arial" w:hAnsi="Arial" w:cs="Arial"/>
          <w:sz w:val="22"/>
          <w:szCs w:val="22"/>
        </w:rPr>
        <w:lastRenderedPageBreak/>
        <w:t>La certificación, comunicación, acta o instrumento que avale la solicitud de inscripción de la organización, expedido por la junta directiva o el órgano societario que estatutariamente sea el competente.</w:t>
      </w:r>
    </w:p>
    <w:p w14:paraId="7A931994" w14:textId="77777777" w:rsidR="0059709E" w:rsidRPr="0073311D" w:rsidRDefault="0059709E">
      <w:pPr>
        <w:pStyle w:val="Prrafodelista"/>
        <w:tabs>
          <w:tab w:val="left" w:pos="284"/>
        </w:tabs>
        <w:ind w:left="0"/>
        <w:jc w:val="both"/>
        <w:rPr>
          <w:rFonts w:ascii="Arial" w:hAnsi="Arial" w:cs="Arial"/>
          <w:sz w:val="22"/>
          <w:szCs w:val="22"/>
        </w:rPr>
      </w:pPr>
    </w:p>
    <w:p w14:paraId="78492EF5" w14:textId="49232B38" w:rsidR="00BC0ED4" w:rsidRPr="0073311D" w:rsidRDefault="00E6095F" w:rsidP="009B5367">
      <w:pPr>
        <w:pStyle w:val="Prrafodelista"/>
        <w:numPr>
          <w:ilvl w:val="0"/>
          <w:numId w:val="92"/>
        </w:numPr>
        <w:tabs>
          <w:tab w:val="left" w:pos="284"/>
        </w:tabs>
        <w:ind w:left="0" w:firstLine="0"/>
        <w:jc w:val="both"/>
        <w:rPr>
          <w:rFonts w:ascii="Arial" w:hAnsi="Arial" w:cs="Arial"/>
          <w:sz w:val="22"/>
          <w:szCs w:val="22"/>
        </w:rPr>
      </w:pPr>
      <w:r w:rsidRPr="0073311D">
        <w:rPr>
          <w:rFonts w:ascii="Arial" w:hAnsi="Arial" w:cs="Arial"/>
          <w:sz w:val="22"/>
          <w:szCs w:val="22"/>
        </w:rPr>
        <w:t xml:space="preserve">Acreditar, a través de los instrumentos legales dispuestos para tal fin, que su objeto social tiene relación directa con el ámbito de aplicación de la </w:t>
      </w:r>
      <w:hyperlink r:id="rId653" w:history="1">
        <w:r w:rsidR="00D06260" w:rsidRPr="0073311D">
          <w:rPr>
            <w:rStyle w:val="Hipervnculo"/>
            <w:rFonts w:ascii="Arial" w:hAnsi="Arial" w:cs="Arial"/>
            <w:sz w:val="22"/>
            <w:szCs w:val="22"/>
            <w:lang w:eastAsia="es-CO"/>
          </w:rPr>
          <w:t>Ley 1448 de 2011</w:t>
        </w:r>
      </w:hyperlink>
      <w:r w:rsidRPr="0073311D">
        <w:rPr>
          <w:rFonts w:ascii="Arial" w:hAnsi="Arial" w:cs="Arial"/>
          <w:sz w:val="22"/>
          <w:szCs w:val="22"/>
        </w:rPr>
        <w:t>.</w:t>
      </w:r>
    </w:p>
    <w:p w14:paraId="2A9B784C" w14:textId="77777777" w:rsidR="0059709E" w:rsidRPr="0073311D" w:rsidRDefault="0059709E">
      <w:pPr>
        <w:pStyle w:val="Prrafodelista"/>
        <w:tabs>
          <w:tab w:val="left" w:pos="284"/>
        </w:tabs>
        <w:ind w:left="0"/>
        <w:jc w:val="both"/>
        <w:rPr>
          <w:rFonts w:ascii="Arial" w:hAnsi="Arial" w:cs="Arial"/>
          <w:sz w:val="22"/>
          <w:szCs w:val="22"/>
        </w:rPr>
      </w:pPr>
    </w:p>
    <w:p w14:paraId="2962C8DD" w14:textId="77777777" w:rsidR="00BC0ED4" w:rsidRPr="0073311D" w:rsidRDefault="00E6095F" w:rsidP="009B5367">
      <w:pPr>
        <w:pStyle w:val="Prrafodelista"/>
        <w:numPr>
          <w:ilvl w:val="0"/>
          <w:numId w:val="92"/>
        </w:numPr>
        <w:tabs>
          <w:tab w:val="left" w:pos="284"/>
        </w:tabs>
        <w:ind w:left="0" w:firstLine="0"/>
        <w:jc w:val="both"/>
        <w:rPr>
          <w:rFonts w:ascii="Arial" w:hAnsi="Arial" w:cs="Arial"/>
          <w:sz w:val="22"/>
          <w:szCs w:val="22"/>
        </w:rPr>
      </w:pPr>
      <w:r w:rsidRPr="0073311D">
        <w:rPr>
          <w:rFonts w:ascii="Arial" w:hAnsi="Arial" w:cs="Arial"/>
          <w:sz w:val="22"/>
          <w:szCs w:val="22"/>
        </w:rPr>
        <w:t>Acreditar los documentos que demuestren el desarrollo del objeto social en el ámbito territorial de la mesa para cual se solicita la inscripción y registro.</w:t>
      </w:r>
    </w:p>
    <w:p w14:paraId="4DC0842D" w14:textId="77777777" w:rsidR="003D7E86" w:rsidRPr="0073311D" w:rsidRDefault="003D7E86" w:rsidP="003D7E86">
      <w:pPr>
        <w:pStyle w:val="Prrafodelista"/>
        <w:tabs>
          <w:tab w:val="left" w:pos="284"/>
        </w:tabs>
        <w:ind w:left="0"/>
        <w:jc w:val="both"/>
        <w:rPr>
          <w:rFonts w:ascii="Arial" w:hAnsi="Arial" w:cs="Arial"/>
          <w:sz w:val="22"/>
          <w:szCs w:val="22"/>
        </w:rPr>
      </w:pPr>
    </w:p>
    <w:p w14:paraId="6D9B8D88" w14:textId="77777777" w:rsidR="00BC0ED4" w:rsidRPr="0073311D" w:rsidRDefault="00E6095F" w:rsidP="009B5367">
      <w:pPr>
        <w:pStyle w:val="Prrafodelista"/>
        <w:numPr>
          <w:ilvl w:val="0"/>
          <w:numId w:val="92"/>
        </w:numPr>
        <w:tabs>
          <w:tab w:val="left" w:pos="284"/>
        </w:tabs>
        <w:ind w:left="0" w:firstLine="0"/>
        <w:jc w:val="both"/>
        <w:rPr>
          <w:rFonts w:ascii="Arial" w:hAnsi="Arial" w:cs="Arial"/>
          <w:sz w:val="22"/>
          <w:szCs w:val="22"/>
        </w:rPr>
      </w:pPr>
      <w:r w:rsidRPr="0073311D">
        <w:rPr>
          <w:rFonts w:ascii="Arial" w:hAnsi="Arial" w:cs="Arial"/>
          <w:sz w:val="22"/>
          <w:szCs w:val="22"/>
        </w:rPr>
        <w:t>Diligenciar el formulario de inscripción.</w:t>
      </w:r>
    </w:p>
    <w:p w14:paraId="03919CC9" w14:textId="77777777" w:rsidR="00E6095F" w:rsidRPr="0073311D" w:rsidRDefault="00E6095F">
      <w:pPr>
        <w:jc w:val="both"/>
        <w:rPr>
          <w:rFonts w:cs="Arial"/>
          <w:b/>
          <w:bCs/>
          <w:sz w:val="22"/>
          <w:szCs w:val="22"/>
          <w:lang w:val="es-CO" w:eastAsia="es-CO"/>
        </w:rPr>
      </w:pPr>
    </w:p>
    <w:p w14:paraId="04388099" w14:textId="77777777" w:rsidR="00E6095F" w:rsidRPr="0073311D" w:rsidRDefault="00E6095F">
      <w:pPr>
        <w:jc w:val="both"/>
        <w:rPr>
          <w:rFonts w:cs="Arial"/>
          <w:sz w:val="22"/>
          <w:szCs w:val="22"/>
          <w:lang w:val="es-CO" w:eastAsia="es-CO"/>
        </w:rPr>
      </w:pPr>
      <w:r w:rsidRPr="0073311D">
        <w:rPr>
          <w:rFonts w:cs="Arial"/>
          <w:b/>
          <w:bCs/>
          <w:sz w:val="22"/>
          <w:szCs w:val="22"/>
          <w:lang w:val="es-CO" w:eastAsia="es-CO"/>
        </w:rPr>
        <w:t>Parágrafo 1.</w:t>
      </w:r>
      <w:r w:rsidR="0059709E" w:rsidRPr="0073311D">
        <w:rPr>
          <w:rFonts w:cs="Arial"/>
          <w:sz w:val="22"/>
          <w:szCs w:val="22"/>
          <w:lang w:val="es-CO" w:eastAsia="es-CO"/>
        </w:rPr>
        <w:t xml:space="preserve"> </w:t>
      </w:r>
      <w:r w:rsidRPr="0073311D">
        <w:rPr>
          <w:rFonts w:cs="Arial"/>
          <w:sz w:val="22"/>
          <w:szCs w:val="22"/>
          <w:lang w:val="es-CO" w:eastAsia="es-CO"/>
        </w:rPr>
        <w:t>Las Personerías y la Defensoría del Pueblo constatarán la existencia de los documentos exigidos al momento de realizar la inscripción. Se garantizará la confidencialidad y custodia de la información suministrada.</w:t>
      </w:r>
    </w:p>
    <w:p w14:paraId="06AA1C31" w14:textId="77777777" w:rsidR="00E6095F" w:rsidRPr="0073311D" w:rsidRDefault="00E6095F">
      <w:pPr>
        <w:jc w:val="both"/>
        <w:rPr>
          <w:rFonts w:cs="Arial"/>
          <w:sz w:val="22"/>
          <w:szCs w:val="22"/>
          <w:lang w:val="es-CO" w:eastAsia="es-CO"/>
        </w:rPr>
      </w:pPr>
    </w:p>
    <w:p w14:paraId="47083687" w14:textId="77777777" w:rsidR="00E6095F" w:rsidRPr="0073311D" w:rsidRDefault="00E6095F">
      <w:pPr>
        <w:jc w:val="both"/>
        <w:rPr>
          <w:rFonts w:cs="Arial"/>
          <w:sz w:val="22"/>
          <w:szCs w:val="22"/>
          <w:lang w:val="es-CO" w:eastAsia="es-CO"/>
        </w:rPr>
      </w:pPr>
      <w:r w:rsidRPr="0073311D">
        <w:rPr>
          <w:rFonts w:cs="Arial"/>
          <w:sz w:val="22"/>
          <w:szCs w:val="22"/>
          <w:lang w:val="es-CO" w:eastAsia="es-CO"/>
        </w:rPr>
        <w:t xml:space="preserve">La inscripción de las organizaciones defensoras de los derechos de las </w:t>
      </w:r>
      <w:proofErr w:type="gramStart"/>
      <w:r w:rsidRPr="0073311D">
        <w:rPr>
          <w:rFonts w:cs="Arial"/>
          <w:sz w:val="22"/>
          <w:szCs w:val="22"/>
          <w:lang w:val="es-CO" w:eastAsia="es-CO"/>
        </w:rPr>
        <w:t>víctimas,</w:t>
      </w:r>
      <w:proofErr w:type="gramEnd"/>
      <w:r w:rsidRPr="0073311D">
        <w:rPr>
          <w:rFonts w:cs="Arial"/>
          <w:sz w:val="22"/>
          <w:szCs w:val="22"/>
          <w:lang w:val="es-CO" w:eastAsia="es-CO"/>
        </w:rPr>
        <w:t xml:space="preserve"> estará supeditada a la acreditación que estas hagan, de manera sumaria, del trabajo comprobado en el ámbito territorial de la mesa para la cual solicitan la inscripción. En ningún momento habrá rechazo de inscripción. En todo caso, para las organizaciones defensoras de los derechos de las víctimas, en cada una de las mesas territoriales, se reconocerá una sola vocería por todas las organizaciones integrantes.</w:t>
      </w:r>
    </w:p>
    <w:p w14:paraId="2120B1C3" w14:textId="77777777" w:rsidR="00E6095F" w:rsidRPr="0073311D" w:rsidRDefault="00E6095F">
      <w:pPr>
        <w:jc w:val="both"/>
        <w:rPr>
          <w:rFonts w:cs="Arial"/>
          <w:sz w:val="22"/>
          <w:szCs w:val="22"/>
          <w:lang w:val="es-CO" w:eastAsia="es-CO"/>
        </w:rPr>
      </w:pPr>
    </w:p>
    <w:p w14:paraId="7E503BB6" w14:textId="77777777" w:rsidR="00E6095F" w:rsidRPr="0073311D" w:rsidRDefault="00353E63">
      <w:pPr>
        <w:jc w:val="both"/>
        <w:rPr>
          <w:rFonts w:cs="Arial"/>
          <w:sz w:val="22"/>
          <w:szCs w:val="22"/>
          <w:lang w:val="es-CO" w:eastAsia="es-CO"/>
        </w:rPr>
      </w:pPr>
      <w:r w:rsidRPr="0073311D">
        <w:rPr>
          <w:rFonts w:cs="Arial"/>
          <w:b/>
          <w:bCs/>
          <w:sz w:val="22"/>
          <w:szCs w:val="22"/>
          <w:lang w:val="es-CO" w:eastAsia="es-CO"/>
        </w:rPr>
        <w:t>Parágrafo 2</w:t>
      </w:r>
      <w:r w:rsidR="00E6095F" w:rsidRPr="0073311D">
        <w:rPr>
          <w:rFonts w:cs="Arial"/>
          <w:b/>
          <w:bCs/>
          <w:sz w:val="22"/>
          <w:szCs w:val="22"/>
          <w:lang w:val="es-CO" w:eastAsia="es-CO"/>
        </w:rPr>
        <w:t>.</w:t>
      </w:r>
      <w:r w:rsidR="00E6095F" w:rsidRPr="0073311D">
        <w:rPr>
          <w:rFonts w:cs="Arial"/>
          <w:sz w:val="22"/>
          <w:szCs w:val="22"/>
          <w:lang w:val="es-CO" w:eastAsia="es-CO"/>
        </w:rPr>
        <w:t xml:space="preserve"> En el caso de la inscripción de las organizaciones defensoras de los derechos de las víctimas a nivel departamental, se deberá acreditar, además de encontrarse inscritas en una mesa municipal, que la organización ha desarrollado previamente trabajo, intervenciones o acciones dentro de la jurisdicción departamental respectiva.</w:t>
      </w:r>
    </w:p>
    <w:p w14:paraId="670FA5F5" w14:textId="77777777" w:rsidR="00E6095F" w:rsidRPr="0073311D" w:rsidRDefault="00E6095F">
      <w:pPr>
        <w:jc w:val="both"/>
        <w:rPr>
          <w:rFonts w:cs="Arial"/>
          <w:sz w:val="22"/>
          <w:szCs w:val="22"/>
        </w:rPr>
      </w:pPr>
    </w:p>
    <w:p w14:paraId="5E5E971F" w14:textId="649B453B" w:rsidR="00442856" w:rsidRPr="0073311D" w:rsidRDefault="00442856">
      <w:pPr>
        <w:jc w:val="both"/>
        <w:rPr>
          <w:rFonts w:cs="Arial"/>
          <w:i/>
          <w:sz w:val="22"/>
          <w:szCs w:val="22"/>
        </w:rPr>
      </w:pPr>
      <w:r w:rsidRPr="0073311D">
        <w:rPr>
          <w:rFonts w:cs="Arial"/>
          <w:i/>
          <w:sz w:val="22"/>
          <w:szCs w:val="22"/>
        </w:rPr>
        <w:t>(</w:t>
      </w:r>
      <w:hyperlink r:id="rId654" w:anchor="ver_30110762" w:history="1">
        <w:r w:rsidRPr="0073311D">
          <w:rPr>
            <w:rStyle w:val="Hipervnculo"/>
            <w:rFonts w:cs="Arial"/>
            <w:i/>
            <w:sz w:val="22"/>
            <w:szCs w:val="22"/>
          </w:rPr>
          <w:t>Decreto 4800 de 2011, artículo 271</w:t>
        </w:r>
      </w:hyperlink>
      <w:r w:rsidR="0028194A" w:rsidRPr="0073311D">
        <w:rPr>
          <w:rFonts w:cs="Arial"/>
          <w:i/>
          <w:sz w:val="22"/>
          <w:szCs w:val="22"/>
        </w:rPr>
        <w:t>)</w:t>
      </w:r>
    </w:p>
    <w:p w14:paraId="7FA3BCD6" w14:textId="77777777" w:rsidR="002E3C02" w:rsidRPr="0073311D" w:rsidRDefault="002E3C02">
      <w:pPr>
        <w:jc w:val="both"/>
        <w:rPr>
          <w:rFonts w:cs="Arial"/>
          <w:i/>
          <w:sz w:val="22"/>
          <w:szCs w:val="22"/>
        </w:rPr>
      </w:pPr>
    </w:p>
    <w:p w14:paraId="6DD86869" w14:textId="77777777" w:rsidR="00E6095F" w:rsidRPr="0073311D" w:rsidRDefault="00E6095F">
      <w:pPr>
        <w:jc w:val="both"/>
        <w:rPr>
          <w:rFonts w:cs="Arial"/>
          <w:sz w:val="22"/>
          <w:szCs w:val="22"/>
          <w:lang w:val="es-CO" w:eastAsia="es-CO"/>
        </w:rPr>
      </w:pPr>
      <w:r w:rsidRPr="0073311D">
        <w:rPr>
          <w:rFonts w:cs="Arial"/>
          <w:b/>
          <w:sz w:val="22"/>
          <w:szCs w:val="22"/>
        </w:rPr>
        <w:t>Artículo 2.</w:t>
      </w:r>
      <w:r w:rsidR="00A22095" w:rsidRPr="0073311D">
        <w:rPr>
          <w:rFonts w:cs="Arial"/>
          <w:b/>
          <w:sz w:val="22"/>
          <w:szCs w:val="22"/>
        </w:rPr>
        <w:t>2</w:t>
      </w:r>
      <w:r w:rsidRPr="0073311D">
        <w:rPr>
          <w:rFonts w:cs="Arial"/>
          <w:b/>
          <w:sz w:val="22"/>
          <w:szCs w:val="22"/>
        </w:rPr>
        <w:t xml:space="preserve">.9.2.4. </w:t>
      </w:r>
      <w:r w:rsidR="00E640A2" w:rsidRPr="0073311D">
        <w:rPr>
          <w:rFonts w:cs="Arial"/>
          <w:b/>
          <w:bCs/>
          <w:i/>
          <w:iCs/>
          <w:sz w:val="22"/>
          <w:szCs w:val="22"/>
          <w:lang w:val="es-CO" w:eastAsia="es-CO"/>
        </w:rPr>
        <w:t>Formulario de inscripción</w:t>
      </w:r>
      <w:r w:rsidR="00E640A2" w:rsidRPr="0073311D">
        <w:rPr>
          <w:rFonts w:cs="Arial"/>
          <w:b/>
          <w:iCs/>
          <w:sz w:val="22"/>
          <w:szCs w:val="22"/>
          <w:lang w:val="es-CO" w:eastAsia="es-CO"/>
        </w:rPr>
        <w:t>.</w:t>
      </w:r>
      <w:r w:rsidRPr="0073311D">
        <w:rPr>
          <w:rFonts w:cs="Arial"/>
          <w:iCs/>
          <w:sz w:val="22"/>
          <w:szCs w:val="22"/>
          <w:lang w:val="es-CO" w:eastAsia="es-CO"/>
        </w:rPr>
        <w:t xml:space="preserve"> </w:t>
      </w:r>
      <w:r w:rsidRPr="0073311D">
        <w:rPr>
          <w:rFonts w:cs="Arial"/>
          <w:sz w:val="22"/>
          <w:szCs w:val="22"/>
          <w:lang w:val="es-CO" w:eastAsia="es-CO"/>
        </w:rPr>
        <w:t>La Defensoría del Pueblo diseñará y pondrá a disposición de las personerías y defensorías regionales el formulario de inscripción, en el cual se solicitará como mínimo la información general de la organización y los datos de contacto de una persona delegada para el efecto por la organización respectiva mediante acta.</w:t>
      </w:r>
    </w:p>
    <w:p w14:paraId="222A706B" w14:textId="77777777" w:rsidR="00E6095F" w:rsidRPr="0073311D" w:rsidRDefault="00E6095F">
      <w:pPr>
        <w:jc w:val="both"/>
        <w:rPr>
          <w:rFonts w:cs="Arial"/>
          <w:sz w:val="22"/>
          <w:szCs w:val="22"/>
        </w:rPr>
      </w:pPr>
    </w:p>
    <w:p w14:paraId="51277E7B" w14:textId="6CDFE02F" w:rsidR="00A22095" w:rsidRPr="0073311D" w:rsidRDefault="00A22095">
      <w:pPr>
        <w:jc w:val="both"/>
        <w:rPr>
          <w:rFonts w:cs="Arial"/>
          <w:i/>
          <w:sz w:val="22"/>
          <w:szCs w:val="22"/>
        </w:rPr>
      </w:pPr>
      <w:r w:rsidRPr="0073311D">
        <w:rPr>
          <w:rFonts w:cs="Arial"/>
          <w:i/>
          <w:sz w:val="22"/>
          <w:szCs w:val="22"/>
        </w:rPr>
        <w:t>(</w:t>
      </w:r>
      <w:hyperlink r:id="rId655" w:anchor="ver_30110762" w:history="1">
        <w:r w:rsidRPr="0073311D">
          <w:rPr>
            <w:rStyle w:val="Hipervnculo"/>
            <w:rFonts w:cs="Arial"/>
            <w:i/>
            <w:sz w:val="22"/>
            <w:szCs w:val="22"/>
          </w:rPr>
          <w:t>Decreto 4800 de 2011, artículo 272</w:t>
        </w:r>
      </w:hyperlink>
      <w:r w:rsidR="0028194A" w:rsidRPr="0073311D">
        <w:rPr>
          <w:rFonts w:cs="Arial"/>
          <w:i/>
          <w:sz w:val="22"/>
          <w:szCs w:val="22"/>
        </w:rPr>
        <w:t>)</w:t>
      </w:r>
    </w:p>
    <w:p w14:paraId="732C04B4" w14:textId="77777777" w:rsidR="00E6095F" w:rsidRPr="0073311D" w:rsidRDefault="00E6095F">
      <w:pPr>
        <w:jc w:val="both"/>
        <w:rPr>
          <w:rFonts w:cs="Arial"/>
          <w:sz w:val="22"/>
          <w:szCs w:val="22"/>
          <w:lang w:val="es-CO" w:eastAsia="es-CO"/>
        </w:rPr>
      </w:pPr>
    </w:p>
    <w:p w14:paraId="7ABD6D4A" w14:textId="77777777" w:rsidR="00E6095F" w:rsidRPr="0073311D" w:rsidRDefault="00E6095F">
      <w:pPr>
        <w:jc w:val="both"/>
        <w:rPr>
          <w:rFonts w:cs="Arial"/>
          <w:sz w:val="22"/>
          <w:szCs w:val="22"/>
          <w:lang w:val="es-CO" w:eastAsia="es-CO"/>
        </w:rPr>
      </w:pPr>
      <w:r w:rsidRPr="0073311D">
        <w:rPr>
          <w:rFonts w:cs="Arial"/>
          <w:b/>
          <w:sz w:val="22"/>
          <w:szCs w:val="22"/>
        </w:rPr>
        <w:t>Artículo 2.</w:t>
      </w:r>
      <w:r w:rsidR="00A22095" w:rsidRPr="0073311D">
        <w:rPr>
          <w:rFonts w:cs="Arial"/>
          <w:b/>
          <w:sz w:val="22"/>
          <w:szCs w:val="22"/>
        </w:rPr>
        <w:t>2</w:t>
      </w:r>
      <w:r w:rsidRPr="0073311D">
        <w:rPr>
          <w:rFonts w:cs="Arial"/>
          <w:b/>
          <w:sz w:val="22"/>
          <w:szCs w:val="22"/>
        </w:rPr>
        <w:t xml:space="preserve">.9.2.5. </w:t>
      </w:r>
      <w:r w:rsidR="00E640A2" w:rsidRPr="0073311D">
        <w:rPr>
          <w:rFonts w:cs="Arial"/>
          <w:b/>
          <w:bCs/>
          <w:i/>
          <w:iCs/>
          <w:sz w:val="22"/>
          <w:szCs w:val="22"/>
          <w:lang w:val="es-CO" w:eastAsia="es-CO"/>
        </w:rPr>
        <w:t>Ficha técnica</w:t>
      </w:r>
      <w:r w:rsidRPr="0073311D">
        <w:rPr>
          <w:rFonts w:cs="Arial"/>
          <w:b/>
          <w:bCs/>
          <w:iCs/>
          <w:sz w:val="22"/>
          <w:szCs w:val="22"/>
          <w:lang w:val="es-CO" w:eastAsia="es-CO"/>
        </w:rPr>
        <w:t>.</w:t>
      </w:r>
      <w:r w:rsidRPr="0073311D">
        <w:rPr>
          <w:rFonts w:cs="Arial"/>
          <w:iCs/>
          <w:sz w:val="22"/>
          <w:szCs w:val="22"/>
          <w:lang w:val="es-CO" w:eastAsia="es-CO"/>
        </w:rPr>
        <w:t xml:space="preserve"> </w:t>
      </w:r>
      <w:r w:rsidRPr="0073311D">
        <w:rPr>
          <w:rFonts w:cs="Arial"/>
          <w:sz w:val="22"/>
          <w:szCs w:val="22"/>
          <w:lang w:val="es-CO" w:eastAsia="es-CO"/>
        </w:rPr>
        <w:t>La Defensoría del Pueblo diseñará y pondrá a disposición de las personerías y defensorías regionales la ficha técnica, que tendrá como objeto determinar el área temática de trabajo o de interés de la organización que solicita el registro.</w:t>
      </w:r>
    </w:p>
    <w:p w14:paraId="5016B27B" w14:textId="77777777" w:rsidR="00E6095F" w:rsidRPr="0073311D" w:rsidRDefault="00E6095F">
      <w:pPr>
        <w:jc w:val="both"/>
        <w:rPr>
          <w:rFonts w:cs="Arial"/>
          <w:sz w:val="22"/>
          <w:szCs w:val="22"/>
          <w:lang w:val="es-CO" w:eastAsia="es-CO"/>
        </w:rPr>
      </w:pPr>
    </w:p>
    <w:p w14:paraId="11CA099B" w14:textId="77777777" w:rsidR="00E6095F" w:rsidRPr="0073311D" w:rsidRDefault="00E6095F">
      <w:pPr>
        <w:jc w:val="both"/>
        <w:rPr>
          <w:rFonts w:cs="Arial"/>
          <w:sz w:val="22"/>
          <w:szCs w:val="22"/>
          <w:lang w:val="es-CO" w:eastAsia="es-CO"/>
        </w:rPr>
      </w:pPr>
      <w:r w:rsidRPr="0073311D">
        <w:rPr>
          <w:rFonts w:cs="Arial"/>
          <w:sz w:val="22"/>
          <w:szCs w:val="22"/>
          <w:lang w:val="es-CO" w:eastAsia="es-CO"/>
        </w:rPr>
        <w:t>La ficha técnica constituye un instrumento para el trabajo de las Secretarías Técnicas y en ningún momento se entenderá como un requisito de acceso a las Mesas de Participación.</w:t>
      </w:r>
    </w:p>
    <w:p w14:paraId="0EDF2886" w14:textId="77777777" w:rsidR="00E6095F" w:rsidRPr="0073311D" w:rsidRDefault="00E6095F">
      <w:pPr>
        <w:jc w:val="both"/>
        <w:rPr>
          <w:rFonts w:cs="Arial"/>
          <w:sz w:val="22"/>
          <w:szCs w:val="22"/>
        </w:rPr>
      </w:pPr>
    </w:p>
    <w:p w14:paraId="22224C69" w14:textId="51471A67" w:rsidR="00A22095" w:rsidRPr="0073311D" w:rsidRDefault="00A22095">
      <w:pPr>
        <w:jc w:val="both"/>
        <w:rPr>
          <w:rFonts w:cs="Arial"/>
          <w:i/>
          <w:sz w:val="22"/>
          <w:szCs w:val="22"/>
        </w:rPr>
      </w:pPr>
      <w:r w:rsidRPr="0073311D">
        <w:rPr>
          <w:rFonts w:cs="Arial"/>
          <w:i/>
          <w:sz w:val="22"/>
          <w:szCs w:val="22"/>
        </w:rPr>
        <w:t>(</w:t>
      </w:r>
      <w:hyperlink r:id="rId656" w:anchor="ver_30110762" w:history="1">
        <w:r w:rsidRPr="0073311D">
          <w:rPr>
            <w:rStyle w:val="Hipervnculo"/>
            <w:rFonts w:cs="Arial"/>
            <w:i/>
            <w:sz w:val="22"/>
            <w:szCs w:val="22"/>
          </w:rPr>
          <w:t>Decreto 4800 de 2011, artículo 273</w:t>
        </w:r>
      </w:hyperlink>
      <w:r w:rsidR="0028194A" w:rsidRPr="0073311D">
        <w:rPr>
          <w:rFonts w:cs="Arial"/>
          <w:i/>
          <w:sz w:val="22"/>
          <w:szCs w:val="22"/>
        </w:rPr>
        <w:t>)</w:t>
      </w:r>
    </w:p>
    <w:p w14:paraId="18DA26AC" w14:textId="77777777" w:rsidR="00E6095F" w:rsidRPr="0073311D" w:rsidRDefault="00E6095F">
      <w:pPr>
        <w:jc w:val="both"/>
        <w:rPr>
          <w:rFonts w:cs="Arial"/>
          <w:sz w:val="22"/>
          <w:szCs w:val="22"/>
          <w:lang w:val="es-CO" w:eastAsia="es-CO"/>
        </w:rPr>
      </w:pPr>
    </w:p>
    <w:p w14:paraId="040A55C0" w14:textId="77777777" w:rsidR="00E6095F" w:rsidRPr="0073311D" w:rsidRDefault="00E6095F">
      <w:pPr>
        <w:jc w:val="center"/>
        <w:rPr>
          <w:rFonts w:cs="Arial"/>
          <w:b/>
          <w:sz w:val="22"/>
          <w:szCs w:val="22"/>
          <w:lang w:val="es-CO" w:eastAsia="es-CO"/>
        </w:rPr>
      </w:pPr>
      <w:r w:rsidRPr="0073311D">
        <w:rPr>
          <w:rFonts w:cs="Arial"/>
          <w:b/>
          <w:sz w:val="22"/>
          <w:szCs w:val="22"/>
          <w:lang w:val="es-CO" w:eastAsia="es-CO"/>
        </w:rPr>
        <w:t>CAPÍTULO 3</w:t>
      </w:r>
    </w:p>
    <w:p w14:paraId="1B88623F" w14:textId="77777777" w:rsidR="00E6095F" w:rsidRPr="0073311D" w:rsidRDefault="00E6095F">
      <w:pPr>
        <w:jc w:val="center"/>
        <w:rPr>
          <w:rFonts w:cs="Arial"/>
          <w:b/>
          <w:sz w:val="22"/>
          <w:szCs w:val="22"/>
          <w:lang w:val="es-CO" w:eastAsia="es-CO"/>
        </w:rPr>
      </w:pPr>
      <w:r w:rsidRPr="0073311D">
        <w:rPr>
          <w:rFonts w:cs="Arial"/>
          <w:b/>
          <w:sz w:val="22"/>
          <w:szCs w:val="22"/>
          <w:lang w:val="es-CO" w:eastAsia="es-CO"/>
        </w:rPr>
        <w:t>De las mesas de participación de víctimas</w:t>
      </w:r>
    </w:p>
    <w:p w14:paraId="5A2DC6E7" w14:textId="77777777" w:rsidR="00E6095F" w:rsidRPr="0073311D" w:rsidRDefault="00E6095F">
      <w:pPr>
        <w:jc w:val="both"/>
        <w:rPr>
          <w:rFonts w:cs="Arial"/>
          <w:sz w:val="22"/>
          <w:szCs w:val="22"/>
          <w:lang w:val="es-CO" w:eastAsia="es-CO"/>
        </w:rPr>
      </w:pPr>
    </w:p>
    <w:p w14:paraId="293478B7" w14:textId="77777777" w:rsidR="00E6095F" w:rsidRPr="0073311D" w:rsidRDefault="00E6095F">
      <w:pPr>
        <w:jc w:val="both"/>
        <w:rPr>
          <w:rFonts w:cs="Arial"/>
          <w:sz w:val="22"/>
          <w:szCs w:val="22"/>
          <w:lang w:val="es-CO" w:eastAsia="es-CO"/>
        </w:rPr>
      </w:pPr>
      <w:r w:rsidRPr="0073311D">
        <w:rPr>
          <w:rFonts w:cs="Arial"/>
          <w:b/>
          <w:sz w:val="22"/>
          <w:szCs w:val="22"/>
        </w:rPr>
        <w:t>Artículo 2.</w:t>
      </w:r>
      <w:r w:rsidR="00A74F4C" w:rsidRPr="0073311D">
        <w:rPr>
          <w:rFonts w:cs="Arial"/>
          <w:b/>
          <w:sz w:val="22"/>
          <w:szCs w:val="22"/>
        </w:rPr>
        <w:t>2</w:t>
      </w:r>
      <w:r w:rsidRPr="0073311D">
        <w:rPr>
          <w:rFonts w:cs="Arial"/>
          <w:b/>
          <w:sz w:val="22"/>
          <w:szCs w:val="22"/>
        </w:rPr>
        <w:t xml:space="preserve">.9.3.1. </w:t>
      </w:r>
      <w:r w:rsidR="00E640A2" w:rsidRPr="0073311D">
        <w:rPr>
          <w:rFonts w:cs="Arial"/>
          <w:b/>
          <w:bCs/>
          <w:i/>
          <w:iCs/>
          <w:sz w:val="22"/>
          <w:szCs w:val="22"/>
          <w:lang w:val="es-CO" w:eastAsia="es-CO"/>
        </w:rPr>
        <w:t>Mesas de participación municipales y distritales</w:t>
      </w:r>
      <w:r w:rsidR="00E640A2" w:rsidRPr="0073311D">
        <w:rPr>
          <w:rFonts w:cs="Arial"/>
          <w:b/>
          <w:i/>
          <w:iCs/>
          <w:sz w:val="22"/>
          <w:szCs w:val="22"/>
          <w:lang w:val="es-CO" w:eastAsia="es-CO"/>
        </w:rPr>
        <w:t>.</w:t>
      </w:r>
      <w:r w:rsidR="00F04500" w:rsidRPr="0073311D">
        <w:rPr>
          <w:rFonts w:cs="Arial"/>
          <w:iCs/>
          <w:sz w:val="22"/>
          <w:szCs w:val="22"/>
          <w:lang w:val="es-CO" w:eastAsia="es-CO"/>
        </w:rPr>
        <w:t xml:space="preserve"> </w:t>
      </w:r>
      <w:r w:rsidRPr="0073311D">
        <w:rPr>
          <w:rFonts w:cs="Arial"/>
          <w:sz w:val="22"/>
          <w:szCs w:val="22"/>
          <w:lang w:val="es-CO" w:eastAsia="es-CO"/>
        </w:rPr>
        <w:t>Son espacios temáticos de participación efectiva de las víctimas en el ámbito municipal y distrital, las cuales se conformarán a partir de la inscripción realizada en cada jurisdicción municipal y distrital, con las organizaciones de víctimas y las organizaciones defensoras de los derechos de las víctimas.</w:t>
      </w:r>
    </w:p>
    <w:p w14:paraId="5D07D46D" w14:textId="77777777" w:rsidR="00E6095F" w:rsidRPr="0073311D" w:rsidRDefault="00E6095F">
      <w:pPr>
        <w:jc w:val="both"/>
        <w:rPr>
          <w:rFonts w:cs="Arial"/>
          <w:sz w:val="22"/>
          <w:szCs w:val="22"/>
          <w:lang w:val="es-CO" w:eastAsia="es-CO"/>
        </w:rPr>
      </w:pPr>
    </w:p>
    <w:p w14:paraId="106D5289" w14:textId="77777777" w:rsidR="00E6095F" w:rsidRPr="0073311D" w:rsidRDefault="00E6095F">
      <w:pPr>
        <w:jc w:val="both"/>
        <w:rPr>
          <w:rFonts w:cs="Arial"/>
          <w:sz w:val="22"/>
          <w:szCs w:val="22"/>
          <w:lang w:val="es-CO" w:eastAsia="es-CO"/>
        </w:rPr>
      </w:pPr>
      <w:r w:rsidRPr="0073311D">
        <w:rPr>
          <w:rFonts w:cs="Arial"/>
          <w:b/>
          <w:bCs/>
          <w:sz w:val="22"/>
          <w:szCs w:val="22"/>
          <w:lang w:val="es-CO" w:eastAsia="es-CO"/>
        </w:rPr>
        <w:lastRenderedPageBreak/>
        <w:t>Parágrafo.</w:t>
      </w:r>
      <w:r w:rsidRPr="0073311D">
        <w:rPr>
          <w:rFonts w:cs="Arial"/>
          <w:sz w:val="22"/>
          <w:szCs w:val="22"/>
          <w:lang w:val="es-CO" w:eastAsia="es-CO"/>
        </w:rPr>
        <w:t xml:space="preserve"> En aquellos municipios y distritos con población mayor a un millón (1.000.000) de habitantes se podrán conformar, a instancias de los </w:t>
      </w:r>
      <w:r w:rsidR="00A74F4C" w:rsidRPr="0073311D">
        <w:rPr>
          <w:rFonts w:cs="Arial"/>
          <w:sz w:val="22"/>
          <w:szCs w:val="22"/>
          <w:lang w:val="es-CO" w:eastAsia="es-CO"/>
        </w:rPr>
        <w:t xml:space="preserve">entes territoriales </w:t>
      </w:r>
      <w:r w:rsidRPr="0073311D">
        <w:rPr>
          <w:rFonts w:cs="Arial"/>
          <w:sz w:val="22"/>
          <w:szCs w:val="22"/>
          <w:lang w:val="es-CO" w:eastAsia="es-CO"/>
        </w:rPr>
        <w:t>municipales y distritales, espacios de participación locales.</w:t>
      </w:r>
    </w:p>
    <w:p w14:paraId="4D040BB0" w14:textId="77777777" w:rsidR="00E6095F" w:rsidRPr="0073311D" w:rsidRDefault="00E6095F">
      <w:pPr>
        <w:jc w:val="both"/>
        <w:rPr>
          <w:rFonts w:cs="Arial"/>
          <w:sz w:val="22"/>
          <w:szCs w:val="22"/>
        </w:rPr>
      </w:pPr>
    </w:p>
    <w:p w14:paraId="2F414870" w14:textId="5B607080" w:rsidR="00A74F4C" w:rsidRPr="0073311D" w:rsidRDefault="00A74F4C">
      <w:pPr>
        <w:jc w:val="both"/>
        <w:rPr>
          <w:rFonts w:cs="Arial"/>
          <w:i/>
          <w:sz w:val="22"/>
          <w:szCs w:val="22"/>
        </w:rPr>
      </w:pPr>
      <w:r w:rsidRPr="0073311D">
        <w:rPr>
          <w:rFonts w:cs="Arial"/>
          <w:i/>
          <w:sz w:val="22"/>
          <w:szCs w:val="22"/>
        </w:rPr>
        <w:t>(</w:t>
      </w:r>
      <w:hyperlink r:id="rId657" w:anchor="ver_30110762" w:history="1">
        <w:r w:rsidRPr="0073311D">
          <w:rPr>
            <w:rStyle w:val="Hipervnculo"/>
            <w:rFonts w:cs="Arial"/>
            <w:i/>
            <w:sz w:val="22"/>
            <w:szCs w:val="22"/>
          </w:rPr>
          <w:t>Decreto 4800 de 2011, artículo 274</w:t>
        </w:r>
      </w:hyperlink>
      <w:r w:rsidR="0028194A" w:rsidRPr="0073311D">
        <w:rPr>
          <w:rFonts w:cs="Arial"/>
          <w:i/>
          <w:sz w:val="22"/>
          <w:szCs w:val="22"/>
        </w:rPr>
        <w:t>)</w:t>
      </w:r>
    </w:p>
    <w:p w14:paraId="7684C0EF" w14:textId="77777777" w:rsidR="00E6095F" w:rsidRPr="0073311D" w:rsidRDefault="00E6095F">
      <w:pPr>
        <w:jc w:val="both"/>
        <w:rPr>
          <w:rFonts w:cs="Arial"/>
          <w:sz w:val="22"/>
          <w:szCs w:val="22"/>
          <w:lang w:val="es-CO" w:eastAsia="es-CO"/>
        </w:rPr>
      </w:pPr>
    </w:p>
    <w:p w14:paraId="5DEA7F44" w14:textId="77777777" w:rsidR="00E6095F" w:rsidRPr="0073311D" w:rsidRDefault="00E6095F">
      <w:pPr>
        <w:jc w:val="both"/>
        <w:rPr>
          <w:rFonts w:cs="Arial"/>
          <w:sz w:val="22"/>
          <w:szCs w:val="22"/>
          <w:lang w:val="es-CO" w:eastAsia="es-CO"/>
        </w:rPr>
      </w:pPr>
      <w:r w:rsidRPr="0073311D">
        <w:rPr>
          <w:rFonts w:cs="Arial"/>
          <w:b/>
          <w:sz w:val="22"/>
          <w:szCs w:val="22"/>
        </w:rPr>
        <w:t>Artículo 2.</w:t>
      </w:r>
      <w:r w:rsidR="00A74F4C" w:rsidRPr="0073311D">
        <w:rPr>
          <w:rFonts w:cs="Arial"/>
          <w:b/>
          <w:sz w:val="22"/>
          <w:szCs w:val="22"/>
        </w:rPr>
        <w:t>2</w:t>
      </w:r>
      <w:r w:rsidRPr="0073311D">
        <w:rPr>
          <w:rFonts w:cs="Arial"/>
          <w:b/>
          <w:sz w:val="22"/>
          <w:szCs w:val="22"/>
        </w:rPr>
        <w:t xml:space="preserve">.9.3.2. </w:t>
      </w:r>
      <w:r w:rsidR="00E640A2" w:rsidRPr="0073311D">
        <w:rPr>
          <w:rFonts w:cs="Arial"/>
          <w:b/>
          <w:bCs/>
          <w:i/>
          <w:iCs/>
          <w:sz w:val="22"/>
          <w:szCs w:val="22"/>
          <w:lang w:val="es-CO" w:eastAsia="es-CO"/>
        </w:rPr>
        <w:t>Mesas de participación departamentales</w:t>
      </w:r>
      <w:r w:rsidR="00E640A2" w:rsidRPr="0073311D">
        <w:rPr>
          <w:rFonts w:cs="Arial"/>
          <w:b/>
          <w:iCs/>
          <w:sz w:val="22"/>
          <w:szCs w:val="22"/>
          <w:lang w:val="es-CO" w:eastAsia="es-CO"/>
        </w:rPr>
        <w:t>.</w:t>
      </w:r>
      <w:r w:rsidRPr="0073311D">
        <w:rPr>
          <w:rFonts w:cs="Arial"/>
          <w:iCs/>
          <w:sz w:val="22"/>
          <w:szCs w:val="22"/>
          <w:lang w:val="es-CO" w:eastAsia="es-CO"/>
        </w:rPr>
        <w:t> </w:t>
      </w:r>
      <w:r w:rsidRPr="0073311D">
        <w:rPr>
          <w:rFonts w:cs="Arial"/>
          <w:sz w:val="22"/>
          <w:szCs w:val="22"/>
          <w:lang w:val="es-CO" w:eastAsia="es-CO"/>
        </w:rPr>
        <w:t>Son espacios temáticos de participación efectiva de las víctimas en el ámbito departamental, las cuales se conformarán teniendo en cuenta las inscripciones de las organizaciones de víctimas y las organizaciones defensoras de los derechos de las víctimas, reportadas a las defensorías regionales por parte de las personerías de los municipios y distritos de cada jurisdicción departamental, sin perjuicio de la inscripción que puedan realizar las organizaciones de víctimas y las organizaciones defensoras de derechos de las víctimas, directamente ante las defensorías regionales.</w:t>
      </w:r>
    </w:p>
    <w:p w14:paraId="08214A05" w14:textId="77777777" w:rsidR="00E6095F" w:rsidRPr="0073311D" w:rsidRDefault="00E6095F">
      <w:pPr>
        <w:jc w:val="both"/>
        <w:rPr>
          <w:rFonts w:cs="Arial"/>
          <w:sz w:val="22"/>
          <w:szCs w:val="22"/>
          <w:lang w:val="es-CO" w:eastAsia="es-CO"/>
        </w:rPr>
      </w:pPr>
    </w:p>
    <w:p w14:paraId="00214E07" w14:textId="77777777" w:rsidR="00E6095F" w:rsidRPr="0073311D" w:rsidRDefault="00E6095F">
      <w:pPr>
        <w:jc w:val="both"/>
        <w:rPr>
          <w:rFonts w:cs="Arial"/>
          <w:sz w:val="22"/>
          <w:szCs w:val="22"/>
          <w:lang w:val="es-CO" w:eastAsia="es-CO"/>
        </w:rPr>
      </w:pPr>
      <w:r w:rsidRPr="0073311D">
        <w:rPr>
          <w:rFonts w:cs="Arial"/>
          <w:b/>
          <w:bCs/>
          <w:sz w:val="22"/>
          <w:szCs w:val="22"/>
          <w:lang w:val="es-CO" w:eastAsia="es-CO"/>
        </w:rPr>
        <w:t>Parágrafo.</w:t>
      </w:r>
      <w:r w:rsidR="00F04500" w:rsidRPr="0073311D">
        <w:rPr>
          <w:rFonts w:cs="Arial"/>
          <w:sz w:val="22"/>
          <w:szCs w:val="22"/>
          <w:lang w:val="es-CO" w:eastAsia="es-CO"/>
        </w:rPr>
        <w:t xml:space="preserve"> </w:t>
      </w:r>
      <w:r w:rsidRPr="0073311D">
        <w:rPr>
          <w:rFonts w:cs="Arial"/>
          <w:sz w:val="22"/>
          <w:szCs w:val="22"/>
          <w:lang w:val="es-CO" w:eastAsia="es-CO"/>
        </w:rPr>
        <w:t xml:space="preserve">En aquellos departamentos con más de sesenta (60) municipios se podrán conformar, a instancias de los </w:t>
      </w:r>
      <w:r w:rsidR="00A74F4C" w:rsidRPr="0073311D">
        <w:rPr>
          <w:rFonts w:cs="Arial"/>
          <w:sz w:val="22"/>
          <w:szCs w:val="22"/>
          <w:lang w:val="es-CO" w:eastAsia="es-CO"/>
        </w:rPr>
        <w:t>entes territoriales departamentales</w:t>
      </w:r>
      <w:r w:rsidRPr="0073311D">
        <w:rPr>
          <w:rFonts w:cs="Arial"/>
          <w:sz w:val="22"/>
          <w:szCs w:val="22"/>
          <w:lang w:val="es-CO" w:eastAsia="es-CO"/>
        </w:rPr>
        <w:t>, espacios de participación subregionales.</w:t>
      </w:r>
    </w:p>
    <w:p w14:paraId="18BB1C77" w14:textId="77777777" w:rsidR="00E6095F" w:rsidRPr="0073311D" w:rsidRDefault="00E6095F">
      <w:pPr>
        <w:jc w:val="both"/>
        <w:rPr>
          <w:rFonts w:cs="Arial"/>
          <w:sz w:val="22"/>
          <w:szCs w:val="22"/>
        </w:rPr>
      </w:pPr>
    </w:p>
    <w:p w14:paraId="5D3FC45E" w14:textId="5AB26613" w:rsidR="00A74F4C" w:rsidRPr="0073311D" w:rsidRDefault="00A74F4C">
      <w:pPr>
        <w:jc w:val="both"/>
        <w:rPr>
          <w:rFonts w:cs="Arial"/>
          <w:i/>
          <w:sz w:val="22"/>
          <w:szCs w:val="22"/>
        </w:rPr>
      </w:pPr>
      <w:r w:rsidRPr="0073311D">
        <w:rPr>
          <w:rFonts w:cs="Arial"/>
          <w:i/>
          <w:sz w:val="22"/>
          <w:szCs w:val="22"/>
        </w:rPr>
        <w:t>(</w:t>
      </w:r>
      <w:hyperlink r:id="rId658" w:anchor="ver_30110762" w:history="1">
        <w:r w:rsidRPr="0073311D">
          <w:rPr>
            <w:rStyle w:val="Hipervnculo"/>
            <w:rFonts w:cs="Arial"/>
            <w:i/>
            <w:sz w:val="22"/>
            <w:szCs w:val="22"/>
          </w:rPr>
          <w:t>Decreto 4800 de 2011, artículo 275</w:t>
        </w:r>
      </w:hyperlink>
      <w:r w:rsidR="0028194A" w:rsidRPr="0073311D">
        <w:rPr>
          <w:rFonts w:cs="Arial"/>
          <w:i/>
          <w:sz w:val="22"/>
          <w:szCs w:val="22"/>
        </w:rPr>
        <w:t>)</w:t>
      </w:r>
    </w:p>
    <w:p w14:paraId="725D28C3" w14:textId="77777777" w:rsidR="00E6095F" w:rsidRPr="0073311D" w:rsidRDefault="00E6095F">
      <w:pPr>
        <w:jc w:val="both"/>
        <w:rPr>
          <w:rFonts w:cs="Arial"/>
          <w:sz w:val="22"/>
          <w:szCs w:val="22"/>
          <w:lang w:val="es-CO" w:eastAsia="es-CO"/>
        </w:rPr>
      </w:pPr>
    </w:p>
    <w:p w14:paraId="7AF1B25A" w14:textId="77777777" w:rsidR="00E6095F" w:rsidRPr="0073311D" w:rsidRDefault="00E6095F">
      <w:pPr>
        <w:jc w:val="both"/>
        <w:rPr>
          <w:rFonts w:cs="Arial"/>
          <w:sz w:val="22"/>
          <w:szCs w:val="22"/>
          <w:lang w:val="es-CO" w:eastAsia="es-CO"/>
        </w:rPr>
      </w:pPr>
      <w:r w:rsidRPr="0073311D">
        <w:rPr>
          <w:rFonts w:cs="Arial"/>
          <w:b/>
          <w:sz w:val="22"/>
          <w:szCs w:val="22"/>
        </w:rPr>
        <w:t>Artículo 2.</w:t>
      </w:r>
      <w:r w:rsidR="00A74F4C" w:rsidRPr="0073311D">
        <w:rPr>
          <w:rFonts w:cs="Arial"/>
          <w:b/>
          <w:sz w:val="22"/>
          <w:szCs w:val="22"/>
        </w:rPr>
        <w:t>2</w:t>
      </w:r>
      <w:r w:rsidRPr="0073311D">
        <w:rPr>
          <w:rFonts w:cs="Arial"/>
          <w:b/>
          <w:sz w:val="22"/>
          <w:szCs w:val="22"/>
        </w:rPr>
        <w:t xml:space="preserve">.9.3.3. </w:t>
      </w:r>
      <w:r w:rsidR="00E640A2" w:rsidRPr="0073311D">
        <w:rPr>
          <w:rFonts w:cs="Arial"/>
          <w:b/>
          <w:bCs/>
          <w:i/>
          <w:iCs/>
          <w:sz w:val="22"/>
          <w:szCs w:val="22"/>
          <w:lang w:val="es-CO" w:eastAsia="es-CO"/>
        </w:rPr>
        <w:t>Mesa de participación nacional</w:t>
      </w:r>
      <w:r w:rsidR="00E640A2" w:rsidRPr="0073311D">
        <w:rPr>
          <w:rFonts w:cs="Arial"/>
          <w:b/>
          <w:iCs/>
          <w:sz w:val="22"/>
          <w:szCs w:val="22"/>
          <w:lang w:val="es-CO" w:eastAsia="es-CO"/>
        </w:rPr>
        <w:t>.</w:t>
      </w:r>
      <w:r w:rsidRPr="0073311D">
        <w:rPr>
          <w:rFonts w:cs="Arial"/>
          <w:iCs/>
          <w:sz w:val="22"/>
          <w:szCs w:val="22"/>
          <w:lang w:val="es-CO" w:eastAsia="es-CO"/>
        </w:rPr>
        <w:t xml:space="preserve"> </w:t>
      </w:r>
      <w:r w:rsidRPr="0073311D">
        <w:rPr>
          <w:rFonts w:cs="Arial"/>
          <w:sz w:val="22"/>
          <w:szCs w:val="22"/>
          <w:lang w:val="es-CO" w:eastAsia="es-CO"/>
        </w:rPr>
        <w:t>Es el espacio temático de participación efectiva de las víctimas a nivel nacional y se conformará con un vocero elegido por cada una de las mesas departamentales.</w:t>
      </w:r>
    </w:p>
    <w:p w14:paraId="25542E18" w14:textId="77777777" w:rsidR="00E6095F" w:rsidRPr="0073311D" w:rsidRDefault="00E6095F">
      <w:pPr>
        <w:jc w:val="both"/>
        <w:rPr>
          <w:rFonts w:cs="Arial"/>
          <w:sz w:val="22"/>
          <w:szCs w:val="22"/>
          <w:lang w:val="es-CO" w:eastAsia="es-CO"/>
        </w:rPr>
      </w:pPr>
    </w:p>
    <w:p w14:paraId="29790AE3" w14:textId="77777777" w:rsidR="00E6095F" w:rsidRPr="0073311D" w:rsidRDefault="00E6095F">
      <w:pPr>
        <w:jc w:val="both"/>
        <w:rPr>
          <w:rFonts w:cs="Arial"/>
          <w:sz w:val="22"/>
          <w:szCs w:val="22"/>
          <w:lang w:val="es-CO" w:eastAsia="es-CO"/>
        </w:rPr>
      </w:pPr>
      <w:r w:rsidRPr="0073311D">
        <w:rPr>
          <w:rFonts w:cs="Arial"/>
          <w:b/>
          <w:sz w:val="22"/>
          <w:szCs w:val="22"/>
          <w:lang w:val="es-CO" w:eastAsia="es-CO"/>
        </w:rPr>
        <w:t>Parágrafo</w:t>
      </w:r>
      <w:r w:rsidRPr="0073311D">
        <w:rPr>
          <w:rFonts w:cs="Arial"/>
          <w:sz w:val="22"/>
          <w:szCs w:val="22"/>
          <w:lang w:val="es-CO" w:eastAsia="es-CO"/>
        </w:rPr>
        <w:t>. En ningún caso una organización participante tendrá derecho a más de un (1) vocero en la Mesa Nacional de Participación de Víctimas.</w:t>
      </w:r>
    </w:p>
    <w:p w14:paraId="23A37AD6" w14:textId="77777777" w:rsidR="00E6095F" w:rsidRPr="0073311D" w:rsidRDefault="00E6095F">
      <w:pPr>
        <w:jc w:val="both"/>
        <w:rPr>
          <w:rFonts w:cs="Arial"/>
          <w:sz w:val="22"/>
          <w:szCs w:val="22"/>
        </w:rPr>
      </w:pPr>
    </w:p>
    <w:p w14:paraId="51AC2B73" w14:textId="202200C2" w:rsidR="00A74F4C" w:rsidRPr="0073311D" w:rsidRDefault="00A74F4C">
      <w:pPr>
        <w:jc w:val="both"/>
        <w:rPr>
          <w:rFonts w:cs="Arial"/>
          <w:i/>
          <w:sz w:val="22"/>
          <w:szCs w:val="22"/>
        </w:rPr>
      </w:pPr>
      <w:r w:rsidRPr="0073311D">
        <w:rPr>
          <w:rFonts w:cs="Arial"/>
          <w:i/>
          <w:sz w:val="22"/>
          <w:szCs w:val="22"/>
        </w:rPr>
        <w:t>(</w:t>
      </w:r>
      <w:hyperlink r:id="rId659" w:anchor="ver_30110762" w:history="1">
        <w:r w:rsidRPr="0073311D">
          <w:rPr>
            <w:rStyle w:val="Hipervnculo"/>
            <w:rFonts w:cs="Arial"/>
            <w:i/>
            <w:sz w:val="22"/>
            <w:szCs w:val="22"/>
          </w:rPr>
          <w:t>Decreto 4800 de 2011, artículo 276</w:t>
        </w:r>
      </w:hyperlink>
      <w:r w:rsidR="0028194A" w:rsidRPr="0073311D">
        <w:rPr>
          <w:rFonts w:cs="Arial"/>
          <w:i/>
          <w:sz w:val="22"/>
          <w:szCs w:val="22"/>
        </w:rPr>
        <w:t>)</w:t>
      </w:r>
    </w:p>
    <w:p w14:paraId="550BAE19" w14:textId="77777777" w:rsidR="00E6095F" w:rsidRPr="0073311D" w:rsidRDefault="00E6095F">
      <w:pPr>
        <w:jc w:val="both"/>
        <w:rPr>
          <w:rFonts w:cs="Arial"/>
          <w:sz w:val="22"/>
          <w:szCs w:val="22"/>
          <w:lang w:val="es-CO" w:eastAsia="es-CO"/>
        </w:rPr>
      </w:pPr>
    </w:p>
    <w:p w14:paraId="3C22CE52" w14:textId="77777777" w:rsidR="00E6095F" w:rsidRPr="0073311D" w:rsidRDefault="00E6095F">
      <w:pPr>
        <w:jc w:val="both"/>
        <w:rPr>
          <w:rFonts w:cs="Arial"/>
          <w:sz w:val="22"/>
          <w:szCs w:val="22"/>
          <w:lang w:val="es-CO" w:eastAsia="es-CO"/>
        </w:rPr>
      </w:pPr>
      <w:r w:rsidRPr="0073311D">
        <w:rPr>
          <w:rFonts w:cs="Arial"/>
          <w:b/>
          <w:sz w:val="22"/>
          <w:szCs w:val="22"/>
        </w:rPr>
        <w:t>Artículo 2.</w:t>
      </w:r>
      <w:r w:rsidR="00A74F4C" w:rsidRPr="0073311D">
        <w:rPr>
          <w:rFonts w:cs="Arial"/>
          <w:b/>
          <w:sz w:val="22"/>
          <w:szCs w:val="22"/>
        </w:rPr>
        <w:t>2</w:t>
      </w:r>
      <w:r w:rsidRPr="0073311D">
        <w:rPr>
          <w:rFonts w:cs="Arial"/>
          <w:b/>
          <w:sz w:val="22"/>
          <w:szCs w:val="22"/>
        </w:rPr>
        <w:t xml:space="preserve">.9.3.4. </w:t>
      </w:r>
      <w:r w:rsidR="00E640A2" w:rsidRPr="0073311D">
        <w:rPr>
          <w:rFonts w:cs="Arial"/>
          <w:b/>
          <w:bCs/>
          <w:i/>
          <w:iCs/>
          <w:sz w:val="22"/>
          <w:szCs w:val="22"/>
          <w:lang w:val="es-CO" w:eastAsia="es-CO"/>
        </w:rPr>
        <w:t>Articulación de las mesas de participación con otros espacios de participación</w:t>
      </w:r>
      <w:r w:rsidR="00E640A2" w:rsidRPr="0073311D">
        <w:rPr>
          <w:rFonts w:cs="Arial"/>
          <w:b/>
          <w:i/>
          <w:sz w:val="22"/>
          <w:szCs w:val="22"/>
          <w:lang w:val="es-CO" w:eastAsia="es-CO"/>
        </w:rPr>
        <w:t>.</w:t>
      </w:r>
      <w:r w:rsidR="00E640A2" w:rsidRPr="0073311D">
        <w:rPr>
          <w:rFonts w:cs="Arial"/>
          <w:b/>
          <w:sz w:val="22"/>
          <w:szCs w:val="22"/>
          <w:lang w:val="es-CO" w:eastAsia="es-CO"/>
        </w:rPr>
        <w:t xml:space="preserve"> </w:t>
      </w:r>
      <w:r w:rsidRPr="0073311D">
        <w:rPr>
          <w:rFonts w:cs="Arial"/>
          <w:sz w:val="22"/>
          <w:szCs w:val="22"/>
          <w:lang w:val="es-CO" w:eastAsia="es-CO"/>
        </w:rPr>
        <w:t>Las mesas de participación deberán estar articuladas con los demás espacios de participación, con el fin de que los insumos de estas mesas tengan injerencia en las decisiones que tomen las autoridades locales, regionales y nacionales en cuanto a la elaboración, ejecución y evaluación de la política pública.</w:t>
      </w:r>
    </w:p>
    <w:p w14:paraId="1E520671" w14:textId="77777777" w:rsidR="00E6095F" w:rsidRPr="0073311D" w:rsidRDefault="00E6095F">
      <w:pPr>
        <w:jc w:val="both"/>
        <w:rPr>
          <w:rFonts w:cs="Arial"/>
          <w:sz w:val="22"/>
          <w:szCs w:val="22"/>
        </w:rPr>
      </w:pPr>
    </w:p>
    <w:p w14:paraId="4BCDF10C" w14:textId="22A07AE0" w:rsidR="00A74F4C" w:rsidRPr="0073311D" w:rsidRDefault="00A74F4C">
      <w:pPr>
        <w:jc w:val="both"/>
        <w:rPr>
          <w:rFonts w:cs="Arial"/>
          <w:i/>
          <w:sz w:val="22"/>
          <w:szCs w:val="22"/>
        </w:rPr>
      </w:pPr>
      <w:r w:rsidRPr="0073311D">
        <w:rPr>
          <w:rFonts w:cs="Arial"/>
          <w:i/>
          <w:sz w:val="22"/>
          <w:szCs w:val="22"/>
        </w:rPr>
        <w:t>(</w:t>
      </w:r>
      <w:hyperlink r:id="rId660" w:anchor="ver_30110762" w:history="1">
        <w:r w:rsidRPr="0073311D">
          <w:rPr>
            <w:rStyle w:val="Hipervnculo"/>
            <w:rFonts w:cs="Arial"/>
            <w:i/>
            <w:sz w:val="22"/>
            <w:szCs w:val="22"/>
          </w:rPr>
          <w:t>Decreto 4800 de 2011, artículo 277</w:t>
        </w:r>
      </w:hyperlink>
      <w:r w:rsidR="0028194A" w:rsidRPr="0073311D">
        <w:rPr>
          <w:rFonts w:cs="Arial"/>
          <w:i/>
          <w:sz w:val="22"/>
          <w:szCs w:val="22"/>
        </w:rPr>
        <w:t>)</w:t>
      </w:r>
    </w:p>
    <w:p w14:paraId="36A52497" w14:textId="77777777" w:rsidR="00E6095F" w:rsidRPr="0073311D" w:rsidRDefault="00E6095F">
      <w:pPr>
        <w:jc w:val="both"/>
        <w:rPr>
          <w:rFonts w:cs="Arial"/>
          <w:sz w:val="22"/>
          <w:szCs w:val="22"/>
          <w:lang w:val="es-CO" w:eastAsia="es-CO"/>
        </w:rPr>
      </w:pPr>
    </w:p>
    <w:p w14:paraId="7879766A" w14:textId="77777777" w:rsidR="00E6095F" w:rsidRPr="0073311D" w:rsidRDefault="00E6095F">
      <w:pPr>
        <w:jc w:val="both"/>
        <w:rPr>
          <w:rFonts w:cs="Arial"/>
          <w:sz w:val="22"/>
          <w:szCs w:val="22"/>
          <w:lang w:val="es-CO" w:eastAsia="es-CO"/>
        </w:rPr>
      </w:pPr>
      <w:r w:rsidRPr="0073311D">
        <w:rPr>
          <w:rFonts w:cs="Arial"/>
          <w:b/>
          <w:sz w:val="22"/>
          <w:szCs w:val="22"/>
        </w:rPr>
        <w:t>Artículo 2.</w:t>
      </w:r>
      <w:r w:rsidR="00A74F4C" w:rsidRPr="0073311D">
        <w:rPr>
          <w:rFonts w:cs="Arial"/>
          <w:b/>
          <w:sz w:val="22"/>
          <w:szCs w:val="22"/>
        </w:rPr>
        <w:t>2</w:t>
      </w:r>
      <w:r w:rsidRPr="0073311D">
        <w:rPr>
          <w:rFonts w:cs="Arial"/>
          <w:b/>
          <w:sz w:val="22"/>
          <w:szCs w:val="22"/>
        </w:rPr>
        <w:t xml:space="preserve">.9.3.5. </w:t>
      </w:r>
      <w:r w:rsidR="00E640A2" w:rsidRPr="0073311D">
        <w:rPr>
          <w:rFonts w:cs="Arial"/>
          <w:b/>
          <w:bCs/>
          <w:i/>
          <w:iCs/>
          <w:sz w:val="22"/>
          <w:szCs w:val="22"/>
          <w:lang w:val="es-CO" w:eastAsia="es-CO"/>
        </w:rPr>
        <w:t>Convocatorias especiales</w:t>
      </w:r>
      <w:r w:rsidR="00E640A2" w:rsidRPr="0073311D">
        <w:rPr>
          <w:rFonts w:cs="Arial"/>
          <w:b/>
          <w:iCs/>
          <w:sz w:val="22"/>
          <w:szCs w:val="22"/>
          <w:lang w:val="es-CO" w:eastAsia="es-CO"/>
        </w:rPr>
        <w:t>.</w:t>
      </w:r>
      <w:r w:rsidRPr="0073311D">
        <w:rPr>
          <w:rFonts w:cs="Arial"/>
          <w:iCs/>
          <w:sz w:val="22"/>
          <w:szCs w:val="22"/>
          <w:lang w:val="es-CO" w:eastAsia="es-CO"/>
        </w:rPr>
        <w:t xml:space="preserve"> </w:t>
      </w:r>
      <w:r w:rsidRPr="0073311D">
        <w:rPr>
          <w:rFonts w:cs="Arial"/>
          <w:sz w:val="22"/>
          <w:szCs w:val="22"/>
          <w:lang w:val="es-CO" w:eastAsia="es-CO"/>
        </w:rPr>
        <w:t xml:space="preserve">Las Mesas de Participación, en sus diferentes niveles, podrán convocar e invitar a las víctimas no organizadas, a los representantes de entidades oficiales, a la sociedad civil, a representantes de la cooperación internacional o a delegados de otras mesas, para fines de desarrollar la agenda prevista por sus integrantes y la </w:t>
      </w:r>
      <w:r w:rsidR="00A74F4C" w:rsidRPr="0073311D">
        <w:rPr>
          <w:rFonts w:cs="Arial"/>
          <w:sz w:val="22"/>
          <w:szCs w:val="22"/>
          <w:lang w:val="es-CO" w:eastAsia="es-CO"/>
        </w:rPr>
        <w:t>secretaría técnica</w:t>
      </w:r>
      <w:r w:rsidRPr="0073311D">
        <w:rPr>
          <w:rFonts w:cs="Arial"/>
          <w:sz w:val="22"/>
          <w:szCs w:val="22"/>
          <w:lang w:val="es-CO" w:eastAsia="es-CO"/>
        </w:rPr>
        <w:t>.</w:t>
      </w:r>
    </w:p>
    <w:p w14:paraId="66C0BE3C" w14:textId="77777777" w:rsidR="00E6095F" w:rsidRPr="0073311D" w:rsidRDefault="00E6095F">
      <w:pPr>
        <w:jc w:val="both"/>
        <w:rPr>
          <w:rFonts w:cs="Arial"/>
          <w:sz w:val="22"/>
          <w:szCs w:val="22"/>
        </w:rPr>
      </w:pPr>
    </w:p>
    <w:p w14:paraId="0B4EFC36" w14:textId="2AE2A54E" w:rsidR="00E606E9" w:rsidRPr="0073311D" w:rsidRDefault="00E606E9">
      <w:pPr>
        <w:jc w:val="both"/>
        <w:rPr>
          <w:rFonts w:cs="Arial"/>
          <w:i/>
          <w:sz w:val="22"/>
          <w:szCs w:val="22"/>
        </w:rPr>
      </w:pPr>
      <w:r w:rsidRPr="0073311D">
        <w:rPr>
          <w:rFonts w:cs="Arial"/>
          <w:i/>
          <w:sz w:val="22"/>
          <w:szCs w:val="22"/>
        </w:rPr>
        <w:t>(</w:t>
      </w:r>
      <w:hyperlink r:id="rId661" w:anchor="ver_30110762" w:history="1">
        <w:r w:rsidRPr="0073311D">
          <w:rPr>
            <w:rStyle w:val="Hipervnculo"/>
            <w:rFonts w:cs="Arial"/>
            <w:i/>
            <w:sz w:val="22"/>
            <w:szCs w:val="22"/>
          </w:rPr>
          <w:t>Decreto 4800 de 2011, artículo 278</w:t>
        </w:r>
      </w:hyperlink>
      <w:r w:rsidR="0028194A" w:rsidRPr="0073311D">
        <w:rPr>
          <w:rFonts w:cs="Arial"/>
          <w:i/>
          <w:sz w:val="22"/>
          <w:szCs w:val="22"/>
        </w:rPr>
        <w:t>)</w:t>
      </w:r>
    </w:p>
    <w:p w14:paraId="702E531E" w14:textId="77777777" w:rsidR="00E6095F" w:rsidRPr="0073311D" w:rsidRDefault="00E6095F">
      <w:pPr>
        <w:jc w:val="both"/>
        <w:rPr>
          <w:rFonts w:cs="Arial"/>
          <w:sz w:val="22"/>
          <w:szCs w:val="22"/>
          <w:lang w:val="es-CO" w:eastAsia="es-CO"/>
        </w:rPr>
      </w:pPr>
    </w:p>
    <w:p w14:paraId="3C37AC3F" w14:textId="77777777" w:rsidR="00E6095F" w:rsidRPr="0073311D" w:rsidRDefault="00E6095F">
      <w:pPr>
        <w:jc w:val="both"/>
        <w:rPr>
          <w:rFonts w:cs="Arial"/>
          <w:sz w:val="22"/>
          <w:szCs w:val="22"/>
          <w:lang w:val="es-CO" w:eastAsia="es-CO"/>
        </w:rPr>
      </w:pPr>
      <w:r w:rsidRPr="0073311D">
        <w:rPr>
          <w:rFonts w:cs="Arial"/>
          <w:b/>
          <w:sz w:val="22"/>
          <w:szCs w:val="22"/>
        </w:rPr>
        <w:t>Artículo 2.</w:t>
      </w:r>
      <w:r w:rsidR="00E606E9" w:rsidRPr="0073311D">
        <w:rPr>
          <w:rFonts w:cs="Arial"/>
          <w:b/>
          <w:sz w:val="22"/>
          <w:szCs w:val="22"/>
        </w:rPr>
        <w:t>2</w:t>
      </w:r>
      <w:r w:rsidRPr="0073311D">
        <w:rPr>
          <w:rFonts w:cs="Arial"/>
          <w:b/>
          <w:sz w:val="22"/>
          <w:szCs w:val="22"/>
        </w:rPr>
        <w:t xml:space="preserve">.9.3.6. </w:t>
      </w:r>
      <w:r w:rsidR="00E640A2" w:rsidRPr="0073311D">
        <w:rPr>
          <w:rFonts w:cs="Arial"/>
          <w:b/>
          <w:bCs/>
          <w:i/>
          <w:iCs/>
          <w:sz w:val="22"/>
          <w:szCs w:val="22"/>
          <w:lang w:val="es-CO" w:eastAsia="es-CO"/>
        </w:rPr>
        <w:t>Funciones de las mesa</w:t>
      </w:r>
      <w:r w:rsidR="00E640A2" w:rsidRPr="0073311D">
        <w:rPr>
          <w:rFonts w:cs="Arial"/>
          <w:b/>
          <w:i/>
          <w:iCs/>
          <w:sz w:val="22"/>
          <w:szCs w:val="22"/>
          <w:lang w:val="es-CO" w:eastAsia="es-CO"/>
        </w:rPr>
        <w:t>s</w:t>
      </w:r>
      <w:r w:rsidR="00E640A2" w:rsidRPr="0073311D">
        <w:rPr>
          <w:rFonts w:cs="Arial"/>
          <w:b/>
          <w:iCs/>
          <w:sz w:val="22"/>
          <w:szCs w:val="22"/>
          <w:lang w:val="es-CO" w:eastAsia="es-CO"/>
        </w:rPr>
        <w:t>.</w:t>
      </w:r>
      <w:r w:rsidRPr="0073311D">
        <w:rPr>
          <w:rFonts w:cs="Arial"/>
          <w:iCs/>
          <w:sz w:val="22"/>
          <w:szCs w:val="22"/>
          <w:lang w:val="es-CO" w:eastAsia="es-CO"/>
        </w:rPr>
        <w:t xml:space="preserve"> </w:t>
      </w:r>
      <w:r w:rsidRPr="0073311D">
        <w:rPr>
          <w:rFonts w:cs="Arial"/>
          <w:sz w:val="22"/>
          <w:szCs w:val="22"/>
          <w:lang w:val="es-CO" w:eastAsia="es-CO"/>
        </w:rPr>
        <w:t>Las mesas de participación de las víctimas, en sus distintos niveles, tendrán las siguientes funciones:</w:t>
      </w:r>
    </w:p>
    <w:p w14:paraId="3ED7BA96" w14:textId="77777777" w:rsidR="00E6095F" w:rsidRPr="0073311D" w:rsidRDefault="00E6095F">
      <w:pPr>
        <w:jc w:val="both"/>
        <w:rPr>
          <w:rFonts w:cs="Arial"/>
          <w:sz w:val="22"/>
          <w:szCs w:val="22"/>
          <w:lang w:val="es-CO" w:eastAsia="es-CO"/>
        </w:rPr>
      </w:pPr>
    </w:p>
    <w:p w14:paraId="751DF431" w14:textId="726EDE0C" w:rsidR="00BC0ED4" w:rsidRPr="0073311D" w:rsidRDefault="00E6095F" w:rsidP="009B5367">
      <w:pPr>
        <w:pStyle w:val="Prrafodelista"/>
        <w:numPr>
          <w:ilvl w:val="0"/>
          <w:numId w:val="93"/>
        </w:numPr>
        <w:tabs>
          <w:tab w:val="left" w:pos="284"/>
        </w:tabs>
        <w:ind w:left="0" w:firstLine="0"/>
        <w:jc w:val="both"/>
        <w:rPr>
          <w:rFonts w:ascii="Arial" w:hAnsi="Arial" w:cs="Arial"/>
          <w:sz w:val="22"/>
          <w:szCs w:val="22"/>
        </w:rPr>
      </w:pPr>
      <w:r w:rsidRPr="0073311D">
        <w:rPr>
          <w:rFonts w:ascii="Arial" w:hAnsi="Arial" w:cs="Arial"/>
          <w:sz w:val="22"/>
          <w:szCs w:val="22"/>
        </w:rPr>
        <w:t xml:space="preserve">Servir de espacios garantes de la participación oportuna y efectiva de las víctimas en el diseño, implementación, ejecución y evaluación de la política a nivel nacional, departamental, distrital y municipal, en el ámbito de implementación de la </w:t>
      </w:r>
      <w:hyperlink r:id="rId662" w:history="1">
        <w:r w:rsidR="00D06260" w:rsidRPr="0073311D">
          <w:rPr>
            <w:rStyle w:val="Hipervnculo"/>
            <w:rFonts w:ascii="Arial" w:hAnsi="Arial" w:cs="Arial"/>
            <w:sz w:val="22"/>
            <w:szCs w:val="22"/>
            <w:lang w:eastAsia="es-CO"/>
          </w:rPr>
          <w:t>Ley 1448 de 2011</w:t>
        </w:r>
      </w:hyperlink>
      <w:r w:rsidRPr="0073311D">
        <w:rPr>
          <w:rFonts w:ascii="Arial" w:hAnsi="Arial" w:cs="Arial"/>
          <w:sz w:val="22"/>
          <w:szCs w:val="22"/>
        </w:rPr>
        <w:t>.</w:t>
      </w:r>
    </w:p>
    <w:p w14:paraId="192DE4A1" w14:textId="77777777" w:rsidR="0059709E" w:rsidRPr="0073311D" w:rsidRDefault="0059709E">
      <w:pPr>
        <w:pStyle w:val="Prrafodelista"/>
        <w:tabs>
          <w:tab w:val="left" w:pos="284"/>
        </w:tabs>
        <w:ind w:left="0"/>
        <w:jc w:val="both"/>
        <w:rPr>
          <w:rFonts w:ascii="Arial" w:hAnsi="Arial" w:cs="Arial"/>
          <w:sz w:val="22"/>
          <w:szCs w:val="22"/>
        </w:rPr>
      </w:pPr>
    </w:p>
    <w:p w14:paraId="10A8AC77" w14:textId="77777777" w:rsidR="00BC0ED4" w:rsidRPr="0073311D" w:rsidRDefault="00E6095F" w:rsidP="009B5367">
      <w:pPr>
        <w:pStyle w:val="Prrafodelista"/>
        <w:numPr>
          <w:ilvl w:val="0"/>
          <w:numId w:val="93"/>
        </w:numPr>
        <w:tabs>
          <w:tab w:val="left" w:pos="284"/>
        </w:tabs>
        <w:ind w:left="0" w:firstLine="0"/>
        <w:jc w:val="both"/>
        <w:rPr>
          <w:rFonts w:ascii="Arial" w:hAnsi="Arial" w:cs="Arial"/>
          <w:sz w:val="22"/>
          <w:szCs w:val="22"/>
        </w:rPr>
      </w:pPr>
      <w:r w:rsidRPr="0073311D">
        <w:rPr>
          <w:rFonts w:ascii="Arial" w:hAnsi="Arial" w:cs="Arial"/>
          <w:sz w:val="22"/>
          <w:szCs w:val="22"/>
        </w:rPr>
        <w:t>Participar en ejercicios de rendición de cuentas de las entidades responsables.</w:t>
      </w:r>
    </w:p>
    <w:p w14:paraId="31ECF8A5" w14:textId="77777777" w:rsidR="0059709E" w:rsidRPr="0073311D" w:rsidRDefault="0059709E">
      <w:pPr>
        <w:pStyle w:val="Prrafodelista"/>
        <w:tabs>
          <w:tab w:val="left" w:pos="284"/>
        </w:tabs>
        <w:ind w:left="0"/>
        <w:jc w:val="both"/>
        <w:rPr>
          <w:rFonts w:ascii="Arial" w:hAnsi="Arial" w:cs="Arial"/>
          <w:sz w:val="22"/>
          <w:szCs w:val="22"/>
        </w:rPr>
      </w:pPr>
    </w:p>
    <w:p w14:paraId="6B0B9A3F" w14:textId="110326F6" w:rsidR="00BC0ED4" w:rsidRPr="0073311D" w:rsidRDefault="00E6095F" w:rsidP="009B5367">
      <w:pPr>
        <w:pStyle w:val="Prrafodelista"/>
        <w:numPr>
          <w:ilvl w:val="0"/>
          <w:numId w:val="93"/>
        </w:numPr>
        <w:tabs>
          <w:tab w:val="left" w:pos="284"/>
        </w:tabs>
        <w:ind w:left="0" w:firstLine="0"/>
        <w:jc w:val="both"/>
        <w:rPr>
          <w:rFonts w:ascii="Arial" w:hAnsi="Arial" w:cs="Arial"/>
          <w:sz w:val="22"/>
          <w:szCs w:val="22"/>
        </w:rPr>
      </w:pPr>
      <w:r w:rsidRPr="0073311D">
        <w:rPr>
          <w:rFonts w:ascii="Arial" w:hAnsi="Arial" w:cs="Arial"/>
          <w:sz w:val="22"/>
          <w:szCs w:val="22"/>
        </w:rPr>
        <w:t xml:space="preserve">Ejercer veeduría ciudadana sobre el cumplimiento de la </w:t>
      </w:r>
      <w:hyperlink r:id="rId663" w:history="1">
        <w:r w:rsidR="00D06260" w:rsidRPr="0073311D">
          <w:rPr>
            <w:rStyle w:val="Hipervnculo"/>
            <w:rFonts w:ascii="Arial" w:hAnsi="Arial" w:cs="Arial"/>
            <w:sz w:val="22"/>
            <w:szCs w:val="22"/>
            <w:lang w:eastAsia="es-CO"/>
          </w:rPr>
          <w:t>Ley 1448 de 2011</w:t>
        </w:r>
      </w:hyperlink>
      <w:r w:rsidRPr="0073311D">
        <w:rPr>
          <w:rFonts w:ascii="Arial" w:hAnsi="Arial" w:cs="Arial"/>
          <w:sz w:val="22"/>
          <w:szCs w:val="22"/>
        </w:rPr>
        <w:t>.</w:t>
      </w:r>
    </w:p>
    <w:p w14:paraId="37294797" w14:textId="77777777" w:rsidR="0059709E" w:rsidRPr="0073311D" w:rsidRDefault="0059709E">
      <w:pPr>
        <w:pStyle w:val="Prrafodelista"/>
        <w:tabs>
          <w:tab w:val="left" w:pos="284"/>
        </w:tabs>
        <w:ind w:left="0"/>
        <w:jc w:val="both"/>
        <w:rPr>
          <w:rFonts w:ascii="Arial" w:hAnsi="Arial" w:cs="Arial"/>
          <w:sz w:val="22"/>
          <w:szCs w:val="22"/>
        </w:rPr>
      </w:pPr>
    </w:p>
    <w:p w14:paraId="45AC4A7D" w14:textId="131E51BD" w:rsidR="00BC0ED4" w:rsidRPr="0073311D" w:rsidRDefault="00E6095F" w:rsidP="009B5367">
      <w:pPr>
        <w:pStyle w:val="Prrafodelista"/>
        <w:numPr>
          <w:ilvl w:val="0"/>
          <w:numId w:val="93"/>
        </w:numPr>
        <w:tabs>
          <w:tab w:val="left" w:pos="284"/>
        </w:tabs>
        <w:ind w:left="0" w:firstLine="0"/>
        <w:jc w:val="both"/>
        <w:rPr>
          <w:rFonts w:ascii="Arial" w:hAnsi="Arial" w:cs="Arial"/>
          <w:sz w:val="22"/>
          <w:szCs w:val="22"/>
        </w:rPr>
      </w:pPr>
      <w:r w:rsidRPr="0073311D">
        <w:rPr>
          <w:rFonts w:ascii="Arial" w:hAnsi="Arial" w:cs="Arial"/>
          <w:sz w:val="22"/>
          <w:szCs w:val="22"/>
        </w:rPr>
        <w:lastRenderedPageBreak/>
        <w:t xml:space="preserve">Realizar observaciones sobre las políticas, planes y proyectos para la implementación de la </w:t>
      </w:r>
      <w:hyperlink r:id="rId664" w:history="1">
        <w:r w:rsidR="00D06260" w:rsidRPr="0073311D">
          <w:rPr>
            <w:rStyle w:val="Hipervnculo"/>
            <w:rFonts w:ascii="Arial" w:hAnsi="Arial" w:cs="Arial"/>
            <w:sz w:val="22"/>
            <w:szCs w:val="22"/>
            <w:lang w:eastAsia="es-CO"/>
          </w:rPr>
          <w:t>Ley 1448 de 2011</w:t>
        </w:r>
      </w:hyperlink>
      <w:r w:rsidRPr="0073311D">
        <w:rPr>
          <w:rFonts w:ascii="Arial" w:hAnsi="Arial" w:cs="Arial"/>
          <w:sz w:val="22"/>
          <w:szCs w:val="22"/>
        </w:rPr>
        <w:t>.</w:t>
      </w:r>
    </w:p>
    <w:p w14:paraId="7DB2870E" w14:textId="77777777" w:rsidR="0059709E" w:rsidRPr="0073311D" w:rsidRDefault="0059709E">
      <w:pPr>
        <w:pStyle w:val="Prrafodelista"/>
        <w:tabs>
          <w:tab w:val="left" w:pos="284"/>
        </w:tabs>
        <w:ind w:left="0"/>
        <w:jc w:val="both"/>
        <w:rPr>
          <w:rFonts w:ascii="Arial" w:hAnsi="Arial" w:cs="Arial"/>
          <w:sz w:val="22"/>
          <w:szCs w:val="22"/>
        </w:rPr>
      </w:pPr>
    </w:p>
    <w:p w14:paraId="44F428A2" w14:textId="77777777" w:rsidR="00BC0ED4" w:rsidRPr="0073311D" w:rsidRDefault="00E6095F" w:rsidP="009B5367">
      <w:pPr>
        <w:pStyle w:val="Prrafodelista"/>
        <w:numPr>
          <w:ilvl w:val="0"/>
          <w:numId w:val="93"/>
        </w:numPr>
        <w:tabs>
          <w:tab w:val="left" w:pos="284"/>
        </w:tabs>
        <w:ind w:left="0" w:firstLine="0"/>
        <w:jc w:val="both"/>
        <w:rPr>
          <w:rFonts w:ascii="Arial" w:hAnsi="Arial" w:cs="Arial"/>
          <w:sz w:val="22"/>
          <w:szCs w:val="22"/>
        </w:rPr>
      </w:pPr>
      <w:r w:rsidRPr="0073311D">
        <w:rPr>
          <w:rFonts w:ascii="Arial" w:hAnsi="Arial" w:cs="Arial"/>
          <w:sz w:val="22"/>
          <w:szCs w:val="22"/>
        </w:rPr>
        <w:t>Realizar un Plan de Trabajo anual y comunicarlo a las Secretarías Técnicas para que adopten las acciones correspondientes.</w:t>
      </w:r>
    </w:p>
    <w:p w14:paraId="65C7B520" w14:textId="77777777" w:rsidR="0059709E" w:rsidRPr="0073311D" w:rsidRDefault="0059709E">
      <w:pPr>
        <w:pStyle w:val="Prrafodelista"/>
        <w:tabs>
          <w:tab w:val="left" w:pos="284"/>
        </w:tabs>
        <w:ind w:left="0"/>
        <w:jc w:val="both"/>
        <w:rPr>
          <w:rFonts w:ascii="Arial" w:hAnsi="Arial" w:cs="Arial"/>
          <w:sz w:val="22"/>
          <w:szCs w:val="22"/>
        </w:rPr>
      </w:pPr>
    </w:p>
    <w:p w14:paraId="397C8A81" w14:textId="77777777" w:rsidR="00BC0ED4" w:rsidRPr="0073311D" w:rsidRDefault="00E6095F" w:rsidP="009B5367">
      <w:pPr>
        <w:pStyle w:val="Prrafodelista"/>
        <w:numPr>
          <w:ilvl w:val="0"/>
          <w:numId w:val="93"/>
        </w:numPr>
        <w:tabs>
          <w:tab w:val="left" w:pos="284"/>
        </w:tabs>
        <w:ind w:left="0" w:firstLine="0"/>
        <w:jc w:val="both"/>
        <w:rPr>
          <w:rFonts w:ascii="Arial" w:hAnsi="Arial" w:cs="Arial"/>
          <w:sz w:val="22"/>
          <w:szCs w:val="22"/>
        </w:rPr>
      </w:pPr>
      <w:r w:rsidRPr="0073311D">
        <w:rPr>
          <w:rFonts w:ascii="Arial" w:hAnsi="Arial" w:cs="Arial"/>
          <w:sz w:val="22"/>
          <w:szCs w:val="22"/>
        </w:rPr>
        <w:t>Propiciar la inclusión de temáticas que busquen garantizar la participación efectiva y los derechos de mujeres, niños, niñas adolescentes, adultos mayores y de las víctimas con discapacidad.</w:t>
      </w:r>
    </w:p>
    <w:p w14:paraId="79DA56B2" w14:textId="77777777" w:rsidR="0059709E" w:rsidRPr="0073311D" w:rsidRDefault="0059709E">
      <w:pPr>
        <w:pStyle w:val="Prrafodelista"/>
        <w:tabs>
          <w:tab w:val="left" w:pos="284"/>
        </w:tabs>
        <w:ind w:left="0"/>
        <w:jc w:val="both"/>
        <w:rPr>
          <w:rFonts w:ascii="Arial" w:hAnsi="Arial" w:cs="Arial"/>
          <w:sz w:val="22"/>
          <w:szCs w:val="22"/>
        </w:rPr>
      </w:pPr>
    </w:p>
    <w:p w14:paraId="483CD0B7" w14:textId="77777777" w:rsidR="00BC0ED4" w:rsidRPr="0073311D" w:rsidRDefault="00E6095F" w:rsidP="009B5367">
      <w:pPr>
        <w:pStyle w:val="Prrafodelista"/>
        <w:numPr>
          <w:ilvl w:val="0"/>
          <w:numId w:val="93"/>
        </w:numPr>
        <w:tabs>
          <w:tab w:val="left" w:pos="284"/>
        </w:tabs>
        <w:ind w:left="0" w:firstLine="0"/>
        <w:jc w:val="both"/>
        <w:rPr>
          <w:rFonts w:ascii="Arial" w:hAnsi="Arial" w:cs="Arial"/>
          <w:sz w:val="22"/>
          <w:szCs w:val="22"/>
        </w:rPr>
      </w:pPr>
      <w:r w:rsidRPr="0073311D">
        <w:rPr>
          <w:rFonts w:ascii="Arial" w:hAnsi="Arial" w:cs="Arial"/>
          <w:sz w:val="22"/>
          <w:szCs w:val="22"/>
        </w:rPr>
        <w:t>Las demás funciones que se establezcan en el protocolo de participación efectiva.</w:t>
      </w:r>
    </w:p>
    <w:p w14:paraId="601FE59A" w14:textId="77777777" w:rsidR="00E6095F" w:rsidRPr="0073311D" w:rsidRDefault="00E6095F">
      <w:pPr>
        <w:jc w:val="both"/>
        <w:rPr>
          <w:rFonts w:cs="Arial"/>
          <w:b/>
          <w:bCs/>
          <w:sz w:val="22"/>
          <w:szCs w:val="22"/>
          <w:lang w:val="es-CO" w:eastAsia="es-CO"/>
        </w:rPr>
      </w:pPr>
    </w:p>
    <w:p w14:paraId="42B83F14" w14:textId="77777777" w:rsidR="00E6095F" w:rsidRPr="0073311D" w:rsidRDefault="00E6095F">
      <w:pPr>
        <w:jc w:val="both"/>
        <w:rPr>
          <w:rFonts w:cs="Arial"/>
          <w:sz w:val="22"/>
          <w:szCs w:val="22"/>
          <w:lang w:val="es-CO" w:eastAsia="es-CO"/>
        </w:rPr>
      </w:pPr>
      <w:r w:rsidRPr="0073311D">
        <w:rPr>
          <w:rFonts w:cs="Arial"/>
          <w:b/>
          <w:bCs/>
          <w:sz w:val="22"/>
          <w:szCs w:val="22"/>
          <w:lang w:val="es-CO" w:eastAsia="es-CO"/>
        </w:rPr>
        <w:t>Parágrafo.</w:t>
      </w:r>
      <w:r w:rsidRPr="0073311D">
        <w:rPr>
          <w:rFonts w:cs="Arial"/>
          <w:sz w:val="22"/>
          <w:szCs w:val="22"/>
          <w:lang w:val="es-CO" w:eastAsia="es-CO"/>
        </w:rPr>
        <w:t xml:space="preserve"> Las entidades públicas que reciban observaciones por parte de las Mesas de Participación tienen la obligación de informar a las mismas sobre la adopción o no incorporación de las recomendaciones y las razones que llevaron a adoptar tal decisión, así como de responder a los interrogantes planteados por las Mesas en un término razonable.</w:t>
      </w:r>
    </w:p>
    <w:p w14:paraId="3158BEF4" w14:textId="77777777" w:rsidR="00AD33AA" w:rsidRPr="0073311D" w:rsidRDefault="00AD33AA">
      <w:pPr>
        <w:jc w:val="both"/>
        <w:rPr>
          <w:rFonts w:cs="Arial"/>
          <w:i/>
          <w:sz w:val="22"/>
          <w:szCs w:val="22"/>
        </w:rPr>
      </w:pPr>
    </w:p>
    <w:p w14:paraId="34A26491" w14:textId="5F38D5EC" w:rsidR="005B46B6" w:rsidRPr="0073311D" w:rsidRDefault="005B46B6">
      <w:pPr>
        <w:jc w:val="both"/>
        <w:rPr>
          <w:rFonts w:cs="Arial"/>
          <w:i/>
          <w:sz w:val="22"/>
          <w:szCs w:val="22"/>
        </w:rPr>
      </w:pPr>
      <w:r w:rsidRPr="0073311D">
        <w:rPr>
          <w:rFonts w:cs="Arial"/>
          <w:i/>
          <w:sz w:val="22"/>
          <w:szCs w:val="22"/>
        </w:rPr>
        <w:t>(</w:t>
      </w:r>
      <w:hyperlink r:id="rId665" w:anchor="ver_30110762" w:history="1">
        <w:r w:rsidRPr="0073311D">
          <w:rPr>
            <w:rStyle w:val="Hipervnculo"/>
            <w:rFonts w:cs="Arial"/>
            <w:i/>
            <w:sz w:val="22"/>
            <w:szCs w:val="22"/>
          </w:rPr>
          <w:t>Decreto 4800 de 2011, artículo 279</w:t>
        </w:r>
      </w:hyperlink>
      <w:r w:rsidR="0028194A" w:rsidRPr="0073311D">
        <w:rPr>
          <w:rFonts w:cs="Arial"/>
          <w:i/>
          <w:sz w:val="22"/>
          <w:szCs w:val="22"/>
        </w:rPr>
        <w:t>)</w:t>
      </w:r>
    </w:p>
    <w:p w14:paraId="54F8E4EB" w14:textId="77777777" w:rsidR="00E6095F" w:rsidRPr="0073311D" w:rsidRDefault="00E6095F">
      <w:pPr>
        <w:jc w:val="both"/>
        <w:rPr>
          <w:rFonts w:cs="Arial"/>
          <w:sz w:val="22"/>
          <w:szCs w:val="22"/>
          <w:lang w:val="es-CO" w:eastAsia="es-CO"/>
        </w:rPr>
      </w:pPr>
    </w:p>
    <w:p w14:paraId="6B72E7D5" w14:textId="77777777" w:rsidR="00E6095F" w:rsidRPr="0073311D" w:rsidRDefault="00E6095F">
      <w:pPr>
        <w:jc w:val="both"/>
        <w:rPr>
          <w:rFonts w:cs="Arial"/>
          <w:sz w:val="22"/>
          <w:szCs w:val="22"/>
          <w:lang w:val="es-CO" w:eastAsia="es-CO"/>
        </w:rPr>
      </w:pPr>
      <w:r w:rsidRPr="0073311D">
        <w:rPr>
          <w:rFonts w:cs="Arial"/>
          <w:b/>
          <w:sz w:val="22"/>
          <w:szCs w:val="22"/>
        </w:rPr>
        <w:t>Artículo 2.</w:t>
      </w:r>
      <w:r w:rsidR="005B46B6" w:rsidRPr="0073311D">
        <w:rPr>
          <w:rFonts w:cs="Arial"/>
          <w:b/>
          <w:sz w:val="22"/>
          <w:szCs w:val="22"/>
        </w:rPr>
        <w:t>2</w:t>
      </w:r>
      <w:r w:rsidRPr="0073311D">
        <w:rPr>
          <w:rFonts w:cs="Arial"/>
          <w:b/>
          <w:sz w:val="22"/>
          <w:szCs w:val="22"/>
        </w:rPr>
        <w:t xml:space="preserve">.9.3.7. </w:t>
      </w:r>
      <w:r w:rsidR="00E640A2" w:rsidRPr="0073311D">
        <w:rPr>
          <w:rFonts w:cs="Arial"/>
          <w:b/>
          <w:bCs/>
          <w:i/>
          <w:iCs/>
          <w:sz w:val="22"/>
          <w:szCs w:val="22"/>
          <w:lang w:val="es-CO" w:eastAsia="es-CO"/>
        </w:rPr>
        <w:t>Elección de los representantes de las víctimas en los espacios de decisión y seguimiento nacional</w:t>
      </w:r>
      <w:r w:rsidR="00E640A2" w:rsidRPr="0073311D">
        <w:rPr>
          <w:rFonts w:cs="Arial"/>
          <w:b/>
          <w:i/>
          <w:iCs/>
          <w:sz w:val="22"/>
          <w:szCs w:val="22"/>
          <w:lang w:val="es-CO" w:eastAsia="es-CO"/>
        </w:rPr>
        <w:t>.</w:t>
      </w:r>
      <w:r w:rsidRPr="0073311D">
        <w:rPr>
          <w:rFonts w:cs="Arial"/>
          <w:iCs/>
          <w:sz w:val="22"/>
          <w:szCs w:val="22"/>
          <w:lang w:val="es-CO" w:eastAsia="es-CO"/>
        </w:rPr>
        <w:t xml:space="preserve"> </w:t>
      </w:r>
      <w:r w:rsidRPr="0073311D">
        <w:rPr>
          <w:rFonts w:cs="Arial"/>
          <w:sz w:val="22"/>
          <w:szCs w:val="22"/>
          <w:lang w:val="es-CO" w:eastAsia="es-CO"/>
        </w:rPr>
        <w:t>Se convocará a la primera reunión de la Mesa Nacional de Participación de Víctimas, una vez se haya conformado la inscripción de organizaciones a que se refieren los artículos precedentes. Para esta primera reunión cada mesa departamental de participación deberá enviar un vocero para elegir, de los candidatos que postulen las mesas departamentales, los representantes de las víctimas, principales y suplentes, en el Consejo Directivo de la Unidad Administrativa Especial de Gestión de Restitución de Tierras Despojadas, en el Comité Ejecutivo para la Atención y Reparación a las Víctimas, en la Comisión de Seguimiento y Monitoreo, y en el Consejo Directivo del Centro de Memoria Histórica.</w:t>
      </w:r>
    </w:p>
    <w:p w14:paraId="3234B5C4" w14:textId="77777777" w:rsidR="00E6095F" w:rsidRPr="0073311D" w:rsidRDefault="00E6095F">
      <w:pPr>
        <w:jc w:val="both"/>
        <w:rPr>
          <w:rFonts w:cs="Arial"/>
          <w:sz w:val="22"/>
          <w:szCs w:val="22"/>
          <w:lang w:val="es-CO" w:eastAsia="es-CO"/>
        </w:rPr>
      </w:pPr>
    </w:p>
    <w:p w14:paraId="2B2DDC86" w14:textId="77777777" w:rsidR="00E6095F" w:rsidRPr="0073311D" w:rsidRDefault="00E6095F">
      <w:pPr>
        <w:jc w:val="both"/>
        <w:rPr>
          <w:rFonts w:cs="Arial"/>
          <w:sz w:val="22"/>
          <w:szCs w:val="22"/>
          <w:lang w:val="es-CO" w:eastAsia="es-CO"/>
        </w:rPr>
      </w:pPr>
      <w:r w:rsidRPr="0073311D">
        <w:rPr>
          <w:rFonts w:cs="Arial"/>
          <w:sz w:val="22"/>
          <w:szCs w:val="22"/>
          <w:lang w:val="es-CO" w:eastAsia="es-CO"/>
        </w:rPr>
        <w:t>Cada mesa departamental podrá postular hasta tres (3) candidatos para que representen a las víctimas en las instancias mencionadas en el inciso anterior. Estos candidatos deberán ser miembros de las organizaciones que pertenecen a la mesa departamental respectiva y no podrán ser los voceros elegidos para la primera reunión de la Mesa Nacional de Participación de Víctimas.</w:t>
      </w:r>
    </w:p>
    <w:p w14:paraId="1971BCA0" w14:textId="77777777" w:rsidR="00E6095F" w:rsidRPr="0073311D" w:rsidRDefault="00E6095F">
      <w:pPr>
        <w:jc w:val="both"/>
        <w:rPr>
          <w:rFonts w:cs="Arial"/>
          <w:sz w:val="22"/>
          <w:szCs w:val="22"/>
        </w:rPr>
      </w:pPr>
    </w:p>
    <w:p w14:paraId="3B5E0597" w14:textId="2F85D7E3" w:rsidR="005B46B6" w:rsidRPr="0073311D" w:rsidRDefault="005B46B6">
      <w:pPr>
        <w:jc w:val="both"/>
        <w:rPr>
          <w:rFonts w:cs="Arial"/>
          <w:i/>
          <w:sz w:val="22"/>
          <w:szCs w:val="22"/>
        </w:rPr>
      </w:pPr>
      <w:r w:rsidRPr="0073311D">
        <w:rPr>
          <w:rFonts w:cs="Arial"/>
          <w:i/>
          <w:sz w:val="22"/>
          <w:szCs w:val="22"/>
        </w:rPr>
        <w:t>(</w:t>
      </w:r>
      <w:hyperlink r:id="rId666" w:anchor="ver_30110762" w:history="1">
        <w:r w:rsidRPr="0073311D">
          <w:rPr>
            <w:rStyle w:val="Hipervnculo"/>
            <w:rFonts w:cs="Arial"/>
            <w:i/>
            <w:sz w:val="22"/>
            <w:szCs w:val="22"/>
          </w:rPr>
          <w:t>Decreto 4800 de 2011, artículo 280</w:t>
        </w:r>
      </w:hyperlink>
      <w:r w:rsidR="0028194A" w:rsidRPr="0073311D">
        <w:rPr>
          <w:rFonts w:cs="Arial"/>
          <w:i/>
          <w:sz w:val="22"/>
          <w:szCs w:val="22"/>
        </w:rPr>
        <w:t>)</w:t>
      </w:r>
    </w:p>
    <w:p w14:paraId="210945ED" w14:textId="77777777" w:rsidR="00E6095F" w:rsidRPr="0073311D" w:rsidRDefault="00E6095F">
      <w:pPr>
        <w:jc w:val="both"/>
        <w:rPr>
          <w:rFonts w:cs="Arial"/>
          <w:sz w:val="22"/>
          <w:szCs w:val="22"/>
          <w:lang w:val="es-CO" w:eastAsia="es-CO"/>
        </w:rPr>
      </w:pPr>
    </w:p>
    <w:p w14:paraId="7BCC674A" w14:textId="77777777" w:rsidR="00E6095F" w:rsidRPr="0073311D" w:rsidRDefault="00E6095F">
      <w:pPr>
        <w:jc w:val="both"/>
        <w:rPr>
          <w:rFonts w:cs="Arial"/>
          <w:sz w:val="22"/>
          <w:szCs w:val="22"/>
          <w:lang w:val="es-CO" w:eastAsia="es-CO"/>
        </w:rPr>
      </w:pPr>
      <w:r w:rsidRPr="0073311D">
        <w:rPr>
          <w:rFonts w:cs="Arial"/>
          <w:b/>
          <w:sz w:val="22"/>
          <w:szCs w:val="22"/>
        </w:rPr>
        <w:t>Artículo 2.</w:t>
      </w:r>
      <w:r w:rsidR="009237D4" w:rsidRPr="0073311D">
        <w:rPr>
          <w:rFonts w:cs="Arial"/>
          <w:b/>
          <w:sz w:val="22"/>
          <w:szCs w:val="22"/>
        </w:rPr>
        <w:t>2</w:t>
      </w:r>
      <w:r w:rsidRPr="0073311D">
        <w:rPr>
          <w:rFonts w:cs="Arial"/>
          <w:b/>
          <w:sz w:val="22"/>
          <w:szCs w:val="22"/>
        </w:rPr>
        <w:t xml:space="preserve">.9.3.8. </w:t>
      </w:r>
      <w:r w:rsidR="00E640A2" w:rsidRPr="0073311D">
        <w:rPr>
          <w:rFonts w:cs="Arial"/>
          <w:b/>
          <w:bCs/>
          <w:i/>
          <w:iCs/>
          <w:sz w:val="22"/>
          <w:szCs w:val="22"/>
          <w:lang w:val="es-CO" w:eastAsia="es-CO"/>
        </w:rPr>
        <w:t>Elección de los representantes de las víctimas en las instancias de decisión y seguimiento territorial</w:t>
      </w:r>
      <w:r w:rsidR="00E640A2" w:rsidRPr="0073311D">
        <w:rPr>
          <w:rFonts w:cs="Arial"/>
          <w:b/>
          <w:iCs/>
          <w:sz w:val="22"/>
          <w:szCs w:val="22"/>
          <w:lang w:val="es-CO" w:eastAsia="es-CO"/>
        </w:rPr>
        <w:t>.</w:t>
      </w:r>
      <w:r w:rsidRPr="0073311D">
        <w:rPr>
          <w:rFonts w:cs="Arial"/>
          <w:iCs/>
          <w:sz w:val="22"/>
          <w:szCs w:val="22"/>
          <w:lang w:val="es-CO" w:eastAsia="es-CO"/>
        </w:rPr>
        <w:t> </w:t>
      </w:r>
      <w:r w:rsidRPr="0073311D">
        <w:rPr>
          <w:rFonts w:cs="Arial"/>
          <w:sz w:val="22"/>
          <w:szCs w:val="22"/>
          <w:lang w:val="es-CO" w:eastAsia="es-CO"/>
        </w:rPr>
        <w:t>Las Mesas de Participación de Víctimas departamentales o municipales o distritales según el caso, elegirán de entre los miembros de las organizaciones que componen la Mesa respectiva, a sus representantes, principales y suplentes, ante los Comités Territoriales de Justicia Transicional.</w:t>
      </w:r>
    </w:p>
    <w:p w14:paraId="6BA38C0C" w14:textId="77777777" w:rsidR="00E6095F" w:rsidRPr="0073311D" w:rsidRDefault="00E6095F">
      <w:pPr>
        <w:jc w:val="both"/>
        <w:rPr>
          <w:rFonts w:cs="Arial"/>
          <w:sz w:val="22"/>
          <w:szCs w:val="22"/>
        </w:rPr>
      </w:pPr>
    </w:p>
    <w:p w14:paraId="7C40A676" w14:textId="7709F77F" w:rsidR="009237D4" w:rsidRPr="0073311D" w:rsidRDefault="009237D4">
      <w:pPr>
        <w:jc w:val="both"/>
        <w:rPr>
          <w:rFonts w:cs="Arial"/>
          <w:i/>
          <w:sz w:val="22"/>
          <w:szCs w:val="22"/>
        </w:rPr>
      </w:pPr>
      <w:r w:rsidRPr="0073311D">
        <w:rPr>
          <w:rFonts w:cs="Arial"/>
          <w:i/>
          <w:sz w:val="22"/>
          <w:szCs w:val="22"/>
        </w:rPr>
        <w:t>(</w:t>
      </w:r>
      <w:hyperlink r:id="rId667" w:anchor="ver_30110762" w:history="1">
        <w:r w:rsidRPr="0073311D">
          <w:rPr>
            <w:rStyle w:val="Hipervnculo"/>
            <w:rFonts w:cs="Arial"/>
            <w:i/>
            <w:sz w:val="22"/>
            <w:szCs w:val="22"/>
          </w:rPr>
          <w:t>Decreto 4800 de 2011, artículo 281</w:t>
        </w:r>
      </w:hyperlink>
      <w:r w:rsidR="0028194A" w:rsidRPr="0073311D">
        <w:rPr>
          <w:rFonts w:cs="Arial"/>
          <w:i/>
          <w:sz w:val="22"/>
          <w:szCs w:val="22"/>
        </w:rPr>
        <w:t>)</w:t>
      </w:r>
    </w:p>
    <w:p w14:paraId="573EF1AE" w14:textId="77777777" w:rsidR="00E6095F" w:rsidRPr="0073311D" w:rsidRDefault="00E6095F">
      <w:pPr>
        <w:jc w:val="both"/>
        <w:rPr>
          <w:rFonts w:cs="Arial"/>
          <w:sz w:val="22"/>
          <w:szCs w:val="22"/>
          <w:lang w:val="es-CO" w:eastAsia="es-CO"/>
        </w:rPr>
      </w:pPr>
    </w:p>
    <w:p w14:paraId="24CA80F2" w14:textId="77777777" w:rsidR="00E6095F" w:rsidRPr="0073311D" w:rsidRDefault="00E6095F">
      <w:pPr>
        <w:jc w:val="both"/>
        <w:rPr>
          <w:rFonts w:cs="Arial"/>
          <w:sz w:val="22"/>
          <w:szCs w:val="22"/>
          <w:lang w:val="es-CO" w:eastAsia="es-CO"/>
        </w:rPr>
      </w:pPr>
      <w:r w:rsidRPr="0073311D">
        <w:rPr>
          <w:rFonts w:cs="Arial"/>
          <w:b/>
          <w:sz w:val="22"/>
          <w:szCs w:val="22"/>
        </w:rPr>
        <w:t>Artículo 2.</w:t>
      </w:r>
      <w:r w:rsidR="009237D4" w:rsidRPr="0073311D">
        <w:rPr>
          <w:rFonts w:cs="Arial"/>
          <w:b/>
          <w:sz w:val="22"/>
          <w:szCs w:val="22"/>
        </w:rPr>
        <w:t>2</w:t>
      </w:r>
      <w:r w:rsidRPr="0073311D">
        <w:rPr>
          <w:rFonts w:cs="Arial"/>
          <w:b/>
          <w:sz w:val="22"/>
          <w:szCs w:val="22"/>
        </w:rPr>
        <w:t xml:space="preserve">.9.3.9. </w:t>
      </w:r>
      <w:r w:rsidR="00E640A2" w:rsidRPr="0073311D">
        <w:rPr>
          <w:rFonts w:cs="Arial"/>
          <w:b/>
          <w:bCs/>
          <w:i/>
          <w:iCs/>
          <w:sz w:val="22"/>
          <w:szCs w:val="22"/>
          <w:lang w:val="es-CO" w:eastAsia="es-CO"/>
        </w:rPr>
        <w:t>Proceso de designación de voceros y elección de representantes</w:t>
      </w:r>
      <w:r w:rsidR="00E640A2" w:rsidRPr="0073311D">
        <w:rPr>
          <w:rFonts w:cs="Arial"/>
          <w:b/>
          <w:i/>
          <w:iCs/>
          <w:sz w:val="22"/>
          <w:szCs w:val="22"/>
          <w:lang w:val="es-CO" w:eastAsia="es-CO"/>
        </w:rPr>
        <w:t>.</w:t>
      </w:r>
      <w:r w:rsidR="00E640A2" w:rsidRPr="0073311D">
        <w:rPr>
          <w:rFonts w:cs="Arial"/>
          <w:b/>
          <w:iCs/>
          <w:sz w:val="22"/>
          <w:szCs w:val="22"/>
          <w:lang w:val="es-CO" w:eastAsia="es-CO"/>
        </w:rPr>
        <w:t xml:space="preserve"> </w:t>
      </w:r>
      <w:r w:rsidRPr="0073311D">
        <w:rPr>
          <w:rFonts w:cs="Arial"/>
          <w:sz w:val="22"/>
          <w:szCs w:val="22"/>
          <w:lang w:val="es-CO" w:eastAsia="es-CO"/>
        </w:rPr>
        <w:t>El proceso de designación de voceros y representantes en las diferentes instancias de participación de las víctimas será determinado en el protocolo de participación y deberá observar y garantizar la equidad de género y demás implicaciones del enfoque diferencial.</w:t>
      </w:r>
    </w:p>
    <w:p w14:paraId="07C18A80" w14:textId="77777777" w:rsidR="00E6095F" w:rsidRPr="0073311D" w:rsidRDefault="00E6095F">
      <w:pPr>
        <w:jc w:val="both"/>
        <w:rPr>
          <w:rFonts w:cs="Arial"/>
          <w:i/>
          <w:sz w:val="22"/>
          <w:szCs w:val="22"/>
        </w:rPr>
      </w:pPr>
    </w:p>
    <w:p w14:paraId="26EB0806" w14:textId="38C2621E" w:rsidR="009237D4" w:rsidRPr="0073311D" w:rsidRDefault="009237D4">
      <w:pPr>
        <w:jc w:val="both"/>
        <w:rPr>
          <w:rFonts w:cs="Arial"/>
          <w:i/>
          <w:sz w:val="22"/>
          <w:szCs w:val="22"/>
        </w:rPr>
      </w:pPr>
      <w:r w:rsidRPr="0073311D">
        <w:rPr>
          <w:rFonts w:cs="Arial"/>
          <w:i/>
          <w:sz w:val="22"/>
          <w:szCs w:val="22"/>
        </w:rPr>
        <w:t>(</w:t>
      </w:r>
      <w:hyperlink r:id="rId668" w:anchor="ver_30110762" w:history="1">
        <w:r w:rsidRPr="0073311D">
          <w:rPr>
            <w:rStyle w:val="Hipervnculo"/>
            <w:rFonts w:cs="Arial"/>
            <w:i/>
            <w:sz w:val="22"/>
            <w:szCs w:val="22"/>
          </w:rPr>
          <w:t>Decreto 4800 de 2011, artículo 282</w:t>
        </w:r>
      </w:hyperlink>
      <w:r w:rsidR="0028194A" w:rsidRPr="0073311D">
        <w:rPr>
          <w:rFonts w:cs="Arial"/>
          <w:i/>
          <w:sz w:val="22"/>
          <w:szCs w:val="22"/>
        </w:rPr>
        <w:t>)</w:t>
      </w:r>
    </w:p>
    <w:p w14:paraId="219F9883" w14:textId="77777777" w:rsidR="00E6095F" w:rsidRPr="0073311D" w:rsidRDefault="00E6095F">
      <w:pPr>
        <w:jc w:val="both"/>
        <w:rPr>
          <w:rFonts w:cs="Arial"/>
          <w:sz w:val="22"/>
          <w:szCs w:val="22"/>
          <w:lang w:val="es-CO" w:eastAsia="es-CO"/>
        </w:rPr>
      </w:pPr>
    </w:p>
    <w:p w14:paraId="02AA9443" w14:textId="77777777" w:rsidR="00E6095F" w:rsidRPr="0073311D" w:rsidRDefault="00E6095F">
      <w:pPr>
        <w:jc w:val="both"/>
        <w:rPr>
          <w:rFonts w:cs="Arial"/>
          <w:sz w:val="22"/>
          <w:szCs w:val="22"/>
          <w:lang w:val="es-CO" w:eastAsia="es-CO"/>
        </w:rPr>
      </w:pPr>
      <w:r w:rsidRPr="0073311D">
        <w:rPr>
          <w:rFonts w:cs="Arial"/>
          <w:b/>
          <w:sz w:val="22"/>
          <w:szCs w:val="22"/>
        </w:rPr>
        <w:t>Artículo 2.</w:t>
      </w:r>
      <w:r w:rsidR="009237D4" w:rsidRPr="0073311D">
        <w:rPr>
          <w:rFonts w:cs="Arial"/>
          <w:b/>
          <w:sz w:val="22"/>
          <w:szCs w:val="22"/>
        </w:rPr>
        <w:t>2</w:t>
      </w:r>
      <w:r w:rsidRPr="0073311D">
        <w:rPr>
          <w:rFonts w:cs="Arial"/>
          <w:b/>
          <w:sz w:val="22"/>
          <w:szCs w:val="22"/>
        </w:rPr>
        <w:t xml:space="preserve">.9.3.10. </w:t>
      </w:r>
      <w:r w:rsidR="00E640A2" w:rsidRPr="0073311D">
        <w:rPr>
          <w:rFonts w:cs="Arial"/>
          <w:b/>
          <w:bCs/>
          <w:i/>
          <w:iCs/>
          <w:sz w:val="22"/>
          <w:szCs w:val="22"/>
          <w:lang w:val="es-CO" w:eastAsia="es-CO"/>
        </w:rPr>
        <w:t>Incorporación a las mesas de participación de las organizaciones de población desplazada</w:t>
      </w:r>
      <w:r w:rsidR="00E640A2" w:rsidRPr="0073311D">
        <w:rPr>
          <w:rFonts w:cs="Arial"/>
          <w:b/>
          <w:iCs/>
          <w:sz w:val="22"/>
          <w:szCs w:val="22"/>
          <w:lang w:val="es-CO" w:eastAsia="es-CO"/>
        </w:rPr>
        <w:t>.</w:t>
      </w:r>
      <w:r w:rsidRPr="0073311D">
        <w:rPr>
          <w:rFonts w:cs="Arial"/>
          <w:iCs/>
          <w:sz w:val="22"/>
          <w:szCs w:val="22"/>
          <w:lang w:val="es-CO" w:eastAsia="es-CO"/>
        </w:rPr>
        <w:t xml:space="preserve"> </w:t>
      </w:r>
      <w:r w:rsidRPr="0073311D">
        <w:rPr>
          <w:rFonts w:cs="Arial"/>
          <w:sz w:val="22"/>
          <w:szCs w:val="22"/>
          <w:lang w:val="es-CO" w:eastAsia="es-CO"/>
        </w:rPr>
        <w:t xml:space="preserve">Las alcaldías, gobernaciones y la Unidad Administrativa Especial para la Atención y Reparación Integral a las Víctimas entregarán directamente a las personerías municipales y distritales y a la Defensoría del Pueblo, el listado de las organizaciones que </w:t>
      </w:r>
      <w:r w:rsidRPr="0073311D">
        <w:rPr>
          <w:rFonts w:cs="Arial"/>
          <w:sz w:val="22"/>
          <w:szCs w:val="22"/>
          <w:lang w:val="es-CO" w:eastAsia="es-CO"/>
        </w:rPr>
        <w:lastRenderedPageBreak/>
        <w:t>conforman las mesas municipales, distritales y departamentales, las cuales quedarán automáticamente inscritas.</w:t>
      </w:r>
    </w:p>
    <w:p w14:paraId="65068A6E" w14:textId="77777777" w:rsidR="00E6095F" w:rsidRPr="0073311D" w:rsidRDefault="00E6095F">
      <w:pPr>
        <w:jc w:val="both"/>
        <w:rPr>
          <w:rFonts w:cs="Arial"/>
          <w:sz w:val="22"/>
          <w:szCs w:val="22"/>
          <w:lang w:val="es-CO" w:eastAsia="es-CO"/>
        </w:rPr>
      </w:pPr>
    </w:p>
    <w:p w14:paraId="46F991BA" w14:textId="79FFB51C" w:rsidR="00E6095F" w:rsidRPr="0073311D" w:rsidRDefault="00E6095F">
      <w:pPr>
        <w:jc w:val="both"/>
        <w:rPr>
          <w:rFonts w:cs="Arial"/>
          <w:sz w:val="22"/>
          <w:szCs w:val="22"/>
          <w:lang w:val="es-CO" w:eastAsia="es-CO"/>
        </w:rPr>
      </w:pPr>
      <w:r w:rsidRPr="0073311D">
        <w:rPr>
          <w:rFonts w:cs="Arial"/>
          <w:b/>
          <w:bCs/>
          <w:sz w:val="22"/>
          <w:szCs w:val="22"/>
          <w:lang w:val="es-CO" w:eastAsia="es-CO"/>
        </w:rPr>
        <w:t>Parágrafo 1</w:t>
      </w:r>
      <w:r w:rsidRPr="0073311D">
        <w:rPr>
          <w:rFonts w:cs="Arial"/>
          <w:sz w:val="22"/>
          <w:szCs w:val="22"/>
          <w:lang w:val="es-CO" w:eastAsia="es-CO"/>
        </w:rPr>
        <w:t xml:space="preserve">. Durante el primer año de operación de las Mesas de Participación creadas por medio de la </w:t>
      </w:r>
      <w:hyperlink r:id="rId669" w:history="1">
        <w:r w:rsidR="00D06260" w:rsidRPr="0073311D">
          <w:rPr>
            <w:rStyle w:val="Hipervnculo"/>
            <w:rFonts w:cs="Arial"/>
            <w:sz w:val="22"/>
            <w:szCs w:val="22"/>
            <w:lang w:eastAsia="es-CO"/>
          </w:rPr>
          <w:t>Ley 1448 de 2011</w:t>
        </w:r>
      </w:hyperlink>
      <w:r w:rsidRPr="0073311D">
        <w:rPr>
          <w:rFonts w:cs="Arial"/>
          <w:sz w:val="22"/>
          <w:szCs w:val="22"/>
          <w:lang w:val="es-CO" w:eastAsia="es-CO"/>
        </w:rPr>
        <w:t>, las Mesas de Fortalecimiento de Organizaciones de Población Desplazada en aquellos lugares que no empiecen a operar las Mesas de Participación continuarán funcionando mientras se asegura su incorporación operativa y temática de manera integral a las Mesas de Participación.</w:t>
      </w:r>
    </w:p>
    <w:p w14:paraId="6F586F66" w14:textId="77777777" w:rsidR="00E6095F" w:rsidRPr="0073311D" w:rsidRDefault="00E6095F">
      <w:pPr>
        <w:jc w:val="both"/>
        <w:rPr>
          <w:rFonts w:cs="Arial"/>
          <w:sz w:val="22"/>
          <w:szCs w:val="22"/>
          <w:lang w:val="es-CO" w:eastAsia="es-CO"/>
        </w:rPr>
      </w:pPr>
    </w:p>
    <w:p w14:paraId="2EB68C4C" w14:textId="77777777" w:rsidR="00E6095F" w:rsidRPr="0073311D" w:rsidRDefault="00E6095F">
      <w:pPr>
        <w:jc w:val="both"/>
        <w:rPr>
          <w:rFonts w:cs="Arial"/>
          <w:sz w:val="22"/>
          <w:szCs w:val="22"/>
          <w:lang w:val="es-CO" w:eastAsia="es-CO"/>
        </w:rPr>
      </w:pPr>
      <w:r w:rsidRPr="0073311D">
        <w:rPr>
          <w:rFonts w:cs="Arial"/>
          <w:b/>
          <w:bCs/>
          <w:sz w:val="22"/>
          <w:szCs w:val="22"/>
          <w:lang w:val="es-CO" w:eastAsia="es-CO"/>
        </w:rPr>
        <w:t>P</w:t>
      </w:r>
      <w:r w:rsidR="00353E63" w:rsidRPr="0073311D">
        <w:rPr>
          <w:rFonts w:cs="Arial"/>
          <w:b/>
          <w:bCs/>
          <w:sz w:val="22"/>
          <w:szCs w:val="22"/>
          <w:lang w:val="es-CO" w:eastAsia="es-CO"/>
        </w:rPr>
        <w:t>arágrafo 2</w:t>
      </w:r>
      <w:r w:rsidRPr="0073311D">
        <w:rPr>
          <w:rFonts w:cs="Arial"/>
          <w:b/>
          <w:bCs/>
          <w:sz w:val="22"/>
          <w:szCs w:val="22"/>
          <w:lang w:val="es-CO" w:eastAsia="es-CO"/>
        </w:rPr>
        <w:t xml:space="preserve">. </w:t>
      </w:r>
      <w:r w:rsidRPr="0073311D">
        <w:rPr>
          <w:rFonts w:cs="Arial"/>
          <w:sz w:val="22"/>
          <w:szCs w:val="22"/>
          <w:lang w:val="es-CO" w:eastAsia="es-CO"/>
        </w:rPr>
        <w:t>Durante el primer año de funcionamiento de las Mesas de Participación, las Mesas de Fortalecimiento de Organizaciones de Población Desplazada elegirán sus voceros ante las Mesas de Participación de Víctimas a partir de la estructura organizativa con que hoy cuentan, atendiendo al tema que será abordado en la reunión de la Mesa respectiva.</w:t>
      </w:r>
    </w:p>
    <w:p w14:paraId="143AEDB8" w14:textId="77777777" w:rsidR="002E3C02" w:rsidRPr="0073311D" w:rsidRDefault="002E3C02">
      <w:pPr>
        <w:jc w:val="both"/>
        <w:rPr>
          <w:rFonts w:cs="Arial"/>
          <w:sz w:val="22"/>
          <w:szCs w:val="22"/>
          <w:lang w:val="es-CO" w:eastAsia="es-CO"/>
        </w:rPr>
      </w:pPr>
    </w:p>
    <w:p w14:paraId="2C311D59" w14:textId="64451769" w:rsidR="009237D4" w:rsidRPr="0073311D" w:rsidRDefault="009237D4">
      <w:pPr>
        <w:jc w:val="both"/>
        <w:rPr>
          <w:rFonts w:cs="Arial"/>
          <w:i/>
          <w:sz w:val="22"/>
          <w:szCs w:val="22"/>
        </w:rPr>
      </w:pPr>
      <w:r w:rsidRPr="0073311D">
        <w:rPr>
          <w:rFonts w:cs="Arial"/>
          <w:i/>
          <w:sz w:val="22"/>
          <w:szCs w:val="22"/>
        </w:rPr>
        <w:t>(</w:t>
      </w:r>
      <w:hyperlink r:id="rId670" w:anchor="ver_30110762" w:history="1">
        <w:r w:rsidRPr="0073311D">
          <w:rPr>
            <w:rStyle w:val="Hipervnculo"/>
            <w:rFonts w:cs="Arial"/>
            <w:i/>
            <w:sz w:val="22"/>
            <w:szCs w:val="22"/>
          </w:rPr>
          <w:t>Decreto 4800 de 2011, artículo 283</w:t>
        </w:r>
      </w:hyperlink>
      <w:r w:rsidR="0028194A" w:rsidRPr="0073311D">
        <w:rPr>
          <w:rFonts w:cs="Arial"/>
          <w:i/>
          <w:sz w:val="22"/>
          <w:szCs w:val="22"/>
        </w:rPr>
        <w:t>)</w:t>
      </w:r>
    </w:p>
    <w:p w14:paraId="733F9BB9" w14:textId="77777777" w:rsidR="00E6095F" w:rsidRPr="0073311D" w:rsidRDefault="00E6095F">
      <w:pPr>
        <w:jc w:val="both"/>
        <w:rPr>
          <w:rFonts w:cs="Arial"/>
          <w:sz w:val="22"/>
          <w:szCs w:val="22"/>
          <w:lang w:val="es-CO" w:eastAsia="es-CO"/>
        </w:rPr>
      </w:pPr>
    </w:p>
    <w:p w14:paraId="6A45F17B" w14:textId="4F2CD0AD" w:rsidR="00E6095F" w:rsidRPr="0073311D" w:rsidRDefault="00E6095F">
      <w:pPr>
        <w:jc w:val="both"/>
        <w:rPr>
          <w:rFonts w:cs="Arial"/>
          <w:sz w:val="22"/>
          <w:szCs w:val="22"/>
          <w:lang w:val="es-CO" w:eastAsia="es-CO"/>
        </w:rPr>
      </w:pPr>
      <w:r w:rsidRPr="0073311D">
        <w:rPr>
          <w:rFonts w:cs="Arial"/>
          <w:b/>
          <w:sz w:val="22"/>
          <w:szCs w:val="22"/>
        </w:rPr>
        <w:t>Artículo 2.</w:t>
      </w:r>
      <w:r w:rsidR="009237D4" w:rsidRPr="0073311D">
        <w:rPr>
          <w:rFonts w:cs="Arial"/>
          <w:b/>
          <w:sz w:val="22"/>
          <w:szCs w:val="22"/>
        </w:rPr>
        <w:t>2</w:t>
      </w:r>
      <w:r w:rsidRPr="0073311D">
        <w:rPr>
          <w:rFonts w:cs="Arial"/>
          <w:b/>
          <w:sz w:val="22"/>
          <w:szCs w:val="22"/>
        </w:rPr>
        <w:t xml:space="preserve">.9.3.11. </w:t>
      </w:r>
      <w:r w:rsidR="00E640A2" w:rsidRPr="0073311D">
        <w:rPr>
          <w:rFonts w:cs="Arial"/>
          <w:b/>
          <w:bCs/>
          <w:i/>
          <w:iCs/>
          <w:sz w:val="22"/>
          <w:szCs w:val="22"/>
          <w:lang w:val="es-CO" w:eastAsia="es-CO"/>
        </w:rPr>
        <w:t>Capacitación de los miembros de las organizaciones de víctimas</w:t>
      </w:r>
      <w:r w:rsidR="00E640A2" w:rsidRPr="0073311D">
        <w:rPr>
          <w:rFonts w:cs="Arial"/>
          <w:b/>
          <w:i/>
          <w:sz w:val="22"/>
          <w:szCs w:val="22"/>
          <w:lang w:val="es-CO" w:eastAsia="es-CO"/>
        </w:rPr>
        <w:t>.</w:t>
      </w:r>
      <w:r w:rsidR="00E640A2" w:rsidRPr="0073311D">
        <w:rPr>
          <w:rFonts w:cs="Arial"/>
          <w:b/>
          <w:sz w:val="22"/>
          <w:szCs w:val="22"/>
          <w:lang w:val="es-CO" w:eastAsia="es-CO"/>
        </w:rPr>
        <w:t xml:space="preserve"> </w:t>
      </w:r>
      <w:r w:rsidRPr="0073311D">
        <w:rPr>
          <w:rFonts w:cs="Arial"/>
          <w:sz w:val="22"/>
          <w:szCs w:val="22"/>
          <w:lang w:val="es-CO" w:eastAsia="es-CO"/>
        </w:rPr>
        <w:t xml:space="preserve">Una vez instaladas las Mesas de Participación en todos los niveles, La Unidad Administrativa Especial para la Atención y Reparación Integral a las Víctimas implementará, a través de estos espacios de participación, programas de capacitación sobre la </w:t>
      </w:r>
      <w:hyperlink r:id="rId671" w:history="1">
        <w:r w:rsidR="00D06260" w:rsidRPr="0073311D">
          <w:rPr>
            <w:rStyle w:val="Hipervnculo"/>
            <w:rFonts w:cs="Arial"/>
            <w:sz w:val="22"/>
            <w:szCs w:val="22"/>
            <w:lang w:eastAsia="es-CO"/>
          </w:rPr>
          <w:t>Ley 1448 de 2011</w:t>
        </w:r>
      </w:hyperlink>
      <w:r w:rsidRPr="0073311D">
        <w:rPr>
          <w:rFonts w:cs="Arial"/>
          <w:sz w:val="22"/>
          <w:szCs w:val="22"/>
          <w:lang w:val="es-CO" w:eastAsia="es-CO"/>
        </w:rPr>
        <w:t>, especialmente en el tema de la participación efectiva de las víctimas y fortalecimiento de las capacidades de liderazgo y representación de las víctimas.</w:t>
      </w:r>
    </w:p>
    <w:p w14:paraId="184DDD78" w14:textId="77777777" w:rsidR="00E6095F" w:rsidRPr="0073311D" w:rsidRDefault="00E6095F">
      <w:pPr>
        <w:jc w:val="both"/>
        <w:rPr>
          <w:rFonts w:cs="Arial"/>
          <w:sz w:val="22"/>
          <w:szCs w:val="22"/>
        </w:rPr>
      </w:pPr>
    </w:p>
    <w:p w14:paraId="7E35F9A4" w14:textId="0349A750" w:rsidR="009237D4" w:rsidRPr="0073311D" w:rsidRDefault="009237D4">
      <w:pPr>
        <w:jc w:val="both"/>
        <w:rPr>
          <w:rFonts w:cs="Arial"/>
          <w:i/>
          <w:sz w:val="22"/>
          <w:szCs w:val="22"/>
        </w:rPr>
      </w:pPr>
      <w:r w:rsidRPr="0073311D">
        <w:rPr>
          <w:rFonts w:cs="Arial"/>
          <w:i/>
          <w:sz w:val="22"/>
          <w:szCs w:val="22"/>
        </w:rPr>
        <w:t>(</w:t>
      </w:r>
      <w:hyperlink r:id="rId672" w:anchor="ver_30110762" w:history="1">
        <w:r w:rsidRPr="0073311D">
          <w:rPr>
            <w:rStyle w:val="Hipervnculo"/>
            <w:rFonts w:cs="Arial"/>
            <w:i/>
            <w:sz w:val="22"/>
            <w:szCs w:val="22"/>
          </w:rPr>
          <w:t>Decreto 4800 de 2011, artículo 284</w:t>
        </w:r>
      </w:hyperlink>
      <w:r w:rsidR="0028194A" w:rsidRPr="0073311D">
        <w:rPr>
          <w:rFonts w:cs="Arial"/>
          <w:i/>
          <w:sz w:val="22"/>
          <w:szCs w:val="22"/>
        </w:rPr>
        <w:t>)</w:t>
      </w:r>
    </w:p>
    <w:p w14:paraId="77B6F97E" w14:textId="77777777" w:rsidR="00E6095F" w:rsidRPr="0073311D" w:rsidRDefault="00E6095F">
      <w:pPr>
        <w:jc w:val="both"/>
        <w:rPr>
          <w:rFonts w:cs="Arial"/>
          <w:sz w:val="22"/>
          <w:szCs w:val="22"/>
          <w:lang w:val="es-CO" w:eastAsia="es-CO"/>
        </w:rPr>
      </w:pPr>
    </w:p>
    <w:p w14:paraId="418E4CC9" w14:textId="4B369297" w:rsidR="00E6095F" w:rsidRPr="0073311D" w:rsidRDefault="00E6095F">
      <w:pPr>
        <w:jc w:val="both"/>
        <w:rPr>
          <w:rFonts w:cs="Arial"/>
          <w:sz w:val="22"/>
          <w:szCs w:val="22"/>
          <w:lang w:val="es-CO" w:eastAsia="es-CO"/>
        </w:rPr>
      </w:pPr>
      <w:r w:rsidRPr="0073311D">
        <w:rPr>
          <w:rFonts w:cs="Arial"/>
          <w:b/>
          <w:sz w:val="22"/>
          <w:szCs w:val="22"/>
        </w:rPr>
        <w:t>Artículo 2.</w:t>
      </w:r>
      <w:r w:rsidR="009237D4" w:rsidRPr="0073311D">
        <w:rPr>
          <w:rFonts w:cs="Arial"/>
          <w:b/>
          <w:sz w:val="22"/>
          <w:szCs w:val="22"/>
        </w:rPr>
        <w:t>2</w:t>
      </w:r>
      <w:r w:rsidRPr="0073311D">
        <w:rPr>
          <w:rFonts w:cs="Arial"/>
          <w:b/>
          <w:sz w:val="22"/>
          <w:szCs w:val="22"/>
        </w:rPr>
        <w:t xml:space="preserve">.9.3.12. </w:t>
      </w:r>
      <w:r w:rsidR="00E640A2" w:rsidRPr="0073311D">
        <w:rPr>
          <w:rFonts w:cs="Arial"/>
          <w:b/>
          <w:bCs/>
          <w:i/>
          <w:iCs/>
          <w:sz w:val="22"/>
          <w:szCs w:val="22"/>
          <w:lang w:val="es-CO" w:eastAsia="es-CO"/>
        </w:rPr>
        <w:t>Preparación del protocolo de participación efectiva</w:t>
      </w:r>
      <w:r w:rsidR="00E640A2" w:rsidRPr="0073311D">
        <w:rPr>
          <w:rFonts w:cs="Arial"/>
          <w:b/>
          <w:i/>
          <w:iCs/>
          <w:sz w:val="22"/>
          <w:szCs w:val="22"/>
          <w:lang w:val="es-CO" w:eastAsia="es-CO"/>
        </w:rPr>
        <w:t>.</w:t>
      </w:r>
      <w:r w:rsidRPr="0073311D">
        <w:rPr>
          <w:rFonts w:cs="Arial"/>
          <w:iCs/>
          <w:sz w:val="22"/>
          <w:szCs w:val="22"/>
          <w:lang w:val="es-CO" w:eastAsia="es-CO"/>
        </w:rPr>
        <w:t> </w:t>
      </w:r>
      <w:r w:rsidRPr="0073311D">
        <w:rPr>
          <w:rFonts w:cs="Arial"/>
          <w:sz w:val="22"/>
          <w:szCs w:val="22"/>
          <w:lang w:val="es-CO" w:eastAsia="es-CO"/>
        </w:rPr>
        <w:t xml:space="preserve">La Unidad Administrativa Especial para la Atención y Reparación Integral a las Víctimas, con la concurrencia de los entes territoriales del nivel departamental, distrital, municipal y la participación de las víctimas, diseñará el Protocolo de Participación Efectiva de las Víctimas de acuerdo con los principios y lineamientos definidos en la </w:t>
      </w:r>
      <w:hyperlink r:id="rId673" w:history="1">
        <w:r w:rsidR="00D06260" w:rsidRPr="0073311D">
          <w:rPr>
            <w:rStyle w:val="Hipervnculo"/>
            <w:rFonts w:cs="Arial"/>
            <w:sz w:val="22"/>
            <w:szCs w:val="22"/>
            <w:lang w:eastAsia="es-CO"/>
          </w:rPr>
          <w:t>Ley 1448 de 2011</w:t>
        </w:r>
      </w:hyperlink>
      <w:r w:rsidRPr="0073311D">
        <w:rPr>
          <w:rFonts w:cs="Arial"/>
          <w:sz w:val="22"/>
          <w:szCs w:val="22"/>
          <w:lang w:val="es-CO" w:eastAsia="es-CO"/>
        </w:rPr>
        <w:t>, lo difundirá y velará por su aplicación y cumplimiento en los ámbitos municipal, departamental y nacional.</w:t>
      </w:r>
    </w:p>
    <w:p w14:paraId="0B249829" w14:textId="77777777" w:rsidR="00E6095F" w:rsidRPr="0073311D" w:rsidRDefault="00E6095F">
      <w:pPr>
        <w:jc w:val="both"/>
        <w:rPr>
          <w:rFonts w:cs="Arial"/>
          <w:sz w:val="22"/>
          <w:szCs w:val="22"/>
        </w:rPr>
      </w:pPr>
    </w:p>
    <w:p w14:paraId="15EE07E8" w14:textId="694F7E66" w:rsidR="009237D4" w:rsidRPr="0073311D" w:rsidRDefault="009237D4">
      <w:pPr>
        <w:jc w:val="both"/>
        <w:rPr>
          <w:rFonts w:cs="Arial"/>
          <w:i/>
          <w:sz w:val="22"/>
          <w:szCs w:val="22"/>
        </w:rPr>
      </w:pPr>
      <w:r w:rsidRPr="0073311D">
        <w:rPr>
          <w:rFonts w:cs="Arial"/>
          <w:i/>
          <w:sz w:val="22"/>
          <w:szCs w:val="22"/>
        </w:rPr>
        <w:t>(</w:t>
      </w:r>
      <w:hyperlink r:id="rId674" w:anchor="ver_30110762" w:history="1">
        <w:r w:rsidRPr="0073311D">
          <w:rPr>
            <w:rStyle w:val="Hipervnculo"/>
            <w:rFonts w:cs="Arial"/>
            <w:i/>
            <w:sz w:val="22"/>
            <w:szCs w:val="22"/>
          </w:rPr>
          <w:t>Decreto 4800 de 2011, artículo 285</w:t>
        </w:r>
      </w:hyperlink>
      <w:r w:rsidR="0028194A" w:rsidRPr="0073311D">
        <w:rPr>
          <w:rFonts w:cs="Arial"/>
          <w:i/>
          <w:sz w:val="22"/>
          <w:szCs w:val="22"/>
        </w:rPr>
        <w:t>)</w:t>
      </w:r>
    </w:p>
    <w:p w14:paraId="67B20CCC" w14:textId="77777777" w:rsidR="00E6095F" w:rsidRPr="0073311D" w:rsidRDefault="00E6095F">
      <w:pPr>
        <w:jc w:val="both"/>
        <w:rPr>
          <w:rFonts w:cs="Arial"/>
          <w:sz w:val="22"/>
          <w:szCs w:val="22"/>
          <w:lang w:val="es-CO" w:eastAsia="es-CO"/>
        </w:rPr>
      </w:pPr>
    </w:p>
    <w:p w14:paraId="34A1CCD2" w14:textId="0678B626" w:rsidR="00E6095F" w:rsidRPr="0073311D" w:rsidRDefault="00E6095F">
      <w:pPr>
        <w:jc w:val="both"/>
        <w:rPr>
          <w:rFonts w:cs="Arial"/>
          <w:sz w:val="22"/>
          <w:szCs w:val="22"/>
          <w:lang w:val="es-CO" w:eastAsia="es-CO"/>
        </w:rPr>
      </w:pPr>
      <w:r w:rsidRPr="0073311D">
        <w:rPr>
          <w:rFonts w:cs="Arial"/>
          <w:b/>
          <w:sz w:val="22"/>
          <w:szCs w:val="22"/>
        </w:rPr>
        <w:t>Artículo 2.</w:t>
      </w:r>
      <w:r w:rsidR="009237D4" w:rsidRPr="0073311D">
        <w:rPr>
          <w:rFonts w:cs="Arial"/>
          <w:b/>
          <w:sz w:val="22"/>
          <w:szCs w:val="22"/>
        </w:rPr>
        <w:t>2</w:t>
      </w:r>
      <w:r w:rsidRPr="0073311D">
        <w:rPr>
          <w:rFonts w:cs="Arial"/>
          <w:b/>
          <w:sz w:val="22"/>
          <w:szCs w:val="22"/>
        </w:rPr>
        <w:t xml:space="preserve">.9.3.13. </w:t>
      </w:r>
      <w:r w:rsidR="00E640A2" w:rsidRPr="0073311D">
        <w:rPr>
          <w:rFonts w:cs="Arial"/>
          <w:b/>
          <w:bCs/>
          <w:i/>
          <w:iCs/>
          <w:sz w:val="22"/>
          <w:szCs w:val="22"/>
          <w:lang w:val="es-CO" w:eastAsia="es-CO"/>
        </w:rPr>
        <w:t>Criterios para la construcción del protocolo de participación efectiva</w:t>
      </w:r>
      <w:r w:rsidR="00E640A2" w:rsidRPr="0073311D">
        <w:rPr>
          <w:rFonts w:cs="Arial"/>
          <w:b/>
          <w:iCs/>
          <w:sz w:val="22"/>
          <w:szCs w:val="22"/>
          <w:lang w:val="es-CO" w:eastAsia="es-CO"/>
        </w:rPr>
        <w:t>.</w:t>
      </w:r>
      <w:r w:rsidRPr="0073311D">
        <w:rPr>
          <w:rFonts w:cs="Arial"/>
          <w:iCs/>
          <w:sz w:val="22"/>
          <w:szCs w:val="22"/>
          <w:lang w:val="es-CO" w:eastAsia="es-CO"/>
        </w:rPr>
        <w:t xml:space="preserve"> </w:t>
      </w:r>
      <w:r w:rsidRPr="0073311D">
        <w:rPr>
          <w:rFonts w:cs="Arial"/>
          <w:sz w:val="22"/>
          <w:szCs w:val="22"/>
          <w:lang w:val="es-CO" w:eastAsia="es-CO"/>
        </w:rPr>
        <w:t xml:space="preserve">El Protocolo de Participación Efectiva es el instrumento que establece las garantías, las condiciones y los incentivos para concretar el derecho a la participación de las víctimas, fija los parámetros que orientan el funcionamiento de las mesas de participación y de los demás espacios de participación establecidos por la </w:t>
      </w:r>
      <w:hyperlink r:id="rId675" w:history="1">
        <w:r w:rsidR="00D06260" w:rsidRPr="0073311D">
          <w:rPr>
            <w:rStyle w:val="Hipervnculo"/>
            <w:rFonts w:cs="Arial"/>
            <w:sz w:val="22"/>
            <w:szCs w:val="22"/>
            <w:lang w:eastAsia="es-CO"/>
          </w:rPr>
          <w:t>Ley 1448 de 2011</w:t>
        </w:r>
      </w:hyperlink>
      <w:r w:rsidRPr="0073311D">
        <w:rPr>
          <w:rFonts w:cs="Arial"/>
          <w:sz w:val="22"/>
          <w:szCs w:val="22"/>
          <w:lang w:val="es-CO" w:eastAsia="es-CO"/>
        </w:rPr>
        <w:t>. El Protocolo de Participación Efectiva deberá contemplar como mínimo los siguientes aspectos:</w:t>
      </w:r>
    </w:p>
    <w:p w14:paraId="3E3B5E8B" w14:textId="77777777" w:rsidR="00E6095F" w:rsidRPr="0073311D" w:rsidRDefault="00E6095F">
      <w:pPr>
        <w:jc w:val="both"/>
        <w:rPr>
          <w:rFonts w:cs="Arial"/>
          <w:sz w:val="22"/>
          <w:szCs w:val="22"/>
          <w:lang w:val="es-CO" w:eastAsia="es-CO"/>
        </w:rPr>
      </w:pPr>
    </w:p>
    <w:p w14:paraId="06A6D490" w14:textId="25913B6D" w:rsidR="00BC0ED4" w:rsidRPr="0073311D" w:rsidRDefault="00E6095F" w:rsidP="009B5367">
      <w:pPr>
        <w:pStyle w:val="Prrafodelista"/>
        <w:numPr>
          <w:ilvl w:val="0"/>
          <w:numId w:val="94"/>
        </w:numPr>
        <w:tabs>
          <w:tab w:val="left" w:pos="284"/>
        </w:tabs>
        <w:ind w:left="0" w:firstLine="0"/>
        <w:jc w:val="both"/>
        <w:rPr>
          <w:rFonts w:ascii="Arial" w:hAnsi="Arial" w:cs="Arial"/>
          <w:sz w:val="22"/>
          <w:szCs w:val="22"/>
        </w:rPr>
      </w:pPr>
      <w:r w:rsidRPr="0073311D">
        <w:rPr>
          <w:rFonts w:ascii="Arial" w:hAnsi="Arial" w:cs="Arial"/>
          <w:sz w:val="22"/>
          <w:szCs w:val="22"/>
        </w:rPr>
        <w:t xml:space="preserve">Identificación de los instrumentos, estrategias y mecanismos que garantizan las condiciones de tiempo, modo y lugar para que las víctimas tengan la posibilidad efectiva, plural y amplia de ejercer el derecho a la participación en los diversos escenarios de diseño, implementación, ejecución y monitoreo de la </w:t>
      </w:r>
      <w:hyperlink r:id="rId676" w:history="1">
        <w:r w:rsidR="00D06260" w:rsidRPr="0073311D">
          <w:rPr>
            <w:rStyle w:val="Hipervnculo"/>
            <w:rFonts w:ascii="Arial" w:hAnsi="Arial" w:cs="Arial"/>
            <w:sz w:val="22"/>
            <w:szCs w:val="22"/>
            <w:lang w:eastAsia="es-CO"/>
          </w:rPr>
          <w:t>Ley 1448 de 2011</w:t>
        </w:r>
      </w:hyperlink>
      <w:r w:rsidRPr="0073311D">
        <w:rPr>
          <w:rFonts w:ascii="Arial" w:hAnsi="Arial" w:cs="Arial"/>
          <w:sz w:val="22"/>
          <w:szCs w:val="22"/>
        </w:rPr>
        <w:t>.</w:t>
      </w:r>
    </w:p>
    <w:p w14:paraId="49355887" w14:textId="77777777" w:rsidR="0059709E" w:rsidRPr="0073311D" w:rsidRDefault="0059709E">
      <w:pPr>
        <w:pStyle w:val="Prrafodelista"/>
        <w:tabs>
          <w:tab w:val="left" w:pos="284"/>
        </w:tabs>
        <w:ind w:left="0"/>
        <w:jc w:val="both"/>
        <w:rPr>
          <w:rFonts w:ascii="Arial" w:hAnsi="Arial" w:cs="Arial"/>
          <w:sz w:val="22"/>
          <w:szCs w:val="22"/>
        </w:rPr>
      </w:pPr>
    </w:p>
    <w:p w14:paraId="1E920012" w14:textId="77777777" w:rsidR="00BC0ED4" w:rsidRPr="0073311D" w:rsidRDefault="00E6095F" w:rsidP="009B5367">
      <w:pPr>
        <w:pStyle w:val="Prrafodelista"/>
        <w:numPr>
          <w:ilvl w:val="0"/>
          <w:numId w:val="94"/>
        </w:numPr>
        <w:tabs>
          <w:tab w:val="left" w:pos="284"/>
        </w:tabs>
        <w:ind w:left="0" w:firstLine="0"/>
        <w:jc w:val="both"/>
        <w:rPr>
          <w:rFonts w:ascii="Arial" w:hAnsi="Arial" w:cs="Arial"/>
          <w:sz w:val="22"/>
          <w:szCs w:val="22"/>
        </w:rPr>
      </w:pPr>
      <w:r w:rsidRPr="0073311D">
        <w:rPr>
          <w:rFonts w:ascii="Arial" w:hAnsi="Arial" w:cs="Arial"/>
          <w:sz w:val="22"/>
          <w:szCs w:val="22"/>
        </w:rPr>
        <w:t>Identificación de los instrumentos, estrategias y mecanismos que garantizan la implementación de las dinámicas particulares de participación acordes a la cosmovisión, ámbito territorial, costumbres y demás aspectos sociales y culturales que influencian la dinámica organizativa de las víctimas.</w:t>
      </w:r>
    </w:p>
    <w:p w14:paraId="621981E3" w14:textId="77777777" w:rsidR="0059709E" w:rsidRPr="0073311D" w:rsidRDefault="0059709E">
      <w:pPr>
        <w:pStyle w:val="Prrafodelista"/>
        <w:tabs>
          <w:tab w:val="left" w:pos="284"/>
        </w:tabs>
        <w:ind w:left="0"/>
        <w:jc w:val="both"/>
        <w:rPr>
          <w:rFonts w:ascii="Arial" w:hAnsi="Arial" w:cs="Arial"/>
          <w:sz w:val="22"/>
          <w:szCs w:val="22"/>
        </w:rPr>
      </w:pPr>
    </w:p>
    <w:p w14:paraId="0798C905" w14:textId="12D061A0" w:rsidR="00BC0ED4" w:rsidRPr="0073311D" w:rsidRDefault="00E6095F" w:rsidP="009B5367">
      <w:pPr>
        <w:pStyle w:val="Prrafodelista"/>
        <w:numPr>
          <w:ilvl w:val="0"/>
          <w:numId w:val="94"/>
        </w:numPr>
        <w:tabs>
          <w:tab w:val="left" w:pos="284"/>
        </w:tabs>
        <w:ind w:left="0" w:firstLine="0"/>
        <w:jc w:val="both"/>
        <w:rPr>
          <w:rFonts w:ascii="Arial" w:hAnsi="Arial" w:cs="Arial"/>
          <w:sz w:val="22"/>
          <w:szCs w:val="22"/>
        </w:rPr>
      </w:pPr>
      <w:r w:rsidRPr="0073311D">
        <w:rPr>
          <w:rFonts w:ascii="Arial" w:hAnsi="Arial" w:cs="Arial"/>
          <w:sz w:val="22"/>
          <w:szCs w:val="22"/>
        </w:rPr>
        <w:t xml:space="preserve">Identificación de los instrumentos, estrategias y mecanismos que garantizan la participación efectiva de los grupos de víctimas. Dichos mecanismos deben reflejar los sectores sociales victimizados y los hechos victimizantes que cobija la </w:t>
      </w:r>
      <w:hyperlink r:id="rId677" w:history="1">
        <w:r w:rsidR="00D06260" w:rsidRPr="0073311D">
          <w:rPr>
            <w:rStyle w:val="Hipervnculo"/>
            <w:rFonts w:ascii="Arial" w:hAnsi="Arial" w:cs="Arial"/>
            <w:sz w:val="22"/>
            <w:szCs w:val="22"/>
            <w:lang w:eastAsia="es-CO"/>
          </w:rPr>
          <w:t>Ley 1448 de 2011</w:t>
        </w:r>
      </w:hyperlink>
      <w:r w:rsidRPr="0073311D">
        <w:rPr>
          <w:rFonts w:ascii="Arial" w:hAnsi="Arial" w:cs="Arial"/>
          <w:sz w:val="22"/>
          <w:szCs w:val="22"/>
        </w:rPr>
        <w:t>, siendo estos: homicidio, secuestro, desaparición forzada, tortura, violencia sexual, atentados graves contra la integridad física y mental y desplazamiento forzado.</w:t>
      </w:r>
    </w:p>
    <w:p w14:paraId="0B647958" w14:textId="77777777" w:rsidR="003D7E86" w:rsidRPr="0073311D" w:rsidRDefault="003D7E86" w:rsidP="003D7E86">
      <w:pPr>
        <w:pStyle w:val="Prrafodelista"/>
        <w:tabs>
          <w:tab w:val="left" w:pos="284"/>
        </w:tabs>
        <w:ind w:left="0"/>
        <w:jc w:val="both"/>
        <w:rPr>
          <w:rFonts w:ascii="Arial" w:hAnsi="Arial" w:cs="Arial"/>
          <w:sz w:val="22"/>
          <w:szCs w:val="22"/>
        </w:rPr>
      </w:pPr>
    </w:p>
    <w:p w14:paraId="288FE51C" w14:textId="77777777" w:rsidR="00BC0ED4" w:rsidRPr="0073311D" w:rsidRDefault="00E6095F" w:rsidP="009B5367">
      <w:pPr>
        <w:pStyle w:val="Prrafodelista"/>
        <w:numPr>
          <w:ilvl w:val="0"/>
          <w:numId w:val="94"/>
        </w:numPr>
        <w:tabs>
          <w:tab w:val="left" w:pos="284"/>
        </w:tabs>
        <w:ind w:left="0" w:firstLine="0"/>
        <w:jc w:val="both"/>
        <w:rPr>
          <w:rFonts w:ascii="Arial" w:hAnsi="Arial" w:cs="Arial"/>
          <w:sz w:val="22"/>
          <w:szCs w:val="22"/>
        </w:rPr>
      </w:pPr>
      <w:r w:rsidRPr="0073311D">
        <w:rPr>
          <w:rFonts w:ascii="Arial" w:hAnsi="Arial" w:cs="Arial"/>
          <w:sz w:val="22"/>
          <w:szCs w:val="22"/>
        </w:rPr>
        <w:lastRenderedPageBreak/>
        <w:t>Identificación de los instrumentos, estrategias y mecanismos que garantizan la rendición de cuentas y el seguimiento de los compromisos adquiridos por la institucionalidad y los diferentes actores de los espacios de participación.</w:t>
      </w:r>
    </w:p>
    <w:p w14:paraId="3355293B" w14:textId="77777777" w:rsidR="0059709E" w:rsidRPr="0073311D" w:rsidRDefault="0059709E">
      <w:pPr>
        <w:pStyle w:val="Prrafodelista"/>
        <w:tabs>
          <w:tab w:val="left" w:pos="284"/>
        </w:tabs>
        <w:ind w:left="0"/>
        <w:jc w:val="both"/>
        <w:rPr>
          <w:rFonts w:ascii="Arial" w:hAnsi="Arial" w:cs="Arial"/>
          <w:sz w:val="22"/>
          <w:szCs w:val="22"/>
        </w:rPr>
      </w:pPr>
    </w:p>
    <w:p w14:paraId="651B8FE7" w14:textId="77777777" w:rsidR="00BC0ED4" w:rsidRPr="0073311D" w:rsidRDefault="00E6095F" w:rsidP="009B5367">
      <w:pPr>
        <w:pStyle w:val="Prrafodelista"/>
        <w:numPr>
          <w:ilvl w:val="0"/>
          <w:numId w:val="94"/>
        </w:numPr>
        <w:tabs>
          <w:tab w:val="left" w:pos="284"/>
        </w:tabs>
        <w:ind w:left="0" w:firstLine="0"/>
        <w:jc w:val="both"/>
        <w:rPr>
          <w:rFonts w:ascii="Arial" w:hAnsi="Arial" w:cs="Arial"/>
          <w:sz w:val="22"/>
          <w:szCs w:val="22"/>
        </w:rPr>
      </w:pPr>
      <w:r w:rsidRPr="0073311D">
        <w:rPr>
          <w:rFonts w:ascii="Arial" w:hAnsi="Arial" w:cs="Arial"/>
          <w:sz w:val="22"/>
          <w:szCs w:val="22"/>
        </w:rPr>
        <w:t>Identificación de los instrumentos que garantizan la materialización de los derechos de las víctimas, tales como planes, objetivos, metas, tiempos, resultados, responsables y recursos.</w:t>
      </w:r>
    </w:p>
    <w:p w14:paraId="6D6C7817" w14:textId="77777777" w:rsidR="0059709E" w:rsidRPr="0073311D" w:rsidRDefault="0059709E">
      <w:pPr>
        <w:pStyle w:val="Prrafodelista"/>
        <w:tabs>
          <w:tab w:val="left" w:pos="284"/>
        </w:tabs>
        <w:ind w:left="0"/>
        <w:jc w:val="both"/>
        <w:rPr>
          <w:rFonts w:ascii="Arial" w:hAnsi="Arial" w:cs="Arial"/>
          <w:sz w:val="22"/>
          <w:szCs w:val="22"/>
        </w:rPr>
      </w:pPr>
    </w:p>
    <w:p w14:paraId="75480F20" w14:textId="77777777" w:rsidR="00BC0ED4" w:rsidRPr="0073311D" w:rsidRDefault="00E6095F" w:rsidP="009B5367">
      <w:pPr>
        <w:pStyle w:val="Prrafodelista"/>
        <w:numPr>
          <w:ilvl w:val="0"/>
          <w:numId w:val="94"/>
        </w:numPr>
        <w:tabs>
          <w:tab w:val="left" w:pos="284"/>
        </w:tabs>
        <w:ind w:left="0" w:firstLine="0"/>
        <w:jc w:val="both"/>
        <w:rPr>
          <w:rFonts w:ascii="Arial" w:hAnsi="Arial" w:cs="Arial"/>
          <w:sz w:val="22"/>
          <w:szCs w:val="22"/>
        </w:rPr>
      </w:pPr>
      <w:r w:rsidRPr="0073311D">
        <w:rPr>
          <w:rFonts w:ascii="Arial" w:hAnsi="Arial" w:cs="Arial"/>
          <w:sz w:val="22"/>
          <w:szCs w:val="22"/>
        </w:rPr>
        <w:t>Identificación de reglas sobre el alcance y responsabilidad de quienes ejercen la representación y vocería de las víctimas. El protocolo especificará el rol de los representantes y voceros de las víctimas debe responder a los intereses colectivos de las organizaciones que hacen parte de las Mesas de Participación y que sus decisiones deben haber sido previamente consultadas al interior de las Mesas. El Protocolo también establecerá los términos en que los representantes y voceros de las víctimas deben comunicar los resultados de sus gestiones a los miembros de las Mesas de Participación respectivas.</w:t>
      </w:r>
    </w:p>
    <w:p w14:paraId="687939BB" w14:textId="77777777" w:rsidR="0059709E" w:rsidRPr="0073311D" w:rsidRDefault="0059709E">
      <w:pPr>
        <w:pStyle w:val="Prrafodelista"/>
        <w:tabs>
          <w:tab w:val="left" w:pos="284"/>
        </w:tabs>
        <w:ind w:left="0"/>
        <w:jc w:val="both"/>
        <w:rPr>
          <w:rFonts w:ascii="Arial" w:hAnsi="Arial" w:cs="Arial"/>
          <w:sz w:val="22"/>
          <w:szCs w:val="22"/>
        </w:rPr>
      </w:pPr>
    </w:p>
    <w:p w14:paraId="0DA8A58F" w14:textId="77777777" w:rsidR="00BC0ED4" w:rsidRPr="0073311D" w:rsidRDefault="00E6095F" w:rsidP="009B5367">
      <w:pPr>
        <w:pStyle w:val="Prrafodelista"/>
        <w:numPr>
          <w:ilvl w:val="0"/>
          <w:numId w:val="94"/>
        </w:numPr>
        <w:tabs>
          <w:tab w:val="left" w:pos="284"/>
        </w:tabs>
        <w:ind w:left="0" w:firstLine="0"/>
        <w:jc w:val="both"/>
        <w:rPr>
          <w:rFonts w:ascii="Arial" w:hAnsi="Arial" w:cs="Arial"/>
          <w:sz w:val="22"/>
          <w:szCs w:val="22"/>
        </w:rPr>
      </w:pPr>
      <w:r w:rsidRPr="0073311D">
        <w:rPr>
          <w:rFonts w:ascii="Arial" w:hAnsi="Arial" w:cs="Arial"/>
          <w:sz w:val="22"/>
          <w:szCs w:val="22"/>
        </w:rPr>
        <w:t>Determinación de los mecanismos, tiempos e indicadores para realizar el monitoreo y la evaluación de la política pública orientada a la participación efectiva y significativa de las víctimas.</w:t>
      </w:r>
    </w:p>
    <w:p w14:paraId="19E424A3" w14:textId="77777777" w:rsidR="0059709E" w:rsidRPr="0073311D" w:rsidRDefault="0059709E">
      <w:pPr>
        <w:pStyle w:val="Prrafodelista"/>
        <w:tabs>
          <w:tab w:val="left" w:pos="284"/>
        </w:tabs>
        <w:ind w:left="0"/>
        <w:jc w:val="both"/>
        <w:rPr>
          <w:rFonts w:ascii="Arial" w:hAnsi="Arial" w:cs="Arial"/>
          <w:sz w:val="22"/>
          <w:szCs w:val="22"/>
        </w:rPr>
      </w:pPr>
    </w:p>
    <w:p w14:paraId="605E31D7" w14:textId="77777777" w:rsidR="00BC0ED4" w:rsidRPr="0073311D" w:rsidRDefault="00E6095F" w:rsidP="009B5367">
      <w:pPr>
        <w:pStyle w:val="Prrafodelista"/>
        <w:numPr>
          <w:ilvl w:val="0"/>
          <w:numId w:val="94"/>
        </w:numPr>
        <w:tabs>
          <w:tab w:val="left" w:pos="284"/>
        </w:tabs>
        <w:ind w:left="0" w:firstLine="0"/>
        <w:jc w:val="both"/>
        <w:rPr>
          <w:rFonts w:ascii="Arial" w:hAnsi="Arial" w:cs="Arial"/>
          <w:sz w:val="22"/>
          <w:szCs w:val="22"/>
        </w:rPr>
      </w:pPr>
      <w:r w:rsidRPr="0073311D">
        <w:rPr>
          <w:rFonts w:ascii="Arial" w:hAnsi="Arial" w:cs="Arial"/>
          <w:sz w:val="22"/>
          <w:szCs w:val="22"/>
        </w:rPr>
        <w:t xml:space="preserve">Identificación de los mecanismos de elección de los voceros y representantes de las víctimas en los diferentes espacios de participación. En todos los casos, los mecanismos de elección y delegación deberán observar y garantizar la equidad de género y demás implicaciones del enfoque diferencial. </w:t>
      </w:r>
    </w:p>
    <w:p w14:paraId="18AB00E4" w14:textId="77777777" w:rsidR="0059709E" w:rsidRPr="0073311D" w:rsidRDefault="0059709E">
      <w:pPr>
        <w:pStyle w:val="Prrafodelista"/>
        <w:tabs>
          <w:tab w:val="left" w:pos="284"/>
        </w:tabs>
        <w:ind w:left="0"/>
        <w:jc w:val="both"/>
        <w:rPr>
          <w:rFonts w:ascii="Arial" w:hAnsi="Arial" w:cs="Arial"/>
          <w:sz w:val="22"/>
          <w:szCs w:val="22"/>
        </w:rPr>
      </w:pPr>
    </w:p>
    <w:p w14:paraId="734DE100" w14:textId="77777777" w:rsidR="00BC0ED4" w:rsidRPr="0073311D" w:rsidRDefault="00E6095F" w:rsidP="009B5367">
      <w:pPr>
        <w:pStyle w:val="Prrafodelista"/>
        <w:numPr>
          <w:ilvl w:val="0"/>
          <w:numId w:val="94"/>
        </w:numPr>
        <w:tabs>
          <w:tab w:val="left" w:pos="284"/>
        </w:tabs>
        <w:ind w:left="0" w:firstLine="0"/>
        <w:jc w:val="both"/>
        <w:rPr>
          <w:rFonts w:ascii="Arial" w:hAnsi="Arial" w:cs="Arial"/>
          <w:sz w:val="22"/>
          <w:szCs w:val="22"/>
        </w:rPr>
      </w:pPr>
      <w:r w:rsidRPr="0073311D">
        <w:rPr>
          <w:rFonts w:ascii="Arial" w:hAnsi="Arial" w:cs="Arial"/>
          <w:sz w:val="22"/>
          <w:szCs w:val="22"/>
        </w:rPr>
        <w:t>Determinación de las reglas que faciliten los consensos y el uso de los mecanismos alternativos de solución de conflictos.</w:t>
      </w:r>
    </w:p>
    <w:p w14:paraId="0DBDA35B" w14:textId="77777777" w:rsidR="0059709E" w:rsidRPr="0073311D" w:rsidRDefault="0059709E">
      <w:pPr>
        <w:pStyle w:val="Prrafodelista"/>
        <w:tabs>
          <w:tab w:val="left" w:pos="284"/>
        </w:tabs>
        <w:ind w:left="0"/>
        <w:jc w:val="both"/>
        <w:rPr>
          <w:rFonts w:ascii="Arial" w:hAnsi="Arial" w:cs="Arial"/>
          <w:sz w:val="22"/>
          <w:szCs w:val="22"/>
        </w:rPr>
      </w:pPr>
    </w:p>
    <w:p w14:paraId="3F309255" w14:textId="77777777" w:rsidR="00F04500" w:rsidRPr="0073311D" w:rsidRDefault="003D7E86" w:rsidP="009B5367">
      <w:pPr>
        <w:pStyle w:val="Prrafodelista"/>
        <w:numPr>
          <w:ilvl w:val="0"/>
          <w:numId w:val="94"/>
        </w:numPr>
        <w:tabs>
          <w:tab w:val="left" w:pos="284"/>
        </w:tabs>
        <w:ind w:left="0" w:firstLine="0"/>
        <w:jc w:val="both"/>
        <w:rPr>
          <w:rFonts w:ascii="Arial" w:hAnsi="Arial" w:cs="Arial"/>
          <w:sz w:val="22"/>
          <w:szCs w:val="22"/>
        </w:rPr>
      </w:pPr>
      <w:r w:rsidRPr="0073311D">
        <w:rPr>
          <w:rFonts w:ascii="Arial" w:hAnsi="Arial" w:cs="Arial"/>
          <w:sz w:val="22"/>
          <w:szCs w:val="22"/>
        </w:rPr>
        <w:t xml:space="preserve"> </w:t>
      </w:r>
      <w:r w:rsidR="00E6095F" w:rsidRPr="0073311D">
        <w:rPr>
          <w:rFonts w:ascii="Arial" w:hAnsi="Arial" w:cs="Arial"/>
          <w:sz w:val="22"/>
          <w:szCs w:val="22"/>
        </w:rPr>
        <w:t xml:space="preserve">Incluir mecanismos de fortalecimiento de las organizaciones de víctimas, especialmente de aquellas conformadas por grupos rurales, juveniles, de mujeres, personas con discapacidades y en mayor riesgo. El Protocolo debe contener los lineamientos para formular programas de fortalecimiento que se dirijan a la construcción de capacidades entre la población víctima que les permita formular de forma autónoma sus propuestas, interactuar de forma calificada con las </w:t>
      </w:r>
      <w:proofErr w:type="gramStart"/>
      <w:r w:rsidR="00E6095F" w:rsidRPr="0073311D">
        <w:rPr>
          <w:rFonts w:ascii="Arial" w:hAnsi="Arial" w:cs="Arial"/>
          <w:sz w:val="22"/>
          <w:szCs w:val="22"/>
        </w:rPr>
        <w:t>autoridades públicas</w:t>
      </w:r>
      <w:proofErr w:type="gramEnd"/>
      <w:r w:rsidR="00E6095F" w:rsidRPr="0073311D">
        <w:rPr>
          <w:rFonts w:ascii="Arial" w:hAnsi="Arial" w:cs="Arial"/>
          <w:sz w:val="22"/>
          <w:szCs w:val="22"/>
        </w:rPr>
        <w:t xml:space="preserve"> para transmitir sus agendas y configurar e implementar sus propias estrategias de participación e incidencia.</w:t>
      </w:r>
    </w:p>
    <w:p w14:paraId="456A8A2A" w14:textId="77777777" w:rsidR="00AD33AA" w:rsidRPr="0073311D" w:rsidRDefault="00AD33AA" w:rsidP="00AD33AA">
      <w:pPr>
        <w:pStyle w:val="Prrafodelista"/>
        <w:tabs>
          <w:tab w:val="left" w:pos="284"/>
        </w:tabs>
        <w:ind w:left="0"/>
        <w:jc w:val="both"/>
        <w:rPr>
          <w:rFonts w:ascii="Arial" w:hAnsi="Arial" w:cs="Arial"/>
          <w:sz w:val="22"/>
          <w:szCs w:val="22"/>
        </w:rPr>
      </w:pPr>
    </w:p>
    <w:p w14:paraId="23434B72" w14:textId="77777777" w:rsidR="00BC0ED4" w:rsidRPr="0073311D" w:rsidRDefault="003D7E86" w:rsidP="009B5367">
      <w:pPr>
        <w:pStyle w:val="Prrafodelista"/>
        <w:numPr>
          <w:ilvl w:val="0"/>
          <w:numId w:val="94"/>
        </w:numPr>
        <w:tabs>
          <w:tab w:val="left" w:pos="284"/>
        </w:tabs>
        <w:ind w:left="0" w:firstLine="0"/>
        <w:jc w:val="both"/>
        <w:rPr>
          <w:rFonts w:ascii="Arial" w:hAnsi="Arial" w:cs="Arial"/>
          <w:sz w:val="22"/>
          <w:szCs w:val="22"/>
        </w:rPr>
      </w:pPr>
      <w:r w:rsidRPr="0073311D">
        <w:rPr>
          <w:rFonts w:ascii="Arial" w:hAnsi="Arial" w:cs="Arial"/>
          <w:sz w:val="22"/>
          <w:szCs w:val="22"/>
        </w:rPr>
        <w:t xml:space="preserve"> </w:t>
      </w:r>
      <w:r w:rsidR="00E6095F" w:rsidRPr="0073311D">
        <w:rPr>
          <w:rFonts w:ascii="Arial" w:hAnsi="Arial" w:cs="Arial"/>
          <w:sz w:val="22"/>
          <w:szCs w:val="22"/>
        </w:rPr>
        <w:t>Determinación de incentivos a las víctimas que contribuyan a la implementación, desarrollo y eficaz funcionamiento de los espacios de participación.</w:t>
      </w:r>
    </w:p>
    <w:p w14:paraId="67B21440" w14:textId="77777777" w:rsidR="0059709E" w:rsidRPr="0073311D" w:rsidRDefault="0059709E">
      <w:pPr>
        <w:pStyle w:val="Prrafodelista"/>
        <w:tabs>
          <w:tab w:val="left" w:pos="284"/>
        </w:tabs>
        <w:ind w:left="0"/>
        <w:jc w:val="both"/>
        <w:rPr>
          <w:rFonts w:ascii="Arial" w:hAnsi="Arial" w:cs="Arial"/>
          <w:sz w:val="22"/>
          <w:szCs w:val="22"/>
        </w:rPr>
      </w:pPr>
    </w:p>
    <w:p w14:paraId="35BFD22A" w14:textId="77777777" w:rsidR="00BC0ED4" w:rsidRPr="0073311D" w:rsidRDefault="003D7E86" w:rsidP="009B5367">
      <w:pPr>
        <w:pStyle w:val="Prrafodelista"/>
        <w:numPr>
          <w:ilvl w:val="0"/>
          <w:numId w:val="94"/>
        </w:numPr>
        <w:tabs>
          <w:tab w:val="left" w:pos="284"/>
        </w:tabs>
        <w:ind w:left="0" w:firstLine="0"/>
        <w:jc w:val="both"/>
        <w:rPr>
          <w:rFonts w:ascii="Arial" w:hAnsi="Arial" w:cs="Arial"/>
          <w:sz w:val="22"/>
          <w:szCs w:val="22"/>
        </w:rPr>
      </w:pPr>
      <w:r w:rsidRPr="0073311D">
        <w:rPr>
          <w:rFonts w:ascii="Arial" w:hAnsi="Arial" w:cs="Arial"/>
          <w:sz w:val="22"/>
          <w:szCs w:val="22"/>
        </w:rPr>
        <w:t xml:space="preserve"> </w:t>
      </w:r>
      <w:r w:rsidR="00E6095F" w:rsidRPr="0073311D">
        <w:rPr>
          <w:rFonts w:ascii="Arial" w:hAnsi="Arial" w:cs="Arial"/>
          <w:sz w:val="22"/>
          <w:szCs w:val="22"/>
        </w:rPr>
        <w:t>Determinación de mecanismos para que las Mesas de Participación y las entidades encargadas de implementar los planes y programas recojan observaciones y recomendaciones por parte de grupos con dificultades para participar en los espacios de participación, como niños, niñas, adolescentes, jóvenes y población con algún tipo de discapacidad.</w:t>
      </w:r>
    </w:p>
    <w:p w14:paraId="1AEE52DA" w14:textId="77777777" w:rsidR="0059709E" w:rsidRPr="0073311D" w:rsidRDefault="0059709E">
      <w:pPr>
        <w:pStyle w:val="Prrafodelista"/>
        <w:tabs>
          <w:tab w:val="left" w:pos="284"/>
        </w:tabs>
        <w:ind w:left="0"/>
        <w:jc w:val="both"/>
        <w:rPr>
          <w:rFonts w:ascii="Arial" w:hAnsi="Arial" w:cs="Arial"/>
          <w:sz w:val="22"/>
          <w:szCs w:val="22"/>
        </w:rPr>
      </w:pPr>
    </w:p>
    <w:p w14:paraId="43ED3483" w14:textId="77777777" w:rsidR="00BC0ED4" w:rsidRPr="0073311D" w:rsidRDefault="003D7E86" w:rsidP="009B5367">
      <w:pPr>
        <w:pStyle w:val="Prrafodelista"/>
        <w:numPr>
          <w:ilvl w:val="0"/>
          <w:numId w:val="94"/>
        </w:numPr>
        <w:tabs>
          <w:tab w:val="left" w:pos="284"/>
        </w:tabs>
        <w:ind w:left="0" w:firstLine="0"/>
        <w:jc w:val="both"/>
        <w:rPr>
          <w:rFonts w:ascii="Arial" w:hAnsi="Arial" w:cs="Arial"/>
          <w:sz w:val="22"/>
          <w:szCs w:val="22"/>
        </w:rPr>
      </w:pPr>
      <w:r w:rsidRPr="0073311D">
        <w:rPr>
          <w:rFonts w:ascii="Arial" w:hAnsi="Arial" w:cs="Arial"/>
          <w:sz w:val="22"/>
          <w:szCs w:val="22"/>
        </w:rPr>
        <w:t xml:space="preserve"> </w:t>
      </w:r>
      <w:r w:rsidR="00E6095F" w:rsidRPr="0073311D">
        <w:rPr>
          <w:rFonts w:ascii="Arial" w:hAnsi="Arial" w:cs="Arial"/>
          <w:sz w:val="22"/>
          <w:szCs w:val="22"/>
        </w:rPr>
        <w:t>Determinar los mecanismos que debe habilitar la Unidad Administrativa Especial de Atención y Reparación Integral a las Víctimas para que los integrantes de las Mesas de Participación comuniquen las irregularidades que puedan tener lugar y adopte los correctivos pertinentes.</w:t>
      </w:r>
    </w:p>
    <w:p w14:paraId="7E044BB8" w14:textId="77777777" w:rsidR="00BC0ED4" w:rsidRPr="0073311D" w:rsidRDefault="00BC0ED4">
      <w:pPr>
        <w:jc w:val="both"/>
        <w:rPr>
          <w:rFonts w:cs="Arial"/>
          <w:sz w:val="22"/>
          <w:szCs w:val="22"/>
        </w:rPr>
      </w:pPr>
    </w:p>
    <w:p w14:paraId="05D9D2A6" w14:textId="5DAF0968" w:rsidR="00BC0ED4" w:rsidRPr="0073311D" w:rsidRDefault="008F5660">
      <w:pPr>
        <w:jc w:val="both"/>
        <w:rPr>
          <w:rFonts w:cs="Arial"/>
          <w:i/>
          <w:sz w:val="22"/>
          <w:szCs w:val="22"/>
        </w:rPr>
      </w:pPr>
      <w:r w:rsidRPr="0073311D">
        <w:rPr>
          <w:rFonts w:cs="Arial"/>
          <w:i/>
          <w:sz w:val="22"/>
          <w:szCs w:val="22"/>
        </w:rPr>
        <w:t>(</w:t>
      </w:r>
      <w:hyperlink r:id="rId678" w:anchor="ver_30110762" w:history="1">
        <w:r w:rsidRPr="0073311D">
          <w:rPr>
            <w:rStyle w:val="Hipervnculo"/>
            <w:rFonts w:cs="Arial"/>
            <w:i/>
            <w:sz w:val="22"/>
            <w:szCs w:val="22"/>
          </w:rPr>
          <w:t>Decreto 4800 de 2011, artículo 286</w:t>
        </w:r>
      </w:hyperlink>
      <w:r w:rsidR="0028194A" w:rsidRPr="0073311D">
        <w:rPr>
          <w:rFonts w:cs="Arial"/>
          <w:i/>
          <w:sz w:val="22"/>
          <w:szCs w:val="22"/>
        </w:rPr>
        <w:t>)</w:t>
      </w:r>
    </w:p>
    <w:p w14:paraId="1072E713" w14:textId="77777777" w:rsidR="00E6095F" w:rsidRPr="0073311D" w:rsidRDefault="00E6095F" w:rsidP="00BF3F48">
      <w:pPr>
        <w:jc w:val="both"/>
        <w:rPr>
          <w:rFonts w:cs="Arial"/>
          <w:sz w:val="22"/>
          <w:szCs w:val="22"/>
          <w:lang w:val="es-CO" w:eastAsia="es-CO"/>
        </w:rPr>
      </w:pPr>
    </w:p>
    <w:p w14:paraId="2317834B" w14:textId="34CC781A" w:rsidR="00E6095F" w:rsidRPr="0073311D" w:rsidRDefault="00E6095F" w:rsidP="00BF3F48">
      <w:pPr>
        <w:jc w:val="both"/>
        <w:rPr>
          <w:rFonts w:cs="Arial"/>
          <w:sz w:val="22"/>
          <w:szCs w:val="22"/>
          <w:lang w:val="es-CO" w:eastAsia="es-CO"/>
        </w:rPr>
      </w:pPr>
      <w:r w:rsidRPr="0073311D">
        <w:rPr>
          <w:rFonts w:cs="Arial"/>
          <w:b/>
          <w:sz w:val="22"/>
          <w:szCs w:val="22"/>
        </w:rPr>
        <w:t>Artículo 2.</w:t>
      </w:r>
      <w:r w:rsidR="008F5660" w:rsidRPr="0073311D">
        <w:rPr>
          <w:rFonts w:cs="Arial"/>
          <w:b/>
          <w:sz w:val="22"/>
          <w:szCs w:val="22"/>
        </w:rPr>
        <w:t>2</w:t>
      </w:r>
      <w:r w:rsidRPr="0073311D">
        <w:rPr>
          <w:rFonts w:cs="Arial"/>
          <w:b/>
          <w:sz w:val="22"/>
          <w:szCs w:val="22"/>
        </w:rPr>
        <w:t xml:space="preserve">.9.3.14. </w:t>
      </w:r>
      <w:r w:rsidR="00E640A2" w:rsidRPr="0073311D">
        <w:rPr>
          <w:rFonts w:cs="Arial"/>
          <w:b/>
          <w:bCs/>
          <w:i/>
          <w:iCs/>
          <w:sz w:val="22"/>
          <w:szCs w:val="22"/>
          <w:lang w:val="es-CO" w:eastAsia="es-CO"/>
        </w:rPr>
        <w:t>De la Secretaría Técnica</w:t>
      </w:r>
      <w:r w:rsidR="00E640A2" w:rsidRPr="0073311D">
        <w:rPr>
          <w:rFonts w:cs="Arial"/>
          <w:b/>
          <w:i/>
          <w:iCs/>
          <w:sz w:val="22"/>
          <w:szCs w:val="22"/>
          <w:lang w:val="es-CO" w:eastAsia="es-CO"/>
        </w:rPr>
        <w:t>.</w:t>
      </w:r>
      <w:r w:rsidRPr="0073311D">
        <w:rPr>
          <w:rFonts w:cs="Arial"/>
          <w:iCs/>
          <w:sz w:val="22"/>
          <w:szCs w:val="22"/>
          <w:lang w:val="es-CO" w:eastAsia="es-CO"/>
        </w:rPr>
        <w:t> </w:t>
      </w:r>
      <w:r w:rsidRPr="0073311D">
        <w:rPr>
          <w:rFonts w:cs="Arial"/>
          <w:sz w:val="22"/>
          <w:szCs w:val="22"/>
          <w:lang w:val="es-CO" w:eastAsia="es-CO"/>
        </w:rPr>
        <w:t xml:space="preserve">Los personeros en el orden municipal o distrital, las defensorías regionales en el orden departamental y la Defensoría del Pueblo en el orden nacional, tendrán que ejercer la Secretaría Técnica de las Mesas de Participación de víctimas los respectivos niveles. El alcance de su actuación está determinado por un conjunto de acciones de organización, control, apoyo y seguimiento dirigidas a facilitar el proceso de participación efectiva de las víctimas, de modo que se garantice su efectiva y oportuna </w:t>
      </w:r>
      <w:r w:rsidRPr="0073311D">
        <w:rPr>
          <w:rFonts w:cs="Arial"/>
          <w:sz w:val="22"/>
          <w:szCs w:val="22"/>
          <w:lang w:val="es-CO" w:eastAsia="es-CO"/>
        </w:rPr>
        <w:lastRenderedPageBreak/>
        <w:t xml:space="preserve">vinculación a los espacios de participación creados para estos efectos por la </w:t>
      </w:r>
      <w:hyperlink r:id="rId679" w:history="1">
        <w:r w:rsidR="00D06260" w:rsidRPr="0073311D">
          <w:rPr>
            <w:rStyle w:val="Hipervnculo"/>
            <w:rFonts w:cs="Arial"/>
            <w:sz w:val="22"/>
            <w:szCs w:val="22"/>
            <w:lang w:eastAsia="es-CO"/>
          </w:rPr>
          <w:t>Ley 1448 de 2011</w:t>
        </w:r>
      </w:hyperlink>
      <w:r w:rsidRPr="0073311D">
        <w:rPr>
          <w:rFonts w:cs="Arial"/>
          <w:sz w:val="22"/>
          <w:szCs w:val="22"/>
          <w:lang w:val="es-CO" w:eastAsia="es-CO"/>
        </w:rPr>
        <w:t>.</w:t>
      </w:r>
    </w:p>
    <w:p w14:paraId="1F08D331" w14:textId="77777777" w:rsidR="002E3C02" w:rsidRPr="0073311D" w:rsidRDefault="002E3C02" w:rsidP="00BF3F48">
      <w:pPr>
        <w:jc w:val="both"/>
        <w:rPr>
          <w:rFonts w:cs="Arial"/>
          <w:sz w:val="22"/>
          <w:szCs w:val="22"/>
          <w:lang w:val="es-CO" w:eastAsia="es-CO"/>
        </w:rPr>
      </w:pPr>
    </w:p>
    <w:p w14:paraId="5814A159" w14:textId="77777777" w:rsidR="00E6095F" w:rsidRPr="0073311D" w:rsidRDefault="00E6095F" w:rsidP="006407D5">
      <w:pPr>
        <w:jc w:val="both"/>
        <w:rPr>
          <w:rFonts w:cs="Arial"/>
          <w:sz w:val="22"/>
          <w:szCs w:val="22"/>
          <w:lang w:val="es-CO" w:eastAsia="es-CO"/>
        </w:rPr>
      </w:pPr>
      <w:r w:rsidRPr="0073311D">
        <w:rPr>
          <w:rFonts w:cs="Arial"/>
          <w:sz w:val="22"/>
          <w:szCs w:val="22"/>
          <w:lang w:val="es-CO" w:eastAsia="es-CO"/>
        </w:rPr>
        <w:t>En desarrollo de esta labor se tendrán en cuenta los principios de transparencia, confidencialidad, imparcialidad, buena fe, y respeto a la pluralidad, diferencia y autonomía de las víctimas.</w:t>
      </w:r>
    </w:p>
    <w:p w14:paraId="2A7EA9A7" w14:textId="77777777" w:rsidR="00E6095F" w:rsidRPr="0073311D" w:rsidRDefault="00E6095F" w:rsidP="006407D5">
      <w:pPr>
        <w:jc w:val="both"/>
        <w:rPr>
          <w:rFonts w:cs="Arial"/>
          <w:sz w:val="22"/>
          <w:szCs w:val="22"/>
          <w:lang w:val="es-CO" w:eastAsia="es-CO"/>
        </w:rPr>
      </w:pPr>
    </w:p>
    <w:p w14:paraId="583F28BC" w14:textId="5C72548A" w:rsidR="00E6095F" w:rsidRPr="0073311D" w:rsidRDefault="00E6095F" w:rsidP="002B33E9">
      <w:pPr>
        <w:jc w:val="both"/>
        <w:rPr>
          <w:rFonts w:cs="Arial"/>
          <w:sz w:val="22"/>
          <w:szCs w:val="22"/>
          <w:lang w:val="es-CO" w:eastAsia="es-CO"/>
        </w:rPr>
      </w:pPr>
      <w:r w:rsidRPr="0073311D">
        <w:rPr>
          <w:rFonts w:cs="Arial"/>
          <w:b/>
          <w:bCs/>
          <w:sz w:val="22"/>
          <w:szCs w:val="22"/>
          <w:lang w:val="es-CO" w:eastAsia="es-CO"/>
        </w:rPr>
        <w:t>Parágrafo</w:t>
      </w:r>
      <w:r w:rsidR="0059709E" w:rsidRPr="0073311D">
        <w:rPr>
          <w:rFonts w:cs="Arial"/>
          <w:b/>
          <w:bCs/>
          <w:sz w:val="22"/>
          <w:szCs w:val="22"/>
          <w:lang w:val="es-CO" w:eastAsia="es-CO"/>
        </w:rPr>
        <w:t xml:space="preserve">. </w:t>
      </w:r>
      <w:r w:rsidRPr="0073311D">
        <w:rPr>
          <w:rFonts w:cs="Arial"/>
          <w:sz w:val="22"/>
          <w:szCs w:val="22"/>
          <w:lang w:val="es-CO" w:eastAsia="es-CO"/>
        </w:rPr>
        <w:t>En observancia de los principios de concurrencia, complementariedad y subsidiariedad y de acuerdo con l</w:t>
      </w:r>
      <w:r w:rsidR="0059709E" w:rsidRPr="0073311D">
        <w:rPr>
          <w:rFonts w:cs="Arial"/>
          <w:sz w:val="22"/>
          <w:szCs w:val="22"/>
          <w:lang w:val="es-CO" w:eastAsia="es-CO"/>
        </w:rPr>
        <w:t xml:space="preserve">o preceptuado en el </w:t>
      </w:r>
      <w:hyperlink r:id="rId680" w:history="1">
        <w:r w:rsidR="0059709E" w:rsidRPr="0073311D">
          <w:rPr>
            <w:rStyle w:val="Hipervnculo"/>
            <w:rFonts w:cs="Arial"/>
            <w:sz w:val="22"/>
            <w:szCs w:val="22"/>
            <w:lang w:val="es-CO" w:eastAsia="es-CO"/>
          </w:rPr>
          <w:t>parágrafo 3</w:t>
        </w:r>
        <w:r w:rsidRPr="0073311D">
          <w:rPr>
            <w:rStyle w:val="Hipervnculo"/>
            <w:rFonts w:cs="Arial"/>
            <w:sz w:val="22"/>
            <w:szCs w:val="22"/>
            <w:lang w:val="es-CO" w:eastAsia="es-CO"/>
          </w:rPr>
          <w:t xml:space="preserve"> del artículo 174 de la </w:t>
        </w:r>
        <w:r w:rsidR="00D06260" w:rsidRPr="0073311D">
          <w:rPr>
            <w:rStyle w:val="Hipervnculo"/>
            <w:rFonts w:cs="Arial"/>
            <w:sz w:val="22"/>
            <w:szCs w:val="22"/>
            <w:lang w:eastAsia="es-CO"/>
          </w:rPr>
          <w:t>Ley 1448 de 2011</w:t>
        </w:r>
      </w:hyperlink>
      <w:r w:rsidRPr="0073311D">
        <w:rPr>
          <w:rFonts w:cs="Arial"/>
          <w:sz w:val="22"/>
          <w:szCs w:val="22"/>
          <w:lang w:val="es-CO" w:eastAsia="es-CO"/>
        </w:rPr>
        <w:t xml:space="preserve">, corresponde a los alcaldes y a los concejos distritales y municipales, garantizar a las personerías distritales y municipales, los medios y los recursos para el cumplimiento de las funciones establecidas a estos entes en </w:t>
      </w:r>
      <w:r w:rsidR="00950121" w:rsidRPr="0073311D">
        <w:rPr>
          <w:rFonts w:cs="Arial"/>
          <w:sz w:val="22"/>
          <w:szCs w:val="22"/>
          <w:lang w:val="es-CO" w:eastAsia="es-CO"/>
        </w:rPr>
        <w:t>la</w:t>
      </w:r>
      <w:r w:rsidRPr="0073311D">
        <w:rPr>
          <w:rFonts w:cs="Arial"/>
          <w:sz w:val="22"/>
          <w:szCs w:val="22"/>
          <w:lang w:val="es-CO" w:eastAsia="es-CO"/>
        </w:rPr>
        <w:t xml:space="preserve"> </w:t>
      </w:r>
      <w:r w:rsidR="0024686E" w:rsidRPr="0073311D">
        <w:rPr>
          <w:rFonts w:cs="Arial"/>
          <w:sz w:val="22"/>
          <w:szCs w:val="22"/>
          <w:lang w:val="es-CO" w:eastAsia="es-CO"/>
        </w:rPr>
        <w:t xml:space="preserve">presente </w:t>
      </w:r>
      <w:r w:rsidR="00950121" w:rsidRPr="0073311D">
        <w:rPr>
          <w:rFonts w:cs="Arial"/>
          <w:sz w:val="22"/>
          <w:szCs w:val="22"/>
          <w:lang w:val="es-CO" w:eastAsia="es-CO"/>
        </w:rPr>
        <w:t>Parte</w:t>
      </w:r>
      <w:r w:rsidRPr="0073311D">
        <w:rPr>
          <w:rFonts w:cs="Arial"/>
          <w:sz w:val="22"/>
          <w:szCs w:val="22"/>
          <w:lang w:val="es-CO" w:eastAsia="es-CO"/>
        </w:rPr>
        <w:t>.</w:t>
      </w:r>
    </w:p>
    <w:p w14:paraId="0A0A8F90" w14:textId="77777777" w:rsidR="00E6095F" w:rsidRPr="0073311D" w:rsidRDefault="00E6095F" w:rsidP="002B33E9">
      <w:pPr>
        <w:jc w:val="both"/>
        <w:rPr>
          <w:rFonts w:cs="Arial"/>
          <w:sz w:val="22"/>
          <w:szCs w:val="22"/>
          <w:lang w:val="es-CO" w:eastAsia="es-CO"/>
        </w:rPr>
      </w:pPr>
    </w:p>
    <w:p w14:paraId="523243EE" w14:textId="77777777" w:rsidR="00E6095F" w:rsidRPr="0073311D" w:rsidRDefault="00E6095F" w:rsidP="00A4749C">
      <w:pPr>
        <w:jc w:val="both"/>
        <w:rPr>
          <w:rFonts w:cs="Arial"/>
          <w:sz w:val="22"/>
          <w:szCs w:val="22"/>
          <w:lang w:val="es-CO" w:eastAsia="es-CO"/>
        </w:rPr>
      </w:pPr>
      <w:r w:rsidRPr="0073311D">
        <w:rPr>
          <w:rFonts w:cs="Arial"/>
          <w:sz w:val="22"/>
          <w:szCs w:val="22"/>
          <w:lang w:val="es-CO" w:eastAsia="es-CO"/>
        </w:rPr>
        <w:t>Así mismo, corresponde a las organizaciones que integran las respectivas mesas de participación y a la Unidad Administrativa Especial para la Atención y Reparación Integral a las Víctimas, apoyar y, en la medida de lo posible, acompañar las labores ejercidas por la Secretaría Técnica.</w:t>
      </w:r>
    </w:p>
    <w:p w14:paraId="6D64D946" w14:textId="77777777" w:rsidR="00E6095F" w:rsidRPr="0073311D" w:rsidRDefault="00E6095F" w:rsidP="00971770">
      <w:pPr>
        <w:jc w:val="both"/>
        <w:rPr>
          <w:rFonts w:cs="Arial"/>
          <w:sz w:val="22"/>
          <w:szCs w:val="22"/>
        </w:rPr>
      </w:pPr>
    </w:p>
    <w:p w14:paraId="50F04E23" w14:textId="6D9F4D1E" w:rsidR="008F5660" w:rsidRPr="0073311D" w:rsidRDefault="008F5660" w:rsidP="007018E8">
      <w:pPr>
        <w:jc w:val="both"/>
        <w:rPr>
          <w:rFonts w:cs="Arial"/>
          <w:i/>
          <w:sz w:val="22"/>
          <w:szCs w:val="22"/>
        </w:rPr>
      </w:pPr>
      <w:r w:rsidRPr="0073311D">
        <w:rPr>
          <w:rFonts w:cs="Arial"/>
          <w:i/>
          <w:sz w:val="22"/>
          <w:szCs w:val="22"/>
        </w:rPr>
        <w:t>(</w:t>
      </w:r>
      <w:hyperlink r:id="rId681" w:anchor="ver_30110762" w:history="1">
        <w:r w:rsidRPr="0073311D">
          <w:rPr>
            <w:rStyle w:val="Hipervnculo"/>
            <w:rFonts w:cs="Arial"/>
            <w:i/>
            <w:sz w:val="22"/>
            <w:szCs w:val="22"/>
          </w:rPr>
          <w:t>Decreto 4800 de 2011, artículo 287</w:t>
        </w:r>
      </w:hyperlink>
      <w:r w:rsidR="0028194A" w:rsidRPr="0073311D">
        <w:rPr>
          <w:rFonts w:cs="Arial"/>
          <w:i/>
          <w:sz w:val="22"/>
          <w:szCs w:val="22"/>
        </w:rPr>
        <w:t>)</w:t>
      </w:r>
    </w:p>
    <w:p w14:paraId="2DF26A5C" w14:textId="77777777" w:rsidR="00E6095F" w:rsidRPr="0073311D" w:rsidRDefault="00E6095F" w:rsidP="007018E8">
      <w:pPr>
        <w:jc w:val="both"/>
        <w:rPr>
          <w:rFonts w:cs="Arial"/>
          <w:sz w:val="22"/>
          <w:szCs w:val="22"/>
          <w:lang w:val="es-CO" w:eastAsia="es-CO"/>
        </w:rPr>
      </w:pPr>
    </w:p>
    <w:p w14:paraId="47E71680" w14:textId="77777777" w:rsidR="00E6095F" w:rsidRPr="0073311D" w:rsidRDefault="00E6095F" w:rsidP="007018E8">
      <w:pPr>
        <w:jc w:val="both"/>
        <w:rPr>
          <w:rFonts w:cs="Arial"/>
          <w:sz w:val="22"/>
          <w:szCs w:val="22"/>
          <w:lang w:val="es-CO" w:eastAsia="es-CO"/>
        </w:rPr>
      </w:pPr>
      <w:r w:rsidRPr="0073311D">
        <w:rPr>
          <w:rFonts w:cs="Arial"/>
          <w:b/>
          <w:sz w:val="22"/>
          <w:szCs w:val="22"/>
        </w:rPr>
        <w:t>Artículo 2.</w:t>
      </w:r>
      <w:r w:rsidR="008F5660" w:rsidRPr="0073311D">
        <w:rPr>
          <w:rFonts w:cs="Arial"/>
          <w:b/>
          <w:sz w:val="22"/>
          <w:szCs w:val="22"/>
        </w:rPr>
        <w:t>2</w:t>
      </w:r>
      <w:r w:rsidRPr="0073311D">
        <w:rPr>
          <w:rFonts w:cs="Arial"/>
          <w:b/>
          <w:sz w:val="22"/>
          <w:szCs w:val="22"/>
        </w:rPr>
        <w:t xml:space="preserve">.9.3.15. </w:t>
      </w:r>
      <w:r w:rsidR="00E640A2" w:rsidRPr="0073311D">
        <w:rPr>
          <w:rFonts w:cs="Arial"/>
          <w:b/>
          <w:bCs/>
          <w:i/>
          <w:iCs/>
          <w:sz w:val="22"/>
          <w:szCs w:val="22"/>
          <w:lang w:val="es-CO" w:eastAsia="es-CO"/>
        </w:rPr>
        <w:t>Funciones de la Secretaría Técnica.</w:t>
      </w:r>
      <w:r w:rsidRPr="0073311D">
        <w:rPr>
          <w:rFonts w:cs="Arial"/>
          <w:iCs/>
          <w:sz w:val="22"/>
          <w:szCs w:val="22"/>
          <w:lang w:val="es-CO" w:eastAsia="es-CO"/>
        </w:rPr>
        <w:t xml:space="preserve"> </w:t>
      </w:r>
      <w:r w:rsidRPr="0073311D">
        <w:rPr>
          <w:rFonts w:cs="Arial"/>
          <w:sz w:val="22"/>
          <w:szCs w:val="22"/>
          <w:lang w:val="es-CO" w:eastAsia="es-CO"/>
        </w:rPr>
        <w:t>Serán funciones de la Secretaría Técnica, las siguientes:</w:t>
      </w:r>
    </w:p>
    <w:p w14:paraId="0757067E" w14:textId="77777777" w:rsidR="00E6095F" w:rsidRPr="0073311D" w:rsidRDefault="00E6095F" w:rsidP="00D4538B">
      <w:pPr>
        <w:jc w:val="both"/>
        <w:rPr>
          <w:rFonts w:cs="Arial"/>
          <w:sz w:val="22"/>
          <w:szCs w:val="22"/>
          <w:lang w:val="es-CO" w:eastAsia="es-CO"/>
        </w:rPr>
      </w:pPr>
    </w:p>
    <w:p w14:paraId="30A0C905" w14:textId="77777777" w:rsidR="00E6095F" w:rsidRPr="0073311D" w:rsidRDefault="00E6095F" w:rsidP="009B5367">
      <w:pPr>
        <w:pStyle w:val="Prrafodelista"/>
        <w:numPr>
          <w:ilvl w:val="0"/>
          <w:numId w:val="95"/>
        </w:numPr>
        <w:tabs>
          <w:tab w:val="left" w:pos="284"/>
        </w:tabs>
        <w:ind w:left="0" w:firstLine="0"/>
        <w:jc w:val="both"/>
        <w:rPr>
          <w:rFonts w:ascii="Arial" w:hAnsi="Arial" w:cs="Arial"/>
          <w:sz w:val="22"/>
          <w:szCs w:val="22"/>
        </w:rPr>
      </w:pPr>
      <w:r w:rsidRPr="0073311D">
        <w:rPr>
          <w:rFonts w:ascii="Arial" w:hAnsi="Arial" w:cs="Arial"/>
          <w:sz w:val="22"/>
          <w:szCs w:val="22"/>
        </w:rPr>
        <w:t>Inscribir a las organizaciones participantes de las mesas a nivel municipal, distrital, departamental y nacional, conforme al procedimiento establecido para tal fin.</w:t>
      </w:r>
    </w:p>
    <w:p w14:paraId="234C95F7" w14:textId="77777777" w:rsidR="0059709E" w:rsidRPr="0073311D" w:rsidRDefault="0059709E" w:rsidP="00004ABB">
      <w:pPr>
        <w:pStyle w:val="Prrafodelista"/>
        <w:tabs>
          <w:tab w:val="left" w:pos="284"/>
        </w:tabs>
        <w:ind w:left="0"/>
        <w:jc w:val="both"/>
        <w:rPr>
          <w:rFonts w:ascii="Arial" w:hAnsi="Arial" w:cs="Arial"/>
          <w:sz w:val="22"/>
          <w:szCs w:val="22"/>
        </w:rPr>
      </w:pPr>
    </w:p>
    <w:p w14:paraId="4C21F3B4" w14:textId="77777777" w:rsidR="00E6095F" w:rsidRPr="0073311D" w:rsidRDefault="00E6095F" w:rsidP="009B5367">
      <w:pPr>
        <w:pStyle w:val="Prrafodelista"/>
        <w:numPr>
          <w:ilvl w:val="0"/>
          <w:numId w:val="95"/>
        </w:numPr>
        <w:tabs>
          <w:tab w:val="left" w:pos="284"/>
        </w:tabs>
        <w:ind w:left="0" w:firstLine="0"/>
        <w:jc w:val="both"/>
        <w:rPr>
          <w:rFonts w:ascii="Arial" w:hAnsi="Arial" w:cs="Arial"/>
          <w:sz w:val="22"/>
          <w:szCs w:val="22"/>
        </w:rPr>
      </w:pPr>
      <w:r w:rsidRPr="0073311D">
        <w:rPr>
          <w:rFonts w:ascii="Arial" w:hAnsi="Arial" w:cs="Arial"/>
          <w:sz w:val="22"/>
          <w:szCs w:val="22"/>
        </w:rPr>
        <w:t>Constatar la existencia de los documentos requeridos para el proceso de inscripción de las organizaciones de víctimas y las organizaciones defensoras de los derechos de las víctimas. Llevar el archivo del proceso de inscripción y garantizar la confidencialidad de la información en este contenida.</w:t>
      </w:r>
    </w:p>
    <w:p w14:paraId="4D8F2B76" w14:textId="77777777" w:rsidR="0059709E" w:rsidRPr="0073311D" w:rsidRDefault="0059709E" w:rsidP="00004ABB">
      <w:pPr>
        <w:pStyle w:val="Prrafodelista"/>
        <w:tabs>
          <w:tab w:val="left" w:pos="284"/>
        </w:tabs>
        <w:ind w:left="0"/>
        <w:jc w:val="both"/>
        <w:rPr>
          <w:rFonts w:ascii="Arial" w:hAnsi="Arial" w:cs="Arial"/>
          <w:sz w:val="22"/>
          <w:szCs w:val="22"/>
        </w:rPr>
      </w:pPr>
    </w:p>
    <w:p w14:paraId="08833D5D" w14:textId="77777777" w:rsidR="00BC0ED4" w:rsidRPr="0073311D" w:rsidRDefault="00E6095F" w:rsidP="009B5367">
      <w:pPr>
        <w:pStyle w:val="Prrafodelista"/>
        <w:numPr>
          <w:ilvl w:val="0"/>
          <w:numId w:val="95"/>
        </w:numPr>
        <w:tabs>
          <w:tab w:val="left" w:pos="284"/>
        </w:tabs>
        <w:ind w:left="0" w:firstLine="0"/>
        <w:jc w:val="both"/>
        <w:rPr>
          <w:rFonts w:ascii="Arial" w:hAnsi="Arial" w:cs="Arial"/>
          <w:sz w:val="22"/>
          <w:szCs w:val="22"/>
        </w:rPr>
      </w:pPr>
      <w:r w:rsidRPr="0073311D">
        <w:rPr>
          <w:rFonts w:ascii="Arial" w:hAnsi="Arial" w:cs="Arial"/>
          <w:sz w:val="22"/>
          <w:szCs w:val="22"/>
        </w:rPr>
        <w:t>Formalizar la citación a reuniones de la Mesa, convocadas por quienes tengan facultad para ello, según lo determine la Mesa en su primera reunión. Además, la Secretaría Técnica deberá preparar agenda de trabajo, coordinar las sesiones y levantar las actas que sistematicen los asuntos acordados y los compromisos establecidos.</w:t>
      </w:r>
    </w:p>
    <w:p w14:paraId="2DD5D70D" w14:textId="77777777" w:rsidR="004B6769" w:rsidRPr="0073311D" w:rsidRDefault="004B6769" w:rsidP="004B6769">
      <w:pPr>
        <w:pStyle w:val="Prrafodelista"/>
        <w:tabs>
          <w:tab w:val="left" w:pos="284"/>
        </w:tabs>
        <w:ind w:left="0"/>
        <w:jc w:val="both"/>
        <w:rPr>
          <w:rFonts w:ascii="Arial" w:hAnsi="Arial" w:cs="Arial"/>
          <w:sz w:val="22"/>
          <w:szCs w:val="22"/>
        </w:rPr>
      </w:pPr>
    </w:p>
    <w:p w14:paraId="7FA7E563" w14:textId="77777777" w:rsidR="00BC0ED4" w:rsidRPr="0073311D" w:rsidRDefault="00E6095F" w:rsidP="009B5367">
      <w:pPr>
        <w:pStyle w:val="Prrafodelista"/>
        <w:numPr>
          <w:ilvl w:val="0"/>
          <w:numId w:val="95"/>
        </w:numPr>
        <w:tabs>
          <w:tab w:val="left" w:pos="284"/>
        </w:tabs>
        <w:ind w:left="0" w:firstLine="0"/>
        <w:jc w:val="both"/>
        <w:rPr>
          <w:rFonts w:ascii="Arial" w:hAnsi="Arial" w:cs="Arial"/>
          <w:sz w:val="22"/>
          <w:szCs w:val="22"/>
        </w:rPr>
      </w:pPr>
      <w:r w:rsidRPr="0073311D">
        <w:rPr>
          <w:rFonts w:ascii="Arial" w:hAnsi="Arial" w:cs="Arial"/>
          <w:sz w:val="22"/>
          <w:szCs w:val="22"/>
        </w:rPr>
        <w:t>Recibir y tramitar las solicitudes o reclamaciones relacionadas con la no inscripción a la mesa según los requisitos establecidos.</w:t>
      </w:r>
    </w:p>
    <w:p w14:paraId="6717F4BC" w14:textId="77777777" w:rsidR="0059709E" w:rsidRPr="0073311D" w:rsidRDefault="0059709E">
      <w:pPr>
        <w:pStyle w:val="Prrafodelista"/>
        <w:tabs>
          <w:tab w:val="left" w:pos="284"/>
        </w:tabs>
        <w:ind w:left="0"/>
        <w:jc w:val="both"/>
        <w:rPr>
          <w:rFonts w:ascii="Arial" w:hAnsi="Arial" w:cs="Arial"/>
          <w:sz w:val="22"/>
          <w:szCs w:val="22"/>
        </w:rPr>
      </w:pPr>
    </w:p>
    <w:p w14:paraId="1D14AE2F" w14:textId="77777777" w:rsidR="00BC0ED4" w:rsidRPr="0073311D" w:rsidRDefault="00E6095F" w:rsidP="009B5367">
      <w:pPr>
        <w:pStyle w:val="Prrafodelista"/>
        <w:numPr>
          <w:ilvl w:val="0"/>
          <w:numId w:val="95"/>
        </w:numPr>
        <w:tabs>
          <w:tab w:val="left" w:pos="284"/>
        </w:tabs>
        <w:ind w:left="0" w:firstLine="0"/>
        <w:jc w:val="both"/>
        <w:rPr>
          <w:rFonts w:ascii="Arial" w:hAnsi="Arial" w:cs="Arial"/>
          <w:sz w:val="22"/>
          <w:szCs w:val="22"/>
        </w:rPr>
      </w:pPr>
      <w:r w:rsidRPr="0073311D">
        <w:rPr>
          <w:rFonts w:ascii="Arial" w:hAnsi="Arial" w:cs="Arial"/>
          <w:sz w:val="22"/>
          <w:szCs w:val="22"/>
        </w:rPr>
        <w:t>Las demás funciones que determine el Protocolo de Participación Efectiva.</w:t>
      </w:r>
    </w:p>
    <w:p w14:paraId="3D6B0B67" w14:textId="77777777" w:rsidR="0059709E" w:rsidRPr="0073311D" w:rsidRDefault="0059709E">
      <w:pPr>
        <w:pStyle w:val="Prrafodelista"/>
        <w:tabs>
          <w:tab w:val="left" w:pos="284"/>
        </w:tabs>
        <w:ind w:left="0"/>
        <w:jc w:val="both"/>
        <w:rPr>
          <w:rFonts w:ascii="Arial" w:hAnsi="Arial" w:cs="Arial"/>
          <w:sz w:val="22"/>
          <w:szCs w:val="22"/>
        </w:rPr>
      </w:pPr>
    </w:p>
    <w:p w14:paraId="4EA14F73" w14:textId="77777777" w:rsidR="00BC0ED4" w:rsidRPr="0073311D" w:rsidRDefault="00E6095F" w:rsidP="009B5367">
      <w:pPr>
        <w:pStyle w:val="Prrafodelista"/>
        <w:numPr>
          <w:ilvl w:val="0"/>
          <w:numId w:val="95"/>
        </w:numPr>
        <w:tabs>
          <w:tab w:val="left" w:pos="284"/>
        </w:tabs>
        <w:ind w:left="0" w:firstLine="0"/>
        <w:jc w:val="both"/>
        <w:rPr>
          <w:rFonts w:ascii="Arial" w:hAnsi="Arial" w:cs="Arial"/>
          <w:sz w:val="22"/>
          <w:szCs w:val="22"/>
        </w:rPr>
      </w:pPr>
      <w:r w:rsidRPr="0073311D">
        <w:rPr>
          <w:rFonts w:ascii="Arial" w:hAnsi="Arial" w:cs="Arial"/>
          <w:sz w:val="22"/>
          <w:szCs w:val="22"/>
        </w:rPr>
        <w:t>Apoyar a los participantes de las mesas en la elaboración de planes de trabajo que comprendan los ámbitos de participación definidos, tales como: seguimiento y ejecución de los programas formulados para lograr la reparación integral de las víctimas y participación en las instancias de decisión creados.</w:t>
      </w:r>
    </w:p>
    <w:p w14:paraId="1D71D13C" w14:textId="77777777" w:rsidR="0059709E" w:rsidRPr="0073311D" w:rsidRDefault="0059709E">
      <w:pPr>
        <w:pStyle w:val="Prrafodelista"/>
        <w:tabs>
          <w:tab w:val="left" w:pos="284"/>
        </w:tabs>
        <w:ind w:left="0"/>
        <w:jc w:val="both"/>
        <w:rPr>
          <w:rFonts w:ascii="Arial" w:hAnsi="Arial" w:cs="Arial"/>
          <w:sz w:val="22"/>
          <w:szCs w:val="22"/>
        </w:rPr>
      </w:pPr>
    </w:p>
    <w:p w14:paraId="3274B833" w14:textId="77777777" w:rsidR="00BC0ED4" w:rsidRPr="0073311D" w:rsidRDefault="00E6095F" w:rsidP="009B5367">
      <w:pPr>
        <w:pStyle w:val="Prrafodelista"/>
        <w:numPr>
          <w:ilvl w:val="0"/>
          <w:numId w:val="95"/>
        </w:numPr>
        <w:tabs>
          <w:tab w:val="left" w:pos="284"/>
        </w:tabs>
        <w:ind w:left="0" w:firstLine="0"/>
        <w:jc w:val="both"/>
        <w:rPr>
          <w:rFonts w:ascii="Arial" w:hAnsi="Arial" w:cs="Arial"/>
          <w:sz w:val="22"/>
          <w:szCs w:val="22"/>
        </w:rPr>
      </w:pPr>
      <w:r w:rsidRPr="0073311D">
        <w:rPr>
          <w:rFonts w:ascii="Arial" w:hAnsi="Arial" w:cs="Arial"/>
          <w:sz w:val="22"/>
          <w:szCs w:val="22"/>
        </w:rPr>
        <w:t>Realización de ejercicios de rendición de cuentas de las Mesas, veeduría ciudadana y control social frente a la ejecución de los recursos dirigidos a las víctimas.</w:t>
      </w:r>
    </w:p>
    <w:p w14:paraId="42CB485B" w14:textId="77777777" w:rsidR="0059709E" w:rsidRPr="0073311D" w:rsidRDefault="0059709E">
      <w:pPr>
        <w:pStyle w:val="Prrafodelista"/>
        <w:tabs>
          <w:tab w:val="left" w:pos="284"/>
        </w:tabs>
        <w:ind w:left="0"/>
        <w:jc w:val="both"/>
        <w:rPr>
          <w:rFonts w:ascii="Arial" w:hAnsi="Arial" w:cs="Arial"/>
          <w:sz w:val="22"/>
          <w:szCs w:val="22"/>
        </w:rPr>
      </w:pPr>
    </w:p>
    <w:p w14:paraId="0BA39E02" w14:textId="77777777" w:rsidR="00BC0ED4" w:rsidRPr="0073311D" w:rsidRDefault="00E6095F" w:rsidP="009B5367">
      <w:pPr>
        <w:pStyle w:val="Prrafodelista"/>
        <w:numPr>
          <w:ilvl w:val="0"/>
          <w:numId w:val="95"/>
        </w:numPr>
        <w:tabs>
          <w:tab w:val="left" w:pos="284"/>
        </w:tabs>
        <w:ind w:left="0" w:firstLine="0"/>
        <w:jc w:val="both"/>
        <w:rPr>
          <w:rFonts w:ascii="Arial" w:hAnsi="Arial" w:cs="Arial"/>
          <w:sz w:val="22"/>
          <w:szCs w:val="22"/>
        </w:rPr>
      </w:pPr>
      <w:r w:rsidRPr="0073311D">
        <w:rPr>
          <w:rFonts w:ascii="Arial" w:hAnsi="Arial" w:cs="Arial"/>
          <w:sz w:val="22"/>
          <w:szCs w:val="22"/>
        </w:rPr>
        <w:t>Informar a las Mesas sobre los planes, programas y acciones implementados para la reparación a las víctimas.</w:t>
      </w:r>
    </w:p>
    <w:p w14:paraId="1EF16920" w14:textId="77777777" w:rsidR="0059709E" w:rsidRPr="0073311D" w:rsidRDefault="0059709E">
      <w:pPr>
        <w:pStyle w:val="Prrafodelista"/>
        <w:tabs>
          <w:tab w:val="left" w:pos="284"/>
        </w:tabs>
        <w:ind w:left="0"/>
        <w:jc w:val="both"/>
        <w:rPr>
          <w:rFonts w:ascii="Arial" w:hAnsi="Arial" w:cs="Arial"/>
          <w:sz w:val="22"/>
          <w:szCs w:val="22"/>
        </w:rPr>
      </w:pPr>
    </w:p>
    <w:p w14:paraId="2E5AC585" w14:textId="77777777" w:rsidR="00BC0ED4" w:rsidRPr="0073311D" w:rsidRDefault="00E6095F" w:rsidP="009B5367">
      <w:pPr>
        <w:pStyle w:val="Prrafodelista"/>
        <w:numPr>
          <w:ilvl w:val="0"/>
          <w:numId w:val="95"/>
        </w:numPr>
        <w:tabs>
          <w:tab w:val="left" w:pos="284"/>
        </w:tabs>
        <w:ind w:left="0" w:firstLine="0"/>
        <w:jc w:val="both"/>
        <w:rPr>
          <w:rFonts w:ascii="Arial" w:hAnsi="Arial" w:cs="Arial"/>
          <w:sz w:val="22"/>
          <w:szCs w:val="22"/>
        </w:rPr>
      </w:pPr>
      <w:r w:rsidRPr="0073311D">
        <w:rPr>
          <w:rFonts w:ascii="Arial" w:hAnsi="Arial" w:cs="Arial"/>
          <w:sz w:val="22"/>
          <w:szCs w:val="22"/>
        </w:rPr>
        <w:t>Apoyar a las mesas en la elaboración de recomendaciones, observaciones o propuestas respecto de los programas o planes dirigidos a las víctimas que sean presentados por las instituciones a las Mesas.</w:t>
      </w:r>
    </w:p>
    <w:p w14:paraId="27A5CC7A" w14:textId="77777777" w:rsidR="002E3C02" w:rsidRPr="0073311D" w:rsidRDefault="002E3C02" w:rsidP="002E3C02">
      <w:pPr>
        <w:pStyle w:val="Prrafodelista"/>
        <w:rPr>
          <w:rFonts w:ascii="Arial" w:hAnsi="Arial" w:cs="Arial"/>
          <w:sz w:val="22"/>
          <w:szCs w:val="22"/>
        </w:rPr>
      </w:pPr>
    </w:p>
    <w:p w14:paraId="135E6718" w14:textId="77777777" w:rsidR="002E3C02" w:rsidRPr="0073311D" w:rsidRDefault="002E3C02" w:rsidP="002E3C02">
      <w:pPr>
        <w:pStyle w:val="Prrafodelista"/>
        <w:tabs>
          <w:tab w:val="left" w:pos="284"/>
        </w:tabs>
        <w:ind w:left="0"/>
        <w:jc w:val="both"/>
        <w:rPr>
          <w:rFonts w:ascii="Arial" w:hAnsi="Arial" w:cs="Arial"/>
          <w:sz w:val="22"/>
          <w:szCs w:val="22"/>
        </w:rPr>
      </w:pPr>
    </w:p>
    <w:p w14:paraId="6B58516F" w14:textId="61CAE32B" w:rsidR="002B4B52" w:rsidRPr="0073311D" w:rsidRDefault="002B4B52">
      <w:pPr>
        <w:jc w:val="both"/>
        <w:rPr>
          <w:rFonts w:cs="Arial"/>
          <w:i/>
          <w:sz w:val="22"/>
          <w:szCs w:val="22"/>
        </w:rPr>
      </w:pPr>
      <w:r w:rsidRPr="0073311D">
        <w:rPr>
          <w:rFonts w:cs="Arial"/>
          <w:i/>
          <w:sz w:val="22"/>
          <w:szCs w:val="22"/>
        </w:rPr>
        <w:lastRenderedPageBreak/>
        <w:t>(</w:t>
      </w:r>
      <w:hyperlink r:id="rId682" w:anchor="ver_30110762" w:history="1">
        <w:r w:rsidRPr="0073311D">
          <w:rPr>
            <w:rStyle w:val="Hipervnculo"/>
            <w:rFonts w:cs="Arial"/>
            <w:i/>
            <w:sz w:val="22"/>
            <w:szCs w:val="22"/>
          </w:rPr>
          <w:t>Decreto 4800 de 2011, artículo 288</w:t>
        </w:r>
      </w:hyperlink>
      <w:r w:rsidR="0028194A" w:rsidRPr="0073311D">
        <w:rPr>
          <w:rFonts w:cs="Arial"/>
          <w:i/>
          <w:sz w:val="22"/>
          <w:szCs w:val="22"/>
        </w:rPr>
        <w:t>)</w:t>
      </w:r>
    </w:p>
    <w:p w14:paraId="36391286" w14:textId="77777777" w:rsidR="002B4B52" w:rsidRPr="0073311D" w:rsidRDefault="002B4B52">
      <w:pPr>
        <w:rPr>
          <w:rFonts w:cs="Arial"/>
          <w:b/>
          <w:sz w:val="22"/>
          <w:szCs w:val="22"/>
          <w:lang w:val="es-CO" w:eastAsia="es-CO"/>
        </w:rPr>
      </w:pPr>
    </w:p>
    <w:p w14:paraId="46887A9E" w14:textId="77777777" w:rsidR="00E6095F" w:rsidRPr="0073311D" w:rsidRDefault="00E6095F">
      <w:pPr>
        <w:jc w:val="center"/>
        <w:rPr>
          <w:rFonts w:cs="Arial"/>
          <w:b/>
          <w:sz w:val="22"/>
          <w:szCs w:val="22"/>
          <w:lang w:val="es-CO" w:eastAsia="es-CO"/>
        </w:rPr>
      </w:pPr>
      <w:r w:rsidRPr="0073311D">
        <w:rPr>
          <w:rFonts w:cs="Arial"/>
          <w:b/>
          <w:sz w:val="22"/>
          <w:szCs w:val="22"/>
          <w:lang w:val="es-CO" w:eastAsia="es-CO"/>
        </w:rPr>
        <w:t>TÍTULO 10</w:t>
      </w:r>
    </w:p>
    <w:p w14:paraId="7CD4D45D" w14:textId="77777777" w:rsidR="00E6095F" w:rsidRPr="0073311D" w:rsidRDefault="002B4B52">
      <w:pPr>
        <w:pStyle w:val="Sinespaciado"/>
        <w:jc w:val="center"/>
        <w:rPr>
          <w:rFonts w:ascii="Arial" w:hAnsi="Arial" w:cs="Arial"/>
          <w:b/>
          <w:shd w:val="clear" w:color="auto" w:fill="FFFFFF"/>
        </w:rPr>
      </w:pPr>
      <w:r w:rsidRPr="0073311D">
        <w:rPr>
          <w:rFonts w:ascii="Arial" w:hAnsi="Arial" w:cs="Arial"/>
          <w:b/>
          <w:shd w:val="clear" w:color="auto" w:fill="FFFFFF"/>
        </w:rPr>
        <w:t>De los bienes y la articulación con el proceso de justicia y paz</w:t>
      </w:r>
    </w:p>
    <w:p w14:paraId="0BE3F33E" w14:textId="77777777" w:rsidR="00E6095F" w:rsidRPr="0073311D" w:rsidRDefault="00E6095F">
      <w:pPr>
        <w:pStyle w:val="Sinespaciado"/>
        <w:jc w:val="both"/>
        <w:rPr>
          <w:rFonts w:ascii="Arial" w:hAnsi="Arial" w:cs="Arial"/>
          <w:shd w:val="clear" w:color="auto" w:fill="FFFFFF"/>
        </w:rPr>
      </w:pPr>
    </w:p>
    <w:p w14:paraId="42F743F3" w14:textId="77777777" w:rsidR="00E6095F" w:rsidRPr="0073311D" w:rsidRDefault="00E6095F">
      <w:pPr>
        <w:pStyle w:val="Sinespaciado"/>
        <w:jc w:val="both"/>
        <w:rPr>
          <w:rFonts w:ascii="Arial" w:hAnsi="Arial" w:cs="Arial"/>
        </w:rPr>
      </w:pPr>
      <w:r w:rsidRPr="0073311D">
        <w:rPr>
          <w:rFonts w:ascii="Arial" w:hAnsi="Arial" w:cs="Arial"/>
          <w:b/>
          <w:lang w:eastAsia="es-CO"/>
        </w:rPr>
        <w:t>Artículo 2.</w:t>
      </w:r>
      <w:r w:rsidR="002B4B52" w:rsidRPr="0073311D">
        <w:rPr>
          <w:rFonts w:ascii="Arial" w:hAnsi="Arial" w:cs="Arial"/>
          <w:b/>
          <w:lang w:eastAsia="es-CO"/>
        </w:rPr>
        <w:t>2</w:t>
      </w:r>
      <w:r w:rsidRPr="0073311D">
        <w:rPr>
          <w:rFonts w:ascii="Arial" w:hAnsi="Arial" w:cs="Arial"/>
          <w:b/>
          <w:lang w:eastAsia="es-CO"/>
        </w:rPr>
        <w:t>.10.1.</w:t>
      </w:r>
      <w:r w:rsidRPr="0073311D">
        <w:rPr>
          <w:rFonts w:ascii="Arial" w:hAnsi="Arial" w:cs="Arial"/>
          <w:lang w:eastAsia="es-CO"/>
        </w:rPr>
        <w:t xml:space="preserve"> </w:t>
      </w:r>
      <w:r w:rsidRPr="0073311D">
        <w:rPr>
          <w:rFonts w:ascii="Arial" w:hAnsi="Arial" w:cs="Arial"/>
          <w:b/>
          <w:i/>
          <w:iCs/>
        </w:rPr>
        <w:t>Recursos provenientes de procesos de extinción de dominio.</w:t>
      </w:r>
      <w:r w:rsidR="00F04500" w:rsidRPr="0073311D">
        <w:rPr>
          <w:rStyle w:val="apple-converted-space"/>
          <w:rFonts w:ascii="Arial" w:hAnsi="Arial" w:cs="Arial"/>
          <w:b/>
          <w:iCs/>
        </w:rPr>
        <w:t xml:space="preserve"> </w:t>
      </w:r>
      <w:r w:rsidRPr="0073311D">
        <w:rPr>
          <w:rFonts w:ascii="Arial" w:hAnsi="Arial" w:cs="Arial"/>
        </w:rPr>
        <w:t xml:space="preserve">Dentro de los seis (6) meses siguientes </w:t>
      </w:r>
      <w:r w:rsidR="002B4B52" w:rsidRPr="0073311D">
        <w:rPr>
          <w:rFonts w:ascii="Arial" w:hAnsi="Arial" w:cs="Arial"/>
        </w:rPr>
        <w:t>al 20 de diciembre de 2011</w:t>
      </w:r>
      <w:r w:rsidRPr="0073311D">
        <w:rPr>
          <w:rFonts w:ascii="Arial" w:hAnsi="Arial" w:cs="Arial"/>
        </w:rPr>
        <w:t>, el Consejo Nacional de Estupefacientes, a instancia del Ministerio de Justicia y del Derecho, determinará mediante acto administrativo la cuantía o porcentajes de los recursos provenientes de los procesos de extinción de dominio, entendidos como los recursos en dinero y los recursos resultantes de la enajenación de bienes muebles o inmuebles, respecto de los cuales se haya declarado la extinción de dominio a favor de la Nación, que se destinarán al Fondo para la Reparación de las Víctimas. Para este efecto, el Ministerio de Justicia y del Derecho, en el marco de las sesiones que realice el Consejo Nacional de Estupefacientes, garantizará la participación e interlocución efectiva con la Unidad Administrativa Especial para la Atención y Reparación Integral a las Víctimas. Las cuantías o porcentaje que se determinen podrán actualizarse y ajustarse periódicamente.</w:t>
      </w:r>
    </w:p>
    <w:p w14:paraId="22F6A47C" w14:textId="77777777" w:rsidR="00E6095F" w:rsidRPr="0073311D" w:rsidRDefault="00E6095F">
      <w:pPr>
        <w:pStyle w:val="Sinespaciado"/>
        <w:jc w:val="both"/>
        <w:rPr>
          <w:rFonts w:ascii="Arial" w:hAnsi="Arial" w:cs="Arial"/>
        </w:rPr>
      </w:pPr>
    </w:p>
    <w:p w14:paraId="6B10EF67" w14:textId="77777777" w:rsidR="00E6095F" w:rsidRPr="0073311D" w:rsidRDefault="00E6095F">
      <w:pPr>
        <w:pStyle w:val="Sinespaciado"/>
        <w:jc w:val="both"/>
        <w:rPr>
          <w:rFonts w:ascii="Arial" w:hAnsi="Arial" w:cs="Arial"/>
        </w:rPr>
      </w:pPr>
      <w:r w:rsidRPr="0073311D">
        <w:rPr>
          <w:rFonts w:ascii="Arial" w:hAnsi="Arial" w:cs="Arial"/>
        </w:rPr>
        <w:t>El acto administrativo que se expida en virtud de lo dispuesto en el presente artículo establecerá los procedimientos administrativos necesarios para garantizar la efectividad de la destinación de recursos con destino al Fondo para la Reparación de las Víctimas. En todo caso, el traslado de recursos al Fondo para la Reparación de las Víctimas se realizará mediante giro anual de las cuantías o porcentajes determinados y sólo en moneda corriente.</w:t>
      </w:r>
    </w:p>
    <w:p w14:paraId="03BD31C4" w14:textId="77777777" w:rsidR="00E6095F" w:rsidRPr="0073311D" w:rsidRDefault="00E6095F">
      <w:pPr>
        <w:pStyle w:val="Sinespaciado"/>
        <w:jc w:val="both"/>
        <w:rPr>
          <w:rFonts w:ascii="Arial" w:hAnsi="Arial" w:cs="Arial"/>
        </w:rPr>
      </w:pPr>
    </w:p>
    <w:p w14:paraId="0C2ADCAF" w14:textId="7F9C530F" w:rsidR="002B4B52" w:rsidRPr="0073311D" w:rsidRDefault="002B4B52">
      <w:pPr>
        <w:jc w:val="both"/>
        <w:rPr>
          <w:rFonts w:cs="Arial"/>
          <w:i/>
          <w:sz w:val="22"/>
          <w:szCs w:val="22"/>
        </w:rPr>
      </w:pPr>
      <w:r w:rsidRPr="0073311D">
        <w:rPr>
          <w:rFonts w:cs="Arial"/>
          <w:i/>
          <w:sz w:val="22"/>
          <w:szCs w:val="22"/>
        </w:rPr>
        <w:t>(</w:t>
      </w:r>
      <w:hyperlink r:id="rId683" w:anchor="ver_30110762" w:history="1">
        <w:r w:rsidRPr="0073311D">
          <w:rPr>
            <w:rStyle w:val="Hipervnculo"/>
            <w:rFonts w:cs="Arial"/>
            <w:i/>
            <w:sz w:val="22"/>
            <w:szCs w:val="22"/>
          </w:rPr>
          <w:t>Decreto 4800 de 2011, artículo 289</w:t>
        </w:r>
      </w:hyperlink>
      <w:r w:rsidR="0028194A" w:rsidRPr="0073311D">
        <w:rPr>
          <w:rFonts w:cs="Arial"/>
          <w:i/>
          <w:sz w:val="22"/>
          <w:szCs w:val="22"/>
        </w:rPr>
        <w:t>)</w:t>
      </w:r>
    </w:p>
    <w:p w14:paraId="6360ED0E" w14:textId="77777777" w:rsidR="00E6095F" w:rsidRPr="0073311D" w:rsidRDefault="00E6095F">
      <w:pPr>
        <w:pStyle w:val="Sinespaciado"/>
        <w:jc w:val="both"/>
        <w:rPr>
          <w:rFonts w:ascii="Arial" w:hAnsi="Arial" w:cs="Arial"/>
        </w:rPr>
      </w:pPr>
    </w:p>
    <w:p w14:paraId="187316DE" w14:textId="77777777" w:rsidR="00E6095F" w:rsidRPr="0073311D" w:rsidRDefault="00E6095F">
      <w:pPr>
        <w:pStyle w:val="Sinespaciado"/>
        <w:jc w:val="both"/>
        <w:rPr>
          <w:rFonts w:ascii="Arial" w:hAnsi="Arial" w:cs="Arial"/>
        </w:rPr>
      </w:pPr>
      <w:r w:rsidRPr="0073311D">
        <w:rPr>
          <w:rFonts w:ascii="Arial" w:hAnsi="Arial" w:cs="Arial"/>
          <w:b/>
          <w:lang w:eastAsia="es-CO"/>
        </w:rPr>
        <w:t>Artículo 2.</w:t>
      </w:r>
      <w:r w:rsidR="002B4B52" w:rsidRPr="0073311D">
        <w:rPr>
          <w:rFonts w:ascii="Arial" w:hAnsi="Arial" w:cs="Arial"/>
          <w:b/>
          <w:lang w:eastAsia="es-CO"/>
        </w:rPr>
        <w:t>2</w:t>
      </w:r>
      <w:r w:rsidRPr="0073311D">
        <w:rPr>
          <w:rFonts w:ascii="Arial" w:hAnsi="Arial" w:cs="Arial"/>
          <w:b/>
          <w:lang w:eastAsia="es-CO"/>
        </w:rPr>
        <w:t>.10.</w:t>
      </w:r>
      <w:r w:rsidR="00E52896" w:rsidRPr="0073311D">
        <w:rPr>
          <w:rFonts w:ascii="Arial" w:hAnsi="Arial" w:cs="Arial"/>
          <w:b/>
          <w:lang w:eastAsia="es-CO"/>
        </w:rPr>
        <w:t>2</w:t>
      </w:r>
      <w:r w:rsidRPr="0073311D">
        <w:rPr>
          <w:rFonts w:ascii="Arial" w:hAnsi="Arial" w:cs="Arial"/>
          <w:b/>
          <w:lang w:eastAsia="es-CO"/>
        </w:rPr>
        <w:t>.</w:t>
      </w:r>
      <w:r w:rsidRPr="0073311D">
        <w:rPr>
          <w:rFonts w:ascii="Arial" w:hAnsi="Arial" w:cs="Arial"/>
          <w:lang w:eastAsia="es-CO"/>
        </w:rPr>
        <w:t xml:space="preserve"> </w:t>
      </w:r>
      <w:r w:rsidR="00E640A2" w:rsidRPr="0073311D">
        <w:rPr>
          <w:rFonts w:ascii="Arial" w:hAnsi="Arial" w:cs="Arial"/>
          <w:b/>
          <w:i/>
          <w:iCs/>
        </w:rPr>
        <w:t>Delegación de administración de bienes.</w:t>
      </w:r>
      <w:r w:rsidRPr="0073311D">
        <w:rPr>
          <w:rStyle w:val="apple-converted-space"/>
          <w:rFonts w:ascii="Arial" w:hAnsi="Arial" w:cs="Arial"/>
          <w:iCs/>
        </w:rPr>
        <w:t> </w:t>
      </w:r>
      <w:r w:rsidRPr="0073311D">
        <w:rPr>
          <w:rFonts w:ascii="Arial" w:hAnsi="Arial" w:cs="Arial"/>
        </w:rPr>
        <w:t>La Unidad Administrativa Especial para la Atención y Reparación Integral a las Víctimas podrá delegar las funciones relativas a la administración de bienes distintos a los inmuebles rurales, en las entidades territoriales o entidades del orden nacional del sector descentralizado. En todo caso, tales delegaciones tendrán la estricta supervisión y seguimiento por parte de la Unidad Administrativa Especial para la Atención y Reparación Integral a las Víctimas y de los Comités Territoriales de Justicia Transicional respectivos.</w:t>
      </w:r>
    </w:p>
    <w:p w14:paraId="124101E4" w14:textId="77777777" w:rsidR="00E6095F" w:rsidRPr="0073311D" w:rsidRDefault="00E6095F">
      <w:pPr>
        <w:pStyle w:val="Sinespaciado"/>
        <w:jc w:val="both"/>
        <w:rPr>
          <w:rFonts w:ascii="Arial" w:hAnsi="Arial" w:cs="Arial"/>
        </w:rPr>
      </w:pPr>
    </w:p>
    <w:p w14:paraId="62F246FE" w14:textId="0C1283BC" w:rsidR="002B4B52" w:rsidRPr="0073311D" w:rsidRDefault="00E640A2">
      <w:pPr>
        <w:jc w:val="both"/>
        <w:rPr>
          <w:rFonts w:cs="Arial"/>
          <w:i/>
          <w:sz w:val="22"/>
          <w:szCs w:val="22"/>
        </w:rPr>
      </w:pPr>
      <w:r w:rsidRPr="0073311D">
        <w:rPr>
          <w:rFonts w:cs="Arial"/>
          <w:i/>
          <w:sz w:val="22"/>
          <w:szCs w:val="22"/>
        </w:rPr>
        <w:t>(</w:t>
      </w:r>
      <w:hyperlink r:id="rId684" w:anchor="ver_30110762" w:history="1">
        <w:r w:rsidRPr="0073311D">
          <w:rPr>
            <w:rStyle w:val="Hipervnculo"/>
            <w:rFonts w:cs="Arial"/>
            <w:i/>
            <w:sz w:val="22"/>
            <w:szCs w:val="22"/>
          </w:rPr>
          <w:t>Decreto 4800 de 2011, artículo 290</w:t>
        </w:r>
      </w:hyperlink>
      <w:r w:rsidR="0028194A" w:rsidRPr="0073311D">
        <w:rPr>
          <w:rFonts w:cs="Arial"/>
          <w:i/>
          <w:sz w:val="22"/>
          <w:szCs w:val="22"/>
        </w:rPr>
        <w:t>)</w:t>
      </w:r>
    </w:p>
    <w:p w14:paraId="039A5CD6" w14:textId="77777777" w:rsidR="00316168" w:rsidRPr="0073311D" w:rsidRDefault="00316168">
      <w:pPr>
        <w:jc w:val="both"/>
        <w:rPr>
          <w:rFonts w:cs="Arial"/>
          <w:i/>
          <w:sz w:val="22"/>
          <w:szCs w:val="22"/>
        </w:rPr>
      </w:pPr>
    </w:p>
    <w:p w14:paraId="53E83A0F" w14:textId="2F6C0924" w:rsidR="00E6095F" w:rsidRPr="0073311D" w:rsidRDefault="00E6095F">
      <w:pPr>
        <w:pStyle w:val="Sinespaciado"/>
        <w:jc w:val="both"/>
        <w:rPr>
          <w:rFonts w:ascii="Arial" w:hAnsi="Arial" w:cs="Arial"/>
        </w:rPr>
      </w:pPr>
      <w:r w:rsidRPr="0073311D">
        <w:rPr>
          <w:rFonts w:ascii="Arial" w:hAnsi="Arial" w:cs="Arial"/>
          <w:b/>
          <w:lang w:eastAsia="es-CO"/>
        </w:rPr>
        <w:t>Artículo 2.</w:t>
      </w:r>
      <w:r w:rsidR="00374BBC" w:rsidRPr="0073311D">
        <w:rPr>
          <w:rFonts w:ascii="Arial" w:hAnsi="Arial" w:cs="Arial"/>
          <w:b/>
          <w:lang w:eastAsia="es-CO"/>
        </w:rPr>
        <w:t>2</w:t>
      </w:r>
      <w:r w:rsidRPr="0073311D">
        <w:rPr>
          <w:rFonts w:ascii="Arial" w:hAnsi="Arial" w:cs="Arial"/>
          <w:b/>
          <w:lang w:eastAsia="es-CO"/>
        </w:rPr>
        <w:t>.10.</w:t>
      </w:r>
      <w:r w:rsidR="00E52896" w:rsidRPr="0073311D">
        <w:rPr>
          <w:rFonts w:ascii="Arial" w:hAnsi="Arial" w:cs="Arial"/>
          <w:b/>
          <w:lang w:eastAsia="es-CO"/>
        </w:rPr>
        <w:t>3</w:t>
      </w:r>
      <w:r w:rsidRPr="0073311D">
        <w:rPr>
          <w:rFonts w:ascii="Arial" w:hAnsi="Arial" w:cs="Arial"/>
          <w:b/>
          <w:lang w:eastAsia="es-CO"/>
        </w:rPr>
        <w:t>.</w:t>
      </w:r>
      <w:r w:rsidRPr="0073311D">
        <w:rPr>
          <w:rFonts w:ascii="Arial" w:hAnsi="Arial" w:cs="Arial"/>
          <w:lang w:eastAsia="es-CO"/>
        </w:rPr>
        <w:t xml:space="preserve"> </w:t>
      </w:r>
      <w:r w:rsidR="00E640A2" w:rsidRPr="0073311D">
        <w:rPr>
          <w:rFonts w:ascii="Arial" w:hAnsi="Arial" w:cs="Arial"/>
          <w:b/>
          <w:i/>
          <w:iCs/>
        </w:rPr>
        <w:t>Régimen de inversión de los recursos del fondo para la reparación de las víctimas.</w:t>
      </w:r>
      <w:r w:rsidR="00E640A2" w:rsidRPr="0073311D">
        <w:rPr>
          <w:rStyle w:val="apple-converted-space"/>
          <w:rFonts w:ascii="Arial" w:hAnsi="Arial" w:cs="Arial"/>
          <w:b/>
          <w:i/>
          <w:iCs/>
        </w:rPr>
        <w:t> </w:t>
      </w:r>
      <w:r w:rsidRPr="0073311D">
        <w:rPr>
          <w:rFonts w:ascii="Arial" w:hAnsi="Arial" w:cs="Arial"/>
        </w:rPr>
        <w:t xml:space="preserve">Para efectos de la inversión de los recursos que ingresen al Fondo para la Reparación de las Víctimas, la Unidad Administrativa Especial para la Atención y Reparación Integral a las Víctimas deberá ajustarse a lo establecido en el </w:t>
      </w:r>
      <w:hyperlink r:id="rId685" w:history="1">
        <w:r w:rsidRPr="0073311D">
          <w:rPr>
            <w:rStyle w:val="Hipervnculo"/>
            <w:rFonts w:ascii="Arial" w:hAnsi="Arial" w:cs="Arial"/>
          </w:rPr>
          <w:t>Decreto 1525 de 2008</w:t>
        </w:r>
      </w:hyperlink>
      <w:r w:rsidR="0059709E" w:rsidRPr="0073311D">
        <w:rPr>
          <w:rFonts w:ascii="Arial" w:hAnsi="Arial" w:cs="Arial"/>
        </w:rPr>
        <w:t>,</w:t>
      </w:r>
      <w:r w:rsidRPr="0073311D">
        <w:rPr>
          <w:rFonts w:ascii="Arial" w:hAnsi="Arial" w:cs="Arial"/>
        </w:rPr>
        <w:t xml:space="preserve"> o</w:t>
      </w:r>
      <w:r w:rsidR="0059709E" w:rsidRPr="0073311D">
        <w:rPr>
          <w:rFonts w:ascii="Arial" w:hAnsi="Arial" w:cs="Arial"/>
        </w:rPr>
        <w:t xml:space="preserve"> en</w:t>
      </w:r>
      <w:r w:rsidRPr="0073311D">
        <w:rPr>
          <w:rFonts w:ascii="Arial" w:hAnsi="Arial" w:cs="Arial"/>
        </w:rPr>
        <w:t xml:space="preserve"> las normas que lo </w:t>
      </w:r>
      <w:r w:rsidR="0059709E" w:rsidRPr="0073311D">
        <w:rPr>
          <w:rFonts w:ascii="Arial" w:hAnsi="Arial" w:cs="Arial"/>
        </w:rPr>
        <w:t>modifiquen, adicionen, sustituyan o compilen.</w:t>
      </w:r>
    </w:p>
    <w:p w14:paraId="0F0833C2" w14:textId="77777777" w:rsidR="0059709E" w:rsidRPr="0073311D" w:rsidRDefault="0059709E">
      <w:pPr>
        <w:pStyle w:val="Sinespaciado"/>
        <w:jc w:val="both"/>
        <w:rPr>
          <w:rFonts w:ascii="Arial" w:hAnsi="Arial" w:cs="Arial"/>
        </w:rPr>
      </w:pPr>
    </w:p>
    <w:p w14:paraId="48B658F1" w14:textId="6176640F" w:rsidR="009010AC" w:rsidRPr="0073311D" w:rsidRDefault="00E640A2">
      <w:pPr>
        <w:pStyle w:val="Sinespaciado"/>
        <w:jc w:val="both"/>
        <w:rPr>
          <w:rFonts w:ascii="Arial" w:hAnsi="Arial" w:cs="Arial"/>
          <w:i/>
        </w:rPr>
      </w:pPr>
      <w:r w:rsidRPr="0073311D">
        <w:rPr>
          <w:rFonts w:ascii="Arial" w:hAnsi="Arial" w:cs="Arial"/>
          <w:i/>
        </w:rPr>
        <w:t>(</w:t>
      </w:r>
      <w:hyperlink r:id="rId686" w:anchor="ver_30110762" w:history="1">
        <w:r w:rsidRPr="0073311D">
          <w:rPr>
            <w:rStyle w:val="Hipervnculo"/>
            <w:rFonts w:ascii="Arial" w:hAnsi="Arial" w:cs="Arial"/>
            <w:i/>
          </w:rPr>
          <w:t>Decreto 4800 de 2011, artículo 291</w:t>
        </w:r>
      </w:hyperlink>
      <w:r w:rsidR="0028194A" w:rsidRPr="0073311D">
        <w:rPr>
          <w:rFonts w:ascii="Arial" w:hAnsi="Arial" w:cs="Arial"/>
          <w:i/>
        </w:rPr>
        <w:t>)</w:t>
      </w:r>
    </w:p>
    <w:p w14:paraId="167EE9A0" w14:textId="77777777" w:rsidR="00E6095F" w:rsidRPr="0073311D" w:rsidRDefault="00E6095F">
      <w:pPr>
        <w:pStyle w:val="Sinespaciado"/>
        <w:jc w:val="both"/>
        <w:rPr>
          <w:rFonts w:ascii="Arial" w:hAnsi="Arial" w:cs="Arial"/>
        </w:rPr>
      </w:pPr>
    </w:p>
    <w:p w14:paraId="1DD54AF6" w14:textId="77777777" w:rsidR="00E6095F" w:rsidRPr="0073311D" w:rsidRDefault="00E6095F">
      <w:pPr>
        <w:pStyle w:val="Sinespaciado"/>
        <w:jc w:val="both"/>
        <w:rPr>
          <w:rFonts w:ascii="Arial" w:hAnsi="Arial" w:cs="Arial"/>
        </w:rPr>
      </w:pPr>
      <w:r w:rsidRPr="0073311D">
        <w:rPr>
          <w:rFonts w:ascii="Arial" w:hAnsi="Arial" w:cs="Arial"/>
          <w:b/>
          <w:lang w:eastAsia="es-CO"/>
        </w:rPr>
        <w:t>Artículo 2.</w:t>
      </w:r>
      <w:r w:rsidR="009010AC" w:rsidRPr="0073311D">
        <w:rPr>
          <w:rFonts w:ascii="Arial" w:hAnsi="Arial" w:cs="Arial"/>
          <w:b/>
          <w:lang w:eastAsia="es-CO"/>
        </w:rPr>
        <w:t>2</w:t>
      </w:r>
      <w:r w:rsidRPr="0073311D">
        <w:rPr>
          <w:rFonts w:ascii="Arial" w:hAnsi="Arial" w:cs="Arial"/>
          <w:b/>
          <w:lang w:eastAsia="es-CO"/>
        </w:rPr>
        <w:t>.10.</w:t>
      </w:r>
      <w:r w:rsidR="00E52896" w:rsidRPr="0073311D">
        <w:rPr>
          <w:rFonts w:ascii="Arial" w:hAnsi="Arial" w:cs="Arial"/>
          <w:b/>
          <w:lang w:eastAsia="es-CO"/>
        </w:rPr>
        <w:t>4</w:t>
      </w:r>
      <w:r w:rsidRPr="0073311D">
        <w:rPr>
          <w:rFonts w:ascii="Arial" w:hAnsi="Arial" w:cs="Arial"/>
          <w:b/>
          <w:lang w:eastAsia="es-CO"/>
        </w:rPr>
        <w:t>.</w:t>
      </w:r>
      <w:r w:rsidRPr="0073311D">
        <w:rPr>
          <w:rFonts w:ascii="Arial" w:hAnsi="Arial" w:cs="Arial"/>
          <w:lang w:eastAsia="es-CO"/>
        </w:rPr>
        <w:t xml:space="preserve"> </w:t>
      </w:r>
      <w:r w:rsidR="00E640A2" w:rsidRPr="0073311D">
        <w:rPr>
          <w:rFonts w:ascii="Arial" w:hAnsi="Arial" w:cs="Arial"/>
          <w:b/>
          <w:i/>
          <w:iCs/>
        </w:rPr>
        <w:t>Cooperación internacional.</w:t>
      </w:r>
      <w:r w:rsidRPr="0073311D">
        <w:rPr>
          <w:rStyle w:val="apple-converted-space"/>
          <w:rFonts w:ascii="Arial" w:hAnsi="Arial" w:cs="Arial"/>
          <w:iCs/>
        </w:rPr>
        <w:t> </w:t>
      </w:r>
      <w:r w:rsidRPr="0073311D">
        <w:rPr>
          <w:rFonts w:ascii="Arial" w:hAnsi="Arial" w:cs="Arial"/>
        </w:rPr>
        <w:t>El Comité Ejecutivo para la Atención y Reparación a las Víctimas gestionará los recursos de cooperación internacional de apoyo al Fondo para la Reparación de las Víctimas, en materia de aportes monetarios, asistencia técnica, apoyo económico y técnico para el desarrollo de proyectos productivos sobre bienes entregados al Fondo.</w:t>
      </w:r>
    </w:p>
    <w:p w14:paraId="1AA97CD0" w14:textId="77777777" w:rsidR="00E6095F" w:rsidRPr="0073311D" w:rsidRDefault="00E6095F">
      <w:pPr>
        <w:pStyle w:val="Sinespaciado"/>
        <w:jc w:val="both"/>
        <w:rPr>
          <w:rFonts w:ascii="Arial" w:hAnsi="Arial" w:cs="Arial"/>
        </w:rPr>
      </w:pPr>
    </w:p>
    <w:p w14:paraId="7325E8F0" w14:textId="77777777" w:rsidR="00E6095F" w:rsidRPr="0073311D" w:rsidRDefault="00E6095F">
      <w:pPr>
        <w:pStyle w:val="Sinespaciado"/>
        <w:jc w:val="both"/>
        <w:rPr>
          <w:rFonts w:ascii="Arial" w:hAnsi="Arial" w:cs="Arial"/>
        </w:rPr>
      </w:pPr>
      <w:r w:rsidRPr="0073311D">
        <w:rPr>
          <w:rFonts w:ascii="Arial" w:hAnsi="Arial" w:cs="Arial"/>
        </w:rPr>
        <w:t>Para estos efectos, la Unidad Administrativa Especial para la Atención y Reparación Integral a las Víctimas creará un sistema de información que le permita establecer un banco de proyectos.</w:t>
      </w:r>
    </w:p>
    <w:p w14:paraId="106633EE" w14:textId="77777777" w:rsidR="00E6095F" w:rsidRPr="0073311D" w:rsidRDefault="00E6095F">
      <w:pPr>
        <w:pStyle w:val="Sinespaciado"/>
        <w:jc w:val="both"/>
        <w:rPr>
          <w:rFonts w:ascii="Arial" w:hAnsi="Arial" w:cs="Arial"/>
        </w:rPr>
      </w:pPr>
    </w:p>
    <w:p w14:paraId="3BE2E4F0" w14:textId="5C201D81" w:rsidR="009010AC" w:rsidRPr="0073311D" w:rsidRDefault="00E640A2">
      <w:pPr>
        <w:pStyle w:val="Sinespaciado"/>
        <w:jc w:val="both"/>
        <w:rPr>
          <w:rFonts w:ascii="Arial" w:hAnsi="Arial" w:cs="Arial"/>
          <w:i/>
        </w:rPr>
      </w:pPr>
      <w:r w:rsidRPr="0073311D">
        <w:rPr>
          <w:rFonts w:ascii="Arial" w:hAnsi="Arial" w:cs="Arial"/>
          <w:i/>
        </w:rPr>
        <w:t>(</w:t>
      </w:r>
      <w:hyperlink r:id="rId687" w:anchor="ver_30110762" w:history="1">
        <w:r w:rsidRPr="0073311D">
          <w:rPr>
            <w:rStyle w:val="Hipervnculo"/>
            <w:rFonts w:ascii="Arial" w:hAnsi="Arial" w:cs="Arial"/>
            <w:i/>
          </w:rPr>
          <w:t>Decreto 4800 de 2011, artículo 292</w:t>
        </w:r>
      </w:hyperlink>
      <w:r w:rsidR="0028194A" w:rsidRPr="0073311D">
        <w:rPr>
          <w:rFonts w:ascii="Arial" w:hAnsi="Arial" w:cs="Arial"/>
          <w:i/>
        </w:rPr>
        <w:t>)</w:t>
      </w:r>
    </w:p>
    <w:p w14:paraId="0A759CDD" w14:textId="77777777" w:rsidR="00E6095F" w:rsidRPr="0073311D" w:rsidRDefault="00E6095F">
      <w:pPr>
        <w:pStyle w:val="Sinespaciado"/>
        <w:jc w:val="both"/>
        <w:rPr>
          <w:rFonts w:ascii="Arial" w:hAnsi="Arial" w:cs="Arial"/>
        </w:rPr>
      </w:pPr>
    </w:p>
    <w:p w14:paraId="5D0F7D4F" w14:textId="3922B0FC" w:rsidR="00E6095F" w:rsidRPr="0073311D" w:rsidRDefault="00E6095F">
      <w:pPr>
        <w:pStyle w:val="Sinespaciado"/>
        <w:jc w:val="both"/>
        <w:rPr>
          <w:rFonts w:ascii="Arial" w:hAnsi="Arial" w:cs="Arial"/>
        </w:rPr>
      </w:pPr>
      <w:r w:rsidRPr="0073311D">
        <w:rPr>
          <w:rFonts w:ascii="Arial" w:hAnsi="Arial" w:cs="Arial"/>
          <w:b/>
          <w:lang w:eastAsia="es-CO"/>
        </w:rPr>
        <w:lastRenderedPageBreak/>
        <w:t>Artículo 2.</w:t>
      </w:r>
      <w:r w:rsidR="005F2E6C" w:rsidRPr="0073311D">
        <w:rPr>
          <w:rFonts w:ascii="Arial" w:hAnsi="Arial" w:cs="Arial"/>
          <w:b/>
          <w:lang w:eastAsia="es-CO"/>
        </w:rPr>
        <w:t>2</w:t>
      </w:r>
      <w:r w:rsidRPr="0073311D">
        <w:rPr>
          <w:rFonts w:ascii="Arial" w:hAnsi="Arial" w:cs="Arial"/>
          <w:b/>
          <w:lang w:eastAsia="es-CO"/>
        </w:rPr>
        <w:t>.10.</w:t>
      </w:r>
      <w:r w:rsidR="00E52896" w:rsidRPr="0073311D">
        <w:rPr>
          <w:rFonts w:ascii="Arial" w:hAnsi="Arial" w:cs="Arial"/>
          <w:b/>
          <w:lang w:eastAsia="es-CO"/>
        </w:rPr>
        <w:t>5</w:t>
      </w:r>
      <w:r w:rsidRPr="0073311D">
        <w:rPr>
          <w:rFonts w:ascii="Arial" w:hAnsi="Arial" w:cs="Arial"/>
          <w:i/>
          <w:lang w:eastAsia="es-CO"/>
        </w:rPr>
        <w:t xml:space="preserve">. </w:t>
      </w:r>
      <w:r w:rsidR="00E640A2" w:rsidRPr="0073311D">
        <w:rPr>
          <w:rFonts w:ascii="Arial" w:hAnsi="Arial" w:cs="Arial"/>
          <w:b/>
          <w:i/>
          <w:iCs/>
        </w:rPr>
        <w:t>Sumas recaudadas por donaciones voluntarias a favor del fondo para la reparación de las víctimas.</w:t>
      </w:r>
      <w:r w:rsidRPr="0073311D">
        <w:rPr>
          <w:rStyle w:val="apple-converted-space"/>
          <w:rFonts w:ascii="Arial" w:hAnsi="Arial" w:cs="Arial"/>
          <w:iCs/>
        </w:rPr>
        <w:t xml:space="preserve"> </w:t>
      </w:r>
      <w:r w:rsidRPr="0073311D">
        <w:rPr>
          <w:rFonts w:ascii="Arial" w:hAnsi="Arial" w:cs="Arial"/>
        </w:rPr>
        <w:t xml:space="preserve">La Unidad Administrativa Especial para la Atención y Reparación Integral a las Víctimas, en </w:t>
      </w:r>
      <w:r w:rsidR="00E52896" w:rsidRPr="0073311D">
        <w:rPr>
          <w:rFonts w:ascii="Arial" w:hAnsi="Arial" w:cs="Arial"/>
        </w:rPr>
        <w:t>coordinación</w:t>
      </w:r>
      <w:r w:rsidRPr="0073311D">
        <w:rPr>
          <w:rFonts w:ascii="Arial" w:hAnsi="Arial" w:cs="Arial"/>
        </w:rPr>
        <w:t xml:space="preserve"> con el Ministerio de Hacienda y Crédito Público y las Superintendencias Financiera de Colombia y de Industria y Comercio, expedirá en un tiempo razonable la reglamentación técnica que establezca los mecanismos y procedimientos para el recaudo de las sumas a que se refieren los </w:t>
      </w:r>
      <w:hyperlink r:id="rId688" w:history="1">
        <w:r w:rsidRPr="0073311D">
          <w:rPr>
            <w:rStyle w:val="Hipervnculo"/>
            <w:rFonts w:ascii="Arial" w:hAnsi="Arial" w:cs="Arial"/>
          </w:rPr>
          <w:t>literales c) y d) del inciso 2 del artículo 177 de la Ley 1448 de 2011</w:t>
        </w:r>
      </w:hyperlink>
      <w:r w:rsidRPr="0073311D">
        <w:rPr>
          <w:rFonts w:ascii="Arial" w:hAnsi="Arial" w:cs="Arial"/>
        </w:rPr>
        <w:t>. Para el efecto, se tendrá en cuenta, como mínimo, lo siguiente:</w:t>
      </w:r>
    </w:p>
    <w:p w14:paraId="3647344A" w14:textId="77777777" w:rsidR="00E6095F" w:rsidRPr="0073311D" w:rsidRDefault="00E6095F">
      <w:pPr>
        <w:pStyle w:val="Sinespaciado"/>
        <w:jc w:val="both"/>
        <w:rPr>
          <w:rFonts w:ascii="Arial" w:hAnsi="Arial" w:cs="Arial"/>
        </w:rPr>
      </w:pPr>
    </w:p>
    <w:p w14:paraId="64ADC6A2" w14:textId="77777777" w:rsidR="00BC0ED4" w:rsidRPr="0073311D" w:rsidRDefault="00E6095F" w:rsidP="009B5367">
      <w:pPr>
        <w:pStyle w:val="Prrafodelista"/>
        <w:numPr>
          <w:ilvl w:val="0"/>
          <w:numId w:val="96"/>
        </w:numPr>
        <w:tabs>
          <w:tab w:val="left" w:pos="284"/>
        </w:tabs>
        <w:ind w:left="0" w:firstLine="0"/>
        <w:jc w:val="both"/>
        <w:rPr>
          <w:rFonts w:ascii="Arial" w:hAnsi="Arial" w:cs="Arial"/>
          <w:sz w:val="22"/>
          <w:szCs w:val="22"/>
        </w:rPr>
      </w:pPr>
      <w:r w:rsidRPr="0073311D">
        <w:rPr>
          <w:rFonts w:ascii="Arial" w:hAnsi="Arial" w:cs="Arial"/>
          <w:sz w:val="22"/>
          <w:szCs w:val="22"/>
        </w:rPr>
        <w:t>Sujetos, entidades y comerciantes a quienes les sean aplicables tales disposiciones.</w:t>
      </w:r>
    </w:p>
    <w:p w14:paraId="79AA2730" w14:textId="77777777" w:rsidR="00E67707" w:rsidRPr="0073311D" w:rsidRDefault="00E67707">
      <w:pPr>
        <w:pStyle w:val="Prrafodelista"/>
        <w:tabs>
          <w:tab w:val="left" w:pos="284"/>
        </w:tabs>
        <w:ind w:left="0"/>
        <w:jc w:val="both"/>
        <w:rPr>
          <w:rFonts w:ascii="Arial" w:hAnsi="Arial" w:cs="Arial"/>
          <w:sz w:val="22"/>
          <w:szCs w:val="22"/>
        </w:rPr>
      </w:pPr>
    </w:p>
    <w:p w14:paraId="0FAE63B0" w14:textId="77777777" w:rsidR="00BC0ED4" w:rsidRPr="0073311D" w:rsidRDefault="00E6095F" w:rsidP="009B5367">
      <w:pPr>
        <w:pStyle w:val="Prrafodelista"/>
        <w:numPr>
          <w:ilvl w:val="0"/>
          <w:numId w:val="96"/>
        </w:numPr>
        <w:tabs>
          <w:tab w:val="left" w:pos="284"/>
        </w:tabs>
        <w:ind w:left="0" w:firstLine="0"/>
        <w:jc w:val="both"/>
        <w:rPr>
          <w:rFonts w:ascii="Arial" w:hAnsi="Arial" w:cs="Arial"/>
          <w:sz w:val="22"/>
          <w:szCs w:val="22"/>
        </w:rPr>
      </w:pPr>
      <w:r w:rsidRPr="0073311D">
        <w:rPr>
          <w:rFonts w:ascii="Arial" w:hAnsi="Arial" w:cs="Arial"/>
          <w:sz w:val="22"/>
          <w:szCs w:val="22"/>
        </w:rPr>
        <w:t>Remoción de obstáculos administrativos que reduzcan los recursos que ingresarían al Fondo para la Reparación de las Víctimas por estos conceptos.</w:t>
      </w:r>
    </w:p>
    <w:p w14:paraId="3033052B" w14:textId="77777777" w:rsidR="00E67707" w:rsidRPr="0073311D" w:rsidRDefault="00E67707">
      <w:pPr>
        <w:pStyle w:val="Prrafodelista"/>
        <w:tabs>
          <w:tab w:val="left" w:pos="284"/>
        </w:tabs>
        <w:ind w:left="0"/>
        <w:jc w:val="both"/>
        <w:rPr>
          <w:rFonts w:ascii="Arial" w:hAnsi="Arial" w:cs="Arial"/>
          <w:sz w:val="22"/>
          <w:szCs w:val="22"/>
        </w:rPr>
      </w:pPr>
    </w:p>
    <w:p w14:paraId="305A1F3C" w14:textId="77777777" w:rsidR="00BC0ED4" w:rsidRPr="0073311D" w:rsidRDefault="00E6095F" w:rsidP="009B5367">
      <w:pPr>
        <w:pStyle w:val="Prrafodelista"/>
        <w:numPr>
          <w:ilvl w:val="0"/>
          <w:numId w:val="96"/>
        </w:numPr>
        <w:tabs>
          <w:tab w:val="left" w:pos="284"/>
        </w:tabs>
        <w:ind w:left="0" w:firstLine="0"/>
        <w:jc w:val="both"/>
        <w:rPr>
          <w:rFonts w:ascii="Arial" w:hAnsi="Arial" w:cs="Arial"/>
          <w:sz w:val="22"/>
          <w:szCs w:val="22"/>
        </w:rPr>
      </w:pPr>
      <w:r w:rsidRPr="0073311D">
        <w:rPr>
          <w:rFonts w:ascii="Arial" w:hAnsi="Arial" w:cs="Arial"/>
          <w:sz w:val="22"/>
          <w:szCs w:val="22"/>
        </w:rPr>
        <w:t>Convenios o acuerdos necesarios para poner en práctica estas fuentes de ingresos para el Fondo para la Reparación de las Víctimas.</w:t>
      </w:r>
    </w:p>
    <w:p w14:paraId="0C6D07C2" w14:textId="77777777" w:rsidR="00E67707" w:rsidRPr="0073311D" w:rsidRDefault="00E67707">
      <w:pPr>
        <w:pStyle w:val="Prrafodelista"/>
        <w:tabs>
          <w:tab w:val="left" w:pos="284"/>
        </w:tabs>
        <w:ind w:left="0"/>
        <w:jc w:val="both"/>
        <w:rPr>
          <w:rFonts w:ascii="Arial" w:hAnsi="Arial" w:cs="Arial"/>
          <w:sz w:val="22"/>
          <w:szCs w:val="22"/>
        </w:rPr>
      </w:pPr>
    </w:p>
    <w:p w14:paraId="4DCF517A" w14:textId="77777777" w:rsidR="00BC0ED4" w:rsidRPr="0073311D" w:rsidRDefault="00E6095F" w:rsidP="009B5367">
      <w:pPr>
        <w:pStyle w:val="Prrafodelista"/>
        <w:numPr>
          <w:ilvl w:val="0"/>
          <w:numId w:val="96"/>
        </w:numPr>
        <w:tabs>
          <w:tab w:val="left" w:pos="284"/>
        </w:tabs>
        <w:ind w:left="0" w:firstLine="0"/>
        <w:jc w:val="both"/>
        <w:rPr>
          <w:rFonts w:ascii="Arial" w:hAnsi="Arial" w:cs="Arial"/>
          <w:sz w:val="22"/>
          <w:szCs w:val="22"/>
        </w:rPr>
      </w:pPr>
      <w:r w:rsidRPr="0073311D">
        <w:rPr>
          <w:rFonts w:ascii="Arial" w:hAnsi="Arial" w:cs="Arial"/>
          <w:sz w:val="22"/>
          <w:szCs w:val="22"/>
        </w:rPr>
        <w:t>Temporalidad de las medidas.</w:t>
      </w:r>
    </w:p>
    <w:p w14:paraId="25759169" w14:textId="77777777" w:rsidR="00E6095F" w:rsidRPr="0073311D" w:rsidRDefault="00E6095F">
      <w:pPr>
        <w:pStyle w:val="Sinespaciado"/>
        <w:jc w:val="both"/>
        <w:rPr>
          <w:rFonts w:ascii="Arial" w:hAnsi="Arial" w:cs="Arial"/>
        </w:rPr>
      </w:pPr>
    </w:p>
    <w:p w14:paraId="2A5825B0" w14:textId="289C1C80" w:rsidR="005F2E6C" w:rsidRPr="0073311D" w:rsidRDefault="00E640A2">
      <w:pPr>
        <w:pStyle w:val="Sinespaciado"/>
        <w:jc w:val="both"/>
        <w:rPr>
          <w:rFonts w:ascii="Arial" w:hAnsi="Arial" w:cs="Arial"/>
          <w:i/>
        </w:rPr>
      </w:pPr>
      <w:r w:rsidRPr="0073311D">
        <w:rPr>
          <w:rFonts w:ascii="Arial" w:hAnsi="Arial" w:cs="Arial"/>
          <w:i/>
        </w:rPr>
        <w:t>(</w:t>
      </w:r>
      <w:hyperlink r:id="rId689" w:anchor="ver_30110762" w:history="1">
        <w:r w:rsidRPr="0073311D">
          <w:rPr>
            <w:rStyle w:val="Hipervnculo"/>
            <w:rFonts w:ascii="Arial" w:hAnsi="Arial" w:cs="Arial"/>
            <w:i/>
          </w:rPr>
          <w:t>Decreto 4800 de 2011, artículo 293</w:t>
        </w:r>
      </w:hyperlink>
      <w:r w:rsidR="0028194A" w:rsidRPr="0073311D">
        <w:rPr>
          <w:rFonts w:ascii="Arial" w:hAnsi="Arial" w:cs="Arial"/>
          <w:i/>
        </w:rPr>
        <w:t>)</w:t>
      </w:r>
    </w:p>
    <w:p w14:paraId="12AAA1CA" w14:textId="77777777" w:rsidR="00E6095F" w:rsidRPr="0073311D" w:rsidRDefault="00E6095F">
      <w:pPr>
        <w:pStyle w:val="Sinespaciado"/>
        <w:jc w:val="both"/>
        <w:rPr>
          <w:rFonts w:ascii="Arial" w:hAnsi="Arial" w:cs="Arial"/>
        </w:rPr>
      </w:pPr>
    </w:p>
    <w:p w14:paraId="370D757C" w14:textId="459EE3FF" w:rsidR="00E6095F" w:rsidRPr="0073311D" w:rsidRDefault="00E6095F">
      <w:pPr>
        <w:pStyle w:val="Sinespaciado"/>
        <w:jc w:val="both"/>
        <w:rPr>
          <w:rFonts w:ascii="Arial" w:hAnsi="Arial" w:cs="Arial"/>
        </w:rPr>
      </w:pPr>
      <w:r w:rsidRPr="0073311D">
        <w:rPr>
          <w:rFonts w:ascii="Arial" w:hAnsi="Arial" w:cs="Arial"/>
          <w:b/>
          <w:lang w:eastAsia="es-CO"/>
        </w:rPr>
        <w:t>Artículo 2.</w:t>
      </w:r>
      <w:r w:rsidR="005F2E6C" w:rsidRPr="0073311D">
        <w:rPr>
          <w:rFonts w:ascii="Arial" w:hAnsi="Arial" w:cs="Arial"/>
          <w:b/>
          <w:lang w:eastAsia="es-CO"/>
        </w:rPr>
        <w:t>2</w:t>
      </w:r>
      <w:r w:rsidRPr="0073311D">
        <w:rPr>
          <w:rFonts w:ascii="Arial" w:hAnsi="Arial" w:cs="Arial"/>
          <w:b/>
          <w:lang w:eastAsia="es-CO"/>
        </w:rPr>
        <w:t>.10.</w:t>
      </w:r>
      <w:r w:rsidR="00E52896" w:rsidRPr="0073311D">
        <w:rPr>
          <w:rFonts w:ascii="Arial" w:hAnsi="Arial" w:cs="Arial"/>
          <w:b/>
          <w:lang w:eastAsia="es-CO"/>
        </w:rPr>
        <w:t>6</w:t>
      </w:r>
      <w:r w:rsidRPr="0073311D">
        <w:rPr>
          <w:rFonts w:ascii="Arial" w:hAnsi="Arial" w:cs="Arial"/>
          <w:b/>
          <w:lang w:eastAsia="es-CO"/>
        </w:rPr>
        <w:t>.</w:t>
      </w:r>
      <w:r w:rsidRPr="0073311D">
        <w:rPr>
          <w:rFonts w:ascii="Arial" w:hAnsi="Arial" w:cs="Arial"/>
          <w:lang w:eastAsia="es-CO"/>
        </w:rPr>
        <w:t xml:space="preserve"> </w:t>
      </w:r>
      <w:r w:rsidR="00E640A2" w:rsidRPr="0073311D">
        <w:rPr>
          <w:rFonts w:ascii="Arial" w:hAnsi="Arial" w:cs="Arial"/>
          <w:b/>
          <w:i/>
          <w:iCs/>
        </w:rPr>
        <w:t>Donaciones a favor del fondo para la reparación de las víctimas.</w:t>
      </w:r>
      <w:r w:rsidRPr="0073311D">
        <w:rPr>
          <w:rStyle w:val="apple-converted-space"/>
          <w:rFonts w:ascii="Arial" w:hAnsi="Arial" w:cs="Arial"/>
          <w:iCs/>
        </w:rPr>
        <w:t> </w:t>
      </w:r>
      <w:r w:rsidRPr="0073311D">
        <w:rPr>
          <w:rFonts w:ascii="Arial" w:hAnsi="Arial" w:cs="Arial"/>
        </w:rPr>
        <w:t xml:space="preserve">Las donaciones a que se refiere el </w:t>
      </w:r>
      <w:hyperlink r:id="rId690" w:history="1">
        <w:r w:rsidRPr="0073311D">
          <w:rPr>
            <w:rStyle w:val="Hipervnculo"/>
            <w:rFonts w:ascii="Arial" w:hAnsi="Arial" w:cs="Arial"/>
          </w:rPr>
          <w:t>artículo 177 de la Ley 1448 de 2011</w:t>
        </w:r>
      </w:hyperlink>
      <w:r w:rsidRPr="0073311D">
        <w:rPr>
          <w:rFonts w:ascii="Arial" w:hAnsi="Arial" w:cs="Arial"/>
        </w:rPr>
        <w:t xml:space="preserve"> tendrán los beneficios tributarios establecidos en el Estatuto Tributario y demás normas concordantes, para lo cual la Unidad Administrativa Especial para la Atención y Reparación Integral a las Víctimas expedirá la certificación correspondiente al donante y atenderá los demás requisitos que establezcan las normas que rigen la materia.</w:t>
      </w:r>
    </w:p>
    <w:p w14:paraId="1A60EB3E" w14:textId="77777777" w:rsidR="00E6095F" w:rsidRPr="0073311D" w:rsidRDefault="00E6095F">
      <w:pPr>
        <w:pStyle w:val="Sinespaciado"/>
        <w:jc w:val="both"/>
        <w:rPr>
          <w:rFonts w:ascii="Arial" w:hAnsi="Arial" w:cs="Arial"/>
        </w:rPr>
      </w:pPr>
    </w:p>
    <w:p w14:paraId="132D7128" w14:textId="7BE6A05A" w:rsidR="005F2E6C" w:rsidRPr="0073311D" w:rsidRDefault="00E640A2">
      <w:pPr>
        <w:pStyle w:val="Sinespaciado"/>
        <w:jc w:val="both"/>
        <w:rPr>
          <w:rFonts w:ascii="Arial" w:hAnsi="Arial" w:cs="Arial"/>
          <w:i/>
        </w:rPr>
      </w:pPr>
      <w:r w:rsidRPr="0073311D">
        <w:rPr>
          <w:rFonts w:ascii="Arial" w:hAnsi="Arial" w:cs="Arial"/>
          <w:i/>
        </w:rPr>
        <w:t>(</w:t>
      </w:r>
      <w:hyperlink r:id="rId691" w:anchor="ver_30110762" w:history="1">
        <w:r w:rsidRPr="0073311D">
          <w:rPr>
            <w:rStyle w:val="Hipervnculo"/>
            <w:rFonts w:ascii="Arial" w:hAnsi="Arial" w:cs="Arial"/>
            <w:i/>
          </w:rPr>
          <w:t>Decreto 4800 de 2011, artículo 294</w:t>
        </w:r>
      </w:hyperlink>
      <w:r w:rsidR="0028194A" w:rsidRPr="0073311D">
        <w:rPr>
          <w:rFonts w:ascii="Arial" w:hAnsi="Arial" w:cs="Arial"/>
          <w:i/>
        </w:rPr>
        <w:t>)</w:t>
      </w:r>
    </w:p>
    <w:p w14:paraId="515AD7E2" w14:textId="77777777" w:rsidR="00E6095F" w:rsidRPr="0073311D" w:rsidRDefault="00E6095F">
      <w:pPr>
        <w:pStyle w:val="Sinespaciado"/>
        <w:jc w:val="both"/>
        <w:rPr>
          <w:rFonts w:ascii="Arial" w:hAnsi="Arial" w:cs="Arial"/>
        </w:rPr>
      </w:pPr>
    </w:p>
    <w:p w14:paraId="2518D677" w14:textId="585FFAAF" w:rsidR="00E6095F" w:rsidRPr="0073311D" w:rsidRDefault="00E6095F">
      <w:pPr>
        <w:pStyle w:val="Sinespaciado"/>
        <w:jc w:val="both"/>
        <w:rPr>
          <w:rFonts w:ascii="Arial" w:hAnsi="Arial" w:cs="Arial"/>
        </w:rPr>
      </w:pPr>
      <w:r w:rsidRPr="0073311D">
        <w:rPr>
          <w:rFonts w:ascii="Arial" w:hAnsi="Arial" w:cs="Arial"/>
          <w:b/>
          <w:lang w:eastAsia="es-CO"/>
        </w:rPr>
        <w:t>Artículo 2.</w:t>
      </w:r>
      <w:r w:rsidR="005F2E6C" w:rsidRPr="0073311D">
        <w:rPr>
          <w:rFonts w:ascii="Arial" w:hAnsi="Arial" w:cs="Arial"/>
          <w:b/>
          <w:lang w:eastAsia="es-CO"/>
        </w:rPr>
        <w:t>2</w:t>
      </w:r>
      <w:r w:rsidRPr="0073311D">
        <w:rPr>
          <w:rFonts w:ascii="Arial" w:hAnsi="Arial" w:cs="Arial"/>
          <w:b/>
          <w:lang w:eastAsia="es-CO"/>
        </w:rPr>
        <w:t>.10.</w:t>
      </w:r>
      <w:r w:rsidR="00E52896" w:rsidRPr="0073311D">
        <w:rPr>
          <w:rFonts w:ascii="Arial" w:hAnsi="Arial" w:cs="Arial"/>
          <w:b/>
          <w:lang w:eastAsia="es-CO"/>
        </w:rPr>
        <w:t>7</w:t>
      </w:r>
      <w:r w:rsidRPr="0073311D">
        <w:rPr>
          <w:rFonts w:ascii="Arial" w:hAnsi="Arial" w:cs="Arial"/>
          <w:b/>
          <w:lang w:eastAsia="es-CO"/>
        </w:rPr>
        <w:t>.</w:t>
      </w:r>
      <w:r w:rsidRPr="0073311D">
        <w:rPr>
          <w:rFonts w:ascii="Arial" w:hAnsi="Arial" w:cs="Arial"/>
          <w:lang w:eastAsia="es-CO"/>
        </w:rPr>
        <w:t xml:space="preserve"> </w:t>
      </w:r>
      <w:r w:rsidR="00E640A2" w:rsidRPr="0073311D">
        <w:rPr>
          <w:rFonts w:ascii="Arial" w:hAnsi="Arial" w:cs="Arial"/>
          <w:b/>
          <w:i/>
          <w:iCs/>
        </w:rPr>
        <w:t>Multas y condenas económicas por organizar, promover, armar o financiar a grupos armados al margen de la ley.</w:t>
      </w:r>
      <w:r w:rsidR="00E640A2" w:rsidRPr="0073311D">
        <w:rPr>
          <w:rStyle w:val="apple-converted-space"/>
          <w:rFonts w:ascii="Arial" w:hAnsi="Arial" w:cs="Arial"/>
          <w:b/>
          <w:iCs/>
        </w:rPr>
        <w:t> </w:t>
      </w:r>
      <w:r w:rsidRPr="0073311D">
        <w:rPr>
          <w:rFonts w:ascii="Arial" w:hAnsi="Arial" w:cs="Arial"/>
        </w:rPr>
        <w:t>La autoridad de la jurisdicción coactiva o la autoridad judicial competente, deberá requerir o solicitar la participación de la Unidad Administrativa Especial para la Atención y Reparación Integral a las Víctimas en los incidentes o procesos donde se resuelva acerca de la imposición o cobro de las multas y condenas a que se refieren los</w:t>
      </w:r>
      <w:hyperlink r:id="rId692" w:history="1">
        <w:r w:rsidRPr="0073311D">
          <w:rPr>
            <w:rStyle w:val="Hipervnculo"/>
            <w:rFonts w:ascii="Arial" w:hAnsi="Arial" w:cs="Arial"/>
          </w:rPr>
          <w:t xml:space="preserve"> lit</w:t>
        </w:r>
        <w:r w:rsidR="00E67707" w:rsidRPr="0073311D">
          <w:rPr>
            <w:rStyle w:val="Hipervnculo"/>
            <w:rFonts w:ascii="Arial" w:hAnsi="Arial" w:cs="Arial"/>
          </w:rPr>
          <w:t>erales a), e) y f) del inciso 2</w:t>
        </w:r>
        <w:r w:rsidRPr="0073311D">
          <w:rPr>
            <w:rStyle w:val="Hipervnculo"/>
            <w:rFonts w:ascii="Arial" w:hAnsi="Arial" w:cs="Arial"/>
          </w:rPr>
          <w:t xml:space="preserve"> del artículo 177 de la Ley 1448 de 2011</w:t>
        </w:r>
      </w:hyperlink>
      <w:r w:rsidRPr="0073311D">
        <w:rPr>
          <w:rFonts w:ascii="Arial" w:hAnsi="Arial" w:cs="Arial"/>
        </w:rPr>
        <w:t>.</w:t>
      </w:r>
    </w:p>
    <w:p w14:paraId="44E85325" w14:textId="77777777" w:rsidR="00E6095F" w:rsidRPr="0073311D" w:rsidRDefault="00E6095F">
      <w:pPr>
        <w:pStyle w:val="Sinespaciado"/>
        <w:jc w:val="both"/>
        <w:rPr>
          <w:rFonts w:ascii="Arial" w:hAnsi="Arial" w:cs="Arial"/>
        </w:rPr>
      </w:pPr>
    </w:p>
    <w:p w14:paraId="1FCA89F6" w14:textId="3350AE31" w:rsidR="005F2E6C" w:rsidRPr="0073311D" w:rsidRDefault="00E640A2">
      <w:pPr>
        <w:pStyle w:val="Sinespaciado"/>
        <w:jc w:val="both"/>
        <w:rPr>
          <w:rFonts w:ascii="Arial" w:hAnsi="Arial" w:cs="Arial"/>
          <w:i/>
        </w:rPr>
      </w:pPr>
      <w:r w:rsidRPr="0073311D">
        <w:rPr>
          <w:rFonts w:ascii="Arial" w:hAnsi="Arial" w:cs="Arial"/>
          <w:i/>
        </w:rPr>
        <w:t>(</w:t>
      </w:r>
      <w:hyperlink r:id="rId693" w:anchor="ver_30110762" w:history="1">
        <w:r w:rsidRPr="0073311D">
          <w:rPr>
            <w:rStyle w:val="Hipervnculo"/>
            <w:rFonts w:ascii="Arial" w:hAnsi="Arial" w:cs="Arial"/>
            <w:i/>
          </w:rPr>
          <w:t>Decreto 4800 de 2011, artículo 295</w:t>
        </w:r>
      </w:hyperlink>
      <w:r w:rsidR="0028194A" w:rsidRPr="0073311D">
        <w:rPr>
          <w:rFonts w:ascii="Arial" w:hAnsi="Arial" w:cs="Arial"/>
          <w:i/>
        </w:rPr>
        <w:t>)</w:t>
      </w:r>
    </w:p>
    <w:p w14:paraId="381B5BD7" w14:textId="77777777" w:rsidR="00E6095F" w:rsidRPr="0073311D" w:rsidRDefault="00E6095F">
      <w:pPr>
        <w:pStyle w:val="Sinespaciado"/>
        <w:jc w:val="both"/>
        <w:rPr>
          <w:rFonts w:ascii="Arial" w:hAnsi="Arial" w:cs="Arial"/>
        </w:rPr>
      </w:pPr>
    </w:p>
    <w:p w14:paraId="0C9F06CC" w14:textId="77777777" w:rsidR="00E6095F" w:rsidRPr="0073311D" w:rsidRDefault="00E6095F">
      <w:pPr>
        <w:pStyle w:val="Sinespaciado"/>
        <w:jc w:val="both"/>
        <w:rPr>
          <w:rFonts w:ascii="Arial" w:hAnsi="Arial" w:cs="Arial"/>
        </w:rPr>
      </w:pPr>
      <w:r w:rsidRPr="0073311D">
        <w:rPr>
          <w:rFonts w:ascii="Arial" w:hAnsi="Arial" w:cs="Arial"/>
          <w:b/>
          <w:lang w:eastAsia="es-CO"/>
        </w:rPr>
        <w:t>Artículo 2.</w:t>
      </w:r>
      <w:r w:rsidR="005F2E6C" w:rsidRPr="0073311D">
        <w:rPr>
          <w:rFonts w:ascii="Arial" w:hAnsi="Arial" w:cs="Arial"/>
          <w:b/>
          <w:lang w:eastAsia="es-CO"/>
        </w:rPr>
        <w:t>2</w:t>
      </w:r>
      <w:r w:rsidRPr="0073311D">
        <w:rPr>
          <w:rFonts w:ascii="Arial" w:hAnsi="Arial" w:cs="Arial"/>
          <w:b/>
          <w:lang w:eastAsia="es-CO"/>
        </w:rPr>
        <w:t>.10.</w:t>
      </w:r>
      <w:r w:rsidR="00E52896" w:rsidRPr="0073311D">
        <w:rPr>
          <w:rFonts w:ascii="Arial" w:hAnsi="Arial" w:cs="Arial"/>
          <w:b/>
          <w:lang w:eastAsia="es-CO"/>
        </w:rPr>
        <w:t>8</w:t>
      </w:r>
      <w:r w:rsidRPr="0073311D">
        <w:rPr>
          <w:rFonts w:ascii="Arial" w:hAnsi="Arial" w:cs="Arial"/>
          <w:b/>
          <w:lang w:eastAsia="es-CO"/>
        </w:rPr>
        <w:t>.</w:t>
      </w:r>
      <w:r w:rsidRPr="0073311D">
        <w:rPr>
          <w:rFonts w:ascii="Arial" w:hAnsi="Arial" w:cs="Arial"/>
          <w:lang w:eastAsia="es-CO"/>
        </w:rPr>
        <w:t xml:space="preserve"> </w:t>
      </w:r>
      <w:r w:rsidR="00E640A2" w:rsidRPr="0073311D">
        <w:rPr>
          <w:rFonts w:ascii="Arial" w:hAnsi="Arial" w:cs="Arial"/>
          <w:b/>
          <w:i/>
        </w:rPr>
        <w:t>Aprobación del Comité Ejecutivo.</w:t>
      </w:r>
      <w:r w:rsidRPr="0073311D">
        <w:rPr>
          <w:rStyle w:val="apple-converted-space"/>
          <w:rFonts w:ascii="Arial" w:hAnsi="Arial" w:cs="Arial"/>
        </w:rPr>
        <w:t> </w:t>
      </w:r>
      <w:r w:rsidRPr="0073311D">
        <w:rPr>
          <w:rFonts w:ascii="Arial" w:hAnsi="Arial" w:cs="Arial"/>
        </w:rPr>
        <w:t xml:space="preserve">Las disposiciones </w:t>
      </w:r>
      <w:r w:rsidR="005F2E6C" w:rsidRPr="0073311D">
        <w:rPr>
          <w:rFonts w:ascii="Arial" w:hAnsi="Arial" w:cs="Arial"/>
        </w:rPr>
        <w:t xml:space="preserve">de la </w:t>
      </w:r>
      <w:r w:rsidR="001D6FFA" w:rsidRPr="0073311D">
        <w:rPr>
          <w:rFonts w:ascii="Arial" w:hAnsi="Arial" w:cs="Arial"/>
        </w:rPr>
        <w:t>P</w:t>
      </w:r>
      <w:r w:rsidR="005F2E6C" w:rsidRPr="0073311D">
        <w:rPr>
          <w:rFonts w:ascii="Arial" w:hAnsi="Arial" w:cs="Arial"/>
        </w:rPr>
        <w:t xml:space="preserve">arte 2 </w:t>
      </w:r>
      <w:r w:rsidRPr="0073311D">
        <w:rPr>
          <w:rFonts w:ascii="Arial" w:hAnsi="Arial" w:cs="Arial"/>
        </w:rPr>
        <w:t xml:space="preserve">del </w:t>
      </w:r>
      <w:r w:rsidR="0024686E" w:rsidRPr="0073311D">
        <w:rPr>
          <w:rFonts w:ascii="Arial" w:hAnsi="Arial" w:cs="Arial"/>
        </w:rPr>
        <w:t>presente Decreto</w:t>
      </w:r>
      <w:r w:rsidRPr="0073311D">
        <w:rPr>
          <w:rFonts w:ascii="Arial" w:hAnsi="Arial" w:cs="Arial"/>
        </w:rPr>
        <w:t xml:space="preserve"> que tengan impacto fiscal y que requieran desarrollo posterior mediante la definición de tasaciones, criterios o montos, entre otros, requerirán de la previa aprobación del Comité Ejecutivo.</w:t>
      </w:r>
    </w:p>
    <w:p w14:paraId="4BD482B8" w14:textId="77777777" w:rsidR="00E6095F" w:rsidRPr="0073311D" w:rsidRDefault="00E6095F">
      <w:pPr>
        <w:pStyle w:val="Sinespaciado"/>
        <w:jc w:val="both"/>
        <w:rPr>
          <w:rFonts w:ascii="Arial" w:hAnsi="Arial" w:cs="Arial"/>
        </w:rPr>
      </w:pPr>
    </w:p>
    <w:p w14:paraId="32A7B90B" w14:textId="205E1CAA" w:rsidR="000A01EC" w:rsidRPr="0073311D" w:rsidRDefault="00E640A2">
      <w:pPr>
        <w:pStyle w:val="Sinespaciado"/>
        <w:jc w:val="both"/>
        <w:rPr>
          <w:rFonts w:ascii="Arial" w:hAnsi="Arial" w:cs="Arial"/>
          <w:i/>
        </w:rPr>
      </w:pPr>
      <w:r w:rsidRPr="0073311D">
        <w:rPr>
          <w:rFonts w:ascii="Arial" w:hAnsi="Arial" w:cs="Arial"/>
          <w:i/>
        </w:rPr>
        <w:t>(</w:t>
      </w:r>
      <w:hyperlink r:id="rId694" w:anchor="ver_30110762" w:history="1">
        <w:r w:rsidRPr="0073311D">
          <w:rPr>
            <w:rStyle w:val="Hipervnculo"/>
            <w:rFonts w:ascii="Arial" w:hAnsi="Arial" w:cs="Arial"/>
            <w:i/>
          </w:rPr>
          <w:t>Decreto 4800 de 2011, artículo 296</w:t>
        </w:r>
      </w:hyperlink>
      <w:r w:rsidR="0059709E" w:rsidRPr="0073311D">
        <w:rPr>
          <w:rFonts w:ascii="Arial" w:hAnsi="Arial" w:cs="Arial"/>
          <w:i/>
        </w:rPr>
        <w:t>.</w:t>
      </w:r>
      <w:r w:rsidRPr="0073311D">
        <w:rPr>
          <w:rFonts w:ascii="Arial" w:hAnsi="Arial" w:cs="Arial"/>
          <w:i/>
        </w:rPr>
        <w:t>)</w:t>
      </w:r>
    </w:p>
    <w:p w14:paraId="6772998F" w14:textId="77777777" w:rsidR="00DD08AF" w:rsidRPr="0073311D" w:rsidRDefault="00DD08AF">
      <w:pPr>
        <w:rPr>
          <w:rFonts w:cs="Arial"/>
          <w:bCs/>
          <w:sz w:val="22"/>
          <w:szCs w:val="22"/>
          <w:lang w:val="es-CO" w:eastAsia="es-CO"/>
        </w:rPr>
      </w:pPr>
      <w:bookmarkStart w:id="12" w:name="136"/>
    </w:p>
    <w:p w14:paraId="3279F67D" w14:textId="77777777" w:rsidR="00BC0ED4" w:rsidRPr="0073311D" w:rsidRDefault="00E640A2">
      <w:pPr>
        <w:jc w:val="center"/>
        <w:rPr>
          <w:rFonts w:cs="Arial"/>
          <w:b/>
          <w:bCs/>
          <w:sz w:val="22"/>
          <w:szCs w:val="22"/>
          <w:lang w:val="es-CO" w:eastAsia="es-CO"/>
        </w:rPr>
      </w:pPr>
      <w:r w:rsidRPr="0073311D">
        <w:rPr>
          <w:rFonts w:cs="Arial"/>
          <w:b/>
          <w:bCs/>
          <w:sz w:val="22"/>
          <w:szCs w:val="22"/>
          <w:lang w:val="es-CO" w:eastAsia="es-CO"/>
        </w:rPr>
        <w:t>TÍTULO 11</w:t>
      </w:r>
    </w:p>
    <w:p w14:paraId="0BF1F6B3" w14:textId="10D04B1E" w:rsidR="00BC0ED4" w:rsidRPr="0073311D" w:rsidRDefault="00E640A2">
      <w:pPr>
        <w:jc w:val="center"/>
        <w:rPr>
          <w:rFonts w:cs="Arial"/>
          <w:b/>
          <w:bCs/>
          <w:sz w:val="22"/>
          <w:szCs w:val="22"/>
          <w:lang w:val="es-CO" w:eastAsia="es-CO"/>
        </w:rPr>
      </w:pPr>
      <w:r w:rsidRPr="0073311D">
        <w:rPr>
          <w:rFonts w:cs="Arial"/>
          <w:b/>
          <w:bCs/>
          <w:sz w:val="22"/>
          <w:szCs w:val="22"/>
          <w:lang w:val="es-CO" w:eastAsia="es-CO"/>
        </w:rPr>
        <w:t xml:space="preserve">Medidas especiales de asistencia y atención para la población víctima de desplazamiento forzado en el marco de la </w:t>
      </w:r>
      <w:hyperlink r:id="rId695" w:history="1">
        <w:r w:rsidRPr="0073311D">
          <w:rPr>
            <w:rStyle w:val="Hipervnculo"/>
            <w:rFonts w:cs="Arial"/>
            <w:b/>
            <w:bCs/>
            <w:sz w:val="22"/>
            <w:szCs w:val="22"/>
            <w:lang w:val="es-CO" w:eastAsia="es-CO"/>
          </w:rPr>
          <w:t>Ley 387 de 1997</w:t>
        </w:r>
      </w:hyperlink>
    </w:p>
    <w:p w14:paraId="5C91E9F9" w14:textId="77777777" w:rsidR="003875D0" w:rsidRPr="0073311D" w:rsidRDefault="003875D0" w:rsidP="00BF3F48">
      <w:pPr>
        <w:rPr>
          <w:rFonts w:cs="Arial"/>
          <w:bCs/>
          <w:sz w:val="22"/>
          <w:szCs w:val="22"/>
          <w:lang w:val="es-CO" w:eastAsia="es-CO"/>
        </w:rPr>
      </w:pPr>
    </w:p>
    <w:p w14:paraId="64C9D118" w14:textId="77777777" w:rsidR="003875D0" w:rsidRPr="0073311D" w:rsidRDefault="003875D0" w:rsidP="006407D5">
      <w:pPr>
        <w:jc w:val="center"/>
        <w:rPr>
          <w:rFonts w:cs="Arial"/>
          <w:b/>
          <w:bCs/>
          <w:sz w:val="22"/>
          <w:szCs w:val="22"/>
          <w:lang w:val="es-CO" w:eastAsia="es-CO"/>
        </w:rPr>
      </w:pPr>
      <w:r w:rsidRPr="0073311D">
        <w:rPr>
          <w:rFonts w:cs="Arial"/>
          <w:b/>
          <w:bCs/>
          <w:sz w:val="22"/>
          <w:szCs w:val="22"/>
          <w:lang w:val="es-CO" w:eastAsia="es-CO"/>
        </w:rPr>
        <w:t>CAPÍTULO 1</w:t>
      </w:r>
    </w:p>
    <w:p w14:paraId="2D67652E" w14:textId="77777777" w:rsidR="003875D0" w:rsidRPr="0073311D" w:rsidRDefault="003875D0" w:rsidP="006407D5">
      <w:pPr>
        <w:jc w:val="center"/>
        <w:rPr>
          <w:rFonts w:cs="Arial"/>
          <w:b/>
          <w:bCs/>
          <w:sz w:val="22"/>
          <w:szCs w:val="22"/>
          <w:lang w:val="es-CO" w:eastAsia="es-CO"/>
        </w:rPr>
      </w:pPr>
      <w:r w:rsidRPr="0073311D">
        <w:rPr>
          <w:rFonts w:cs="Arial"/>
          <w:b/>
          <w:bCs/>
          <w:sz w:val="22"/>
          <w:szCs w:val="22"/>
          <w:lang w:val="es-CO" w:eastAsia="es-CO"/>
        </w:rPr>
        <w:t>Condición de desplazado</w:t>
      </w:r>
    </w:p>
    <w:p w14:paraId="72A158EB" w14:textId="77777777" w:rsidR="003875D0" w:rsidRPr="0073311D" w:rsidRDefault="003875D0" w:rsidP="006407D5">
      <w:pPr>
        <w:jc w:val="both"/>
        <w:rPr>
          <w:rFonts w:cs="Arial"/>
          <w:sz w:val="22"/>
          <w:szCs w:val="22"/>
          <w:lang w:val="es-CO" w:eastAsia="es-CO"/>
        </w:rPr>
      </w:pPr>
    </w:p>
    <w:p w14:paraId="32DD2CF4" w14:textId="77777777" w:rsidR="003875D0" w:rsidRPr="0073311D" w:rsidRDefault="003875D0" w:rsidP="006407D5">
      <w:pPr>
        <w:pStyle w:val="NormalWeb"/>
        <w:spacing w:before="0" w:beforeAutospacing="0" w:after="0" w:afterAutospacing="0"/>
        <w:jc w:val="both"/>
        <w:rPr>
          <w:rFonts w:ascii="Arial" w:hAnsi="Arial" w:cs="Arial"/>
          <w:sz w:val="22"/>
          <w:szCs w:val="22"/>
        </w:rPr>
      </w:pPr>
      <w:r w:rsidRPr="0073311D">
        <w:rPr>
          <w:rFonts w:ascii="Arial" w:hAnsi="Arial" w:cs="Arial"/>
          <w:b/>
          <w:sz w:val="22"/>
          <w:szCs w:val="22"/>
        </w:rPr>
        <w:t>Artículo 2.</w:t>
      </w:r>
      <w:r w:rsidR="00DF5FE7" w:rsidRPr="0073311D">
        <w:rPr>
          <w:rFonts w:ascii="Arial" w:hAnsi="Arial" w:cs="Arial"/>
          <w:b/>
          <w:sz w:val="22"/>
          <w:szCs w:val="22"/>
        </w:rPr>
        <w:t>2</w:t>
      </w:r>
      <w:r w:rsidRPr="0073311D">
        <w:rPr>
          <w:rFonts w:ascii="Arial" w:hAnsi="Arial" w:cs="Arial"/>
          <w:b/>
          <w:sz w:val="22"/>
          <w:szCs w:val="22"/>
        </w:rPr>
        <w:t>.</w:t>
      </w:r>
      <w:r w:rsidR="00DF5FE7" w:rsidRPr="0073311D">
        <w:rPr>
          <w:rFonts w:ascii="Arial" w:hAnsi="Arial" w:cs="Arial"/>
          <w:b/>
          <w:sz w:val="22"/>
          <w:szCs w:val="22"/>
        </w:rPr>
        <w:t>11</w:t>
      </w:r>
      <w:r w:rsidRPr="0073311D">
        <w:rPr>
          <w:rFonts w:ascii="Arial" w:hAnsi="Arial" w:cs="Arial"/>
          <w:b/>
          <w:sz w:val="22"/>
          <w:szCs w:val="22"/>
        </w:rPr>
        <w:t>.1.1.</w:t>
      </w:r>
      <w:r w:rsidRPr="0073311D">
        <w:rPr>
          <w:rFonts w:ascii="Arial" w:hAnsi="Arial" w:cs="Arial"/>
          <w:sz w:val="22"/>
          <w:szCs w:val="22"/>
        </w:rPr>
        <w:t xml:space="preserve"> </w:t>
      </w:r>
      <w:r w:rsidR="00E640A2" w:rsidRPr="0073311D">
        <w:rPr>
          <w:rFonts w:ascii="Arial" w:hAnsi="Arial" w:cs="Arial"/>
          <w:b/>
          <w:bCs/>
          <w:i/>
          <w:sz w:val="22"/>
          <w:szCs w:val="22"/>
        </w:rPr>
        <w:t>De la condición de desplazado.</w:t>
      </w:r>
      <w:r w:rsidRPr="0073311D">
        <w:rPr>
          <w:rStyle w:val="apple-converted-space"/>
          <w:rFonts w:ascii="Arial" w:hAnsi="Arial" w:cs="Arial"/>
          <w:sz w:val="22"/>
          <w:szCs w:val="22"/>
        </w:rPr>
        <w:t> </w:t>
      </w:r>
      <w:r w:rsidRPr="0073311D">
        <w:rPr>
          <w:rFonts w:ascii="Arial" w:hAnsi="Arial" w:cs="Arial"/>
          <w:sz w:val="22"/>
          <w:szCs w:val="22"/>
        </w:rPr>
        <w:t xml:space="preserve">Es desplazado toda persona que se ha visto forzada a migrar dentro del territorio nacional, abandonando su localidad de residencia o actividades económicas habituales, porque su vida, su integridad física, su seguridad o libertad personales han sido vulneradas o se encuentran directamente amenazadas, con ocasión de </w:t>
      </w:r>
      <w:r w:rsidRPr="0073311D">
        <w:rPr>
          <w:rFonts w:ascii="Arial" w:hAnsi="Arial" w:cs="Arial"/>
          <w:sz w:val="22"/>
          <w:szCs w:val="22"/>
        </w:rPr>
        <w:lastRenderedPageBreak/>
        <w:t>cualquiera de las siguientes situaciones: conflicto armado interno, disturbios y tensiones interiores, violencia generalizada, violaciones masivas de los Derechos Humanos, infracciones al Derecho Internacional Humanitario u otras circunstancias emanadas de las situaciones anteriores que puedan alterar o alteren drásticamente el orden público.</w:t>
      </w:r>
    </w:p>
    <w:p w14:paraId="6A125099" w14:textId="77777777" w:rsidR="003875D0" w:rsidRPr="0073311D" w:rsidRDefault="003875D0" w:rsidP="006407D5">
      <w:pPr>
        <w:pStyle w:val="NormalWeb"/>
        <w:spacing w:before="0" w:beforeAutospacing="0" w:after="0" w:afterAutospacing="0"/>
        <w:jc w:val="both"/>
        <w:rPr>
          <w:rFonts w:ascii="Arial" w:hAnsi="Arial" w:cs="Arial"/>
          <w:sz w:val="22"/>
          <w:szCs w:val="22"/>
        </w:rPr>
      </w:pPr>
    </w:p>
    <w:p w14:paraId="5BAAF41E" w14:textId="56A80DC0" w:rsidR="00DD1FAA" w:rsidRPr="0073311D" w:rsidRDefault="00E640A2" w:rsidP="006407D5">
      <w:pPr>
        <w:pStyle w:val="NormalWeb"/>
        <w:spacing w:before="0" w:beforeAutospacing="0" w:after="0" w:afterAutospacing="0"/>
        <w:jc w:val="both"/>
        <w:rPr>
          <w:rFonts w:ascii="Arial" w:hAnsi="Arial" w:cs="Arial"/>
          <w:i/>
          <w:sz w:val="22"/>
          <w:szCs w:val="22"/>
        </w:rPr>
      </w:pPr>
      <w:r w:rsidRPr="0073311D">
        <w:rPr>
          <w:rFonts w:ascii="Arial" w:hAnsi="Arial" w:cs="Arial"/>
          <w:i/>
          <w:sz w:val="22"/>
          <w:szCs w:val="22"/>
        </w:rPr>
        <w:t>(</w:t>
      </w:r>
      <w:hyperlink r:id="rId696" w:history="1">
        <w:r w:rsidRPr="0073311D">
          <w:rPr>
            <w:rStyle w:val="Hipervnculo"/>
            <w:rFonts w:ascii="Arial" w:hAnsi="Arial" w:cs="Arial"/>
            <w:i/>
            <w:sz w:val="22"/>
            <w:szCs w:val="22"/>
          </w:rPr>
          <w:t>Decreto 2569 de 2000, artículo 2</w:t>
        </w:r>
      </w:hyperlink>
      <w:r w:rsidR="0028194A" w:rsidRPr="0073311D">
        <w:rPr>
          <w:rFonts w:ascii="Arial" w:hAnsi="Arial" w:cs="Arial"/>
          <w:i/>
          <w:sz w:val="22"/>
          <w:szCs w:val="22"/>
        </w:rPr>
        <w:t>)</w:t>
      </w:r>
    </w:p>
    <w:p w14:paraId="48640A60" w14:textId="77777777" w:rsidR="003875D0" w:rsidRPr="0073311D" w:rsidRDefault="003875D0" w:rsidP="006407D5">
      <w:pPr>
        <w:pStyle w:val="NormalWeb"/>
        <w:spacing w:before="0" w:beforeAutospacing="0" w:after="0" w:afterAutospacing="0"/>
        <w:jc w:val="both"/>
        <w:rPr>
          <w:rFonts w:ascii="Arial" w:hAnsi="Arial" w:cs="Arial"/>
          <w:sz w:val="22"/>
          <w:szCs w:val="22"/>
        </w:rPr>
      </w:pPr>
      <w:bookmarkStart w:id="13" w:name="3"/>
    </w:p>
    <w:p w14:paraId="40EED8CC" w14:textId="4CC40649" w:rsidR="00E67707" w:rsidRPr="0073311D" w:rsidRDefault="00E67707" w:rsidP="006407D5">
      <w:pPr>
        <w:jc w:val="both"/>
        <w:rPr>
          <w:rFonts w:cs="Arial"/>
          <w:sz w:val="22"/>
          <w:szCs w:val="22"/>
          <w:lang w:val="es-CO" w:eastAsia="es-CO"/>
        </w:rPr>
      </w:pPr>
      <w:bookmarkStart w:id="14" w:name="9"/>
      <w:bookmarkEnd w:id="13"/>
      <w:r w:rsidRPr="0073311D">
        <w:rPr>
          <w:rFonts w:cs="Arial"/>
          <w:b/>
          <w:sz w:val="22"/>
          <w:szCs w:val="22"/>
        </w:rPr>
        <w:t>Artículo 2.2.11.1.2.</w:t>
      </w:r>
      <w:r w:rsidRPr="0073311D">
        <w:rPr>
          <w:rFonts w:cs="Arial"/>
          <w:sz w:val="22"/>
          <w:szCs w:val="22"/>
        </w:rPr>
        <w:t xml:space="preserve"> </w:t>
      </w:r>
      <w:r w:rsidRPr="0073311D">
        <w:rPr>
          <w:rFonts w:cs="Arial"/>
          <w:b/>
          <w:i/>
          <w:sz w:val="22"/>
          <w:szCs w:val="22"/>
          <w:lang w:val="es-CO" w:eastAsia="es-CO"/>
        </w:rPr>
        <w:t>Cesación de la condición de desplazado.</w:t>
      </w:r>
      <w:r w:rsidRPr="0073311D">
        <w:rPr>
          <w:rFonts w:cs="Arial"/>
          <w:sz w:val="22"/>
          <w:szCs w:val="22"/>
          <w:lang w:val="es-CO" w:eastAsia="es-CO"/>
        </w:rPr>
        <w:t xml:space="preserve"> </w:t>
      </w:r>
      <w:r w:rsidR="00661284" w:rsidRPr="0073311D">
        <w:rPr>
          <w:rFonts w:cs="Arial"/>
          <w:sz w:val="22"/>
          <w:szCs w:val="22"/>
          <w:lang w:val="es-CO" w:eastAsia="es-CO"/>
        </w:rPr>
        <w:t xml:space="preserve">Sin perjuicio de lo dispuesto en el </w:t>
      </w:r>
      <w:hyperlink r:id="rId697" w:history="1">
        <w:r w:rsidR="00EF40E6" w:rsidRPr="0073311D">
          <w:rPr>
            <w:rStyle w:val="Hipervnculo"/>
            <w:rFonts w:cs="Arial"/>
            <w:sz w:val="22"/>
            <w:szCs w:val="22"/>
          </w:rPr>
          <w:t xml:space="preserve">artículo 3 de la Ley </w:t>
        </w:r>
        <w:r w:rsidR="00EF40E6" w:rsidRPr="0073311D">
          <w:rPr>
            <w:rStyle w:val="Hipervnculo"/>
            <w:rFonts w:cs="Arial"/>
            <w:sz w:val="22"/>
            <w:szCs w:val="22"/>
            <w:lang w:eastAsia="es-CO"/>
          </w:rPr>
          <w:t>1448</w:t>
        </w:r>
        <w:r w:rsidR="00EF40E6" w:rsidRPr="0073311D">
          <w:rPr>
            <w:rStyle w:val="Hipervnculo"/>
            <w:rFonts w:cs="Arial"/>
            <w:sz w:val="22"/>
            <w:szCs w:val="22"/>
          </w:rPr>
          <w:t xml:space="preserve"> de 2011</w:t>
        </w:r>
      </w:hyperlink>
      <w:r w:rsidR="00661284" w:rsidRPr="0073311D">
        <w:rPr>
          <w:rFonts w:cs="Arial"/>
          <w:sz w:val="22"/>
          <w:szCs w:val="22"/>
          <w:lang w:val="es-CO" w:eastAsia="es-CO"/>
        </w:rPr>
        <w:t>, c</w:t>
      </w:r>
      <w:r w:rsidRPr="0073311D">
        <w:rPr>
          <w:rFonts w:cs="Arial"/>
          <w:sz w:val="22"/>
          <w:szCs w:val="22"/>
          <w:lang w:val="es-CO" w:eastAsia="es-CO"/>
        </w:rPr>
        <w:t xml:space="preserve">esará la condición de desplazado y por tanto el reconocimiento que el Estado realiza sobre el que alega ser desplazado, </w:t>
      </w:r>
      <w:r w:rsidR="00D04D9B" w:rsidRPr="0073311D">
        <w:rPr>
          <w:rFonts w:cs="Arial"/>
          <w:sz w:val="22"/>
          <w:szCs w:val="22"/>
          <w:lang w:val="es-CO" w:eastAsia="es-CO"/>
        </w:rPr>
        <w:t xml:space="preserve">por solicitud del interesado. </w:t>
      </w:r>
    </w:p>
    <w:p w14:paraId="25FFCE5F" w14:textId="77777777" w:rsidR="003D7E86" w:rsidRPr="0073311D" w:rsidRDefault="003D7E86" w:rsidP="00D4538B">
      <w:pPr>
        <w:jc w:val="both"/>
        <w:rPr>
          <w:rFonts w:cs="Arial"/>
          <w:sz w:val="22"/>
          <w:szCs w:val="22"/>
          <w:lang w:val="es-CO" w:eastAsia="es-CO"/>
        </w:rPr>
      </w:pPr>
    </w:p>
    <w:p w14:paraId="619CD831" w14:textId="77777777" w:rsidR="003875D0" w:rsidRPr="0073311D" w:rsidRDefault="00E67707" w:rsidP="00D4538B">
      <w:pPr>
        <w:jc w:val="both"/>
        <w:rPr>
          <w:rFonts w:cs="Arial"/>
          <w:sz w:val="22"/>
          <w:szCs w:val="22"/>
          <w:lang w:val="es-CO" w:eastAsia="es-CO"/>
        </w:rPr>
      </w:pPr>
      <w:r w:rsidRPr="0073311D">
        <w:rPr>
          <w:rFonts w:cs="Arial"/>
          <w:b/>
          <w:sz w:val="22"/>
          <w:szCs w:val="22"/>
          <w:lang w:val="es-CO" w:eastAsia="es-CO"/>
        </w:rPr>
        <w:t>Parágrafo.</w:t>
      </w:r>
      <w:r w:rsidRPr="0073311D">
        <w:rPr>
          <w:rFonts w:cs="Arial"/>
          <w:sz w:val="22"/>
          <w:szCs w:val="22"/>
          <w:lang w:val="es-CO" w:eastAsia="es-CO"/>
        </w:rPr>
        <w:t xml:space="preserve"> La cesación se declarará mediante acto motivado, contra el cual proceden los recursos de Ley y la decisión que los resuelva agota la vía gubernativa.</w:t>
      </w:r>
    </w:p>
    <w:p w14:paraId="591ECD28" w14:textId="77777777" w:rsidR="00C22AC1" w:rsidRPr="0073311D" w:rsidRDefault="00C22AC1" w:rsidP="00D4538B">
      <w:pPr>
        <w:jc w:val="both"/>
        <w:rPr>
          <w:rFonts w:cs="Arial"/>
          <w:sz w:val="22"/>
          <w:szCs w:val="22"/>
          <w:lang w:val="es-CO" w:eastAsia="es-CO"/>
        </w:rPr>
      </w:pPr>
    </w:p>
    <w:p w14:paraId="0DB14CF4" w14:textId="3FCD383A" w:rsidR="00C22AC1" w:rsidRPr="0073311D" w:rsidRDefault="00E640A2" w:rsidP="00D4538B">
      <w:pPr>
        <w:jc w:val="both"/>
        <w:rPr>
          <w:rFonts w:cs="Arial"/>
          <w:bCs/>
          <w:i/>
          <w:sz w:val="22"/>
          <w:szCs w:val="22"/>
          <w:lang w:val="es-CO" w:eastAsia="es-CO"/>
        </w:rPr>
      </w:pPr>
      <w:r w:rsidRPr="0073311D">
        <w:rPr>
          <w:rFonts w:cs="Arial"/>
          <w:bCs/>
          <w:i/>
          <w:sz w:val="22"/>
          <w:szCs w:val="22"/>
          <w:lang w:val="es-CO" w:eastAsia="es-CO"/>
        </w:rPr>
        <w:t>(</w:t>
      </w:r>
      <w:hyperlink r:id="rId698" w:history="1">
        <w:r w:rsidRPr="0073311D">
          <w:rPr>
            <w:rStyle w:val="Hipervnculo"/>
            <w:rFonts w:cs="Arial"/>
            <w:bCs/>
            <w:i/>
            <w:sz w:val="22"/>
            <w:szCs w:val="22"/>
            <w:lang w:val="es-CO" w:eastAsia="es-CO"/>
          </w:rPr>
          <w:t xml:space="preserve">Decreto 2569 de 2000, artículo </w:t>
        </w:r>
        <w:r w:rsidR="00C22AC1" w:rsidRPr="0073311D">
          <w:rPr>
            <w:rStyle w:val="Hipervnculo"/>
            <w:rFonts w:cs="Arial"/>
            <w:bCs/>
            <w:i/>
            <w:sz w:val="22"/>
            <w:szCs w:val="22"/>
            <w:lang w:val="es-CO" w:eastAsia="es-CO"/>
          </w:rPr>
          <w:t>3</w:t>
        </w:r>
      </w:hyperlink>
      <w:r w:rsidR="0028194A" w:rsidRPr="0073311D">
        <w:rPr>
          <w:rFonts w:cs="Arial"/>
          <w:bCs/>
          <w:i/>
          <w:sz w:val="22"/>
          <w:szCs w:val="22"/>
          <w:lang w:val="es-CO" w:eastAsia="es-CO"/>
        </w:rPr>
        <w:t>)</w:t>
      </w:r>
    </w:p>
    <w:p w14:paraId="65E1E2D0" w14:textId="77777777" w:rsidR="003875D0" w:rsidRPr="0073311D" w:rsidRDefault="003875D0" w:rsidP="00004ABB">
      <w:pPr>
        <w:jc w:val="both"/>
        <w:rPr>
          <w:rFonts w:cs="Arial"/>
          <w:sz w:val="22"/>
          <w:szCs w:val="22"/>
          <w:lang w:val="es-CO" w:eastAsia="es-CO"/>
        </w:rPr>
      </w:pPr>
    </w:p>
    <w:p w14:paraId="25C72BEB" w14:textId="77777777" w:rsidR="003875D0" w:rsidRPr="0073311D" w:rsidRDefault="00653CE8" w:rsidP="00004ABB">
      <w:pPr>
        <w:jc w:val="center"/>
        <w:rPr>
          <w:rFonts w:cs="Arial"/>
          <w:b/>
          <w:sz w:val="22"/>
          <w:szCs w:val="22"/>
          <w:lang w:val="es-CO" w:eastAsia="es-CO"/>
        </w:rPr>
      </w:pPr>
      <w:r w:rsidRPr="0073311D">
        <w:rPr>
          <w:rFonts w:cs="Arial"/>
          <w:b/>
          <w:sz w:val="22"/>
          <w:szCs w:val="22"/>
          <w:lang w:val="es-CO" w:eastAsia="es-CO"/>
        </w:rPr>
        <w:t>CAPÍTULO 2</w:t>
      </w:r>
    </w:p>
    <w:p w14:paraId="64EC8E7E" w14:textId="77777777" w:rsidR="003875D0" w:rsidRPr="0073311D" w:rsidRDefault="003875D0" w:rsidP="00004ABB">
      <w:pPr>
        <w:jc w:val="center"/>
        <w:rPr>
          <w:rFonts w:cs="Arial"/>
          <w:b/>
          <w:sz w:val="22"/>
          <w:szCs w:val="22"/>
          <w:lang w:val="es-CO" w:eastAsia="es-CO"/>
        </w:rPr>
      </w:pPr>
      <w:r w:rsidRPr="0073311D">
        <w:rPr>
          <w:rFonts w:cs="Arial"/>
          <w:b/>
          <w:sz w:val="22"/>
          <w:szCs w:val="22"/>
          <w:lang w:val="es-CO" w:eastAsia="es-CO"/>
        </w:rPr>
        <w:t>Del Registro Único de Población Desplazada</w:t>
      </w:r>
    </w:p>
    <w:p w14:paraId="6223537C" w14:textId="77777777" w:rsidR="003875D0" w:rsidRPr="0073311D" w:rsidRDefault="003875D0">
      <w:pPr>
        <w:jc w:val="both"/>
        <w:rPr>
          <w:rFonts w:cs="Arial"/>
          <w:b/>
          <w:sz w:val="22"/>
          <w:szCs w:val="22"/>
          <w:lang w:val="es-CO" w:eastAsia="es-CO"/>
        </w:rPr>
      </w:pPr>
    </w:p>
    <w:p w14:paraId="0046A27A" w14:textId="43C34F3F" w:rsidR="003875D0" w:rsidRPr="0073311D" w:rsidRDefault="003875D0">
      <w:pPr>
        <w:pStyle w:val="NormalWeb"/>
        <w:spacing w:before="0" w:beforeAutospacing="0" w:after="0" w:afterAutospacing="0"/>
        <w:jc w:val="both"/>
        <w:rPr>
          <w:rFonts w:ascii="Arial" w:hAnsi="Arial" w:cs="Arial"/>
          <w:sz w:val="22"/>
          <w:szCs w:val="22"/>
        </w:rPr>
      </w:pPr>
      <w:bookmarkStart w:id="15" w:name="11"/>
      <w:bookmarkEnd w:id="14"/>
      <w:r w:rsidRPr="0073311D">
        <w:rPr>
          <w:rFonts w:ascii="Arial" w:hAnsi="Arial" w:cs="Arial"/>
          <w:b/>
          <w:sz w:val="22"/>
          <w:szCs w:val="22"/>
        </w:rPr>
        <w:t xml:space="preserve">Artículo </w:t>
      </w:r>
      <w:r w:rsidR="00A7746E" w:rsidRPr="0073311D">
        <w:rPr>
          <w:rFonts w:ascii="Arial" w:hAnsi="Arial" w:cs="Arial"/>
          <w:b/>
          <w:sz w:val="22"/>
          <w:szCs w:val="22"/>
        </w:rPr>
        <w:t>2.2.11.2.</w:t>
      </w:r>
      <w:r w:rsidR="00030915" w:rsidRPr="0073311D">
        <w:rPr>
          <w:rFonts w:ascii="Arial" w:hAnsi="Arial" w:cs="Arial"/>
          <w:b/>
          <w:sz w:val="22"/>
          <w:szCs w:val="22"/>
        </w:rPr>
        <w:t>1</w:t>
      </w:r>
      <w:r w:rsidR="00A7746E" w:rsidRPr="0073311D">
        <w:rPr>
          <w:rFonts w:ascii="Arial" w:hAnsi="Arial" w:cs="Arial"/>
          <w:b/>
          <w:sz w:val="22"/>
          <w:szCs w:val="22"/>
        </w:rPr>
        <w:t xml:space="preserve">. </w:t>
      </w:r>
      <w:r w:rsidR="00E640A2" w:rsidRPr="0073311D">
        <w:rPr>
          <w:rFonts w:ascii="Arial" w:hAnsi="Arial" w:cs="Arial"/>
          <w:b/>
          <w:bCs/>
          <w:i/>
          <w:sz w:val="22"/>
          <w:szCs w:val="22"/>
        </w:rPr>
        <w:t>De la no inscripción.</w:t>
      </w:r>
      <w:bookmarkEnd w:id="15"/>
      <w:r w:rsidR="00F04500" w:rsidRPr="0073311D">
        <w:rPr>
          <w:rStyle w:val="apple-converted-space"/>
          <w:rFonts w:ascii="Arial" w:hAnsi="Arial" w:cs="Arial"/>
          <w:sz w:val="22"/>
          <w:szCs w:val="22"/>
        </w:rPr>
        <w:t xml:space="preserve"> </w:t>
      </w:r>
      <w:r w:rsidR="00C22AC1" w:rsidRPr="0073311D">
        <w:rPr>
          <w:rStyle w:val="apple-converted-space"/>
          <w:rFonts w:ascii="Arial" w:hAnsi="Arial" w:cs="Arial"/>
          <w:sz w:val="22"/>
          <w:szCs w:val="22"/>
        </w:rPr>
        <w:t xml:space="preserve">Sin perjuicio de lo dispuesto en el artículo </w:t>
      </w:r>
      <w:r w:rsidR="00661284" w:rsidRPr="0073311D">
        <w:rPr>
          <w:rStyle w:val="apple-converted-space"/>
          <w:rFonts w:ascii="Arial" w:hAnsi="Arial" w:cs="Arial"/>
          <w:sz w:val="22"/>
          <w:szCs w:val="22"/>
        </w:rPr>
        <w:t xml:space="preserve">2.2.2.3.14 del presente Decreto, </w:t>
      </w:r>
      <w:r w:rsidR="00661284" w:rsidRPr="0073311D">
        <w:rPr>
          <w:rFonts w:ascii="Arial" w:hAnsi="Arial" w:cs="Arial"/>
          <w:sz w:val="22"/>
          <w:szCs w:val="22"/>
        </w:rPr>
        <w:t>l</w:t>
      </w:r>
      <w:r w:rsidRPr="0073311D">
        <w:rPr>
          <w:rFonts w:ascii="Arial" w:hAnsi="Arial" w:cs="Arial"/>
          <w:sz w:val="22"/>
          <w:szCs w:val="22"/>
        </w:rPr>
        <w:t xml:space="preserve">a entidad en la que se haya delegado la inscripción, no efectuará la inscripción en el registro de quien solicita la condición de desplazado, </w:t>
      </w:r>
      <w:r w:rsidR="00D04D9B" w:rsidRPr="0073311D">
        <w:rPr>
          <w:rFonts w:ascii="Arial" w:hAnsi="Arial" w:cs="Arial"/>
          <w:sz w:val="22"/>
          <w:szCs w:val="22"/>
        </w:rPr>
        <w:t xml:space="preserve">cuando existan razones objetivas y fundadas para concluir que de la misma no se deduce la existencia de las circunstancias de hecho previstas en el </w:t>
      </w:r>
      <w:hyperlink r:id="rId699" w:history="1">
        <w:r w:rsidR="00D04D9B" w:rsidRPr="0073311D">
          <w:rPr>
            <w:rStyle w:val="Hipervnculo"/>
            <w:rFonts w:ascii="Arial" w:hAnsi="Arial" w:cs="Arial"/>
            <w:sz w:val="22"/>
            <w:szCs w:val="22"/>
          </w:rPr>
          <w:t>artículo 1 de la Ley 387 de 1997</w:t>
        </w:r>
      </w:hyperlink>
      <w:r w:rsidR="00D04D9B" w:rsidRPr="0073311D">
        <w:rPr>
          <w:rFonts w:ascii="Arial" w:hAnsi="Arial" w:cs="Arial"/>
          <w:sz w:val="22"/>
          <w:szCs w:val="22"/>
        </w:rPr>
        <w:t xml:space="preserve">. </w:t>
      </w:r>
    </w:p>
    <w:p w14:paraId="30D3E169" w14:textId="77777777" w:rsidR="003D7E86" w:rsidRPr="0073311D" w:rsidRDefault="003D7E86">
      <w:pPr>
        <w:jc w:val="both"/>
        <w:rPr>
          <w:rFonts w:cs="Arial"/>
          <w:sz w:val="22"/>
          <w:szCs w:val="22"/>
        </w:rPr>
      </w:pPr>
    </w:p>
    <w:p w14:paraId="4B7B50BD" w14:textId="77777777" w:rsidR="003875D0" w:rsidRPr="0073311D" w:rsidRDefault="003875D0">
      <w:pPr>
        <w:jc w:val="both"/>
        <w:rPr>
          <w:rFonts w:cs="Arial"/>
          <w:sz w:val="22"/>
          <w:szCs w:val="22"/>
        </w:rPr>
      </w:pPr>
      <w:r w:rsidRPr="0073311D">
        <w:rPr>
          <w:rFonts w:cs="Arial"/>
          <w:sz w:val="22"/>
          <w:szCs w:val="22"/>
        </w:rPr>
        <w:t xml:space="preserve">En tal evento, se expedirá un acto en el que se señalen las razones que asisten a dicha entidad para tal determinación, el cual deberá ser notificado al afectado. Contra dicho acto proceden los recursos de </w:t>
      </w:r>
      <w:r w:rsidR="000A259D" w:rsidRPr="0073311D">
        <w:rPr>
          <w:rFonts w:cs="Arial"/>
          <w:sz w:val="22"/>
          <w:szCs w:val="22"/>
        </w:rPr>
        <w:t xml:space="preserve">ley </w:t>
      </w:r>
      <w:r w:rsidRPr="0073311D">
        <w:rPr>
          <w:rFonts w:cs="Arial"/>
          <w:sz w:val="22"/>
          <w:szCs w:val="22"/>
        </w:rPr>
        <w:t>y la decisión que los resuelva agota la vía gubernativa.</w:t>
      </w:r>
    </w:p>
    <w:p w14:paraId="54D5317C" w14:textId="77777777" w:rsidR="003875D0" w:rsidRPr="0073311D" w:rsidRDefault="003875D0">
      <w:pPr>
        <w:jc w:val="both"/>
        <w:rPr>
          <w:rFonts w:cs="Arial"/>
          <w:sz w:val="22"/>
          <w:szCs w:val="22"/>
        </w:rPr>
      </w:pPr>
    </w:p>
    <w:p w14:paraId="11D83F30" w14:textId="6EEA4B85" w:rsidR="00DD1FAA" w:rsidRPr="0073311D" w:rsidRDefault="00DD1FAA">
      <w:pPr>
        <w:jc w:val="both"/>
        <w:rPr>
          <w:rFonts w:cs="Arial"/>
          <w:sz w:val="22"/>
          <w:szCs w:val="22"/>
        </w:rPr>
      </w:pPr>
      <w:r w:rsidRPr="0073311D">
        <w:rPr>
          <w:rFonts w:cs="Arial"/>
          <w:bCs/>
          <w:i/>
          <w:sz w:val="22"/>
          <w:szCs w:val="22"/>
          <w:lang w:val="es-CO" w:eastAsia="es-CO"/>
        </w:rPr>
        <w:t>(</w:t>
      </w:r>
      <w:hyperlink r:id="rId700" w:history="1">
        <w:r w:rsidRPr="0073311D">
          <w:rPr>
            <w:rStyle w:val="Hipervnculo"/>
            <w:rFonts w:cs="Arial"/>
            <w:bCs/>
            <w:i/>
            <w:sz w:val="22"/>
            <w:szCs w:val="22"/>
            <w:lang w:val="es-CO" w:eastAsia="es-CO"/>
          </w:rPr>
          <w:t>Decreto 2569 de 2000, artículo 11</w:t>
        </w:r>
      </w:hyperlink>
      <w:r w:rsidR="0028194A" w:rsidRPr="0073311D">
        <w:rPr>
          <w:rFonts w:cs="Arial"/>
          <w:bCs/>
          <w:i/>
          <w:sz w:val="22"/>
          <w:szCs w:val="22"/>
          <w:lang w:val="es-CO" w:eastAsia="es-CO"/>
        </w:rPr>
        <w:t>)</w:t>
      </w:r>
    </w:p>
    <w:p w14:paraId="2FFCBF73" w14:textId="77777777" w:rsidR="003875D0" w:rsidRPr="0073311D" w:rsidRDefault="003875D0">
      <w:pPr>
        <w:jc w:val="both"/>
        <w:rPr>
          <w:rFonts w:cs="Arial"/>
          <w:sz w:val="22"/>
          <w:szCs w:val="22"/>
        </w:rPr>
      </w:pPr>
    </w:p>
    <w:p w14:paraId="0E495C4C" w14:textId="77777777" w:rsidR="00661284" w:rsidRPr="0073311D" w:rsidRDefault="00661284">
      <w:pPr>
        <w:pStyle w:val="NormalWeb"/>
        <w:spacing w:before="0" w:beforeAutospacing="0" w:after="0" w:afterAutospacing="0"/>
        <w:jc w:val="center"/>
        <w:rPr>
          <w:rFonts w:ascii="Arial" w:hAnsi="Arial" w:cs="Arial"/>
          <w:b/>
          <w:sz w:val="22"/>
          <w:szCs w:val="22"/>
        </w:rPr>
      </w:pPr>
      <w:bookmarkStart w:id="16" w:name="24"/>
      <w:r w:rsidRPr="0073311D">
        <w:rPr>
          <w:rFonts w:ascii="Arial" w:hAnsi="Arial" w:cs="Arial"/>
          <w:b/>
          <w:sz w:val="22"/>
          <w:szCs w:val="22"/>
        </w:rPr>
        <w:t>CAPÍTULO 3</w:t>
      </w:r>
    </w:p>
    <w:p w14:paraId="2F6687F5" w14:textId="77777777" w:rsidR="00661284" w:rsidRPr="0073311D" w:rsidRDefault="00661284">
      <w:pPr>
        <w:pStyle w:val="NormalWeb"/>
        <w:spacing w:before="0" w:beforeAutospacing="0" w:after="0" w:afterAutospacing="0"/>
        <w:jc w:val="center"/>
        <w:rPr>
          <w:rFonts w:ascii="Arial" w:hAnsi="Arial" w:cs="Arial"/>
          <w:b/>
          <w:sz w:val="22"/>
          <w:szCs w:val="22"/>
        </w:rPr>
      </w:pPr>
      <w:r w:rsidRPr="0073311D">
        <w:rPr>
          <w:rFonts w:ascii="Arial" w:hAnsi="Arial" w:cs="Arial"/>
          <w:b/>
          <w:sz w:val="22"/>
          <w:szCs w:val="22"/>
        </w:rPr>
        <w:t>De la atención humanitaria de emergencia</w:t>
      </w:r>
    </w:p>
    <w:p w14:paraId="0B7A8C43" w14:textId="77777777" w:rsidR="00661284" w:rsidRPr="0073311D" w:rsidRDefault="00661284">
      <w:pPr>
        <w:pStyle w:val="NormalWeb"/>
        <w:spacing w:before="0" w:beforeAutospacing="0" w:after="0" w:afterAutospacing="0"/>
        <w:jc w:val="both"/>
        <w:rPr>
          <w:rFonts w:ascii="Arial" w:hAnsi="Arial" w:cs="Arial"/>
          <w:sz w:val="22"/>
          <w:szCs w:val="22"/>
        </w:rPr>
      </w:pPr>
    </w:p>
    <w:p w14:paraId="77639A0A" w14:textId="77777777" w:rsidR="003875D0" w:rsidRPr="0073311D" w:rsidRDefault="003875D0">
      <w:pPr>
        <w:pStyle w:val="NormalWeb"/>
        <w:spacing w:before="0" w:beforeAutospacing="0" w:after="0" w:afterAutospacing="0"/>
        <w:jc w:val="both"/>
        <w:rPr>
          <w:rFonts w:ascii="Arial" w:hAnsi="Arial" w:cs="Arial"/>
          <w:sz w:val="22"/>
          <w:szCs w:val="22"/>
        </w:rPr>
      </w:pPr>
      <w:r w:rsidRPr="0073311D">
        <w:rPr>
          <w:rFonts w:ascii="Arial" w:hAnsi="Arial" w:cs="Arial"/>
          <w:b/>
          <w:sz w:val="22"/>
          <w:szCs w:val="22"/>
        </w:rPr>
        <w:t>Artículo 2.</w:t>
      </w:r>
      <w:r w:rsidR="00131D97" w:rsidRPr="0073311D">
        <w:rPr>
          <w:rFonts w:ascii="Arial" w:hAnsi="Arial" w:cs="Arial"/>
          <w:b/>
          <w:sz w:val="22"/>
          <w:szCs w:val="22"/>
        </w:rPr>
        <w:t>2</w:t>
      </w:r>
      <w:r w:rsidRPr="0073311D">
        <w:rPr>
          <w:rFonts w:ascii="Arial" w:hAnsi="Arial" w:cs="Arial"/>
          <w:b/>
          <w:sz w:val="22"/>
          <w:szCs w:val="22"/>
        </w:rPr>
        <w:t>.</w:t>
      </w:r>
      <w:r w:rsidR="00131D97" w:rsidRPr="0073311D">
        <w:rPr>
          <w:rFonts w:ascii="Arial" w:hAnsi="Arial" w:cs="Arial"/>
          <w:b/>
          <w:sz w:val="22"/>
          <w:szCs w:val="22"/>
        </w:rPr>
        <w:t>11</w:t>
      </w:r>
      <w:r w:rsidRPr="0073311D">
        <w:rPr>
          <w:rFonts w:ascii="Arial" w:hAnsi="Arial" w:cs="Arial"/>
          <w:b/>
          <w:sz w:val="22"/>
          <w:szCs w:val="22"/>
        </w:rPr>
        <w:t>.</w:t>
      </w:r>
      <w:r w:rsidR="00661284" w:rsidRPr="0073311D">
        <w:rPr>
          <w:rFonts w:ascii="Arial" w:hAnsi="Arial" w:cs="Arial"/>
          <w:b/>
          <w:sz w:val="22"/>
          <w:szCs w:val="22"/>
        </w:rPr>
        <w:t>3</w:t>
      </w:r>
      <w:r w:rsidRPr="0073311D">
        <w:rPr>
          <w:rFonts w:ascii="Arial" w:hAnsi="Arial" w:cs="Arial"/>
          <w:b/>
          <w:sz w:val="22"/>
          <w:szCs w:val="22"/>
        </w:rPr>
        <w:t>.</w:t>
      </w:r>
      <w:r w:rsidR="00661284" w:rsidRPr="0073311D">
        <w:rPr>
          <w:rFonts w:ascii="Arial" w:hAnsi="Arial" w:cs="Arial"/>
          <w:b/>
          <w:sz w:val="22"/>
          <w:szCs w:val="22"/>
        </w:rPr>
        <w:t>1</w:t>
      </w:r>
      <w:r w:rsidRPr="0073311D">
        <w:rPr>
          <w:rFonts w:ascii="Arial" w:hAnsi="Arial" w:cs="Arial"/>
          <w:b/>
          <w:sz w:val="22"/>
          <w:szCs w:val="22"/>
        </w:rPr>
        <w:t>.</w:t>
      </w:r>
      <w:r w:rsidRPr="0073311D">
        <w:rPr>
          <w:rFonts w:ascii="Arial" w:hAnsi="Arial" w:cs="Arial"/>
          <w:sz w:val="22"/>
          <w:szCs w:val="22"/>
        </w:rPr>
        <w:t xml:space="preserve"> </w:t>
      </w:r>
      <w:r w:rsidRPr="0073311D">
        <w:rPr>
          <w:rFonts w:ascii="Arial" w:hAnsi="Arial" w:cs="Arial"/>
          <w:b/>
          <w:bCs/>
          <w:i/>
          <w:sz w:val="22"/>
          <w:szCs w:val="22"/>
        </w:rPr>
        <w:t>Prohibición de limitaciones.</w:t>
      </w:r>
      <w:bookmarkEnd w:id="16"/>
      <w:r w:rsidRPr="0073311D">
        <w:rPr>
          <w:rStyle w:val="apple-converted-space"/>
          <w:rFonts w:ascii="Arial" w:hAnsi="Arial" w:cs="Arial"/>
          <w:sz w:val="22"/>
          <w:szCs w:val="22"/>
        </w:rPr>
        <w:t> </w:t>
      </w:r>
      <w:r w:rsidRPr="0073311D">
        <w:rPr>
          <w:rFonts w:ascii="Arial" w:hAnsi="Arial" w:cs="Arial"/>
          <w:sz w:val="22"/>
          <w:szCs w:val="22"/>
        </w:rPr>
        <w:t>Se prohíbe cualquier tipo de restricción al paso de ayuda humanitaria para la población desplazada. La fuerza pública deberá garantizar el oportuno paso de la ayuda a sus destinatarios. Las acciones culposas o dolosas de las autoridades relacionadas con la distribución de la ayuda de emergencia serán objeto de investigación disciplinaria</w:t>
      </w:r>
      <w:r w:rsidR="00F1605C" w:rsidRPr="0073311D">
        <w:rPr>
          <w:rFonts w:ascii="Arial" w:hAnsi="Arial" w:cs="Arial"/>
          <w:sz w:val="22"/>
          <w:szCs w:val="22"/>
        </w:rPr>
        <w:t>,</w:t>
      </w:r>
      <w:r w:rsidRPr="0073311D">
        <w:rPr>
          <w:rFonts w:ascii="Arial" w:hAnsi="Arial" w:cs="Arial"/>
          <w:sz w:val="22"/>
          <w:szCs w:val="22"/>
        </w:rPr>
        <w:t xml:space="preserve"> y sancionadas de conformidad con la ley.</w:t>
      </w:r>
    </w:p>
    <w:p w14:paraId="43195836" w14:textId="77777777" w:rsidR="003875D0" w:rsidRPr="0073311D" w:rsidRDefault="003875D0">
      <w:pPr>
        <w:pStyle w:val="NormalWeb"/>
        <w:spacing w:before="0" w:beforeAutospacing="0" w:after="0" w:afterAutospacing="0"/>
        <w:jc w:val="both"/>
        <w:rPr>
          <w:rFonts w:ascii="Arial" w:hAnsi="Arial" w:cs="Arial"/>
          <w:sz w:val="22"/>
          <w:szCs w:val="22"/>
        </w:rPr>
      </w:pPr>
    </w:p>
    <w:p w14:paraId="3E59DCB8" w14:textId="4FDE1FBB" w:rsidR="00A608D5" w:rsidRPr="0073311D" w:rsidRDefault="00E640A2">
      <w:pPr>
        <w:pStyle w:val="NormalWeb"/>
        <w:spacing w:before="0" w:beforeAutospacing="0" w:after="0" w:afterAutospacing="0"/>
        <w:jc w:val="both"/>
        <w:rPr>
          <w:rFonts w:ascii="Arial" w:hAnsi="Arial" w:cs="Arial"/>
          <w:sz w:val="22"/>
          <w:szCs w:val="22"/>
        </w:rPr>
      </w:pPr>
      <w:r w:rsidRPr="0073311D">
        <w:rPr>
          <w:rFonts w:ascii="Arial" w:hAnsi="Arial" w:cs="Arial"/>
          <w:i/>
          <w:sz w:val="22"/>
          <w:szCs w:val="22"/>
        </w:rPr>
        <w:t>(</w:t>
      </w:r>
      <w:hyperlink r:id="rId701" w:history="1">
        <w:r w:rsidRPr="0073311D">
          <w:rPr>
            <w:rStyle w:val="Hipervnculo"/>
            <w:rFonts w:ascii="Arial" w:hAnsi="Arial" w:cs="Arial"/>
            <w:i/>
            <w:sz w:val="22"/>
            <w:szCs w:val="22"/>
          </w:rPr>
          <w:t xml:space="preserve">Decreto 2569 de 2000, artículo </w:t>
        </w:r>
        <w:r w:rsidR="00A608D5" w:rsidRPr="0073311D">
          <w:rPr>
            <w:rStyle w:val="Hipervnculo"/>
            <w:rFonts w:ascii="Arial" w:hAnsi="Arial" w:cs="Arial"/>
            <w:i/>
            <w:sz w:val="22"/>
            <w:szCs w:val="22"/>
          </w:rPr>
          <w:t>24</w:t>
        </w:r>
      </w:hyperlink>
      <w:r w:rsidR="0028194A" w:rsidRPr="0073311D">
        <w:rPr>
          <w:rFonts w:ascii="Arial" w:hAnsi="Arial" w:cs="Arial"/>
          <w:i/>
          <w:sz w:val="22"/>
          <w:szCs w:val="22"/>
        </w:rPr>
        <w:t>)</w:t>
      </w:r>
    </w:p>
    <w:p w14:paraId="1875552A" w14:textId="77777777" w:rsidR="003875D0" w:rsidRPr="0073311D" w:rsidRDefault="003875D0">
      <w:pPr>
        <w:jc w:val="both"/>
        <w:rPr>
          <w:rFonts w:cs="Arial"/>
          <w:sz w:val="22"/>
          <w:szCs w:val="22"/>
          <w:lang w:val="es-CO" w:eastAsia="es-CO"/>
        </w:rPr>
      </w:pPr>
      <w:bookmarkStart w:id="17" w:name="25"/>
    </w:p>
    <w:p w14:paraId="6850E952" w14:textId="77777777" w:rsidR="003875D0" w:rsidRPr="0073311D" w:rsidRDefault="003875D0">
      <w:pPr>
        <w:jc w:val="center"/>
        <w:rPr>
          <w:rFonts w:cs="Arial"/>
          <w:b/>
          <w:sz w:val="22"/>
          <w:szCs w:val="22"/>
          <w:lang w:val="es-CO" w:eastAsia="es-CO"/>
        </w:rPr>
      </w:pPr>
      <w:r w:rsidRPr="0073311D">
        <w:rPr>
          <w:rFonts w:cs="Arial"/>
          <w:b/>
          <w:sz w:val="22"/>
          <w:szCs w:val="22"/>
          <w:lang w:val="es-CO" w:eastAsia="es-CO"/>
        </w:rPr>
        <w:t xml:space="preserve">CAPÍTULO </w:t>
      </w:r>
      <w:r w:rsidR="00661284" w:rsidRPr="0073311D">
        <w:rPr>
          <w:rFonts w:cs="Arial"/>
          <w:b/>
          <w:sz w:val="22"/>
          <w:szCs w:val="22"/>
          <w:lang w:val="es-CO" w:eastAsia="es-CO"/>
        </w:rPr>
        <w:t>4</w:t>
      </w:r>
    </w:p>
    <w:p w14:paraId="0313F06B" w14:textId="77777777" w:rsidR="003875D0" w:rsidRPr="0073311D" w:rsidRDefault="003875D0">
      <w:pPr>
        <w:jc w:val="center"/>
        <w:rPr>
          <w:rFonts w:cs="Arial"/>
          <w:b/>
          <w:sz w:val="22"/>
          <w:szCs w:val="22"/>
          <w:lang w:val="es-CO" w:eastAsia="es-CO"/>
        </w:rPr>
      </w:pPr>
      <w:r w:rsidRPr="0073311D">
        <w:rPr>
          <w:rFonts w:cs="Arial"/>
          <w:b/>
          <w:sz w:val="22"/>
          <w:szCs w:val="22"/>
          <w:lang w:val="es-CO" w:eastAsia="es-CO"/>
        </w:rPr>
        <w:t>De la estabilización socioeconómica</w:t>
      </w:r>
    </w:p>
    <w:p w14:paraId="2EFAF57D" w14:textId="77777777" w:rsidR="003875D0" w:rsidRPr="0073311D" w:rsidRDefault="003875D0">
      <w:pPr>
        <w:jc w:val="both"/>
        <w:rPr>
          <w:rFonts w:cs="Arial"/>
          <w:sz w:val="22"/>
          <w:szCs w:val="22"/>
          <w:lang w:val="es-CO" w:eastAsia="es-CO"/>
        </w:rPr>
      </w:pPr>
    </w:p>
    <w:p w14:paraId="6CA8943A" w14:textId="77777777" w:rsidR="003875D0" w:rsidRPr="0073311D" w:rsidRDefault="003875D0">
      <w:pPr>
        <w:jc w:val="both"/>
        <w:rPr>
          <w:rFonts w:cs="Arial"/>
          <w:sz w:val="22"/>
          <w:szCs w:val="22"/>
        </w:rPr>
      </w:pPr>
      <w:r w:rsidRPr="0073311D">
        <w:rPr>
          <w:rFonts w:cs="Arial"/>
          <w:b/>
          <w:sz w:val="22"/>
          <w:szCs w:val="22"/>
        </w:rPr>
        <w:t xml:space="preserve">Artículo </w:t>
      </w:r>
      <w:r w:rsidR="00A23717" w:rsidRPr="0073311D">
        <w:rPr>
          <w:rFonts w:cs="Arial"/>
          <w:b/>
          <w:sz w:val="22"/>
          <w:szCs w:val="22"/>
        </w:rPr>
        <w:t>2.2.11.</w:t>
      </w:r>
      <w:r w:rsidR="00661284" w:rsidRPr="0073311D">
        <w:rPr>
          <w:rFonts w:cs="Arial"/>
          <w:b/>
          <w:sz w:val="22"/>
          <w:szCs w:val="22"/>
        </w:rPr>
        <w:t>4</w:t>
      </w:r>
      <w:r w:rsidR="00A23717" w:rsidRPr="0073311D">
        <w:rPr>
          <w:rFonts w:cs="Arial"/>
          <w:b/>
          <w:sz w:val="22"/>
          <w:szCs w:val="22"/>
        </w:rPr>
        <w:t>.1.</w:t>
      </w:r>
      <w:r w:rsidR="00A23717" w:rsidRPr="0073311D">
        <w:rPr>
          <w:rFonts w:cs="Arial"/>
          <w:sz w:val="22"/>
          <w:szCs w:val="22"/>
        </w:rPr>
        <w:t xml:space="preserve"> </w:t>
      </w:r>
      <w:r w:rsidRPr="0073311D">
        <w:rPr>
          <w:rFonts w:cs="Arial"/>
          <w:b/>
          <w:bCs/>
          <w:i/>
          <w:sz w:val="22"/>
          <w:szCs w:val="22"/>
        </w:rPr>
        <w:t>De la estabilización socioeconómica</w:t>
      </w:r>
      <w:r w:rsidRPr="0073311D">
        <w:rPr>
          <w:rFonts w:cs="Arial"/>
          <w:b/>
          <w:bCs/>
          <w:sz w:val="22"/>
          <w:szCs w:val="22"/>
        </w:rPr>
        <w:t>.</w:t>
      </w:r>
      <w:bookmarkEnd w:id="17"/>
      <w:r w:rsidRPr="0073311D">
        <w:rPr>
          <w:rFonts w:cs="Arial"/>
          <w:sz w:val="22"/>
          <w:szCs w:val="22"/>
        </w:rPr>
        <w:t> Se entiende por la estabilización socioeconómica de la población desplazada por la violencia, la situación mediante la cual la población sujeta a la condición de desplazado, accede a programas que garanticen la satisfacción de sus necesidades básicas en vivienda, salud, alimentación y educación a través de sus propios medios o de los programas que para tal efecto desarrollen el Gobierno Nacional, y las autoridades territoriales, en el ámbito de sus propias competencias y de acuerdo con la disponibilidad presupuestal.</w:t>
      </w:r>
    </w:p>
    <w:p w14:paraId="1A4B616B" w14:textId="77777777" w:rsidR="003875D0" w:rsidRPr="0073311D" w:rsidRDefault="003875D0">
      <w:pPr>
        <w:jc w:val="both"/>
        <w:rPr>
          <w:rFonts w:cs="Arial"/>
          <w:sz w:val="22"/>
          <w:szCs w:val="22"/>
        </w:rPr>
      </w:pPr>
    </w:p>
    <w:p w14:paraId="58E51286" w14:textId="212321B7" w:rsidR="00A608D5" w:rsidRPr="0073311D" w:rsidRDefault="00E640A2">
      <w:pPr>
        <w:jc w:val="both"/>
        <w:rPr>
          <w:rFonts w:cs="Arial"/>
          <w:sz w:val="22"/>
          <w:szCs w:val="22"/>
        </w:rPr>
      </w:pPr>
      <w:r w:rsidRPr="0073311D">
        <w:rPr>
          <w:rFonts w:cs="Arial"/>
          <w:i/>
          <w:sz w:val="22"/>
          <w:szCs w:val="22"/>
        </w:rPr>
        <w:t>(</w:t>
      </w:r>
      <w:hyperlink r:id="rId702" w:history="1">
        <w:r w:rsidRPr="0073311D">
          <w:rPr>
            <w:rStyle w:val="Hipervnculo"/>
            <w:rFonts w:cs="Arial"/>
            <w:i/>
            <w:sz w:val="22"/>
            <w:szCs w:val="22"/>
          </w:rPr>
          <w:t xml:space="preserve">Decreto 2569 de 2000, artículo </w:t>
        </w:r>
        <w:r w:rsidR="00A608D5" w:rsidRPr="0073311D">
          <w:rPr>
            <w:rStyle w:val="Hipervnculo"/>
            <w:rFonts w:cs="Arial"/>
            <w:i/>
            <w:sz w:val="22"/>
            <w:szCs w:val="22"/>
          </w:rPr>
          <w:t>25</w:t>
        </w:r>
      </w:hyperlink>
      <w:r w:rsidR="0028194A" w:rsidRPr="0073311D">
        <w:rPr>
          <w:rFonts w:cs="Arial"/>
          <w:i/>
          <w:sz w:val="22"/>
          <w:szCs w:val="22"/>
        </w:rPr>
        <w:t>)</w:t>
      </w:r>
    </w:p>
    <w:p w14:paraId="6704718C" w14:textId="77777777" w:rsidR="003875D0" w:rsidRPr="0073311D" w:rsidRDefault="003875D0">
      <w:pPr>
        <w:jc w:val="both"/>
        <w:rPr>
          <w:rFonts w:cs="Arial"/>
          <w:sz w:val="22"/>
          <w:szCs w:val="22"/>
          <w:lang w:eastAsia="es-CO"/>
        </w:rPr>
      </w:pPr>
    </w:p>
    <w:p w14:paraId="30850404" w14:textId="77777777" w:rsidR="003875D0" w:rsidRPr="0073311D" w:rsidRDefault="003875D0">
      <w:pPr>
        <w:jc w:val="center"/>
        <w:rPr>
          <w:rFonts w:cs="Arial"/>
          <w:b/>
          <w:sz w:val="22"/>
          <w:szCs w:val="22"/>
          <w:lang w:val="es-CO" w:eastAsia="es-CO"/>
        </w:rPr>
      </w:pPr>
      <w:r w:rsidRPr="0073311D">
        <w:rPr>
          <w:rFonts w:cs="Arial"/>
          <w:b/>
          <w:sz w:val="22"/>
          <w:szCs w:val="22"/>
          <w:lang w:val="es-CO" w:eastAsia="es-CO"/>
        </w:rPr>
        <w:t xml:space="preserve">CAPÍTULO </w:t>
      </w:r>
      <w:r w:rsidR="009439E0" w:rsidRPr="0073311D">
        <w:rPr>
          <w:rFonts w:cs="Arial"/>
          <w:b/>
          <w:sz w:val="22"/>
          <w:szCs w:val="22"/>
          <w:lang w:val="es-CO" w:eastAsia="es-CO"/>
        </w:rPr>
        <w:t>5</w:t>
      </w:r>
    </w:p>
    <w:p w14:paraId="79F7E677" w14:textId="77777777" w:rsidR="003875D0" w:rsidRPr="0073311D" w:rsidRDefault="003875D0">
      <w:pPr>
        <w:jc w:val="center"/>
        <w:rPr>
          <w:rFonts w:cs="Arial"/>
          <w:b/>
          <w:sz w:val="22"/>
          <w:szCs w:val="22"/>
          <w:lang w:val="es-CO" w:eastAsia="es-CO"/>
        </w:rPr>
      </w:pPr>
      <w:r w:rsidRPr="0073311D">
        <w:rPr>
          <w:rFonts w:cs="Arial"/>
          <w:b/>
          <w:sz w:val="22"/>
          <w:szCs w:val="22"/>
        </w:rPr>
        <w:lastRenderedPageBreak/>
        <w:t>Plan Nacional para la Atención Integral a la Población Desplazada por la Violencia</w:t>
      </w:r>
    </w:p>
    <w:p w14:paraId="36515B57" w14:textId="77777777" w:rsidR="003875D0" w:rsidRPr="0073311D" w:rsidRDefault="003875D0">
      <w:pPr>
        <w:jc w:val="both"/>
        <w:rPr>
          <w:rFonts w:cs="Arial"/>
          <w:sz w:val="22"/>
          <w:szCs w:val="22"/>
          <w:lang w:val="es-CO" w:eastAsia="es-CO"/>
        </w:rPr>
      </w:pPr>
    </w:p>
    <w:p w14:paraId="6A29F909" w14:textId="77777777" w:rsidR="003875D0" w:rsidRPr="0073311D" w:rsidRDefault="003875D0">
      <w:pPr>
        <w:pStyle w:val="NormalWeb"/>
        <w:spacing w:before="0" w:beforeAutospacing="0" w:after="0" w:afterAutospacing="0"/>
        <w:jc w:val="both"/>
        <w:rPr>
          <w:rFonts w:ascii="Arial" w:hAnsi="Arial" w:cs="Arial"/>
          <w:sz w:val="22"/>
          <w:szCs w:val="22"/>
        </w:rPr>
      </w:pPr>
      <w:r w:rsidRPr="0073311D">
        <w:rPr>
          <w:rFonts w:ascii="Arial" w:hAnsi="Arial" w:cs="Arial"/>
          <w:b/>
          <w:sz w:val="22"/>
          <w:szCs w:val="22"/>
        </w:rPr>
        <w:t xml:space="preserve">Artículo </w:t>
      </w:r>
      <w:r w:rsidR="009439E0" w:rsidRPr="0073311D">
        <w:rPr>
          <w:rFonts w:ascii="Arial" w:hAnsi="Arial" w:cs="Arial"/>
          <w:b/>
          <w:sz w:val="22"/>
          <w:szCs w:val="22"/>
        </w:rPr>
        <w:t>2.2.11.5.1.</w:t>
      </w:r>
      <w:r w:rsidR="009439E0" w:rsidRPr="0073311D">
        <w:rPr>
          <w:rFonts w:ascii="Arial" w:hAnsi="Arial" w:cs="Arial"/>
          <w:sz w:val="22"/>
          <w:szCs w:val="22"/>
        </w:rPr>
        <w:t xml:space="preserve"> </w:t>
      </w:r>
      <w:r w:rsidRPr="0073311D">
        <w:rPr>
          <w:rFonts w:ascii="Arial" w:hAnsi="Arial" w:cs="Arial"/>
          <w:b/>
          <w:bCs/>
          <w:i/>
          <w:sz w:val="22"/>
          <w:szCs w:val="22"/>
        </w:rPr>
        <w:t>Adopción del plan.</w:t>
      </w:r>
      <w:r w:rsidRPr="0073311D">
        <w:rPr>
          <w:rStyle w:val="apple-converted-space"/>
          <w:rFonts w:ascii="Arial" w:hAnsi="Arial" w:cs="Arial"/>
          <w:sz w:val="22"/>
          <w:szCs w:val="22"/>
        </w:rPr>
        <w:t> </w:t>
      </w:r>
      <w:r w:rsidR="00BF3F48" w:rsidRPr="0073311D">
        <w:rPr>
          <w:rStyle w:val="apple-converted-space"/>
          <w:rFonts w:ascii="Arial" w:hAnsi="Arial" w:cs="Arial"/>
          <w:sz w:val="22"/>
          <w:szCs w:val="22"/>
        </w:rPr>
        <w:t xml:space="preserve">A partir del </w:t>
      </w:r>
      <w:r w:rsidR="00BF1E26" w:rsidRPr="0073311D">
        <w:rPr>
          <w:rStyle w:val="apple-converted-space"/>
          <w:rFonts w:ascii="Arial" w:hAnsi="Arial" w:cs="Arial"/>
          <w:sz w:val="22"/>
          <w:szCs w:val="22"/>
        </w:rPr>
        <w:t>8</w:t>
      </w:r>
      <w:r w:rsidR="00BF3F48" w:rsidRPr="0073311D">
        <w:rPr>
          <w:rStyle w:val="apple-converted-space"/>
          <w:rFonts w:ascii="Arial" w:hAnsi="Arial" w:cs="Arial"/>
          <w:sz w:val="22"/>
          <w:szCs w:val="22"/>
        </w:rPr>
        <w:t xml:space="preserve"> de febrero de 2005, </w:t>
      </w:r>
      <w:proofErr w:type="spellStart"/>
      <w:r w:rsidR="00BF3F48" w:rsidRPr="0073311D">
        <w:rPr>
          <w:rFonts w:ascii="Arial" w:hAnsi="Arial" w:cs="Arial"/>
          <w:sz w:val="22"/>
          <w:szCs w:val="22"/>
        </w:rPr>
        <w:t>adóptase</w:t>
      </w:r>
      <w:proofErr w:type="spellEnd"/>
      <w:r w:rsidR="00BF3F48" w:rsidRPr="0073311D">
        <w:rPr>
          <w:rFonts w:ascii="Arial" w:hAnsi="Arial" w:cs="Arial"/>
          <w:sz w:val="22"/>
          <w:szCs w:val="22"/>
        </w:rPr>
        <w:t xml:space="preserve"> </w:t>
      </w:r>
      <w:r w:rsidRPr="0073311D">
        <w:rPr>
          <w:rFonts w:ascii="Arial" w:hAnsi="Arial" w:cs="Arial"/>
          <w:sz w:val="22"/>
          <w:szCs w:val="22"/>
        </w:rPr>
        <w:t>en todas sus partes el Plan Nacional para la Atención Integral a la Población Desplazada por la Violencia.</w:t>
      </w:r>
    </w:p>
    <w:p w14:paraId="6743C5B4" w14:textId="77777777" w:rsidR="003875D0" w:rsidRPr="0073311D" w:rsidRDefault="003875D0">
      <w:pPr>
        <w:pStyle w:val="NormalWeb"/>
        <w:spacing w:before="0" w:beforeAutospacing="0" w:after="0" w:afterAutospacing="0"/>
        <w:jc w:val="both"/>
        <w:rPr>
          <w:rFonts w:ascii="Arial" w:hAnsi="Arial" w:cs="Arial"/>
          <w:sz w:val="22"/>
          <w:szCs w:val="22"/>
        </w:rPr>
      </w:pPr>
    </w:p>
    <w:p w14:paraId="2E0478C3" w14:textId="0E7B9E87" w:rsidR="00A608D5" w:rsidRPr="0073311D" w:rsidRDefault="00E640A2">
      <w:pPr>
        <w:pStyle w:val="NormalWeb"/>
        <w:spacing w:before="0" w:beforeAutospacing="0" w:after="0" w:afterAutospacing="0"/>
        <w:jc w:val="both"/>
        <w:rPr>
          <w:rFonts w:ascii="Arial" w:hAnsi="Arial" w:cs="Arial"/>
          <w:sz w:val="22"/>
          <w:szCs w:val="22"/>
        </w:rPr>
      </w:pPr>
      <w:r w:rsidRPr="0073311D">
        <w:rPr>
          <w:rFonts w:ascii="Arial" w:hAnsi="Arial" w:cs="Arial"/>
          <w:i/>
          <w:sz w:val="22"/>
          <w:szCs w:val="22"/>
        </w:rPr>
        <w:t>(</w:t>
      </w:r>
      <w:hyperlink r:id="rId703" w:history="1">
        <w:r w:rsidRPr="0073311D">
          <w:rPr>
            <w:rStyle w:val="Hipervnculo"/>
            <w:rFonts w:ascii="Arial" w:hAnsi="Arial" w:cs="Arial"/>
            <w:i/>
            <w:sz w:val="22"/>
            <w:szCs w:val="22"/>
          </w:rPr>
          <w:t xml:space="preserve">Decreto </w:t>
        </w:r>
        <w:r w:rsidR="00A608D5" w:rsidRPr="0073311D">
          <w:rPr>
            <w:rStyle w:val="Hipervnculo"/>
            <w:rFonts w:ascii="Arial" w:hAnsi="Arial" w:cs="Arial"/>
            <w:i/>
            <w:sz w:val="22"/>
            <w:szCs w:val="22"/>
          </w:rPr>
          <w:t>250</w:t>
        </w:r>
        <w:r w:rsidRPr="0073311D">
          <w:rPr>
            <w:rStyle w:val="Hipervnculo"/>
            <w:rFonts w:ascii="Arial" w:hAnsi="Arial" w:cs="Arial"/>
            <w:i/>
            <w:sz w:val="22"/>
            <w:szCs w:val="22"/>
          </w:rPr>
          <w:t xml:space="preserve"> de 200</w:t>
        </w:r>
        <w:r w:rsidR="00A608D5" w:rsidRPr="0073311D">
          <w:rPr>
            <w:rStyle w:val="Hipervnculo"/>
            <w:rFonts w:ascii="Arial" w:hAnsi="Arial" w:cs="Arial"/>
            <w:i/>
            <w:sz w:val="22"/>
            <w:szCs w:val="22"/>
          </w:rPr>
          <w:t>5</w:t>
        </w:r>
        <w:r w:rsidRPr="0073311D">
          <w:rPr>
            <w:rStyle w:val="Hipervnculo"/>
            <w:rFonts w:ascii="Arial" w:hAnsi="Arial" w:cs="Arial"/>
            <w:i/>
            <w:sz w:val="22"/>
            <w:szCs w:val="22"/>
          </w:rPr>
          <w:t xml:space="preserve">, artículo </w:t>
        </w:r>
        <w:r w:rsidR="00A608D5" w:rsidRPr="0073311D">
          <w:rPr>
            <w:rStyle w:val="Hipervnculo"/>
            <w:rFonts w:ascii="Arial" w:hAnsi="Arial" w:cs="Arial"/>
            <w:i/>
            <w:sz w:val="22"/>
            <w:szCs w:val="22"/>
          </w:rPr>
          <w:t>1</w:t>
        </w:r>
      </w:hyperlink>
      <w:r w:rsidR="0028194A" w:rsidRPr="0073311D">
        <w:rPr>
          <w:rFonts w:ascii="Arial" w:hAnsi="Arial" w:cs="Arial"/>
          <w:i/>
          <w:sz w:val="22"/>
          <w:szCs w:val="22"/>
        </w:rPr>
        <w:t>)</w:t>
      </w:r>
    </w:p>
    <w:p w14:paraId="7C9999AB" w14:textId="77777777" w:rsidR="003875D0" w:rsidRPr="0073311D" w:rsidRDefault="003875D0">
      <w:pPr>
        <w:pStyle w:val="NormalWeb"/>
        <w:spacing w:before="0" w:beforeAutospacing="0" w:after="0" w:afterAutospacing="0"/>
        <w:jc w:val="both"/>
        <w:rPr>
          <w:rFonts w:ascii="Arial" w:hAnsi="Arial" w:cs="Arial"/>
          <w:sz w:val="22"/>
          <w:szCs w:val="22"/>
        </w:rPr>
      </w:pPr>
    </w:p>
    <w:p w14:paraId="2BA9243E" w14:textId="77777777" w:rsidR="003875D0" w:rsidRPr="0073311D" w:rsidRDefault="003875D0">
      <w:pPr>
        <w:pStyle w:val="NormalWeb"/>
        <w:spacing w:before="0" w:beforeAutospacing="0" w:after="0" w:afterAutospacing="0"/>
        <w:jc w:val="both"/>
        <w:rPr>
          <w:rFonts w:ascii="Arial" w:hAnsi="Arial" w:cs="Arial"/>
          <w:sz w:val="22"/>
          <w:szCs w:val="22"/>
        </w:rPr>
      </w:pPr>
      <w:r w:rsidRPr="0073311D">
        <w:rPr>
          <w:rFonts w:ascii="Arial" w:hAnsi="Arial" w:cs="Arial"/>
          <w:b/>
          <w:sz w:val="22"/>
          <w:szCs w:val="22"/>
        </w:rPr>
        <w:t xml:space="preserve">Artículo </w:t>
      </w:r>
      <w:r w:rsidR="009439E0" w:rsidRPr="0073311D">
        <w:rPr>
          <w:rFonts w:ascii="Arial" w:hAnsi="Arial" w:cs="Arial"/>
          <w:b/>
          <w:sz w:val="22"/>
          <w:szCs w:val="22"/>
        </w:rPr>
        <w:t>2.2.11.5.2.</w:t>
      </w:r>
      <w:r w:rsidR="009439E0" w:rsidRPr="0073311D">
        <w:rPr>
          <w:rFonts w:ascii="Arial" w:hAnsi="Arial" w:cs="Arial"/>
          <w:sz w:val="22"/>
          <w:szCs w:val="22"/>
        </w:rPr>
        <w:t xml:space="preserve"> </w:t>
      </w:r>
      <w:r w:rsidRPr="0073311D">
        <w:rPr>
          <w:rFonts w:ascii="Arial" w:hAnsi="Arial" w:cs="Arial"/>
          <w:b/>
          <w:bCs/>
          <w:i/>
          <w:sz w:val="22"/>
          <w:szCs w:val="22"/>
        </w:rPr>
        <w:t>Fuente de los recursos.</w:t>
      </w:r>
      <w:r w:rsidRPr="0073311D">
        <w:rPr>
          <w:rStyle w:val="apple-converted-space"/>
          <w:rFonts w:ascii="Arial" w:hAnsi="Arial" w:cs="Arial"/>
          <w:sz w:val="22"/>
          <w:szCs w:val="22"/>
        </w:rPr>
        <w:t> </w:t>
      </w:r>
      <w:r w:rsidRPr="0073311D">
        <w:rPr>
          <w:rFonts w:ascii="Arial" w:hAnsi="Arial" w:cs="Arial"/>
          <w:sz w:val="22"/>
          <w:szCs w:val="22"/>
        </w:rPr>
        <w:t xml:space="preserve">Bajo los principios de subsidiariedad y correspondencia, el Plan Nacional de Atención Integral a la Población Desplazada se ejecutará con los recursos asignados en el Presupuesto General de la Nación para cada entidad del Sistema Nacional de Atención </w:t>
      </w:r>
      <w:r w:rsidR="009439E0" w:rsidRPr="0073311D">
        <w:rPr>
          <w:rFonts w:ascii="Arial" w:hAnsi="Arial" w:cs="Arial"/>
          <w:sz w:val="22"/>
          <w:szCs w:val="22"/>
        </w:rPr>
        <w:t>y Reparación Integral a las Víctimas</w:t>
      </w:r>
      <w:r w:rsidRPr="0073311D">
        <w:rPr>
          <w:rFonts w:ascii="Arial" w:hAnsi="Arial" w:cs="Arial"/>
          <w:sz w:val="22"/>
          <w:szCs w:val="22"/>
        </w:rPr>
        <w:t>, cuyos montos serán establecidos durante los dos primeros meses de cada año, con base en el presupuesto aprobado. Asimismo, con los recursos que los entes territoriales incorporen en sus presupuestos para la atención de la población desplazada. Adicionalmente se gestionará, teniendo en cuenta el principio de complementariedad, la consecución de recursos de cooperación nacional e internacional.</w:t>
      </w:r>
    </w:p>
    <w:p w14:paraId="12E02063" w14:textId="77777777" w:rsidR="003875D0" w:rsidRPr="0073311D" w:rsidRDefault="003875D0">
      <w:pPr>
        <w:pStyle w:val="NormalWeb"/>
        <w:spacing w:before="0" w:beforeAutospacing="0" w:after="0" w:afterAutospacing="0"/>
        <w:jc w:val="both"/>
        <w:rPr>
          <w:rFonts w:ascii="Arial" w:hAnsi="Arial" w:cs="Arial"/>
          <w:sz w:val="22"/>
          <w:szCs w:val="22"/>
        </w:rPr>
      </w:pPr>
    </w:p>
    <w:p w14:paraId="3B4742D8" w14:textId="77777777" w:rsidR="003875D0" w:rsidRPr="0073311D" w:rsidRDefault="003875D0">
      <w:pPr>
        <w:pStyle w:val="NormalWeb"/>
        <w:spacing w:before="0" w:beforeAutospacing="0" w:after="0" w:afterAutospacing="0"/>
        <w:jc w:val="both"/>
        <w:rPr>
          <w:rFonts w:ascii="Arial" w:hAnsi="Arial" w:cs="Arial"/>
          <w:sz w:val="22"/>
          <w:szCs w:val="22"/>
        </w:rPr>
      </w:pPr>
      <w:r w:rsidRPr="0073311D">
        <w:rPr>
          <w:rFonts w:ascii="Arial" w:hAnsi="Arial" w:cs="Arial"/>
          <w:sz w:val="22"/>
          <w:szCs w:val="22"/>
        </w:rPr>
        <w:t>El texto de los principios rectores, objetivos y acciones concretas que conforman el Plan Nacional para la Atención Integral a la Población Desplazada por la Violencia es el siguiente:</w:t>
      </w:r>
    </w:p>
    <w:p w14:paraId="37DC19E2" w14:textId="77777777" w:rsidR="003875D0" w:rsidRPr="0073311D" w:rsidRDefault="003875D0">
      <w:pPr>
        <w:pStyle w:val="NormalWeb"/>
        <w:spacing w:before="0" w:beforeAutospacing="0" w:after="0" w:afterAutospacing="0"/>
        <w:jc w:val="both"/>
        <w:rPr>
          <w:rFonts w:ascii="Arial" w:hAnsi="Arial" w:cs="Arial"/>
          <w:sz w:val="22"/>
          <w:szCs w:val="22"/>
        </w:rPr>
      </w:pPr>
    </w:p>
    <w:p w14:paraId="11D9BC89" w14:textId="77777777" w:rsidR="003875D0" w:rsidRPr="0073311D" w:rsidRDefault="00E640A2">
      <w:pPr>
        <w:pStyle w:val="NormalWeb"/>
        <w:tabs>
          <w:tab w:val="left" w:pos="142"/>
        </w:tabs>
        <w:spacing w:before="0" w:beforeAutospacing="0" w:after="0" w:afterAutospacing="0"/>
        <w:jc w:val="center"/>
        <w:rPr>
          <w:rFonts w:ascii="Arial" w:hAnsi="Arial" w:cs="Arial"/>
          <w:b/>
          <w:i/>
          <w:sz w:val="22"/>
          <w:szCs w:val="22"/>
        </w:rPr>
      </w:pPr>
      <w:r w:rsidRPr="0073311D">
        <w:rPr>
          <w:rFonts w:ascii="Arial" w:hAnsi="Arial" w:cs="Arial"/>
          <w:b/>
          <w:i/>
          <w:sz w:val="22"/>
          <w:szCs w:val="22"/>
        </w:rPr>
        <w:t>Plan Nacional de Atención Integral a la Población Desplazada por la Violencia</w:t>
      </w:r>
    </w:p>
    <w:p w14:paraId="6922878B" w14:textId="77777777" w:rsidR="003875D0" w:rsidRPr="0073311D" w:rsidRDefault="003875D0">
      <w:pPr>
        <w:pStyle w:val="NormalWeb"/>
        <w:tabs>
          <w:tab w:val="left" w:pos="142"/>
        </w:tabs>
        <w:spacing w:before="0" w:beforeAutospacing="0" w:after="0" w:afterAutospacing="0"/>
        <w:jc w:val="both"/>
        <w:rPr>
          <w:rFonts w:ascii="Arial" w:hAnsi="Arial" w:cs="Arial"/>
          <w:b/>
          <w:i/>
          <w:sz w:val="22"/>
          <w:szCs w:val="22"/>
        </w:rPr>
      </w:pPr>
    </w:p>
    <w:p w14:paraId="6CB6CD0A" w14:textId="77777777" w:rsidR="003875D0" w:rsidRPr="0073311D" w:rsidRDefault="00E640A2">
      <w:pPr>
        <w:pStyle w:val="NormalWeb"/>
        <w:tabs>
          <w:tab w:val="left" w:pos="142"/>
        </w:tabs>
        <w:spacing w:before="0" w:beforeAutospacing="0" w:after="0" w:afterAutospacing="0"/>
        <w:jc w:val="both"/>
        <w:rPr>
          <w:rFonts w:ascii="Arial" w:hAnsi="Arial" w:cs="Arial"/>
          <w:b/>
          <w:i/>
          <w:sz w:val="22"/>
          <w:szCs w:val="22"/>
        </w:rPr>
      </w:pPr>
      <w:r w:rsidRPr="0073311D">
        <w:rPr>
          <w:rFonts w:ascii="Arial" w:hAnsi="Arial" w:cs="Arial"/>
          <w:b/>
          <w:i/>
          <w:sz w:val="22"/>
          <w:szCs w:val="22"/>
        </w:rPr>
        <w:t>1. Principios rectores del Plan Nacional</w:t>
      </w:r>
    </w:p>
    <w:p w14:paraId="3BE4E7E7" w14:textId="77777777" w:rsidR="003875D0" w:rsidRPr="0073311D" w:rsidRDefault="003875D0">
      <w:pPr>
        <w:pStyle w:val="NormalWeb"/>
        <w:tabs>
          <w:tab w:val="left" w:pos="142"/>
        </w:tabs>
        <w:spacing w:before="0" w:beforeAutospacing="0" w:after="0" w:afterAutospacing="0"/>
        <w:jc w:val="both"/>
        <w:rPr>
          <w:rFonts w:ascii="Arial" w:hAnsi="Arial" w:cs="Arial"/>
          <w:b/>
          <w:i/>
          <w:sz w:val="22"/>
          <w:szCs w:val="22"/>
        </w:rPr>
      </w:pPr>
    </w:p>
    <w:p w14:paraId="57A158B7"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1.1 Orientadores</w:t>
      </w:r>
    </w:p>
    <w:p w14:paraId="63D54F7A"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0956E3D9"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Definen las características, condiciones y criterios que guiarán los diferentes programas y acciones que están contemplados en este documento.</w:t>
      </w:r>
    </w:p>
    <w:p w14:paraId="656FBE37"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0AE141A4"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Enfoque diferencial: para la formulación y desarrollo de las actividades que operan el presente Plan, se tendrán en consideración las características de la población sujeto o grupos involucrados en la atención, en términos de género, edad y etnia, así como sus patrones socioculturales. Lo anterior permitirá reconocer y promover ofertas institucionales acordes con los intereses de desarrollo de los grupos e individuos afectados.</w:t>
      </w:r>
    </w:p>
    <w:p w14:paraId="7E9FD524"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54C0B87E"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Enfoque territorial: las entidades que conforman el Sistema Nacional de Atención y Reparación Integral a las Víctimas en el nivel nacional y </w:t>
      </w:r>
      <w:proofErr w:type="gramStart"/>
      <w:r w:rsidRPr="0073311D">
        <w:rPr>
          <w:rFonts w:ascii="Arial" w:hAnsi="Arial" w:cs="Arial"/>
          <w:i/>
          <w:sz w:val="22"/>
          <w:szCs w:val="22"/>
        </w:rPr>
        <w:t>territorial,</w:t>
      </w:r>
      <w:proofErr w:type="gramEnd"/>
      <w:r w:rsidRPr="0073311D">
        <w:rPr>
          <w:rFonts w:ascii="Arial" w:hAnsi="Arial" w:cs="Arial"/>
          <w:i/>
          <w:sz w:val="22"/>
          <w:szCs w:val="22"/>
        </w:rPr>
        <w:t xml:space="preserve"> adecuarán y desarrollarán los programas atendiendo las particularidades y la diversidad regional y local, que permitirá brindar respuestas según la situación del territorio.</w:t>
      </w:r>
    </w:p>
    <w:p w14:paraId="0072A1B4"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48B22765"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Enfoque humanitario: la atención a la población desplazada se brindará de manera solidaria en atención a las necesidades de riesgo o grado de vulnerabilidad de los afectados, con el fin de brindar soporte humanitario, trato respetuoso e imparcial, asegurando condiciones de dignidad e integridad física, psicológica y moral de la familia.</w:t>
      </w:r>
    </w:p>
    <w:p w14:paraId="759E1F96"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4E2EB740"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Enfoque restitutivo: se entiende como la reposición equitativa de las pérdidas o daños materiales acaecidos por el desplazamiento, con el fin de que las personas y los hogares puedan volver a disfrutar de la situación en que se encontraban antes del mismo. Las medidas de restitución contribuyen al proceso de reconstrucción y estabilización de los hogares afectados por el desplazamiento.</w:t>
      </w:r>
    </w:p>
    <w:p w14:paraId="7138F288"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30BD34E8"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Enfoque de derechos: el Plan se sustenta en el aseguramiento del ejercicio y goce de los derechos humanos.</w:t>
      </w:r>
    </w:p>
    <w:p w14:paraId="65A37887"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4B53C17D"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1.2 De intervención</w:t>
      </w:r>
    </w:p>
    <w:p w14:paraId="6732A835"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1D6BE441"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lastRenderedPageBreak/>
        <w:t>La gestión, acción y procedimientos operativos de las entidades y organismos involucrados en el desarrollo del presente Plan, tendrán como lineamientos los siguientes principios:</w:t>
      </w:r>
    </w:p>
    <w:p w14:paraId="4F2053C6"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263ABBAE"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Responsabilidad compartida: la atención de la población desplazada es responsabilidad de las entidades que forman parte del SNARIV en los distintos niveles, bajo acuerdos y criterios de complementariedad, concurrencia, y subsidiariedad, que permitan aunar esfuerzos y optimizar el uso de los recursos en procura de lograr mejores resultados.</w:t>
      </w:r>
    </w:p>
    <w:p w14:paraId="363ED981"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242AF4CB"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Cooperación y solidaridad: para la prestación y desarrollo de las acciones en beneficio a la población desplazada, se buscarán alianzas que faciliten la cooperación mutua de diversos actores institucionales y no institucionales que desarrollan programas a favor de este grupo poblacional. El concurso solidario de organismos no gubernamentales o internacionales con el Gobierno Nacional se constituye en importantes pilares que posibilitarán la restitución de los derechos vulnerados de la población desplazada.</w:t>
      </w:r>
    </w:p>
    <w:p w14:paraId="1EFDDBCD"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0BE608F7"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Integralidad: la atención efectiva de las necesidades de los individuos y hogares desplazados se hará mediante acciones institucionales armónicas, coordinadas y sincrónicas, propendiendo, desde las primeras fases de la atención, por lograr la estabilización de los individuos y hogares afectados.</w:t>
      </w:r>
    </w:p>
    <w:p w14:paraId="12F295C5"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7F685638"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Participación y control social: la vinculación y activa participación de los desplazados, las organizaciones y asociaciones de población desplazada en la gestión, formulación, desarrollo y seguimiento, es fundamental para el logro de los alcances y propósitos del Plan Nacional de Atención a la Población Desplazada.</w:t>
      </w:r>
    </w:p>
    <w:p w14:paraId="60C09043"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566B4629"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Atención a la vulnerabilidad: el Plan tendrá en cuenta las afectaciones de modo diferente a cada grupo de población, por lo que en su ejecución deberá contemplar intervenciones específicas y prioritarias en condiciones de equidad, flexibilizando los procedimientos para facilitar su acceso a los servicios.</w:t>
      </w:r>
    </w:p>
    <w:p w14:paraId="6C6F7B58" w14:textId="77777777" w:rsidR="00AD33AA" w:rsidRPr="0073311D" w:rsidRDefault="00AD33AA">
      <w:pPr>
        <w:pStyle w:val="NormalWeb"/>
        <w:tabs>
          <w:tab w:val="left" w:pos="142"/>
        </w:tabs>
        <w:spacing w:before="0" w:beforeAutospacing="0" w:after="0" w:afterAutospacing="0"/>
        <w:jc w:val="both"/>
        <w:rPr>
          <w:rFonts w:ascii="Arial" w:hAnsi="Arial" w:cs="Arial"/>
          <w:b/>
          <w:i/>
          <w:sz w:val="22"/>
          <w:szCs w:val="22"/>
        </w:rPr>
      </w:pPr>
    </w:p>
    <w:p w14:paraId="0BDBC0C1" w14:textId="77777777" w:rsidR="003875D0" w:rsidRPr="0073311D" w:rsidRDefault="00E640A2">
      <w:pPr>
        <w:pStyle w:val="NormalWeb"/>
        <w:tabs>
          <w:tab w:val="left" w:pos="142"/>
        </w:tabs>
        <w:spacing w:before="0" w:beforeAutospacing="0" w:after="0" w:afterAutospacing="0"/>
        <w:jc w:val="both"/>
        <w:rPr>
          <w:rFonts w:ascii="Arial" w:hAnsi="Arial" w:cs="Arial"/>
          <w:b/>
          <w:i/>
          <w:sz w:val="22"/>
          <w:szCs w:val="22"/>
        </w:rPr>
      </w:pPr>
      <w:r w:rsidRPr="0073311D">
        <w:rPr>
          <w:rFonts w:ascii="Arial" w:hAnsi="Arial" w:cs="Arial"/>
          <w:b/>
          <w:i/>
          <w:sz w:val="22"/>
          <w:szCs w:val="22"/>
        </w:rPr>
        <w:t>2. Objetivos</w:t>
      </w:r>
    </w:p>
    <w:p w14:paraId="087E613E"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736532AE" w14:textId="46C18768" w:rsidR="003875D0" w:rsidRPr="0073311D" w:rsidRDefault="000C399C">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De acuerdo con la </w:t>
      </w:r>
      <w:hyperlink r:id="rId704" w:history="1">
        <w:r w:rsidRPr="0073311D">
          <w:rPr>
            <w:rStyle w:val="Hipervnculo"/>
            <w:rFonts w:ascii="Arial" w:hAnsi="Arial" w:cs="Arial"/>
            <w:i/>
            <w:sz w:val="22"/>
            <w:szCs w:val="22"/>
          </w:rPr>
          <w:t>Ley 387 de 1997, Capítulo II, artículo 10</w:t>
        </w:r>
      </w:hyperlink>
      <w:r w:rsidRPr="0073311D">
        <w:rPr>
          <w:rFonts w:ascii="Arial" w:hAnsi="Arial" w:cs="Arial"/>
          <w:i/>
          <w:sz w:val="22"/>
          <w:szCs w:val="22"/>
        </w:rPr>
        <w:t>, y demás normas concordantes, l</w:t>
      </w:r>
      <w:r w:rsidR="00E640A2" w:rsidRPr="0073311D">
        <w:rPr>
          <w:rFonts w:ascii="Arial" w:hAnsi="Arial" w:cs="Arial"/>
          <w:i/>
          <w:sz w:val="22"/>
          <w:szCs w:val="22"/>
        </w:rPr>
        <w:t>os objetivos del Plan Nacional serán los siguientes:</w:t>
      </w:r>
    </w:p>
    <w:p w14:paraId="0C562F08"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6156F615"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2.1 Objetivo general</w:t>
      </w:r>
    </w:p>
    <w:p w14:paraId="602B7BF6"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7F3F81A0"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Establecer la política general del Gobierno y las líneas de acción para la prevención y la atención al desplazamiento forzado interno en Colombia, que permita la restitución de los derechos y las obligaciones de las colombianas y los colombianos afectados por el mismo.</w:t>
      </w:r>
    </w:p>
    <w:p w14:paraId="425CE198"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00475179"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2.2 Objetivos específicos</w:t>
      </w:r>
    </w:p>
    <w:p w14:paraId="4B0D4CD9"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5849FC05" w14:textId="77777777" w:rsidR="00BC0ED4" w:rsidRPr="0073311D" w:rsidRDefault="00E640A2" w:rsidP="009B5367">
      <w:pPr>
        <w:pStyle w:val="NormalWeb"/>
        <w:numPr>
          <w:ilvl w:val="0"/>
          <w:numId w:val="5"/>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Elaborar diagnósticos de las causas y los agentes que generan el desplazamiento por la violencia, de las zonas del territorio nacional donde se producen los mayores flujos de población, de las zonas receptoras, de las personas y comunidades que son víctimas de esta situación y de las consecuencias sociales, económicas, jurídicas y políticas que ello genere.</w:t>
      </w:r>
    </w:p>
    <w:p w14:paraId="29563637" w14:textId="77777777" w:rsidR="003D7E86" w:rsidRPr="0073311D" w:rsidRDefault="003D7E86" w:rsidP="003D7E86">
      <w:pPr>
        <w:pStyle w:val="NormalWeb"/>
        <w:tabs>
          <w:tab w:val="left" w:pos="142"/>
        </w:tabs>
        <w:spacing w:before="0" w:beforeAutospacing="0" w:after="0" w:afterAutospacing="0"/>
        <w:jc w:val="both"/>
        <w:rPr>
          <w:rFonts w:ascii="Arial" w:hAnsi="Arial" w:cs="Arial"/>
          <w:i/>
          <w:sz w:val="22"/>
          <w:szCs w:val="22"/>
        </w:rPr>
      </w:pPr>
    </w:p>
    <w:p w14:paraId="6B6AB31F" w14:textId="77777777" w:rsidR="00BC0ED4" w:rsidRPr="0073311D" w:rsidRDefault="00E640A2" w:rsidP="009B5367">
      <w:pPr>
        <w:pStyle w:val="NormalWeb"/>
        <w:numPr>
          <w:ilvl w:val="0"/>
          <w:numId w:val="5"/>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Diseñar y adoptar medidas sociales, económicas, jurídicas, políticas y de seguridad, orientadas a la prevención y superación de las causas que generan el desplazamiento forzado.</w:t>
      </w:r>
    </w:p>
    <w:p w14:paraId="77668F9D" w14:textId="77777777" w:rsidR="003D7E86" w:rsidRPr="0073311D" w:rsidRDefault="003D7E86" w:rsidP="003D7E86">
      <w:pPr>
        <w:pStyle w:val="NormalWeb"/>
        <w:tabs>
          <w:tab w:val="left" w:pos="142"/>
        </w:tabs>
        <w:spacing w:before="0" w:beforeAutospacing="0" w:after="0" w:afterAutospacing="0"/>
        <w:jc w:val="both"/>
        <w:rPr>
          <w:rFonts w:ascii="Arial" w:hAnsi="Arial" w:cs="Arial"/>
          <w:i/>
          <w:sz w:val="22"/>
          <w:szCs w:val="22"/>
        </w:rPr>
      </w:pPr>
    </w:p>
    <w:p w14:paraId="34A074D8" w14:textId="77777777" w:rsidR="00BC0ED4" w:rsidRPr="0073311D" w:rsidRDefault="00E640A2" w:rsidP="009B5367">
      <w:pPr>
        <w:pStyle w:val="NormalWeb"/>
        <w:numPr>
          <w:ilvl w:val="0"/>
          <w:numId w:val="5"/>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Adoptar medidas de atención humanitaria a la población desplazada, con el fin de asegurarle su protección y las condiciones necesarias para la subsistencia y la adaptación a la nueva situación.</w:t>
      </w:r>
    </w:p>
    <w:p w14:paraId="0AAF5139" w14:textId="77777777" w:rsidR="003D7E86" w:rsidRPr="0073311D" w:rsidRDefault="003D7E86" w:rsidP="003D7E86">
      <w:pPr>
        <w:pStyle w:val="NormalWeb"/>
        <w:tabs>
          <w:tab w:val="left" w:pos="142"/>
        </w:tabs>
        <w:spacing w:before="0" w:beforeAutospacing="0" w:after="0" w:afterAutospacing="0"/>
        <w:jc w:val="both"/>
        <w:rPr>
          <w:rFonts w:ascii="Arial" w:hAnsi="Arial" w:cs="Arial"/>
          <w:i/>
          <w:sz w:val="22"/>
          <w:szCs w:val="22"/>
        </w:rPr>
      </w:pPr>
    </w:p>
    <w:p w14:paraId="02CBA784" w14:textId="77777777" w:rsidR="00BC0ED4" w:rsidRPr="0073311D" w:rsidRDefault="00E640A2" w:rsidP="009B5367">
      <w:pPr>
        <w:pStyle w:val="NormalWeb"/>
        <w:numPr>
          <w:ilvl w:val="0"/>
          <w:numId w:val="5"/>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lastRenderedPageBreak/>
        <w:t>Crear y aplicar mecanismos que brinden asistencia legal y jurídica a la población desplazada para garantizar la investigación de los hechos, la restitución de los derechos vulnerados y la defensa de los bienes afectados.</w:t>
      </w:r>
    </w:p>
    <w:p w14:paraId="59E62215" w14:textId="77777777" w:rsidR="003D7E86" w:rsidRPr="0073311D" w:rsidRDefault="003D7E86" w:rsidP="003D7E86">
      <w:pPr>
        <w:pStyle w:val="NormalWeb"/>
        <w:tabs>
          <w:tab w:val="left" w:pos="142"/>
        </w:tabs>
        <w:spacing w:before="0" w:beforeAutospacing="0" w:after="0" w:afterAutospacing="0"/>
        <w:jc w:val="both"/>
        <w:rPr>
          <w:rFonts w:ascii="Arial" w:hAnsi="Arial" w:cs="Arial"/>
          <w:i/>
          <w:sz w:val="22"/>
          <w:szCs w:val="22"/>
        </w:rPr>
      </w:pPr>
    </w:p>
    <w:p w14:paraId="6CB66322" w14:textId="77777777" w:rsidR="00BC0ED4" w:rsidRPr="0073311D" w:rsidRDefault="00E640A2" w:rsidP="009B5367">
      <w:pPr>
        <w:pStyle w:val="NormalWeb"/>
        <w:numPr>
          <w:ilvl w:val="0"/>
          <w:numId w:val="5"/>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 xml:space="preserve">Diseñar y adoptar medidas que garanticen a la población desplazada su acceso a planes, programas y proyectos integrales de desarrollo urbano y rural, ofreciéndoles los medios necesarios para que cree sus propias formas de subsistencia, de tal manera que su reincorporación a la vida social, laboral y cultural del </w:t>
      </w:r>
      <w:proofErr w:type="gramStart"/>
      <w:r w:rsidRPr="0073311D">
        <w:rPr>
          <w:rFonts w:ascii="Arial" w:hAnsi="Arial" w:cs="Arial"/>
          <w:i/>
          <w:sz w:val="22"/>
          <w:szCs w:val="22"/>
        </w:rPr>
        <w:t>país,</w:t>
      </w:r>
      <w:proofErr w:type="gramEnd"/>
      <w:r w:rsidRPr="0073311D">
        <w:rPr>
          <w:rFonts w:ascii="Arial" w:hAnsi="Arial" w:cs="Arial"/>
          <w:i/>
          <w:sz w:val="22"/>
          <w:szCs w:val="22"/>
        </w:rPr>
        <w:t xml:space="preserve"> se realice evitando procesos de segregación o estigmatización social.</w:t>
      </w:r>
    </w:p>
    <w:p w14:paraId="2C060896" w14:textId="77777777" w:rsidR="003D7E86" w:rsidRPr="0073311D" w:rsidRDefault="003D7E86" w:rsidP="003D7E86">
      <w:pPr>
        <w:pStyle w:val="NormalWeb"/>
        <w:tabs>
          <w:tab w:val="left" w:pos="142"/>
        </w:tabs>
        <w:spacing w:before="0" w:beforeAutospacing="0" w:after="0" w:afterAutospacing="0"/>
        <w:jc w:val="both"/>
        <w:rPr>
          <w:rFonts w:ascii="Arial" w:hAnsi="Arial" w:cs="Arial"/>
          <w:i/>
          <w:sz w:val="22"/>
          <w:szCs w:val="22"/>
        </w:rPr>
      </w:pPr>
    </w:p>
    <w:p w14:paraId="7E84386E" w14:textId="77777777" w:rsidR="00BC0ED4" w:rsidRPr="0073311D" w:rsidRDefault="00E640A2" w:rsidP="009B5367">
      <w:pPr>
        <w:pStyle w:val="NormalWeb"/>
        <w:numPr>
          <w:ilvl w:val="0"/>
          <w:numId w:val="5"/>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Adoptar las medidas necesarias que posibiliten el retorno voluntario de la población desplazada a su zona de origen o su reubicación en nuevas zonas de asentamiento.</w:t>
      </w:r>
    </w:p>
    <w:p w14:paraId="3175E147" w14:textId="77777777" w:rsidR="003D7E86" w:rsidRPr="0073311D" w:rsidRDefault="003D7E86" w:rsidP="003D7E86">
      <w:pPr>
        <w:pStyle w:val="NormalWeb"/>
        <w:tabs>
          <w:tab w:val="left" w:pos="142"/>
        </w:tabs>
        <w:spacing w:before="0" w:beforeAutospacing="0" w:after="0" w:afterAutospacing="0"/>
        <w:jc w:val="both"/>
        <w:rPr>
          <w:rFonts w:ascii="Arial" w:hAnsi="Arial" w:cs="Arial"/>
          <w:i/>
          <w:sz w:val="22"/>
          <w:szCs w:val="22"/>
        </w:rPr>
      </w:pPr>
    </w:p>
    <w:p w14:paraId="12502A73" w14:textId="77777777" w:rsidR="00BC0ED4" w:rsidRPr="0073311D" w:rsidRDefault="00E640A2" w:rsidP="009B5367">
      <w:pPr>
        <w:pStyle w:val="NormalWeb"/>
        <w:numPr>
          <w:ilvl w:val="0"/>
          <w:numId w:val="5"/>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Brindar atención especial a las mujeres y niños, preferencialmente a las viudas, mujeres cabeza de familia y huérfanos.</w:t>
      </w:r>
    </w:p>
    <w:p w14:paraId="28794676" w14:textId="77777777" w:rsidR="003D7E86" w:rsidRPr="0073311D" w:rsidRDefault="003D7E86" w:rsidP="003D7E86">
      <w:pPr>
        <w:pStyle w:val="NormalWeb"/>
        <w:tabs>
          <w:tab w:val="left" w:pos="142"/>
        </w:tabs>
        <w:spacing w:before="0" w:beforeAutospacing="0" w:after="0" w:afterAutospacing="0"/>
        <w:jc w:val="both"/>
        <w:rPr>
          <w:rFonts w:ascii="Arial" w:hAnsi="Arial" w:cs="Arial"/>
          <w:i/>
          <w:sz w:val="22"/>
          <w:szCs w:val="22"/>
        </w:rPr>
      </w:pPr>
    </w:p>
    <w:p w14:paraId="4F90D7AF" w14:textId="77777777" w:rsidR="00BC0ED4" w:rsidRPr="0073311D" w:rsidRDefault="00E640A2" w:rsidP="009B5367">
      <w:pPr>
        <w:pStyle w:val="NormalWeb"/>
        <w:numPr>
          <w:ilvl w:val="0"/>
          <w:numId w:val="5"/>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Garantizar atención especial a las comunidades negras e indígenas sometidas al desplazamiento en correspondencia con sus usos y costumbres, y propiciando el retorno a sus territorios.</w:t>
      </w:r>
    </w:p>
    <w:p w14:paraId="02AF44F9" w14:textId="77777777" w:rsidR="003D7E86" w:rsidRPr="0073311D" w:rsidRDefault="003D7E86" w:rsidP="003D7E86">
      <w:pPr>
        <w:pStyle w:val="NormalWeb"/>
        <w:tabs>
          <w:tab w:val="left" w:pos="142"/>
        </w:tabs>
        <w:spacing w:before="0" w:beforeAutospacing="0" w:after="0" w:afterAutospacing="0"/>
        <w:jc w:val="both"/>
        <w:rPr>
          <w:rFonts w:ascii="Arial" w:hAnsi="Arial" w:cs="Arial"/>
          <w:i/>
          <w:sz w:val="22"/>
          <w:szCs w:val="22"/>
        </w:rPr>
      </w:pPr>
    </w:p>
    <w:p w14:paraId="18F5A341" w14:textId="77777777" w:rsidR="00BC0ED4" w:rsidRPr="0073311D" w:rsidRDefault="00E640A2" w:rsidP="009B5367">
      <w:pPr>
        <w:pStyle w:val="NormalWeb"/>
        <w:numPr>
          <w:ilvl w:val="0"/>
          <w:numId w:val="5"/>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 xml:space="preserve">Las demás acciones que el </w:t>
      </w:r>
      <w:r w:rsidR="000C399C" w:rsidRPr="0073311D">
        <w:rPr>
          <w:rFonts w:ascii="Arial" w:hAnsi="Arial" w:cs="Arial"/>
          <w:i/>
          <w:sz w:val="22"/>
          <w:szCs w:val="22"/>
        </w:rPr>
        <w:t xml:space="preserve">Comité </w:t>
      </w:r>
      <w:proofErr w:type="gramStart"/>
      <w:r w:rsidR="000C399C" w:rsidRPr="0073311D">
        <w:rPr>
          <w:rFonts w:ascii="Arial" w:hAnsi="Arial" w:cs="Arial"/>
          <w:i/>
          <w:sz w:val="22"/>
          <w:szCs w:val="22"/>
        </w:rPr>
        <w:t xml:space="preserve">Ejecutivo </w:t>
      </w:r>
      <w:r w:rsidRPr="0073311D">
        <w:rPr>
          <w:rFonts w:ascii="Arial" w:hAnsi="Arial" w:cs="Arial"/>
          <w:i/>
          <w:sz w:val="22"/>
          <w:szCs w:val="22"/>
        </w:rPr>
        <w:t xml:space="preserve"> considere</w:t>
      </w:r>
      <w:proofErr w:type="gramEnd"/>
      <w:r w:rsidRPr="0073311D">
        <w:rPr>
          <w:rFonts w:ascii="Arial" w:hAnsi="Arial" w:cs="Arial"/>
          <w:i/>
          <w:sz w:val="22"/>
          <w:szCs w:val="22"/>
        </w:rPr>
        <w:t xml:space="preserve"> necesarias.</w:t>
      </w:r>
    </w:p>
    <w:p w14:paraId="2284C132"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59F457B4" w14:textId="77777777" w:rsidR="003875D0" w:rsidRPr="0073311D" w:rsidRDefault="00E640A2">
      <w:pPr>
        <w:pStyle w:val="NormalWeb"/>
        <w:tabs>
          <w:tab w:val="left" w:pos="142"/>
        </w:tabs>
        <w:spacing w:before="0" w:beforeAutospacing="0" w:after="0" w:afterAutospacing="0"/>
        <w:jc w:val="both"/>
        <w:rPr>
          <w:rFonts w:ascii="Arial" w:hAnsi="Arial" w:cs="Arial"/>
          <w:b/>
          <w:i/>
          <w:sz w:val="22"/>
          <w:szCs w:val="22"/>
        </w:rPr>
      </w:pPr>
      <w:r w:rsidRPr="0073311D">
        <w:rPr>
          <w:rFonts w:ascii="Arial" w:hAnsi="Arial" w:cs="Arial"/>
          <w:b/>
          <w:i/>
          <w:sz w:val="22"/>
          <w:szCs w:val="22"/>
        </w:rPr>
        <w:t>3. Fases de intervención y líneas estratégicas</w:t>
      </w:r>
    </w:p>
    <w:p w14:paraId="0DD58B9B"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54596C69"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El Plan Nacional de Atención Integral a la Población Desplazada por la </w:t>
      </w:r>
      <w:r w:rsidR="00BA6AB8" w:rsidRPr="0073311D">
        <w:rPr>
          <w:rFonts w:ascii="Arial" w:hAnsi="Arial" w:cs="Arial"/>
          <w:i/>
          <w:sz w:val="22"/>
          <w:szCs w:val="22"/>
        </w:rPr>
        <w:t>Violencia,</w:t>
      </w:r>
      <w:r w:rsidRPr="0073311D">
        <w:rPr>
          <w:rFonts w:ascii="Arial" w:hAnsi="Arial" w:cs="Arial"/>
          <w:i/>
          <w:sz w:val="22"/>
          <w:szCs w:val="22"/>
        </w:rPr>
        <w:t xml:space="preserve"> bajo un enfoque de política social, abordará su desarrollo desde un enfoque matricial, teniendo en cuenta que todas las acciones que se adelanten deberán tener un alcance estratégico. Por ello, para cada una de las fases establecidas: prevención y protección, atención humanitaria</w:t>
      </w:r>
      <w:r w:rsidR="00AD33AA" w:rsidRPr="0073311D">
        <w:rPr>
          <w:rFonts w:ascii="Arial" w:hAnsi="Arial" w:cs="Arial"/>
          <w:i/>
          <w:sz w:val="22"/>
          <w:szCs w:val="22"/>
        </w:rPr>
        <w:t xml:space="preserve"> </w:t>
      </w:r>
      <w:r w:rsidRPr="0073311D">
        <w:rPr>
          <w:rFonts w:ascii="Arial" w:hAnsi="Arial" w:cs="Arial"/>
          <w:i/>
          <w:sz w:val="22"/>
          <w:szCs w:val="22"/>
        </w:rPr>
        <w:t xml:space="preserve">y estabilización socioeconómica, se contemplan acciones al menos para una de las siguientes cuatro líneas estratégicas: </w:t>
      </w:r>
    </w:p>
    <w:p w14:paraId="05A0CD58"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04F24A3E"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Acciones humanitarias, desarrollo económico local, gestión social y hábitat.</w:t>
      </w:r>
    </w:p>
    <w:p w14:paraId="5E16D283"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2C96C8F4" w14:textId="77777777" w:rsidR="00F04500" w:rsidRPr="0073311D" w:rsidRDefault="00E640A2" w:rsidP="009B5367">
      <w:pPr>
        <w:pStyle w:val="NormalWeb"/>
        <w:numPr>
          <w:ilvl w:val="1"/>
          <w:numId w:val="56"/>
        </w:numPr>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Acciones humanitarias</w:t>
      </w:r>
    </w:p>
    <w:p w14:paraId="2FA7F88E" w14:textId="77777777" w:rsidR="00AD33AA" w:rsidRPr="0073311D" w:rsidRDefault="00AD33AA" w:rsidP="00AD33AA">
      <w:pPr>
        <w:pStyle w:val="NormalWeb"/>
        <w:tabs>
          <w:tab w:val="left" w:pos="142"/>
        </w:tabs>
        <w:spacing w:before="0" w:beforeAutospacing="0" w:after="0" w:afterAutospacing="0"/>
        <w:ind w:left="390"/>
        <w:jc w:val="both"/>
        <w:rPr>
          <w:rFonts w:ascii="Arial" w:hAnsi="Arial" w:cs="Arial"/>
          <w:b/>
          <w:i/>
          <w:sz w:val="22"/>
          <w:szCs w:val="22"/>
        </w:rPr>
      </w:pPr>
    </w:p>
    <w:p w14:paraId="59F7371A"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Son aquellas actividades orientadas a atender las necesidades humanitarias básicas que el Estado y la comunidad realizan para asegurar que se prevengan, se atiendan o minimicen las causas y los efectos del desplazamiento.</w:t>
      </w:r>
    </w:p>
    <w:p w14:paraId="7C09C046"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1D2249D9"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A través de los proyectos de acción humanitaria se trata de poner en marcha programas de intervención urgente y operaciones no discriminatorias de asistencia y socorro, además de apoyar procesos para el restablecimiento de poblaciones y comunidades en riesgo o en situación de desplazamiento.</w:t>
      </w:r>
    </w:p>
    <w:p w14:paraId="4777CC98"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59F0B6FD"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Dichas acciones responden a una mirada integral de la atención, en tanto que analizan los problemas y las alternativas de respuesta desde la perspectiva de los diversos territorios y grupos involucrados, a partir del reconocimiento de sus características para desarrollar acciones diferenciales en las distintas fases de prevención, atención humanitaria y estabilización socioeconómica.</w:t>
      </w:r>
    </w:p>
    <w:p w14:paraId="02A8E49A"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24568F82"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3.2 Desarrollo económico local</w:t>
      </w:r>
    </w:p>
    <w:p w14:paraId="27CC4479"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626BA30E"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Fomenta las iniciativas emprendedoras de las personas y de los territorios, para proporcionar atractividad y cohesión del trabajo alrededor de los territorios vulnerables o vulnerados por la violencia. Se busca mejorar la competitividad local mediante la identificación de ventajas regionales comparativas y de proyectos regionales promisorios, entre otros.</w:t>
      </w:r>
    </w:p>
    <w:p w14:paraId="565B4CC4"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079CDEA3"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lastRenderedPageBreak/>
        <w:t>El SNARIV tendrá como propósito articular a la población afectada por la violencia a las dinámicas económicas locales, mediante la concertación de acciones y recursos entre la comunidad, los agentes económicos locales (empresa privada, ONG nacionales e internacionales) y las entidades del Estado, con un sentido de beneficio mutuo, el impulso de alternativas de trabajo, la generación de ingresos y de empleo, de forma que incidan directamente en el mejoramiento de las condiciones de vida de la población.</w:t>
      </w:r>
    </w:p>
    <w:p w14:paraId="2815C81E"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66AAE383"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Un punto de partida para el fomento del desarrollo económico local serán los programas de la Red de Seguridad Alimentaria y Nutrición, RESA, con el fin de fomentar la producción para el autoconsumo, apalancando aquellos proyectos que tengan garantizado un eje económico principal.</w:t>
      </w:r>
    </w:p>
    <w:p w14:paraId="44E716C5"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706158E8"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Asimismo, con las actividades económicas y sociales más promisorias en algunas de las localidades, se fomentarán las cadenas productivas y sociales, que apoyen un desarrollo sostenible en calidad y tiempo de las poblaciones atendidas.</w:t>
      </w:r>
    </w:p>
    <w:p w14:paraId="619CB836"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5453DA3D"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3.3 Gestión social</w:t>
      </w:r>
    </w:p>
    <w:p w14:paraId="2FE84235"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7C40C23E"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Destinada a promover procesos colectivos de organización y participación comunitaria que favorezcan el mejoramiento de la calidad de vida, el ejercicio de los derechos y deberes sociales, el bienestar de la comunidad vulnerable y desplazada, la voluntariedad y la corresponsabilidad de la sociedad en general, mediante el compromiso permanente de los actores sociales para actuar de manera concertada y ética. Para lograr este propósito es necesario el fortalecimiento de las capacidades y potencialidades, la generación de procesos participativos y el reconocimiento de las particularidades y diferencias de la población.</w:t>
      </w:r>
    </w:p>
    <w:p w14:paraId="6398F602" w14:textId="77777777" w:rsidR="00800DE5" w:rsidRPr="0073311D" w:rsidRDefault="00800DE5">
      <w:pPr>
        <w:pStyle w:val="NormalWeb"/>
        <w:tabs>
          <w:tab w:val="left" w:pos="142"/>
        </w:tabs>
        <w:spacing w:before="0" w:beforeAutospacing="0" w:after="0" w:afterAutospacing="0"/>
        <w:jc w:val="both"/>
        <w:rPr>
          <w:rFonts w:ascii="Arial" w:hAnsi="Arial" w:cs="Arial"/>
          <w:i/>
          <w:sz w:val="22"/>
          <w:szCs w:val="22"/>
        </w:rPr>
      </w:pPr>
    </w:p>
    <w:p w14:paraId="5B68C04E"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Todos los programas y las acciones fomentarán la solidaridad y la conciencia social en la población en riesgo o en situación de desplazamiento del cual han sido o pueden ser objeto, así como su inclusión en los procesos de acción social local y en programas sociales regulares, con el propósito final de mejorar su nivel de vida.</w:t>
      </w:r>
    </w:p>
    <w:p w14:paraId="5CA64CDF" w14:textId="77777777" w:rsidR="003D7E86" w:rsidRPr="0073311D" w:rsidRDefault="003D7E86">
      <w:pPr>
        <w:pStyle w:val="NormalWeb"/>
        <w:tabs>
          <w:tab w:val="left" w:pos="142"/>
        </w:tabs>
        <w:spacing w:before="0" w:beforeAutospacing="0" w:after="0" w:afterAutospacing="0"/>
        <w:jc w:val="both"/>
        <w:rPr>
          <w:rFonts w:ascii="Arial" w:hAnsi="Arial" w:cs="Arial"/>
          <w:i/>
          <w:sz w:val="22"/>
          <w:szCs w:val="22"/>
        </w:rPr>
      </w:pPr>
    </w:p>
    <w:p w14:paraId="72DFED5C"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3.4 Hábitat</w:t>
      </w:r>
    </w:p>
    <w:p w14:paraId="13A1E746"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45321DDB"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El hábitat, es el lugar en el que habita un hogar, un grupo o una comunidad humana, caracterizado por un entorno diverso, el cual combina elementos naturales, culturales, económicos y políticos. El concepto que ha de construirse en el largo </w:t>
      </w:r>
      <w:proofErr w:type="gramStart"/>
      <w:r w:rsidRPr="0073311D">
        <w:rPr>
          <w:rFonts w:ascii="Arial" w:hAnsi="Arial" w:cs="Arial"/>
          <w:i/>
          <w:sz w:val="22"/>
          <w:szCs w:val="22"/>
        </w:rPr>
        <w:t>plazo,</w:t>
      </w:r>
      <w:proofErr w:type="gramEnd"/>
      <w:r w:rsidRPr="0073311D">
        <w:rPr>
          <w:rFonts w:ascii="Arial" w:hAnsi="Arial" w:cs="Arial"/>
          <w:i/>
          <w:sz w:val="22"/>
          <w:szCs w:val="22"/>
        </w:rPr>
        <w:t xml:space="preserve"> deberá contemplar temas relativos con el impacto de la violencia en el espacio público, los territorios vulnerados y receptores, las comunidades expulsadas y receptoras, los impactos en el medio ambiente y el uso o la tenencia de vivienda.</w:t>
      </w:r>
    </w:p>
    <w:p w14:paraId="2EB02198"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36057F30"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Dado que el ámbito de la línea estratégica de hábitat es muy amplio, de manera práctica la política diseñada en el contexto del Plan Nacional de Atención Integral a la Población Desplazada por la Violencia centrará sus acciones en la satisfacción de las necesidades habitacionales de la población en situación de desplazamiento en las diferentes fases de atención.</w:t>
      </w:r>
    </w:p>
    <w:p w14:paraId="0BED2C68"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24CD4EB3"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La política buscará, entonces, mejorar las condiciones de vida, a través de proyectos habitacionales promovidos por los entes territoriales, con el apoyo de los Comités de Justicia Transicional, en concurrencia con los programas de vivienda de interés social que desarrolle el Gobierno Nacional en el ámbito del SNARIV.</w:t>
      </w:r>
    </w:p>
    <w:p w14:paraId="7350F65A" w14:textId="77777777" w:rsidR="003D7E86" w:rsidRPr="0073311D" w:rsidRDefault="003D7E86">
      <w:pPr>
        <w:pStyle w:val="NormalWeb"/>
        <w:tabs>
          <w:tab w:val="left" w:pos="142"/>
        </w:tabs>
        <w:spacing w:before="0" w:beforeAutospacing="0" w:after="0" w:afterAutospacing="0"/>
        <w:jc w:val="both"/>
        <w:rPr>
          <w:rFonts w:ascii="Arial" w:hAnsi="Arial" w:cs="Arial"/>
          <w:i/>
          <w:sz w:val="22"/>
          <w:szCs w:val="22"/>
        </w:rPr>
      </w:pPr>
    </w:p>
    <w:p w14:paraId="0407C5EC" w14:textId="77777777" w:rsidR="003875D0" w:rsidRPr="0073311D" w:rsidRDefault="00E640A2">
      <w:pPr>
        <w:pStyle w:val="NormalWeb"/>
        <w:tabs>
          <w:tab w:val="left" w:pos="142"/>
        </w:tabs>
        <w:spacing w:before="0" w:beforeAutospacing="0" w:after="0" w:afterAutospacing="0"/>
        <w:jc w:val="both"/>
        <w:rPr>
          <w:rFonts w:ascii="Arial" w:hAnsi="Arial" w:cs="Arial"/>
          <w:b/>
          <w:i/>
          <w:sz w:val="22"/>
          <w:szCs w:val="22"/>
        </w:rPr>
      </w:pPr>
      <w:r w:rsidRPr="0073311D">
        <w:rPr>
          <w:rFonts w:ascii="Arial" w:hAnsi="Arial" w:cs="Arial"/>
          <w:b/>
          <w:i/>
          <w:sz w:val="22"/>
          <w:szCs w:val="22"/>
        </w:rPr>
        <w:t>4. Desarrollo por fases de la atención</w:t>
      </w:r>
    </w:p>
    <w:p w14:paraId="39409F83" w14:textId="77777777" w:rsidR="003875D0" w:rsidRPr="0073311D" w:rsidRDefault="003875D0">
      <w:pPr>
        <w:pStyle w:val="NormalWeb"/>
        <w:tabs>
          <w:tab w:val="left" w:pos="142"/>
        </w:tabs>
        <w:spacing w:before="0" w:beforeAutospacing="0" w:after="0" w:afterAutospacing="0"/>
        <w:jc w:val="both"/>
        <w:rPr>
          <w:rFonts w:ascii="Arial" w:hAnsi="Arial" w:cs="Arial"/>
          <w:b/>
          <w:i/>
          <w:sz w:val="22"/>
          <w:szCs w:val="22"/>
        </w:rPr>
      </w:pPr>
    </w:p>
    <w:p w14:paraId="7F3447F1"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4.1 Prevención y protección</w:t>
      </w:r>
    </w:p>
    <w:p w14:paraId="13B8E336"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36F14F6E"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Las acciones de prevención y protección que forman parte del conjunto de esfuerzos para enfrentar la problemática del desplazamiento forzado por la </w:t>
      </w:r>
      <w:proofErr w:type="gramStart"/>
      <w:r w:rsidRPr="0073311D">
        <w:rPr>
          <w:rFonts w:ascii="Arial" w:hAnsi="Arial" w:cs="Arial"/>
          <w:i/>
          <w:sz w:val="22"/>
          <w:szCs w:val="22"/>
        </w:rPr>
        <w:t>violencia,</w:t>
      </w:r>
      <w:proofErr w:type="gramEnd"/>
      <w:r w:rsidRPr="0073311D">
        <w:rPr>
          <w:rFonts w:ascii="Arial" w:hAnsi="Arial" w:cs="Arial"/>
          <w:i/>
          <w:sz w:val="22"/>
          <w:szCs w:val="22"/>
        </w:rPr>
        <w:t xml:space="preserve"> están dirigidas a impedir </w:t>
      </w:r>
      <w:r w:rsidRPr="0073311D">
        <w:rPr>
          <w:rFonts w:ascii="Arial" w:hAnsi="Arial" w:cs="Arial"/>
          <w:i/>
          <w:sz w:val="22"/>
          <w:szCs w:val="22"/>
        </w:rPr>
        <w:lastRenderedPageBreak/>
        <w:t>el impacto de la violencia en las poblaciones donde existe el riesgo de ocurrencia de eventos de desplazamiento o a mitigar los efectos adversos a aquellas personas que se encuentran afectadas por esta situación.</w:t>
      </w:r>
    </w:p>
    <w:p w14:paraId="62810D5E"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0BEACA42"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La fase de prevención y protección comprende diferentes propuestas estructuradas de forma conjunta entre el Estado nacional, regional, local y la sociedad para el ejercicio pleno de los derechos y deberes de la población en riesgo de desplazamiento.</w:t>
      </w:r>
    </w:p>
    <w:p w14:paraId="495E0A29"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37B8ABF9"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Un eje transversal lo constituyen las acciones de protección y seguridad encaminadas a generar alternativas eficaces de protección a la vida, integridad, libertad personal y de los bienes patrimoniales de la población civil respecto a los factores generadores de la violencia, así como el conjunto de acciones dirigidas a la promoción de los Derechos Humanos y el Derecho Internacional Humanitario.</w:t>
      </w:r>
    </w:p>
    <w:p w14:paraId="42AA4A92"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19FB9816"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El componente de prevención del desplazamiento y protección de la población </w:t>
      </w:r>
      <w:proofErr w:type="gramStart"/>
      <w:r w:rsidRPr="0073311D">
        <w:rPr>
          <w:rFonts w:ascii="Arial" w:hAnsi="Arial" w:cs="Arial"/>
          <w:i/>
          <w:sz w:val="22"/>
          <w:szCs w:val="22"/>
        </w:rPr>
        <w:t>civil,</w:t>
      </w:r>
      <w:proofErr w:type="gramEnd"/>
      <w:r w:rsidRPr="0073311D">
        <w:rPr>
          <w:rFonts w:ascii="Arial" w:hAnsi="Arial" w:cs="Arial"/>
          <w:i/>
          <w:sz w:val="22"/>
          <w:szCs w:val="22"/>
        </w:rPr>
        <w:t xml:space="preserve"> se hará sobre la base de acciones competentes del Estado y complementarias de la sociedad civil, como se desarrolla a continuación.</w:t>
      </w:r>
    </w:p>
    <w:p w14:paraId="64063DAF"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5E795D88" w14:textId="77777777" w:rsidR="003875D0" w:rsidRPr="0073311D" w:rsidRDefault="00E640A2">
      <w:pPr>
        <w:pStyle w:val="NormalWeb"/>
        <w:tabs>
          <w:tab w:val="left" w:pos="142"/>
        </w:tabs>
        <w:spacing w:before="0" w:beforeAutospacing="0" w:after="0" w:afterAutospacing="0"/>
        <w:jc w:val="both"/>
        <w:rPr>
          <w:rFonts w:ascii="Arial" w:hAnsi="Arial" w:cs="Arial"/>
          <w:b/>
          <w:i/>
          <w:sz w:val="22"/>
          <w:szCs w:val="22"/>
        </w:rPr>
      </w:pPr>
      <w:r w:rsidRPr="0073311D">
        <w:rPr>
          <w:rFonts w:ascii="Arial" w:hAnsi="Arial" w:cs="Arial"/>
          <w:b/>
          <w:i/>
          <w:sz w:val="22"/>
          <w:szCs w:val="22"/>
        </w:rPr>
        <w:t>5. Líneas estratégicas de atención</w:t>
      </w:r>
    </w:p>
    <w:p w14:paraId="71060704" w14:textId="77777777" w:rsidR="003875D0" w:rsidRPr="0073311D" w:rsidRDefault="003875D0">
      <w:pPr>
        <w:pStyle w:val="NormalWeb"/>
        <w:tabs>
          <w:tab w:val="left" w:pos="142"/>
        </w:tabs>
        <w:spacing w:before="0" w:beforeAutospacing="0" w:after="0" w:afterAutospacing="0"/>
        <w:jc w:val="both"/>
        <w:rPr>
          <w:rFonts w:ascii="Arial" w:hAnsi="Arial" w:cs="Arial"/>
          <w:b/>
          <w:i/>
          <w:sz w:val="22"/>
          <w:szCs w:val="22"/>
        </w:rPr>
      </w:pPr>
    </w:p>
    <w:p w14:paraId="0F4811C7"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5.1 Acciones humanitarias</w:t>
      </w:r>
    </w:p>
    <w:p w14:paraId="5ADEB35E"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2C940035"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Comprende las actividades relacionadas con la promoción de acciones preventivas de protección de las comunidades que se encuentran en riesgo de vulneración de sus derechos fundamentales, y acciones propias que se relacionan con la asistencia humanitaria de las poblaciones en riesgo de desplazamiento, potencialmente vulnerables a tener afectación en su seguridad alimentaria básica. Estas acciones se abordarán desde:</w:t>
      </w:r>
    </w:p>
    <w:p w14:paraId="44D8A9AD"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46F22312"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5.1.1 Acciones preventivas de protección</w:t>
      </w:r>
    </w:p>
    <w:p w14:paraId="52383F7B"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52E838A2"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A. Fortalecimiento de la administración civil. </w:t>
      </w:r>
    </w:p>
    <w:p w14:paraId="31D18EB8"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4F5D09F3"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Implica promover el ejercicio de los derechos humanos y el ejercicio legítimo de la gobernabilidad de las autoridades locales y nacionales, así como la aplicación efectiva de la política de Derechos Humanos y el Derecho Internacional Humanitario. Estas acciones se desarrollarán a través de 4 componentes específicos:</w:t>
      </w:r>
    </w:p>
    <w:p w14:paraId="3F5398B4"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0515FAAD" w14:textId="77777777" w:rsidR="00BC0ED4" w:rsidRPr="0073311D" w:rsidRDefault="003D7E86" w:rsidP="009B5367">
      <w:pPr>
        <w:pStyle w:val="NormalWeb"/>
        <w:numPr>
          <w:ilvl w:val="0"/>
          <w:numId w:val="6"/>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 xml:space="preserve"> </w:t>
      </w:r>
      <w:r w:rsidR="00E640A2" w:rsidRPr="0073311D">
        <w:rPr>
          <w:rFonts w:ascii="Arial" w:hAnsi="Arial" w:cs="Arial"/>
          <w:i/>
          <w:sz w:val="22"/>
          <w:szCs w:val="22"/>
        </w:rPr>
        <w:t xml:space="preserve">Afianzamiento del control territorial por parte de la fuerza pública y mejoramiento de los mecanismos operativos establecidos para responder oportunamente a los informes de riesgo. Se deberán rendir informes periódicos de seguimiento ante </w:t>
      </w:r>
      <w:r w:rsidR="007C7152" w:rsidRPr="0073311D">
        <w:rPr>
          <w:rFonts w:ascii="Arial" w:hAnsi="Arial" w:cs="Arial"/>
          <w:i/>
          <w:sz w:val="22"/>
          <w:szCs w:val="22"/>
        </w:rPr>
        <w:t xml:space="preserve">el Subcomité Técnico de Prevención, Protección y Garantías de no </w:t>
      </w:r>
      <w:proofErr w:type="gramStart"/>
      <w:r w:rsidR="007C7152" w:rsidRPr="0073311D">
        <w:rPr>
          <w:rFonts w:ascii="Arial" w:hAnsi="Arial" w:cs="Arial"/>
          <w:i/>
          <w:sz w:val="22"/>
          <w:szCs w:val="22"/>
        </w:rPr>
        <w:t xml:space="preserve">Repetición, </w:t>
      </w:r>
      <w:r w:rsidR="00E640A2" w:rsidRPr="0073311D">
        <w:rPr>
          <w:rFonts w:ascii="Arial" w:hAnsi="Arial" w:cs="Arial"/>
          <w:i/>
          <w:sz w:val="22"/>
          <w:szCs w:val="22"/>
        </w:rPr>
        <w:t xml:space="preserve"> para</w:t>
      </w:r>
      <w:proofErr w:type="gramEnd"/>
      <w:r w:rsidR="00E640A2" w:rsidRPr="0073311D">
        <w:rPr>
          <w:rFonts w:ascii="Arial" w:hAnsi="Arial" w:cs="Arial"/>
          <w:i/>
          <w:sz w:val="22"/>
          <w:szCs w:val="22"/>
        </w:rPr>
        <w:t xml:space="preserve"> que esta coordine la integralidad de las acciones contempladas en la fase de prevención y protección.</w:t>
      </w:r>
    </w:p>
    <w:p w14:paraId="373E64B0" w14:textId="77777777" w:rsidR="003D7E86" w:rsidRPr="0073311D" w:rsidRDefault="003D7E86" w:rsidP="003D7E86">
      <w:pPr>
        <w:pStyle w:val="NormalWeb"/>
        <w:tabs>
          <w:tab w:val="left" w:pos="142"/>
        </w:tabs>
        <w:spacing w:before="0" w:beforeAutospacing="0" w:after="0" w:afterAutospacing="0"/>
        <w:jc w:val="both"/>
        <w:rPr>
          <w:rFonts w:ascii="Arial" w:hAnsi="Arial" w:cs="Arial"/>
          <w:i/>
          <w:sz w:val="22"/>
          <w:szCs w:val="22"/>
        </w:rPr>
      </w:pPr>
    </w:p>
    <w:p w14:paraId="6FA9835C" w14:textId="77777777" w:rsidR="00BC0ED4" w:rsidRPr="0073311D" w:rsidRDefault="003D7E86" w:rsidP="009B5367">
      <w:pPr>
        <w:pStyle w:val="NormalWeb"/>
        <w:numPr>
          <w:ilvl w:val="0"/>
          <w:numId w:val="6"/>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 xml:space="preserve"> </w:t>
      </w:r>
      <w:r w:rsidR="00E640A2" w:rsidRPr="0073311D">
        <w:rPr>
          <w:rFonts w:ascii="Arial" w:hAnsi="Arial" w:cs="Arial"/>
          <w:i/>
          <w:sz w:val="22"/>
          <w:szCs w:val="22"/>
        </w:rPr>
        <w:t>Apoyo a las administraciones locales y regionales en la aplicación de la política de Derechos Humanos y Derecho Internacional Humanitario a través de los programas de descentralización de la política de derechos humanos.</w:t>
      </w:r>
    </w:p>
    <w:p w14:paraId="55214EF1" w14:textId="77777777" w:rsidR="003D7E86" w:rsidRPr="0073311D" w:rsidRDefault="003D7E86" w:rsidP="003D7E86">
      <w:pPr>
        <w:pStyle w:val="NormalWeb"/>
        <w:tabs>
          <w:tab w:val="left" w:pos="142"/>
        </w:tabs>
        <w:spacing w:before="0" w:beforeAutospacing="0" w:after="0" w:afterAutospacing="0"/>
        <w:jc w:val="both"/>
        <w:rPr>
          <w:rFonts w:ascii="Arial" w:hAnsi="Arial" w:cs="Arial"/>
          <w:i/>
          <w:sz w:val="22"/>
          <w:szCs w:val="22"/>
        </w:rPr>
      </w:pPr>
    </w:p>
    <w:p w14:paraId="79DE4A64" w14:textId="77777777" w:rsidR="00BC0ED4" w:rsidRPr="0073311D" w:rsidRDefault="003D7E86" w:rsidP="009B5367">
      <w:pPr>
        <w:pStyle w:val="NormalWeb"/>
        <w:numPr>
          <w:ilvl w:val="0"/>
          <w:numId w:val="6"/>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 xml:space="preserve"> </w:t>
      </w:r>
      <w:r w:rsidR="00E640A2" w:rsidRPr="0073311D">
        <w:rPr>
          <w:rFonts w:ascii="Arial" w:hAnsi="Arial" w:cs="Arial"/>
          <w:i/>
          <w:sz w:val="22"/>
          <w:szCs w:val="22"/>
        </w:rPr>
        <w:t xml:space="preserve">Protección de la población en las zonas de frontera para minimizar el riesgo de desplazamiento de la población colombiana hacia los países fronterizos. Para tal efecto, los Comités de Justicia Transicional deberán elaborar y aplicar planes de prevención del desplazamiento y planes de contingencia para mitigar el impacto en caso de ocurrencia. Se coordinará un sistema de monitoreo en zonas de frontera con el concurso del Ministerio de Relaciones Exteriores y los Comités de Justicia </w:t>
      </w:r>
      <w:proofErr w:type="gramStart"/>
      <w:r w:rsidR="00E640A2" w:rsidRPr="0073311D">
        <w:rPr>
          <w:rFonts w:ascii="Arial" w:hAnsi="Arial" w:cs="Arial"/>
          <w:i/>
          <w:sz w:val="22"/>
          <w:szCs w:val="22"/>
        </w:rPr>
        <w:t>Transicional  de</w:t>
      </w:r>
      <w:proofErr w:type="gramEnd"/>
      <w:r w:rsidR="00E640A2" w:rsidRPr="0073311D">
        <w:rPr>
          <w:rFonts w:ascii="Arial" w:hAnsi="Arial" w:cs="Arial"/>
          <w:i/>
          <w:sz w:val="22"/>
          <w:szCs w:val="22"/>
        </w:rPr>
        <w:t xml:space="preserve"> los municipios y departamentos de frontera.</w:t>
      </w:r>
    </w:p>
    <w:p w14:paraId="5FD8CC2C" w14:textId="77777777" w:rsidR="003D7E86" w:rsidRPr="0073311D" w:rsidRDefault="003D7E86" w:rsidP="003D7E86">
      <w:pPr>
        <w:pStyle w:val="NormalWeb"/>
        <w:tabs>
          <w:tab w:val="left" w:pos="142"/>
        </w:tabs>
        <w:spacing w:before="0" w:beforeAutospacing="0" w:after="0" w:afterAutospacing="0"/>
        <w:jc w:val="both"/>
        <w:rPr>
          <w:rFonts w:ascii="Arial" w:hAnsi="Arial" w:cs="Arial"/>
          <w:i/>
          <w:sz w:val="22"/>
          <w:szCs w:val="22"/>
        </w:rPr>
      </w:pPr>
    </w:p>
    <w:p w14:paraId="1B1D98EA" w14:textId="77777777" w:rsidR="00BC0ED4" w:rsidRPr="0073311D" w:rsidRDefault="003D7E86" w:rsidP="009B5367">
      <w:pPr>
        <w:pStyle w:val="NormalWeb"/>
        <w:numPr>
          <w:ilvl w:val="0"/>
          <w:numId w:val="6"/>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lastRenderedPageBreak/>
        <w:t xml:space="preserve"> </w:t>
      </w:r>
      <w:r w:rsidR="00E640A2" w:rsidRPr="0073311D">
        <w:rPr>
          <w:rFonts w:ascii="Arial" w:hAnsi="Arial" w:cs="Arial"/>
          <w:i/>
          <w:sz w:val="22"/>
          <w:szCs w:val="22"/>
        </w:rPr>
        <w:t xml:space="preserve">Acciones de formación y entrenamiento en Derechos Humanos y Derecho Internacional Humanitario en todos los niveles de la fuerza pública para continuar impulsando la observancia de los principios </w:t>
      </w:r>
      <w:proofErr w:type="spellStart"/>
      <w:r w:rsidR="00E640A2" w:rsidRPr="0073311D">
        <w:rPr>
          <w:rFonts w:ascii="Arial" w:hAnsi="Arial" w:cs="Arial"/>
          <w:i/>
          <w:sz w:val="22"/>
          <w:szCs w:val="22"/>
        </w:rPr>
        <w:t>protectivos</w:t>
      </w:r>
      <w:proofErr w:type="spellEnd"/>
      <w:r w:rsidR="00E640A2" w:rsidRPr="0073311D">
        <w:rPr>
          <w:rFonts w:ascii="Arial" w:hAnsi="Arial" w:cs="Arial"/>
          <w:i/>
          <w:sz w:val="22"/>
          <w:szCs w:val="22"/>
        </w:rPr>
        <w:t xml:space="preserve"> nacionales e internacionales.</w:t>
      </w:r>
    </w:p>
    <w:p w14:paraId="5980162F" w14:textId="77777777" w:rsidR="00BC0ED4" w:rsidRPr="0073311D" w:rsidRDefault="00BC0ED4">
      <w:pPr>
        <w:pStyle w:val="NormalWeb"/>
        <w:tabs>
          <w:tab w:val="left" w:pos="142"/>
        </w:tabs>
        <w:spacing w:before="0" w:beforeAutospacing="0" w:after="0" w:afterAutospacing="0"/>
        <w:jc w:val="both"/>
        <w:rPr>
          <w:rFonts w:ascii="Arial" w:hAnsi="Arial" w:cs="Arial"/>
          <w:i/>
          <w:sz w:val="22"/>
          <w:szCs w:val="22"/>
        </w:rPr>
      </w:pPr>
    </w:p>
    <w:p w14:paraId="21DFE65D"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Serán responsables de estas acciones</w:t>
      </w:r>
      <w:r w:rsidR="00202748" w:rsidRPr="0073311D">
        <w:rPr>
          <w:rFonts w:ascii="Arial" w:hAnsi="Arial" w:cs="Arial"/>
          <w:i/>
          <w:sz w:val="22"/>
          <w:szCs w:val="22"/>
        </w:rPr>
        <w:t>, en el ámbito de sus competencias,</w:t>
      </w:r>
      <w:r w:rsidRPr="0073311D">
        <w:rPr>
          <w:rFonts w:ascii="Arial" w:hAnsi="Arial" w:cs="Arial"/>
          <w:i/>
          <w:sz w:val="22"/>
          <w:szCs w:val="22"/>
        </w:rPr>
        <w:t xml:space="preserve"> el Ministerio de Defensa, Ministerio del Interior y de Justicia, la Presidencia de la República (Consejería de Derechos Humanos), el Ministerio de Relaciones Exteriores y la Unidad Administrativa Especial para la Atención y Reparación Integral a las Víctimas, con la participación de los Comités de Justicia Transicional.</w:t>
      </w:r>
    </w:p>
    <w:p w14:paraId="259536BC"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68617F92"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B. Protección a comunidades en riesgo</w:t>
      </w:r>
    </w:p>
    <w:p w14:paraId="7F67E37F"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4F8F68B6"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Consiste en elevar los niveles de protección de los Derechos Humanos de las comunidades en alto riesgo de desplazamiento, a través de los siguientes componentes:</w:t>
      </w:r>
    </w:p>
    <w:p w14:paraId="4BB0E569"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5C5DB812" w14:textId="77777777" w:rsidR="00BC0ED4" w:rsidRPr="0073311D" w:rsidRDefault="00E640A2" w:rsidP="009B5367">
      <w:pPr>
        <w:pStyle w:val="NormalWeb"/>
        <w:numPr>
          <w:ilvl w:val="0"/>
          <w:numId w:val="7"/>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Presencia especial del Estado en zonas focalizadas: este componente busca elevar los niveles de protección de los derechos humanos de las comunidades en riesgo por causa de la violencia que han sido focalizadas, teniendo en cuenta a comunidades de zonas rurales, de difícil acceso, con baja presencia institucional, con dificultades de comunicación y ubicadas en zonas en disputa entre los actores armados ilegales. Este componente retoma las experiencias que a nivel nacional se han tenido con los espacios habilitados de coordinación interinstitucional entre el Estado y la comunidad, desde los cuales se hace acompañamiento humanitario y concertación de medidas de protección con las autoridades locales, buscando minimizar el impacto del accionar de los actores armados ilegales en estas poblaciones. Para ello se tendrán en cuenta las siguientes estrategias:</w:t>
      </w:r>
    </w:p>
    <w:p w14:paraId="126B7CF5" w14:textId="77777777" w:rsidR="003D7E86" w:rsidRPr="0073311D" w:rsidRDefault="003D7E86" w:rsidP="003D7E86">
      <w:pPr>
        <w:pStyle w:val="NormalWeb"/>
        <w:tabs>
          <w:tab w:val="left" w:pos="142"/>
        </w:tabs>
        <w:spacing w:before="0" w:beforeAutospacing="0" w:after="0" w:afterAutospacing="0"/>
        <w:jc w:val="both"/>
        <w:rPr>
          <w:rFonts w:ascii="Arial" w:hAnsi="Arial" w:cs="Arial"/>
          <w:i/>
          <w:sz w:val="22"/>
          <w:szCs w:val="22"/>
        </w:rPr>
      </w:pPr>
    </w:p>
    <w:p w14:paraId="40A5847E" w14:textId="77777777" w:rsidR="00BC0ED4" w:rsidRPr="0073311D" w:rsidRDefault="00E640A2" w:rsidP="009B5367">
      <w:pPr>
        <w:pStyle w:val="NormalWeb"/>
        <w:numPr>
          <w:ilvl w:val="0"/>
          <w:numId w:val="127"/>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Fortalecer la capacidad de protección de las instituciones del Estado a nivel nacional, regional y local.</w:t>
      </w:r>
    </w:p>
    <w:p w14:paraId="28D8A62C" w14:textId="77777777" w:rsidR="003D7E86" w:rsidRPr="0073311D" w:rsidRDefault="003D7E86" w:rsidP="003D7E86">
      <w:pPr>
        <w:pStyle w:val="NormalWeb"/>
        <w:tabs>
          <w:tab w:val="left" w:pos="142"/>
        </w:tabs>
        <w:spacing w:before="0" w:beforeAutospacing="0" w:after="0" w:afterAutospacing="0"/>
        <w:jc w:val="both"/>
        <w:rPr>
          <w:rFonts w:ascii="Arial" w:hAnsi="Arial" w:cs="Arial"/>
          <w:i/>
          <w:sz w:val="22"/>
          <w:szCs w:val="22"/>
        </w:rPr>
      </w:pPr>
    </w:p>
    <w:p w14:paraId="1A6BBC01" w14:textId="77777777" w:rsidR="00BC0ED4" w:rsidRPr="0073311D" w:rsidRDefault="00E640A2" w:rsidP="009B5367">
      <w:pPr>
        <w:pStyle w:val="NormalWeb"/>
        <w:numPr>
          <w:ilvl w:val="0"/>
          <w:numId w:val="127"/>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Restablecer o mejorar las relaciones entre el Estado y la comunidad.</w:t>
      </w:r>
    </w:p>
    <w:p w14:paraId="321839EC" w14:textId="77777777" w:rsidR="003D7E86" w:rsidRPr="0073311D" w:rsidRDefault="003D7E86" w:rsidP="003D7E86">
      <w:pPr>
        <w:pStyle w:val="NormalWeb"/>
        <w:tabs>
          <w:tab w:val="left" w:pos="142"/>
        </w:tabs>
        <w:spacing w:before="0" w:beforeAutospacing="0" w:after="0" w:afterAutospacing="0"/>
        <w:jc w:val="both"/>
        <w:rPr>
          <w:rFonts w:ascii="Arial" w:hAnsi="Arial" w:cs="Arial"/>
          <w:i/>
          <w:sz w:val="22"/>
          <w:szCs w:val="22"/>
        </w:rPr>
      </w:pPr>
    </w:p>
    <w:p w14:paraId="6672D81E" w14:textId="77777777" w:rsidR="00BC0ED4" w:rsidRPr="0073311D" w:rsidRDefault="00E640A2" w:rsidP="009B5367">
      <w:pPr>
        <w:pStyle w:val="NormalWeb"/>
        <w:numPr>
          <w:ilvl w:val="0"/>
          <w:numId w:val="127"/>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Brindar asistencia técnica, para la sistematización y formulación de la política pública en materia de prevención y protección a comunidades en riesgo.</w:t>
      </w:r>
    </w:p>
    <w:p w14:paraId="5ED9D861" w14:textId="77777777" w:rsidR="003D7E86" w:rsidRPr="0073311D" w:rsidRDefault="003D7E86" w:rsidP="003D7E86">
      <w:pPr>
        <w:pStyle w:val="NormalWeb"/>
        <w:tabs>
          <w:tab w:val="left" w:pos="142"/>
        </w:tabs>
        <w:spacing w:before="0" w:beforeAutospacing="0" w:after="0" w:afterAutospacing="0"/>
        <w:jc w:val="both"/>
        <w:rPr>
          <w:rFonts w:ascii="Arial" w:hAnsi="Arial" w:cs="Arial"/>
          <w:i/>
          <w:sz w:val="22"/>
          <w:szCs w:val="22"/>
        </w:rPr>
      </w:pPr>
    </w:p>
    <w:p w14:paraId="664EE724" w14:textId="77777777" w:rsidR="00BC0ED4" w:rsidRPr="0073311D" w:rsidRDefault="00E640A2" w:rsidP="009B5367">
      <w:pPr>
        <w:pStyle w:val="NormalWeb"/>
        <w:numPr>
          <w:ilvl w:val="0"/>
          <w:numId w:val="127"/>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Contar con una serie de herramientas y protocolos de prevención y protección validados mediante las alianzas estratégicas entre autoridades locales, regionales, nacionales y las comunidades focalizadas, teniendo en cuenta las experiencias de protección que han desarrollado las propias comunidades.</w:t>
      </w:r>
    </w:p>
    <w:p w14:paraId="7C062B1D" w14:textId="77777777" w:rsidR="000F1CCA" w:rsidRPr="0073311D" w:rsidRDefault="000F1CCA" w:rsidP="000F1CCA">
      <w:pPr>
        <w:pStyle w:val="NormalWeb"/>
        <w:tabs>
          <w:tab w:val="left" w:pos="142"/>
        </w:tabs>
        <w:spacing w:before="0" w:beforeAutospacing="0" w:after="0" w:afterAutospacing="0"/>
        <w:jc w:val="both"/>
        <w:rPr>
          <w:rFonts w:ascii="Arial" w:hAnsi="Arial" w:cs="Arial"/>
          <w:i/>
          <w:sz w:val="22"/>
          <w:szCs w:val="22"/>
        </w:rPr>
      </w:pPr>
    </w:p>
    <w:p w14:paraId="13B0EBFA" w14:textId="77777777" w:rsidR="003875D0" w:rsidRPr="0073311D" w:rsidRDefault="00E640A2" w:rsidP="009B5367">
      <w:pPr>
        <w:pStyle w:val="NormalWeb"/>
        <w:numPr>
          <w:ilvl w:val="0"/>
          <w:numId w:val="7"/>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Desarrollo de acciones de educación para la prevención del riesgo de accidentes por minas antipersonal: estas acciones están encaminadas a brindar herramientas que permitan a las comunidades asentadas en las zonas identificadas por el Observatorio de la Presidencia de la República, prevenir los riesgos de accidentes por minas antipersonal.</w:t>
      </w:r>
    </w:p>
    <w:p w14:paraId="055993CA" w14:textId="77777777" w:rsidR="00BC0ED4" w:rsidRPr="0073311D" w:rsidRDefault="00BC0ED4">
      <w:pPr>
        <w:pStyle w:val="NormalWeb"/>
        <w:tabs>
          <w:tab w:val="left" w:pos="142"/>
        </w:tabs>
        <w:spacing w:before="0" w:beforeAutospacing="0" w:after="0" w:afterAutospacing="0"/>
        <w:jc w:val="both"/>
        <w:rPr>
          <w:rFonts w:ascii="Arial" w:hAnsi="Arial" w:cs="Arial"/>
          <w:i/>
          <w:sz w:val="22"/>
          <w:szCs w:val="22"/>
        </w:rPr>
      </w:pPr>
    </w:p>
    <w:p w14:paraId="5887682D" w14:textId="77777777" w:rsidR="003875D0" w:rsidRPr="0073311D" w:rsidRDefault="00E640A2" w:rsidP="009B5367">
      <w:pPr>
        <w:pStyle w:val="NormalWeb"/>
        <w:numPr>
          <w:ilvl w:val="0"/>
          <w:numId w:val="7"/>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 xml:space="preserve">Protección o acompañamiento humanitario, mediante acciones civilistas y humanitarias para proporcionar respaldo y </w:t>
      </w:r>
      <w:proofErr w:type="spellStart"/>
      <w:r w:rsidRPr="0073311D">
        <w:rPr>
          <w:rFonts w:ascii="Arial" w:hAnsi="Arial" w:cs="Arial"/>
          <w:i/>
          <w:sz w:val="22"/>
          <w:szCs w:val="22"/>
        </w:rPr>
        <w:t>visibilización</w:t>
      </w:r>
      <w:proofErr w:type="spellEnd"/>
      <w:r w:rsidRPr="0073311D">
        <w:rPr>
          <w:rFonts w:ascii="Arial" w:hAnsi="Arial" w:cs="Arial"/>
          <w:i/>
          <w:sz w:val="22"/>
          <w:szCs w:val="22"/>
        </w:rPr>
        <w:t xml:space="preserve"> de las poblaciones afectadas o en riesgo de desplazamiento: la iniciativa se desarrollará a través del esfuerzo conjunto de diversos sectores de la sociedad civil, instituciones, agencias humanitarias, organismos defensores de los derechos humanos, las iglesias, los entes de control, y las autoridades territoriales. La protección y el acompañamiento incluyen estrategias tales como: misiones humanitarias, misiones de observación y verificación, protección a líderes y acciones solidarias.</w:t>
      </w:r>
    </w:p>
    <w:p w14:paraId="5DB45E3D" w14:textId="77777777" w:rsidR="00757FEF" w:rsidRPr="0073311D" w:rsidRDefault="00757FEF" w:rsidP="00757FEF">
      <w:pPr>
        <w:pStyle w:val="NormalWeb"/>
        <w:tabs>
          <w:tab w:val="left" w:pos="142"/>
        </w:tabs>
        <w:spacing w:before="0" w:beforeAutospacing="0" w:after="0" w:afterAutospacing="0"/>
        <w:jc w:val="both"/>
        <w:rPr>
          <w:rFonts w:ascii="Arial" w:hAnsi="Arial" w:cs="Arial"/>
          <w:i/>
          <w:sz w:val="22"/>
          <w:szCs w:val="22"/>
        </w:rPr>
      </w:pPr>
    </w:p>
    <w:p w14:paraId="6B902678" w14:textId="77777777" w:rsidR="00202748" w:rsidRPr="0073311D" w:rsidRDefault="00E640A2" w:rsidP="002B33E9">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Los Comités de Justicia Transicional apoyarán las iniciativas y gestionarán las acciones correspondientes de protección o acompañamiento humanitario, con el concurso de las entidades pertinentes en el tema.</w:t>
      </w:r>
    </w:p>
    <w:p w14:paraId="1420C168" w14:textId="77777777" w:rsidR="00202748" w:rsidRPr="0073311D" w:rsidRDefault="00202748" w:rsidP="002B33E9">
      <w:pPr>
        <w:pStyle w:val="NormalWeb"/>
        <w:tabs>
          <w:tab w:val="left" w:pos="142"/>
        </w:tabs>
        <w:spacing w:before="0" w:beforeAutospacing="0" w:after="0" w:afterAutospacing="0"/>
        <w:jc w:val="both"/>
        <w:rPr>
          <w:rFonts w:ascii="Arial" w:hAnsi="Arial" w:cs="Arial"/>
          <w:i/>
          <w:sz w:val="22"/>
          <w:szCs w:val="22"/>
        </w:rPr>
      </w:pPr>
    </w:p>
    <w:p w14:paraId="47A87757" w14:textId="77777777" w:rsidR="003875D0" w:rsidRPr="0073311D" w:rsidRDefault="00E640A2" w:rsidP="009B5367">
      <w:pPr>
        <w:pStyle w:val="NormalWeb"/>
        <w:numPr>
          <w:ilvl w:val="0"/>
          <w:numId w:val="7"/>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lastRenderedPageBreak/>
        <w:t>Acciones especiales de protección a comunidades en riesgo: relacionadas con el derecho a la vida, la integridad física, la libertad, la libre circulación, la dignidad, procurando en todo caso que no se permitan tratos crueles, indignos, degradantes, inhumanos y arbitrarios a dichas poblaciones.</w:t>
      </w:r>
    </w:p>
    <w:p w14:paraId="24F7262A" w14:textId="77777777" w:rsidR="00BC0ED4" w:rsidRPr="0073311D" w:rsidRDefault="00BC0ED4">
      <w:pPr>
        <w:pStyle w:val="NormalWeb"/>
        <w:tabs>
          <w:tab w:val="left" w:pos="142"/>
        </w:tabs>
        <w:spacing w:before="0" w:beforeAutospacing="0" w:after="0" w:afterAutospacing="0"/>
        <w:jc w:val="both"/>
        <w:rPr>
          <w:rFonts w:ascii="Arial" w:hAnsi="Arial" w:cs="Arial"/>
          <w:i/>
          <w:sz w:val="22"/>
          <w:szCs w:val="22"/>
        </w:rPr>
      </w:pPr>
    </w:p>
    <w:p w14:paraId="387FDFC4" w14:textId="77777777" w:rsidR="003875D0" w:rsidRPr="0073311D" w:rsidRDefault="00E640A2" w:rsidP="000F1CCA">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Serán responsables de estas acciones el Ministerio de Defensa, el Ministerio del Interior y de Justicia, la Presidencia de la República (Consejería para los Derechos Humanos) y la Unidad Administrativa Especial para la Atención y Reparación Integral a las Víctimas, con la participación de los Comités de Justicia Transicional.</w:t>
      </w:r>
    </w:p>
    <w:p w14:paraId="1CB8391F" w14:textId="77777777" w:rsidR="003875D0" w:rsidRPr="0073311D" w:rsidRDefault="003875D0" w:rsidP="002B33E9">
      <w:pPr>
        <w:pStyle w:val="NormalWeb"/>
        <w:tabs>
          <w:tab w:val="left" w:pos="142"/>
        </w:tabs>
        <w:spacing w:before="0" w:beforeAutospacing="0" w:after="0" w:afterAutospacing="0"/>
        <w:jc w:val="both"/>
        <w:rPr>
          <w:rFonts w:ascii="Arial" w:hAnsi="Arial" w:cs="Arial"/>
          <w:i/>
          <w:sz w:val="22"/>
          <w:szCs w:val="22"/>
        </w:rPr>
      </w:pPr>
    </w:p>
    <w:p w14:paraId="627428B6" w14:textId="77777777" w:rsidR="003875D0" w:rsidRPr="0073311D" w:rsidRDefault="00E640A2" w:rsidP="002B33E9">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C. Acción institucional de la Defensoría del Pueblo a comunidades en riesgo de desplazamiento. La Defensoría del Pueblo, de acuerdo con su competencia institucional, realizará la promoción, divulgación y protección de los Derechos Humanos y el Derecho Internacional Humanitario, a través de:</w:t>
      </w:r>
    </w:p>
    <w:p w14:paraId="1D4AAEC7" w14:textId="77777777" w:rsidR="003875D0" w:rsidRPr="0073311D" w:rsidRDefault="003875D0" w:rsidP="00EF3A22">
      <w:pPr>
        <w:pStyle w:val="NormalWeb"/>
        <w:tabs>
          <w:tab w:val="left" w:pos="142"/>
        </w:tabs>
        <w:spacing w:before="0" w:beforeAutospacing="0" w:after="0" w:afterAutospacing="0"/>
        <w:jc w:val="both"/>
        <w:rPr>
          <w:rFonts w:ascii="Arial" w:hAnsi="Arial" w:cs="Arial"/>
          <w:i/>
          <w:sz w:val="22"/>
          <w:szCs w:val="22"/>
        </w:rPr>
      </w:pPr>
    </w:p>
    <w:p w14:paraId="551FC7E8" w14:textId="77777777" w:rsidR="003875D0" w:rsidRPr="0073311D" w:rsidRDefault="00E640A2" w:rsidP="009B5367">
      <w:pPr>
        <w:pStyle w:val="NormalWeb"/>
        <w:numPr>
          <w:ilvl w:val="0"/>
          <w:numId w:val="8"/>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 xml:space="preserve">Fortalecimiento de la Defensoría Nacional y de las regionales en la labor de recepción y trámite de quejas que promueven el ejercicio de los deberes y derechos de los ciudadanos en el seguimiento y monitoreo de las acciones adoptadas por las entidades, así como, en su misión de producir informes y recomendaciones </w:t>
      </w:r>
      <w:r w:rsidR="00BA6AB8" w:rsidRPr="0073311D">
        <w:rPr>
          <w:rFonts w:ascii="Arial" w:hAnsi="Arial" w:cs="Arial"/>
          <w:i/>
          <w:sz w:val="22"/>
          <w:szCs w:val="22"/>
        </w:rPr>
        <w:t>al</w:t>
      </w:r>
      <w:r w:rsidRPr="0073311D">
        <w:rPr>
          <w:rFonts w:ascii="Arial" w:hAnsi="Arial" w:cs="Arial"/>
          <w:i/>
          <w:sz w:val="22"/>
          <w:szCs w:val="22"/>
        </w:rPr>
        <w:t xml:space="preserve"> </w:t>
      </w:r>
      <w:r w:rsidR="004722EA" w:rsidRPr="0073311D">
        <w:rPr>
          <w:rFonts w:ascii="Arial" w:hAnsi="Arial" w:cs="Arial"/>
          <w:i/>
          <w:sz w:val="22"/>
          <w:szCs w:val="22"/>
        </w:rPr>
        <w:t>Subcomité Técnico de Prevención, Protección y Garantías de no repetición,</w:t>
      </w:r>
      <w:r w:rsidRPr="0073311D">
        <w:rPr>
          <w:rFonts w:ascii="Arial" w:hAnsi="Arial" w:cs="Arial"/>
          <w:i/>
          <w:sz w:val="22"/>
          <w:szCs w:val="22"/>
        </w:rPr>
        <w:t xml:space="preserve"> y fomentar la coordinación y comunicación interinstitucional en procura de propiciar acciones de impacto rápido y oportuno frente a la presencia de factores que puedan generar desplazamiento.</w:t>
      </w:r>
    </w:p>
    <w:p w14:paraId="3F44F14A"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52E96DD6" w14:textId="77777777" w:rsidR="003875D0" w:rsidRPr="0073311D" w:rsidRDefault="00014B0F" w:rsidP="009B5367">
      <w:pPr>
        <w:pStyle w:val="NormalWeb"/>
        <w:numPr>
          <w:ilvl w:val="0"/>
          <w:numId w:val="8"/>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 xml:space="preserve"> </w:t>
      </w:r>
      <w:r w:rsidR="00E640A2" w:rsidRPr="0073311D">
        <w:rPr>
          <w:rFonts w:ascii="Arial" w:hAnsi="Arial" w:cs="Arial"/>
          <w:i/>
          <w:sz w:val="22"/>
          <w:szCs w:val="22"/>
        </w:rPr>
        <w:t>Afianzamiento de los defensores comunitarios y defensores en zonas de frontera, como estrategia de presencia efectiva del ejercicio de los derechos humanos de las poblaciones en riesgo.</w:t>
      </w:r>
    </w:p>
    <w:p w14:paraId="60278F4B"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68B1274E" w14:textId="77777777" w:rsidR="003875D0" w:rsidRPr="0073311D" w:rsidRDefault="00E640A2" w:rsidP="009B5367">
      <w:pPr>
        <w:pStyle w:val="NormalWeb"/>
        <w:numPr>
          <w:ilvl w:val="0"/>
          <w:numId w:val="8"/>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Consolidación del Sistema de Alertas Tempranas y de manera particular, potenciando el análisis de riesgo en las regiones con el fin de mejorar la información que facilite elementos de respuesta adecuados.</w:t>
      </w:r>
    </w:p>
    <w:p w14:paraId="6F3DCD39"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30F70782" w14:textId="77777777" w:rsidR="003875D0" w:rsidRPr="0073311D" w:rsidRDefault="00E640A2" w:rsidP="009B5367">
      <w:pPr>
        <w:pStyle w:val="NormalWeb"/>
        <w:numPr>
          <w:ilvl w:val="0"/>
          <w:numId w:val="8"/>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Ampliación del proceso de capacitación y formación de las entidades que forman parte del SNARIV que involucre los niveles del orden nacional, departamental, distrital y municipal en la normatividad nacional e internacional sobre el tema. Este componente estará acompañado por la Unidad Administrativa Especial para la Atención y Reparación Integral a las Víctimas y se instará a la Procuraduría General de la Nación y las ONG u organismos humanitarios internacionales competentes a colaborar en el desarrollo de esta capacitación.</w:t>
      </w:r>
    </w:p>
    <w:p w14:paraId="0FE7CD30" w14:textId="77777777" w:rsidR="003875D0" w:rsidRPr="0073311D" w:rsidRDefault="003875D0" w:rsidP="007018E8">
      <w:pPr>
        <w:pStyle w:val="NormalWeb"/>
        <w:tabs>
          <w:tab w:val="left" w:pos="142"/>
        </w:tabs>
        <w:spacing w:before="0" w:beforeAutospacing="0" w:after="0" w:afterAutospacing="0"/>
        <w:jc w:val="both"/>
        <w:rPr>
          <w:rFonts w:ascii="Arial" w:hAnsi="Arial" w:cs="Arial"/>
          <w:i/>
          <w:sz w:val="22"/>
          <w:szCs w:val="22"/>
        </w:rPr>
      </w:pPr>
    </w:p>
    <w:p w14:paraId="4AB75E70" w14:textId="77777777" w:rsidR="003875D0" w:rsidRPr="0073311D" w:rsidRDefault="00E640A2" w:rsidP="007018E8">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D. Fortalecimiento de los instrumentos de comunicación local</w:t>
      </w:r>
    </w:p>
    <w:p w14:paraId="77AECAC5" w14:textId="77777777" w:rsidR="003875D0" w:rsidRPr="0073311D" w:rsidRDefault="003875D0" w:rsidP="00D4538B">
      <w:pPr>
        <w:pStyle w:val="NormalWeb"/>
        <w:tabs>
          <w:tab w:val="left" w:pos="142"/>
        </w:tabs>
        <w:spacing w:before="0" w:beforeAutospacing="0" w:after="0" w:afterAutospacing="0"/>
        <w:jc w:val="both"/>
        <w:rPr>
          <w:rFonts w:ascii="Arial" w:hAnsi="Arial" w:cs="Arial"/>
          <w:i/>
          <w:sz w:val="22"/>
          <w:szCs w:val="22"/>
        </w:rPr>
      </w:pPr>
    </w:p>
    <w:p w14:paraId="07A5F0D7" w14:textId="77777777" w:rsidR="003875D0" w:rsidRPr="0073311D" w:rsidRDefault="00E640A2" w:rsidP="00D4538B">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Como contribución a la disminución de los niveles de riesgo de desplazamiento, el Ministerio de Tecnologías de la Información y las Comunicaciones propenderá por el mejoramiento de los procesos e infraestructura de las comunicaciones y conectividad rural, entre las instituciones involucradas en la emisión del riesgo y la respuesta con las comunidades potencialmente afectadas.</w:t>
      </w:r>
    </w:p>
    <w:p w14:paraId="04151298" w14:textId="77777777" w:rsidR="003875D0" w:rsidRPr="0073311D" w:rsidRDefault="003875D0" w:rsidP="00004ABB">
      <w:pPr>
        <w:pStyle w:val="NormalWeb"/>
        <w:tabs>
          <w:tab w:val="left" w:pos="142"/>
        </w:tabs>
        <w:spacing w:before="0" w:beforeAutospacing="0" w:after="0" w:afterAutospacing="0"/>
        <w:jc w:val="both"/>
        <w:rPr>
          <w:rFonts w:ascii="Arial" w:hAnsi="Arial" w:cs="Arial"/>
          <w:i/>
          <w:sz w:val="22"/>
          <w:szCs w:val="22"/>
        </w:rPr>
      </w:pPr>
    </w:p>
    <w:p w14:paraId="37770452" w14:textId="77777777" w:rsidR="003875D0" w:rsidRPr="0073311D" w:rsidRDefault="00E640A2" w:rsidP="00004ABB">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E. Fortalecimiento del Comité Interinstitucional de Alertas Tempranas, CIAT</w:t>
      </w:r>
    </w:p>
    <w:p w14:paraId="6BED92FB" w14:textId="77777777" w:rsidR="003875D0" w:rsidRPr="0073311D" w:rsidRDefault="003875D0" w:rsidP="00004ABB">
      <w:pPr>
        <w:pStyle w:val="NormalWeb"/>
        <w:tabs>
          <w:tab w:val="left" w:pos="142"/>
        </w:tabs>
        <w:spacing w:before="0" w:beforeAutospacing="0" w:after="0" w:afterAutospacing="0"/>
        <w:jc w:val="both"/>
        <w:rPr>
          <w:rFonts w:ascii="Arial" w:hAnsi="Arial" w:cs="Arial"/>
          <w:i/>
          <w:sz w:val="22"/>
          <w:szCs w:val="22"/>
        </w:rPr>
      </w:pPr>
    </w:p>
    <w:p w14:paraId="142C952E"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Para la coordinación, verificación de los informes de riesgo emanados de la Defensoría del Pueblo y la orientación de recomendaciones integrales, pertinentes a las diferentes autoridades estatales nacionales o locales de conformidad con la competencia institucional de cada uno de sus miembros, el CIAT deberá:</w:t>
      </w:r>
    </w:p>
    <w:p w14:paraId="0D63D211"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497E8D2C" w14:textId="77777777" w:rsidR="003875D0" w:rsidRPr="0073311D" w:rsidRDefault="00014B0F" w:rsidP="00014B0F">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1. </w:t>
      </w:r>
      <w:r w:rsidR="00E640A2" w:rsidRPr="0073311D">
        <w:rPr>
          <w:rFonts w:ascii="Arial" w:hAnsi="Arial" w:cs="Arial"/>
          <w:i/>
          <w:sz w:val="22"/>
          <w:szCs w:val="22"/>
        </w:rPr>
        <w:t xml:space="preserve">Diseñar protocolos y rutas de acción para coordinar entre las diferentes dependencias del Gobierno, del Estado y las administraciones locales medidas preventivas y </w:t>
      </w:r>
      <w:proofErr w:type="spellStart"/>
      <w:r w:rsidR="00E640A2" w:rsidRPr="0073311D">
        <w:rPr>
          <w:rFonts w:ascii="Arial" w:hAnsi="Arial" w:cs="Arial"/>
          <w:i/>
          <w:sz w:val="22"/>
          <w:szCs w:val="22"/>
        </w:rPr>
        <w:t>protectivas</w:t>
      </w:r>
      <w:proofErr w:type="spellEnd"/>
      <w:r w:rsidR="00E640A2" w:rsidRPr="0073311D">
        <w:rPr>
          <w:rFonts w:ascii="Arial" w:hAnsi="Arial" w:cs="Arial"/>
          <w:i/>
          <w:sz w:val="22"/>
          <w:szCs w:val="22"/>
        </w:rPr>
        <w:t xml:space="preserve"> de acuerdo con su competencia institucional.</w:t>
      </w:r>
    </w:p>
    <w:p w14:paraId="16FAB744"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2B555CDC"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Style w:val="iaj"/>
          <w:rFonts w:ascii="Arial" w:hAnsi="Arial" w:cs="Arial"/>
          <w:i/>
          <w:iCs/>
          <w:sz w:val="22"/>
          <w:szCs w:val="22"/>
        </w:rPr>
        <w:lastRenderedPageBreak/>
        <w:t>2.</w:t>
      </w:r>
      <w:r w:rsidRPr="0073311D">
        <w:rPr>
          <w:rStyle w:val="apple-converted-space"/>
          <w:rFonts w:ascii="Arial" w:hAnsi="Arial" w:cs="Arial"/>
          <w:i/>
          <w:iCs/>
          <w:sz w:val="22"/>
          <w:szCs w:val="22"/>
        </w:rPr>
        <w:t> </w:t>
      </w:r>
      <w:r w:rsidRPr="0073311D">
        <w:rPr>
          <w:rFonts w:ascii="Arial" w:hAnsi="Arial" w:cs="Arial"/>
          <w:i/>
          <w:sz w:val="22"/>
          <w:szCs w:val="22"/>
        </w:rPr>
        <w:t>Poner en marcha mecanismos de seguimiento a las respuestas generadas ante la situación de riesgo y vulnerabilidad de las zonas objeto de alerta.</w:t>
      </w:r>
    </w:p>
    <w:p w14:paraId="04D81D65"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71EC6B61"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F. Protección de bienes</w:t>
      </w:r>
    </w:p>
    <w:p w14:paraId="15E05137"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599870E3"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Con el propósito de proteger los bienes patrimoniales de la población rural desplazada o en riesgo de desplazamiento, mediante el aseguramiento jurídico e institucional de los bienes afectados y el fortalecimiento del tejido social comunitario, se desplegarán las siguientes acciones:</w:t>
      </w:r>
    </w:p>
    <w:p w14:paraId="482FA05D"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6627D8D7" w14:textId="131E7A7A" w:rsidR="00BC0ED4" w:rsidRPr="0073311D" w:rsidRDefault="00E640A2" w:rsidP="009B5367">
      <w:pPr>
        <w:pStyle w:val="NormalWeb"/>
        <w:numPr>
          <w:ilvl w:val="0"/>
          <w:numId w:val="9"/>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 xml:space="preserve">Consolidar la red institucional de protección de bienes patrimoniales, con el fin de articular los procedimientos, mecanismos e instructivos que pongan en práctica lo preceptuado en el </w:t>
      </w:r>
      <w:hyperlink r:id="rId705" w:history="1">
        <w:r w:rsidRPr="0073311D">
          <w:rPr>
            <w:rStyle w:val="Hipervnculo"/>
            <w:rFonts w:ascii="Arial" w:hAnsi="Arial" w:cs="Arial"/>
            <w:i/>
            <w:sz w:val="22"/>
            <w:szCs w:val="22"/>
          </w:rPr>
          <w:t>Decreto</w:t>
        </w:r>
        <w:r w:rsidR="001E0609" w:rsidRPr="0073311D">
          <w:rPr>
            <w:rStyle w:val="Hipervnculo"/>
            <w:rFonts w:ascii="Arial" w:hAnsi="Arial" w:cs="Arial"/>
            <w:i/>
            <w:sz w:val="22"/>
            <w:szCs w:val="22"/>
          </w:rPr>
          <w:t xml:space="preserve"> </w:t>
        </w:r>
        <w:r w:rsidRPr="0073311D">
          <w:rPr>
            <w:rStyle w:val="Hipervnculo"/>
            <w:rFonts w:ascii="Arial" w:hAnsi="Arial" w:cs="Arial"/>
            <w:i/>
            <w:sz w:val="22"/>
            <w:szCs w:val="22"/>
          </w:rPr>
          <w:t>2007</w:t>
        </w:r>
        <w:r w:rsidR="001E0609" w:rsidRPr="0073311D">
          <w:rPr>
            <w:rStyle w:val="Hipervnculo"/>
            <w:rFonts w:ascii="Arial" w:hAnsi="Arial" w:cs="Arial"/>
            <w:i/>
            <w:sz w:val="22"/>
            <w:szCs w:val="22"/>
          </w:rPr>
          <w:t xml:space="preserve"> </w:t>
        </w:r>
        <w:r w:rsidRPr="0073311D">
          <w:rPr>
            <w:rStyle w:val="Hipervnculo"/>
            <w:rFonts w:ascii="Arial" w:hAnsi="Arial" w:cs="Arial"/>
            <w:i/>
            <w:sz w:val="22"/>
            <w:szCs w:val="22"/>
          </w:rPr>
          <w:t>de 2001</w:t>
        </w:r>
      </w:hyperlink>
      <w:r w:rsidR="005643FD" w:rsidRPr="0073311D">
        <w:rPr>
          <w:rFonts w:ascii="Arial" w:hAnsi="Arial" w:cs="Arial"/>
          <w:sz w:val="22"/>
          <w:szCs w:val="22"/>
        </w:rPr>
        <w:t xml:space="preserve"> </w:t>
      </w:r>
      <w:r w:rsidRPr="0073311D">
        <w:rPr>
          <w:rFonts w:ascii="Arial" w:hAnsi="Arial" w:cs="Arial"/>
          <w:i/>
          <w:sz w:val="22"/>
          <w:szCs w:val="22"/>
        </w:rPr>
        <w:t xml:space="preserve">o las normas que lo modifiquen, adicionen, sustituyan o </w:t>
      </w:r>
      <w:r w:rsidR="00BA6AB8" w:rsidRPr="0073311D">
        <w:rPr>
          <w:rFonts w:ascii="Arial" w:hAnsi="Arial" w:cs="Arial"/>
          <w:i/>
          <w:sz w:val="22"/>
          <w:szCs w:val="22"/>
        </w:rPr>
        <w:t>compilen.</w:t>
      </w:r>
    </w:p>
    <w:p w14:paraId="21B68DC5"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736973FD" w14:textId="08A226D4" w:rsidR="00BC0ED4" w:rsidRPr="0073311D" w:rsidRDefault="00E640A2" w:rsidP="009B5367">
      <w:pPr>
        <w:pStyle w:val="NormalWeb"/>
        <w:numPr>
          <w:ilvl w:val="0"/>
          <w:numId w:val="9"/>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Como medida de protección de los bienes rurales abandonados por la violencia, estos serán inscritos en el Registro Único de Predios</w:t>
      </w:r>
      <w:r w:rsidR="004722EA" w:rsidRPr="0073311D">
        <w:rPr>
          <w:rFonts w:ascii="Arial" w:hAnsi="Arial" w:cs="Arial"/>
          <w:i/>
          <w:sz w:val="22"/>
          <w:szCs w:val="22"/>
        </w:rPr>
        <w:t xml:space="preserve"> y Territorios abandonados</w:t>
      </w:r>
      <w:r w:rsidRPr="0073311D">
        <w:rPr>
          <w:rFonts w:ascii="Arial" w:hAnsi="Arial" w:cs="Arial"/>
          <w:i/>
          <w:sz w:val="22"/>
          <w:szCs w:val="22"/>
        </w:rPr>
        <w:t xml:space="preserve"> con el objeto de que las autoridades competentes procedan a impedir cualquier acción de enajenación o transferencia de títulos de propiedad de estos bienes.</w:t>
      </w:r>
    </w:p>
    <w:p w14:paraId="2F939E4F"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4D2CF7AB" w14:textId="77777777" w:rsidR="00BC0ED4" w:rsidRPr="0073311D" w:rsidRDefault="00014B0F" w:rsidP="009B5367">
      <w:pPr>
        <w:pStyle w:val="NormalWeb"/>
        <w:numPr>
          <w:ilvl w:val="0"/>
          <w:numId w:val="9"/>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 xml:space="preserve"> </w:t>
      </w:r>
      <w:r w:rsidR="00E640A2" w:rsidRPr="0073311D">
        <w:rPr>
          <w:rFonts w:ascii="Arial" w:hAnsi="Arial" w:cs="Arial"/>
          <w:i/>
          <w:sz w:val="22"/>
          <w:szCs w:val="22"/>
        </w:rPr>
        <w:t>Asegurar la protección individual de predios a quienes acrediten la propiedad, aplicando los instrumentos desarrollados para tal efecto.</w:t>
      </w:r>
    </w:p>
    <w:p w14:paraId="51263316"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4182B646" w14:textId="77E7FC32" w:rsidR="00BC0ED4" w:rsidRPr="0073311D" w:rsidRDefault="00E640A2" w:rsidP="009B5367">
      <w:pPr>
        <w:pStyle w:val="NormalWeb"/>
        <w:numPr>
          <w:ilvl w:val="0"/>
          <w:numId w:val="9"/>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 xml:space="preserve">Afianzar la protección de carácter colectivo, para lo cual los Comités Territoriales de Justicia Transicional, emitirán la declaratoria de riesgo inminente de desplazamiento o de desplazamiento forzado por la violencia, aplicando las herramientas contenidas en el Manual General de Procedimientos y guías en desarrollo del </w:t>
      </w:r>
      <w:hyperlink r:id="rId706" w:history="1">
        <w:r w:rsidRPr="0073311D">
          <w:rPr>
            <w:rStyle w:val="Hipervnculo"/>
            <w:rFonts w:ascii="Arial" w:hAnsi="Arial" w:cs="Arial"/>
            <w:i/>
            <w:sz w:val="22"/>
            <w:szCs w:val="22"/>
          </w:rPr>
          <w:t>Decreto 2007</w:t>
        </w:r>
        <w:r w:rsidRPr="0073311D">
          <w:rPr>
            <w:rStyle w:val="Hipervnculo"/>
            <w:rFonts w:ascii="Arial" w:hAnsi="Arial" w:cs="Arial"/>
            <w:sz w:val="22"/>
            <w:szCs w:val="22"/>
          </w:rPr>
          <w:t xml:space="preserve"> </w:t>
        </w:r>
        <w:r w:rsidRPr="0073311D">
          <w:rPr>
            <w:rStyle w:val="Hipervnculo"/>
            <w:rFonts w:ascii="Arial" w:hAnsi="Arial" w:cs="Arial"/>
            <w:i/>
            <w:sz w:val="22"/>
            <w:szCs w:val="22"/>
          </w:rPr>
          <w:t>de 2001</w:t>
        </w:r>
      </w:hyperlink>
      <w:r w:rsidR="004722EA" w:rsidRPr="0073311D">
        <w:rPr>
          <w:rFonts w:ascii="Arial" w:hAnsi="Arial" w:cs="Arial"/>
          <w:i/>
          <w:sz w:val="22"/>
          <w:szCs w:val="22"/>
        </w:rPr>
        <w:t>,</w:t>
      </w:r>
      <w:r w:rsidRPr="0073311D">
        <w:rPr>
          <w:rFonts w:ascii="Arial" w:hAnsi="Arial" w:cs="Arial"/>
          <w:i/>
          <w:sz w:val="22"/>
          <w:szCs w:val="22"/>
        </w:rPr>
        <w:t xml:space="preserve"> o las normas que lo modifiquen, adicionen, sustituyan o compilen. </w:t>
      </w:r>
    </w:p>
    <w:p w14:paraId="4E9768C1" w14:textId="77777777" w:rsidR="003E08C1" w:rsidRPr="0073311D" w:rsidRDefault="003E08C1" w:rsidP="00014B0F">
      <w:pPr>
        <w:pStyle w:val="NormalWeb"/>
        <w:tabs>
          <w:tab w:val="left" w:pos="142"/>
        </w:tabs>
        <w:spacing w:before="0" w:beforeAutospacing="0" w:after="0" w:afterAutospacing="0"/>
        <w:jc w:val="both"/>
        <w:rPr>
          <w:rFonts w:ascii="Arial" w:hAnsi="Arial" w:cs="Arial"/>
          <w:i/>
          <w:sz w:val="22"/>
          <w:szCs w:val="22"/>
        </w:rPr>
      </w:pPr>
    </w:p>
    <w:p w14:paraId="219A9F56" w14:textId="77777777" w:rsidR="00BC0ED4" w:rsidRPr="0073311D" w:rsidRDefault="00E640A2" w:rsidP="009B5367">
      <w:pPr>
        <w:pStyle w:val="NormalWeb"/>
        <w:numPr>
          <w:ilvl w:val="0"/>
          <w:numId w:val="9"/>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Proceder administrativa y jurídicamente a la protección de los bienes abandonados o en riesgo de serlo, acatando las directrices impartidas por la Superintendencia de Notariado y Registro.</w:t>
      </w:r>
    </w:p>
    <w:p w14:paraId="43DF7D4F"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6FD71C15" w14:textId="77777777" w:rsidR="00BC0ED4" w:rsidRPr="0073311D" w:rsidRDefault="00E640A2" w:rsidP="009B5367">
      <w:pPr>
        <w:pStyle w:val="NormalWeb"/>
        <w:numPr>
          <w:ilvl w:val="0"/>
          <w:numId w:val="9"/>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Elaborar los informes por parte de los Comités de Justicia Transicional, con base en los registros completos de los predios rurales y la cartografía disponible sobre las zonas objeto de la declaratoria, para lo cual el Instituto Geográfico Agustín Codazzi suministrará la información pertinente.</w:t>
      </w:r>
    </w:p>
    <w:p w14:paraId="2A5D5069"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58E28C82" w14:textId="77777777" w:rsidR="00BC0ED4" w:rsidRPr="0073311D" w:rsidRDefault="00E640A2" w:rsidP="009B5367">
      <w:pPr>
        <w:pStyle w:val="NormalWeb"/>
        <w:numPr>
          <w:ilvl w:val="0"/>
          <w:numId w:val="9"/>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Continuar implementando acciones de capacitación dirigidas a los Procuradores Judiciales Ambientales y Agrarios, los Procuradores Regionales y Provinciales, acerca de los procedimientos generales y competencias institucionales para la protección de los bienes inmuebles de la población desplazada.</w:t>
      </w:r>
    </w:p>
    <w:p w14:paraId="06353232"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41D348E8" w14:textId="77777777" w:rsidR="00BC0ED4" w:rsidRPr="0073311D" w:rsidRDefault="00E640A2" w:rsidP="009B5367">
      <w:pPr>
        <w:pStyle w:val="NormalWeb"/>
        <w:numPr>
          <w:ilvl w:val="0"/>
          <w:numId w:val="9"/>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Impulsar mecanismos alternativos que propendan por la resolución de disputas comunitarias sobre el uso, manejo y apropiación del territorio, así como fomentar prácticas de prevención y tratamiento de conflictos relacionados con la tierra y el territorio.</w:t>
      </w:r>
    </w:p>
    <w:p w14:paraId="61A0D494" w14:textId="77777777" w:rsidR="00757FEF" w:rsidRPr="0073311D" w:rsidRDefault="00757FEF" w:rsidP="00757FEF">
      <w:pPr>
        <w:pStyle w:val="NormalWeb"/>
        <w:tabs>
          <w:tab w:val="left" w:pos="142"/>
        </w:tabs>
        <w:spacing w:before="0" w:beforeAutospacing="0" w:after="0" w:afterAutospacing="0"/>
        <w:jc w:val="both"/>
        <w:rPr>
          <w:rFonts w:ascii="Arial" w:hAnsi="Arial" w:cs="Arial"/>
          <w:i/>
          <w:sz w:val="22"/>
          <w:szCs w:val="22"/>
        </w:rPr>
      </w:pPr>
    </w:p>
    <w:p w14:paraId="72082BF9" w14:textId="77777777" w:rsidR="00BC0ED4" w:rsidRPr="0073311D" w:rsidRDefault="00E640A2" w:rsidP="009B5367">
      <w:pPr>
        <w:pStyle w:val="NormalWeb"/>
        <w:numPr>
          <w:ilvl w:val="0"/>
          <w:numId w:val="9"/>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Identificar mecanismos comunitarios, institucionales y jurídicos para la protección de los derechos colectivos sobre los territorios étnicos de los pueblos indígenas y las comunidades afrocolombianas.</w:t>
      </w:r>
    </w:p>
    <w:p w14:paraId="3E8BD31D"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152EC97E" w14:textId="77777777" w:rsidR="00BC0ED4" w:rsidRPr="0073311D" w:rsidRDefault="00E640A2" w:rsidP="009B5367">
      <w:pPr>
        <w:pStyle w:val="NormalWeb"/>
        <w:numPr>
          <w:ilvl w:val="0"/>
          <w:numId w:val="9"/>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Desplegar acciones dirigidas a operar las herramientas y mecanismos de protección de bienes patrimoniales, con el fin de fortalecer las condiciones de arraigo de la población en riesgo y mitigar el efecto del desplazamiento sobre la pérdida y abandono de los bienes de los desplazados.</w:t>
      </w:r>
    </w:p>
    <w:p w14:paraId="3EF4A4F7"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4A69686E"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Serán responsables de esta línea de acción el </w:t>
      </w:r>
      <w:proofErr w:type="spellStart"/>
      <w:r w:rsidRPr="0073311D">
        <w:rPr>
          <w:rFonts w:ascii="Arial" w:hAnsi="Arial" w:cs="Arial"/>
          <w:i/>
          <w:sz w:val="22"/>
          <w:szCs w:val="22"/>
        </w:rPr>
        <w:t>Incoder</w:t>
      </w:r>
      <w:proofErr w:type="spellEnd"/>
      <w:r w:rsidRPr="0073311D">
        <w:rPr>
          <w:rFonts w:ascii="Arial" w:hAnsi="Arial" w:cs="Arial"/>
          <w:i/>
          <w:sz w:val="22"/>
          <w:szCs w:val="22"/>
        </w:rPr>
        <w:t xml:space="preserve">, el Ministerio de Agricultura y Desarrollo Rural, el Instituto Geográfico Agustín Codazzi, la Superintendencia de Notariado y Registro, la </w:t>
      </w:r>
      <w:r w:rsidRPr="0073311D">
        <w:rPr>
          <w:rFonts w:ascii="Arial" w:hAnsi="Arial" w:cs="Arial"/>
          <w:i/>
          <w:sz w:val="22"/>
          <w:szCs w:val="22"/>
        </w:rPr>
        <w:lastRenderedPageBreak/>
        <w:t>Unidad Administrativa Especial para la Atención y Reparación Integral a las Víctimas, con la participación de los Comités de Justicia Transicional.</w:t>
      </w:r>
    </w:p>
    <w:p w14:paraId="48D80F7D"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23D70BD9"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5.1.1.2 Acciones de asistencia humanitaria a población en riesgo de desplazamiento</w:t>
      </w:r>
    </w:p>
    <w:p w14:paraId="0BEE4AB8"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4FB521E0"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Estas acciones están orientadas a brindar condiciones mínimas de socorro y subsistencia a las comunidades que se encuentran en riesgo de desplazamiento y/o que ven afectada su libre circulación, mediante el desarrollo de:</w:t>
      </w:r>
    </w:p>
    <w:p w14:paraId="72E16E95"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4D5C2CA9"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A. Aprovisionamiento básico</w:t>
      </w:r>
    </w:p>
    <w:p w14:paraId="642A23D6"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3FADBDC8" w14:textId="77777777" w:rsidR="00BC0ED4" w:rsidRPr="0073311D" w:rsidRDefault="00E640A2" w:rsidP="009B5367">
      <w:pPr>
        <w:pStyle w:val="NormalWeb"/>
        <w:numPr>
          <w:ilvl w:val="0"/>
          <w:numId w:val="10"/>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Se brindará apoyo alimentario básico, con el propósito de aliviar las necesidades alimentarias de la población afectada por hechos que puedan generar desplazamiento o que limiten su acceso a los alimentos. Para ello, se adoptarán diferentes mecanismos que contribuyan a superar la situación de inseguridad o riesgo alimentario. El Gobierno Nacional a través de la Unidad Administrativa Especial para la Atención y Reparación Integral a las Víctimas</w:t>
      </w:r>
      <w:r w:rsidR="006D117C" w:rsidRPr="0073311D">
        <w:rPr>
          <w:rFonts w:ascii="Arial" w:hAnsi="Arial" w:cs="Arial"/>
          <w:i/>
          <w:sz w:val="22"/>
          <w:szCs w:val="22"/>
        </w:rPr>
        <w:t>, el Departamento Administrativo para la Prosperidad Social,</w:t>
      </w:r>
      <w:r w:rsidRPr="0073311D">
        <w:rPr>
          <w:rFonts w:ascii="Arial" w:hAnsi="Arial" w:cs="Arial"/>
          <w:i/>
          <w:sz w:val="22"/>
          <w:szCs w:val="22"/>
        </w:rPr>
        <w:t xml:space="preserve"> y el Instituto Colombiano de Bienestar Familiar, ICBF, continuarán ejecutando la estrategia de la Operación Prolongada de Socorro y Recuperación, con el apoyo del Programa Mundial de Alimentos.</w:t>
      </w:r>
    </w:p>
    <w:p w14:paraId="075670DC"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1A345B2D" w14:textId="77777777" w:rsidR="00BC0ED4" w:rsidRPr="0073311D" w:rsidRDefault="00E640A2" w:rsidP="009B5367">
      <w:pPr>
        <w:pStyle w:val="NormalWeb"/>
        <w:numPr>
          <w:ilvl w:val="0"/>
          <w:numId w:val="10"/>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Los Comités de Justicia Transicional evaluarán las necesidades de las comunidades que eventualmente se puedan desplazar y adoptarán las medidas asistenciales respectivas. Adicionalmente, se auspiciará por parte de las autoridades militares de las regiones la circulación y el aprovisionamiento de alimentos, sin perjuicio de los controles a que haya lugar de acuerdo con la situación de orden público de las regiones.</w:t>
      </w:r>
    </w:p>
    <w:p w14:paraId="659A8A1D"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74B16049" w14:textId="4FB84FEF" w:rsidR="00BC0ED4" w:rsidRPr="0073311D" w:rsidRDefault="00E640A2" w:rsidP="009B5367">
      <w:pPr>
        <w:pStyle w:val="NormalWeb"/>
        <w:numPr>
          <w:ilvl w:val="0"/>
          <w:numId w:val="10"/>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Las administraciones municipales y departamentales, a través de los Consejos de Política Social, y en articulación con los Comités de Justicia Transicional y las entidades del orden nacional, adoptarán medidas tendientes a reducir la vulnerabilidad de la población en riesgo, ampliando la cobertura de servicios básicos y efectuando la inclusión de dicha población en programas sociales que incluyan además de la salud y la educación, el hábitat.</w:t>
      </w:r>
    </w:p>
    <w:p w14:paraId="53C7C3FC"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31B670F1"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Serán responsables de estas líneas de acción, la Unidad Administrativa Especial para la Atención y Reparación Integral a las Víctimas, </w:t>
      </w:r>
      <w:r w:rsidR="006D117C" w:rsidRPr="0073311D">
        <w:rPr>
          <w:rFonts w:ascii="Arial" w:hAnsi="Arial" w:cs="Arial"/>
          <w:i/>
          <w:sz w:val="22"/>
          <w:szCs w:val="22"/>
        </w:rPr>
        <w:t xml:space="preserve">el Departamento Administrativo para la Prosperidad Social, </w:t>
      </w:r>
      <w:r w:rsidRPr="0073311D">
        <w:rPr>
          <w:rFonts w:ascii="Arial" w:hAnsi="Arial" w:cs="Arial"/>
          <w:i/>
          <w:sz w:val="22"/>
          <w:szCs w:val="22"/>
        </w:rPr>
        <w:t>las administraciones locales, con la participación de los Comités de Justicia Transicional.</w:t>
      </w:r>
    </w:p>
    <w:p w14:paraId="3F179196"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0638FEA3"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B. Jornadas de impacto rápido</w:t>
      </w:r>
    </w:p>
    <w:p w14:paraId="538D7035"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7416758C"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proofErr w:type="gramStart"/>
      <w:r w:rsidRPr="0073311D">
        <w:rPr>
          <w:rFonts w:ascii="Arial" w:hAnsi="Arial" w:cs="Arial"/>
          <w:i/>
          <w:sz w:val="22"/>
          <w:szCs w:val="22"/>
        </w:rPr>
        <w:t>La realización de jornadas de impacto rápido permitirán</w:t>
      </w:r>
      <w:proofErr w:type="gramEnd"/>
      <w:r w:rsidRPr="0073311D">
        <w:rPr>
          <w:rFonts w:ascii="Arial" w:hAnsi="Arial" w:cs="Arial"/>
          <w:i/>
          <w:sz w:val="22"/>
          <w:szCs w:val="22"/>
        </w:rPr>
        <w:t xml:space="preserve"> al Estado colombiano en general y al conjunto de entidades que actúan en las mismas, contar con capacidad para coordinar y aplicar respuestas eficaces a las necesidades de la población ubicada en regiones de alto riesgo de desplazamiento, en donde se consolida el control territorial por parte de las autoridades legítimamente constituidas para la protección y seguridad del territorio y sus pobladores.</w:t>
      </w:r>
    </w:p>
    <w:p w14:paraId="1CA862F7"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02E94ED0"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Las respuestas con un enfoque integral y oportuno afianzarán la legitimidad, la gobernabilidad y la presencia del Estado, contribuyendo al desarrollo social y económico de las zonas priorizadas.</w:t>
      </w:r>
    </w:p>
    <w:p w14:paraId="4B813410"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36B733FD"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Serán responsables de esta línea de acción las entidades nacionales y locales que conforman el SNARIV.</w:t>
      </w:r>
    </w:p>
    <w:p w14:paraId="2D524A27"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48F37A75"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5.1.2 Gestión social</w:t>
      </w:r>
    </w:p>
    <w:p w14:paraId="3FADAE80"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050C2FBB"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5.1.2.1 Fortalecimiento institucional</w:t>
      </w:r>
    </w:p>
    <w:p w14:paraId="3F8FDA7F"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0CBE1182"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lastRenderedPageBreak/>
        <w:t>El SNARIV velará por el compromiso, gestión y articulación de las acciones institucionales encaminadas a la prevención del desplazamiento y la protección de los derechos fundamentales de las comunidades en alto riesgo, para lo cual:</w:t>
      </w:r>
    </w:p>
    <w:p w14:paraId="72B253C2"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3E4427C5" w14:textId="77777777" w:rsidR="00BC0ED4" w:rsidRPr="0073311D" w:rsidRDefault="00E640A2" w:rsidP="009B5367">
      <w:pPr>
        <w:pStyle w:val="NormalWeb"/>
        <w:numPr>
          <w:ilvl w:val="0"/>
          <w:numId w:val="11"/>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Los Comités de Justicia Transicional deberán diseñar y adoptar planes de prevención orientados a evitar la ocurrencia de hechos que generen desplazamiento y/o planes de contingencia para mitigar y enfrentar las emergencias producidas por los mismos. Esta estrategia permitirá mejorar la respuesta institucional mediante un instrumento que genere capacidad organizativa, confianza y efectividad en la respuesta.</w:t>
      </w:r>
    </w:p>
    <w:p w14:paraId="57B698CA"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131070A0" w14:textId="77777777" w:rsidR="00BC0ED4" w:rsidRPr="0073311D" w:rsidRDefault="00E640A2" w:rsidP="009B5367">
      <w:pPr>
        <w:pStyle w:val="NormalWeb"/>
        <w:numPr>
          <w:ilvl w:val="0"/>
          <w:numId w:val="11"/>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Se promoverá la construcción de una cultura de Derechos Humanos institucional que facilite la gestión y articulación de las acciones encaminadas a la prevención del desplazamiento forzado y permita la adopción y adecuación de diversas estrategias de prevención de este derecho y protección de los Derechos Humanos, bajo un enfoque participativo y descentralizado, en concordancia con la situación específica de cada localidad.</w:t>
      </w:r>
    </w:p>
    <w:p w14:paraId="78BD6B89" w14:textId="77777777" w:rsidR="00F04500" w:rsidRPr="0073311D" w:rsidRDefault="00F04500" w:rsidP="00AD33AA">
      <w:pPr>
        <w:pStyle w:val="NormalWeb"/>
        <w:tabs>
          <w:tab w:val="left" w:pos="142"/>
        </w:tabs>
        <w:spacing w:before="0" w:beforeAutospacing="0" w:after="0" w:afterAutospacing="0"/>
        <w:jc w:val="both"/>
        <w:rPr>
          <w:rFonts w:ascii="Arial" w:hAnsi="Arial" w:cs="Arial"/>
          <w:i/>
          <w:sz w:val="22"/>
          <w:szCs w:val="22"/>
        </w:rPr>
      </w:pPr>
    </w:p>
    <w:p w14:paraId="15D35691" w14:textId="77777777" w:rsidR="00BC0ED4" w:rsidRPr="0073311D" w:rsidRDefault="00E640A2" w:rsidP="009B5367">
      <w:pPr>
        <w:pStyle w:val="NormalWeb"/>
        <w:numPr>
          <w:ilvl w:val="0"/>
          <w:numId w:val="11"/>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Los Comités de Justicia Transicional dispondrán de instrumentos que les permitirán cualificar la respuesta integral y oportuna en la prevención de los factores de riesgo y vulnerabilidad.</w:t>
      </w:r>
    </w:p>
    <w:p w14:paraId="67ACAC73"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6660A552" w14:textId="77777777" w:rsidR="00BC0ED4" w:rsidRPr="0073311D" w:rsidRDefault="00E640A2" w:rsidP="009B5367">
      <w:pPr>
        <w:pStyle w:val="NormalWeb"/>
        <w:numPr>
          <w:ilvl w:val="0"/>
          <w:numId w:val="11"/>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Se promoverá el fortalecimiento técnico y operativo de las instituciones gubernamentales involucradas en la prevención del desplazamiento y en la protección de los derechos humanos.</w:t>
      </w:r>
    </w:p>
    <w:p w14:paraId="24B32A0F"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0861512D"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5.1.2.2 Gobernabilidad y fortalecimiento de las relaciones con la comunidad</w:t>
      </w:r>
    </w:p>
    <w:p w14:paraId="1873E904"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31BF04BD"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El SNARIV, en especial, la </w:t>
      </w:r>
      <w:r w:rsidR="006D117C" w:rsidRPr="0073311D">
        <w:rPr>
          <w:rFonts w:ascii="Arial" w:hAnsi="Arial" w:cs="Arial"/>
          <w:i/>
          <w:sz w:val="22"/>
          <w:szCs w:val="22"/>
        </w:rPr>
        <w:t xml:space="preserve">Subcomité Técnico de Prevención, Protección y Garantías de no Repetición </w:t>
      </w:r>
      <w:r w:rsidRPr="0073311D">
        <w:rPr>
          <w:rFonts w:ascii="Arial" w:hAnsi="Arial" w:cs="Arial"/>
          <w:i/>
          <w:sz w:val="22"/>
          <w:szCs w:val="22"/>
        </w:rPr>
        <w:t>realizará acciones de fortalecimiento de la legitimidad del Estado y la generación de confianza entre este y la comunidad, para lo cual se implementarán las siguientes acciones:</w:t>
      </w:r>
    </w:p>
    <w:p w14:paraId="082588AD"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22F9094D" w14:textId="77777777" w:rsidR="00BC0ED4" w:rsidRPr="0073311D" w:rsidRDefault="00E640A2" w:rsidP="009B5367">
      <w:pPr>
        <w:pStyle w:val="NormalWeb"/>
        <w:numPr>
          <w:ilvl w:val="0"/>
          <w:numId w:val="12"/>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Fortalecer las instancias de participación entre la comunidad y las instituciones civiles, policiales y militares, con el fin de promover el reconocimiento y generación de confianzas mutuas.</w:t>
      </w:r>
    </w:p>
    <w:p w14:paraId="46E68825"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1501BDA0" w14:textId="77777777" w:rsidR="00BC0ED4" w:rsidRPr="0073311D" w:rsidRDefault="00E640A2" w:rsidP="009B5367">
      <w:pPr>
        <w:pStyle w:val="NormalWeb"/>
        <w:numPr>
          <w:ilvl w:val="0"/>
          <w:numId w:val="12"/>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Apoyar y fomentar el control social, con el propósito de velar por la transparencia de la gestión institucional.</w:t>
      </w:r>
    </w:p>
    <w:p w14:paraId="7ED44FDB" w14:textId="77777777" w:rsidR="00014B0F" w:rsidRPr="0073311D" w:rsidRDefault="00014B0F" w:rsidP="00014B0F">
      <w:pPr>
        <w:pStyle w:val="Prrafodelista"/>
        <w:rPr>
          <w:rFonts w:ascii="Arial" w:hAnsi="Arial" w:cs="Arial"/>
          <w:i/>
          <w:sz w:val="22"/>
          <w:szCs w:val="22"/>
        </w:rPr>
      </w:pPr>
    </w:p>
    <w:p w14:paraId="32086F42" w14:textId="77777777" w:rsidR="00BC0ED4" w:rsidRPr="0073311D" w:rsidRDefault="00E640A2" w:rsidP="009B5367">
      <w:pPr>
        <w:pStyle w:val="NormalWeb"/>
        <w:numPr>
          <w:ilvl w:val="0"/>
          <w:numId w:val="12"/>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Procurar en el territorio nacional la presencia y actuación de los organismos de control del Estado.</w:t>
      </w:r>
    </w:p>
    <w:p w14:paraId="08A103A2"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24150A5C" w14:textId="77777777" w:rsidR="00BC0ED4" w:rsidRPr="0073311D" w:rsidRDefault="00E640A2" w:rsidP="009B5367">
      <w:pPr>
        <w:pStyle w:val="NormalWeb"/>
        <w:numPr>
          <w:ilvl w:val="0"/>
          <w:numId w:val="12"/>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Desarrollar procesos de concertación y construcción colectiva de propuestas de desarrollo social para las regiones, en el marco del respeto a la diferencia y la diversidad.</w:t>
      </w:r>
    </w:p>
    <w:p w14:paraId="563B4137"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3A41B3FF" w14:textId="77777777" w:rsidR="00BC0ED4" w:rsidRPr="0073311D" w:rsidRDefault="00E640A2" w:rsidP="009B5367">
      <w:pPr>
        <w:pStyle w:val="NormalWeb"/>
        <w:numPr>
          <w:ilvl w:val="0"/>
          <w:numId w:val="12"/>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Facilitar la participación de la población desplazada en los comités territoriales de justicia transicional</w:t>
      </w:r>
      <w:r w:rsidR="006D117C" w:rsidRPr="0073311D">
        <w:rPr>
          <w:rFonts w:ascii="Arial" w:hAnsi="Arial" w:cs="Arial"/>
          <w:i/>
          <w:sz w:val="22"/>
          <w:szCs w:val="22"/>
        </w:rPr>
        <w:t>.</w:t>
      </w:r>
      <w:r w:rsidRPr="0073311D">
        <w:rPr>
          <w:rFonts w:ascii="Arial" w:hAnsi="Arial" w:cs="Arial"/>
          <w:i/>
          <w:sz w:val="22"/>
          <w:szCs w:val="22"/>
        </w:rPr>
        <w:t xml:space="preserve"> </w:t>
      </w:r>
    </w:p>
    <w:p w14:paraId="05A30F63" w14:textId="77777777" w:rsidR="003E08C1" w:rsidRPr="0073311D" w:rsidRDefault="003E08C1" w:rsidP="00014B0F">
      <w:pPr>
        <w:pStyle w:val="NormalWeb"/>
        <w:tabs>
          <w:tab w:val="left" w:pos="142"/>
        </w:tabs>
        <w:spacing w:before="0" w:beforeAutospacing="0" w:after="0" w:afterAutospacing="0"/>
        <w:jc w:val="both"/>
        <w:rPr>
          <w:rFonts w:ascii="Arial" w:hAnsi="Arial" w:cs="Arial"/>
          <w:i/>
          <w:sz w:val="22"/>
          <w:szCs w:val="22"/>
        </w:rPr>
      </w:pPr>
    </w:p>
    <w:p w14:paraId="5B9202F5" w14:textId="77777777" w:rsidR="00BC0ED4" w:rsidRPr="0073311D" w:rsidRDefault="00E640A2" w:rsidP="009B5367">
      <w:pPr>
        <w:pStyle w:val="NormalWeb"/>
        <w:numPr>
          <w:ilvl w:val="0"/>
          <w:numId w:val="12"/>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Fomentar y apoyar los procesos de organización social de las comunidades en riesgo, tendientes a propiciar la participación efectiva y cualificada en los diversos escenarios de toma de decisiones y planeación del desarrollo territorial.</w:t>
      </w:r>
    </w:p>
    <w:p w14:paraId="0B88617A"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0A102B16"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5.1.3 Seguridad alimentaria</w:t>
      </w:r>
    </w:p>
    <w:p w14:paraId="2951B373"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3E5E0F0E"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Se fomentará la realización de programas de seguridad alimentaria para propiciar el arraigo y prevenir el desplazamiento teniendo en cuenta que los proyectos deben responder a las realidades, usos, costumbres, condiciones sociales y agroecológicas de las comunidades.</w:t>
      </w:r>
    </w:p>
    <w:p w14:paraId="3974627B"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40F2CCB8"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Se priorizará la aplicación del Programa Red de Seguridad Alimentaria y Nutrición, RESA, del Departamento Administrativo para la Prosperidad Social, para impulsar proyectos de producción de alimentos para el autoconsumo, con el propósito de estimular la permanencia </w:t>
      </w:r>
      <w:r w:rsidRPr="0073311D">
        <w:rPr>
          <w:rFonts w:ascii="Arial" w:hAnsi="Arial" w:cs="Arial"/>
          <w:i/>
          <w:sz w:val="22"/>
          <w:szCs w:val="22"/>
        </w:rPr>
        <w:lastRenderedPageBreak/>
        <w:t>en el campo de la población en riesgo de desplazamiento, recobrando en parte su capacidad productiva.</w:t>
      </w:r>
    </w:p>
    <w:p w14:paraId="3DA485FC"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6BB4F7E6"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RESA, antes que un Programa Tecnológico, es un programa sociocultural de economía rural, que pretende cambiar la actitud de los pequeños productores rurales frente al uso de la tierra, impulsándolos a sembrar para no comprar los productos alimenticios que la tierra pueda producir.</w:t>
      </w:r>
    </w:p>
    <w:p w14:paraId="18972D37"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7AAE57CA"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El Plan Nacional consolidará en forma masiva el programa RESA, bajo un enfoque de suficiencia, estabilidad y acceso. Se </w:t>
      </w:r>
      <w:proofErr w:type="gramStart"/>
      <w:r w:rsidRPr="0073311D">
        <w:rPr>
          <w:rFonts w:ascii="Arial" w:hAnsi="Arial" w:cs="Arial"/>
          <w:i/>
          <w:sz w:val="22"/>
          <w:szCs w:val="22"/>
        </w:rPr>
        <w:t>pretenderá</w:t>
      </w:r>
      <w:proofErr w:type="gramEnd"/>
      <w:r w:rsidRPr="0073311D">
        <w:rPr>
          <w:rFonts w:ascii="Arial" w:hAnsi="Arial" w:cs="Arial"/>
          <w:i/>
          <w:sz w:val="22"/>
          <w:szCs w:val="22"/>
        </w:rPr>
        <w:t xml:space="preserve"> además, que las personas tengan posibilidades de generar unidades productivas estables, de modo que aseguren el cubrimiento de las necesidades del hogar y faciliten el acceso a mejores condiciones de vida que contribuyan a afianzar su arraigo y a prevenir los factores que contribuyen al desplazamiento forzado.</w:t>
      </w:r>
    </w:p>
    <w:p w14:paraId="0D6AE529" w14:textId="77777777" w:rsidR="00F04500" w:rsidRPr="0073311D" w:rsidRDefault="00F04500">
      <w:pPr>
        <w:pStyle w:val="NormalWeb"/>
        <w:tabs>
          <w:tab w:val="left" w:pos="142"/>
        </w:tabs>
        <w:spacing w:before="0" w:beforeAutospacing="0" w:after="0" w:afterAutospacing="0"/>
        <w:jc w:val="both"/>
        <w:rPr>
          <w:rFonts w:ascii="Arial" w:hAnsi="Arial" w:cs="Arial"/>
          <w:i/>
          <w:sz w:val="22"/>
          <w:szCs w:val="22"/>
        </w:rPr>
      </w:pPr>
    </w:p>
    <w:p w14:paraId="58E60446"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Como medida de protección de los bienes rurales abandonados por la violencia, estos serán inscritos en el Registro Único de Predios </w:t>
      </w:r>
      <w:r w:rsidR="006D117C" w:rsidRPr="0073311D">
        <w:rPr>
          <w:rFonts w:ascii="Arial" w:hAnsi="Arial" w:cs="Arial"/>
          <w:i/>
          <w:sz w:val="22"/>
          <w:szCs w:val="22"/>
        </w:rPr>
        <w:t xml:space="preserve">y Territorios Abandonados </w:t>
      </w:r>
      <w:r w:rsidRPr="0073311D">
        <w:rPr>
          <w:rFonts w:ascii="Arial" w:hAnsi="Arial" w:cs="Arial"/>
          <w:i/>
          <w:sz w:val="22"/>
          <w:szCs w:val="22"/>
        </w:rPr>
        <w:t>con el objeto de que las autoridades competentes procedan a impedir cualquier acción de enajenación o transferencia de títulos de propiedad de estos bienes.</w:t>
      </w:r>
    </w:p>
    <w:p w14:paraId="0B3EDBFB"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0589EAE7"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5.2 Atención humanitaria </w:t>
      </w:r>
    </w:p>
    <w:p w14:paraId="170554AC"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428DF92A"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Comprendida como el conjunto de acciones encaminadas a socorrer, asistir y proteger a la población desplazada en el momento inmediatamente posterior al evento de desplazamiento y a atender sus necesidades de alimentación, aseo personal, manejo de abastecimientos, utensilios de cocina, atención médica y psicológica, transporte de emergencia y alojamiento transitorio en condiciones dignas.</w:t>
      </w:r>
    </w:p>
    <w:p w14:paraId="5B9CA051"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22BF1806"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Bajo los principios generales de concurrencia, complementariedad y subsidiariedad, las entidades del nivel nacional responsables de esta </w:t>
      </w:r>
      <w:proofErr w:type="gramStart"/>
      <w:r w:rsidRPr="0073311D">
        <w:rPr>
          <w:rFonts w:ascii="Arial" w:hAnsi="Arial" w:cs="Arial"/>
          <w:i/>
          <w:sz w:val="22"/>
          <w:szCs w:val="22"/>
        </w:rPr>
        <w:t>fase,</w:t>
      </w:r>
      <w:proofErr w:type="gramEnd"/>
      <w:r w:rsidRPr="0073311D">
        <w:rPr>
          <w:rFonts w:ascii="Arial" w:hAnsi="Arial" w:cs="Arial"/>
          <w:i/>
          <w:sz w:val="22"/>
          <w:szCs w:val="22"/>
        </w:rPr>
        <w:t xml:space="preserve"> coadyuvarán con los esfuerzos programáticos y presupuestales de las administraciones territoriales y en particular, de las instituciones que forman parte de los comités departamentales, distritales y municipales de atención integrales a la población desplazada. Para ello, las administraciones territoriales deberán incluir en sus presupuestos los recursos que les permitan dar respuesta a la atención humanitaria.</w:t>
      </w:r>
    </w:p>
    <w:p w14:paraId="1809546E"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38F8C6EB"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Las líneas de acción en esta fase serán las siguientes:</w:t>
      </w:r>
    </w:p>
    <w:p w14:paraId="3AF3FFBC"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3DA6AB62" w14:textId="77777777" w:rsidR="003875D0" w:rsidRPr="0073311D" w:rsidRDefault="00014B0F" w:rsidP="00014B0F">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1. </w:t>
      </w:r>
      <w:r w:rsidR="00E640A2" w:rsidRPr="0073311D">
        <w:rPr>
          <w:rFonts w:ascii="Arial" w:hAnsi="Arial" w:cs="Arial"/>
          <w:i/>
          <w:sz w:val="22"/>
          <w:szCs w:val="22"/>
        </w:rPr>
        <w:t>A</w:t>
      </w:r>
      <w:r w:rsidR="006D117C" w:rsidRPr="0073311D">
        <w:rPr>
          <w:rFonts w:ascii="Arial" w:hAnsi="Arial" w:cs="Arial"/>
          <w:i/>
          <w:sz w:val="22"/>
          <w:szCs w:val="22"/>
        </w:rPr>
        <w:t>tención</w:t>
      </w:r>
      <w:r w:rsidR="00E640A2" w:rsidRPr="0073311D">
        <w:rPr>
          <w:rFonts w:ascii="Arial" w:hAnsi="Arial" w:cs="Arial"/>
          <w:i/>
          <w:sz w:val="22"/>
          <w:szCs w:val="22"/>
        </w:rPr>
        <w:t xml:space="preserve"> humanitaria en situaciones de emergencia a individuos y hogares desplazados, con enfoque poblacional de género, etnia y edad.</w:t>
      </w:r>
    </w:p>
    <w:p w14:paraId="3E09B182"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14EB9914" w14:textId="77777777" w:rsidR="003875D0" w:rsidRPr="0073311D" w:rsidRDefault="00014B0F" w:rsidP="00014B0F">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2. </w:t>
      </w:r>
      <w:r w:rsidR="00E640A2" w:rsidRPr="0073311D">
        <w:rPr>
          <w:rFonts w:ascii="Arial" w:hAnsi="Arial" w:cs="Arial"/>
          <w:i/>
          <w:sz w:val="22"/>
          <w:szCs w:val="22"/>
        </w:rPr>
        <w:t>Atención a individuos y hogares en situación o riesgo de inseguridad alimentaria y con necesidades de alojamiento transitorio.</w:t>
      </w:r>
    </w:p>
    <w:p w14:paraId="2D5C475E"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482AB657"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3. Fortalecimiento de la capacidad territorial de respuesta para la atención</w:t>
      </w:r>
      <w:r w:rsidR="006D117C" w:rsidRPr="0073311D">
        <w:rPr>
          <w:rFonts w:ascii="Arial" w:hAnsi="Arial" w:cs="Arial"/>
          <w:i/>
          <w:sz w:val="22"/>
          <w:szCs w:val="22"/>
        </w:rPr>
        <w:t xml:space="preserve"> humanitaria.</w:t>
      </w:r>
    </w:p>
    <w:p w14:paraId="29A2159A"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4A23814C"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Líneas estratégicas de atención</w:t>
      </w:r>
    </w:p>
    <w:p w14:paraId="4F241DF8"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379E995F"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5.2.1 A</w:t>
      </w:r>
      <w:r w:rsidR="006D117C" w:rsidRPr="0073311D">
        <w:rPr>
          <w:rFonts w:ascii="Arial" w:hAnsi="Arial" w:cs="Arial"/>
          <w:i/>
          <w:sz w:val="22"/>
          <w:szCs w:val="22"/>
        </w:rPr>
        <w:t>tención</w:t>
      </w:r>
      <w:r w:rsidRPr="0073311D">
        <w:rPr>
          <w:rFonts w:ascii="Arial" w:hAnsi="Arial" w:cs="Arial"/>
          <w:i/>
          <w:sz w:val="22"/>
          <w:szCs w:val="22"/>
        </w:rPr>
        <w:t xml:space="preserve"> humanitaria en situaciones de emergencia a individuos y hogares desplazados, con enfoque poblacional de género, etnia y edad, para lo cual se desarrollarán las siguientes acciones:</w:t>
      </w:r>
    </w:p>
    <w:p w14:paraId="5A6EA907"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62575160"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5.2.1.1 Orientación a la población desplazada</w:t>
      </w:r>
    </w:p>
    <w:p w14:paraId="4AD9B5ED"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1D252E13"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Orientación inicial para desarrollar acciones de divulgación de manera personalizada y/o colectiva, acerca de los derechos de la población que se encuentra en situación de </w:t>
      </w:r>
      <w:r w:rsidRPr="0073311D">
        <w:rPr>
          <w:rFonts w:ascii="Arial" w:hAnsi="Arial" w:cs="Arial"/>
          <w:i/>
          <w:sz w:val="22"/>
          <w:szCs w:val="22"/>
        </w:rPr>
        <w:lastRenderedPageBreak/>
        <w:t>desplazamiento, los beneficios que la ley le otorga y los procedimientos para acceder a la oferta institucional en esta etapa y utilizar los programas y servicios establecidos.</w:t>
      </w:r>
    </w:p>
    <w:p w14:paraId="366554BD"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68709539"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Divulgación por parte del SNARIV y los Comités de Justicia Transicional de la Derechos Mínimos Vitales de la población desplazada contenidos en la Carta de Derechos Básicos de toda persona que ha sido víctima de desplazamiento forzado interno.</w:t>
      </w:r>
    </w:p>
    <w:p w14:paraId="42199F3F"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6BFF112C"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Serán responsables de la ejecución de esta línea estratégica todas las entidades del SNARIV y los Comités de Justicia Transicional.</w:t>
      </w:r>
    </w:p>
    <w:p w14:paraId="3342A44B"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1EA5ACE3"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5.2.1.2 Prestación de la </w:t>
      </w:r>
      <w:r w:rsidR="00934D48" w:rsidRPr="0073311D">
        <w:rPr>
          <w:rFonts w:ascii="Arial" w:hAnsi="Arial" w:cs="Arial"/>
          <w:i/>
          <w:sz w:val="22"/>
          <w:szCs w:val="22"/>
        </w:rPr>
        <w:t xml:space="preserve">atención </w:t>
      </w:r>
      <w:r w:rsidRPr="0073311D">
        <w:rPr>
          <w:rFonts w:ascii="Arial" w:hAnsi="Arial" w:cs="Arial"/>
          <w:i/>
          <w:sz w:val="22"/>
          <w:szCs w:val="22"/>
        </w:rPr>
        <w:t>humanitaria</w:t>
      </w:r>
    </w:p>
    <w:p w14:paraId="54E6398F"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1F3B0C87"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A. Apoyo alimentario y no alimentario</w:t>
      </w:r>
    </w:p>
    <w:p w14:paraId="375C47E6"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6A3F0683" w14:textId="77777777" w:rsidR="00BC0ED4" w:rsidRPr="0073311D" w:rsidRDefault="00E640A2" w:rsidP="009B5367">
      <w:pPr>
        <w:pStyle w:val="NormalWeb"/>
        <w:numPr>
          <w:ilvl w:val="0"/>
          <w:numId w:val="13"/>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Apoyo alimentario y de albergue temporal a aquellas personas y hogares desplazados bajo la modalidad individual y familiar que lo requieren por encontrarse en situación de urgencia extrema y está en proceso la decisión sobre su inclusión o no en el Registro Único de Víctimas, mientras dure este trámite.</w:t>
      </w:r>
    </w:p>
    <w:p w14:paraId="0EE9C621"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3962A11A" w14:textId="77777777" w:rsidR="00BC0ED4" w:rsidRPr="0073311D" w:rsidRDefault="00E640A2" w:rsidP="009B5367">
      <w:pPr>
        <w:pStyle w:val="NormalWeb"/>
        <w:numPr>
          <w:ilvl w:val="0"/>
          <w:numId w:val="13"/>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A</w:t>
      </w:r>
      <w:r w:rsidR="00934D48" w:rsidRPr="0073311D">
        <w:rPr>
          <w:rFonts w:ascii="Arial" w:hAnsi="Arial" w:cs="Arial"/>
          <w:i/>
          <w:sz w:val="22"/>
          <w:szCs w:val="22"/>
        </w:rPr>
        <w:t>tención</w:t>
      </w:r>
      <w:r w:rsidRPr="0073311D">
        <w:rPr>
          <w:rFonts w:ascii="Arial" w:hAnsi="Arial" w:cs="Arial"/>
          <w:i/>
          <w:sz w:val="22"/>
          <w:szCs w:val="22"/>
        </w:rPr>
        <w:t xml:space="preserve"> humanitaria </w:t>
      </w:r>
      <w:r w:rsidR="00934D48" w:rsidRPr="0073311D">
        <w:rPr>
          <w:rFonts w:ascii="Arial" w:hAnsi="Arial" w:cs="Arial"/>
          <w:i/>
          <w:sz w:val="22"/>
          <w:szCs w:val="22"/>
        </w:rPr>
        <w:t xml:space="preserve">de emergencia </w:t>
      </w:r>
      <w:r w:rsidRPr="0073311D">
        <w:rPr>
          <w:rFonts w:ascii="Arial" w:hAnsi="Arial" w:cs="Arial"/>
          <w:i/>
          <w:sz w:val="22"/>
          <w:szCs w:val="22"/>
        </w:rPr>
        <w:t>a la población desplazada incluida en el Registro Único de Víctimas, previa valoración de sus necesidades específicas, de conformidad con los componentes, el tiempo señalado y los procedimientos establecidos en la ley y demás normatividad que regula la materia.</w:t>
      </w:r>
    </w:p>
    <w:p w14:paraId="17CB365E"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69F17868" w14:textId="77777777" w:rsidR="00BC0ED4" w:rsidRPr="0073311D" w:rsidRDefault="00E640A2" w:rsidP="009B5367">
      <w:pPr>
        <w:pStyle w:val="NormalWeb"/>
        <w:numPr>
          <w:ilvl w:val="0"/>
          <w:numId w:val="13"/>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 xml:space="preserve">En los eventos masivos de desplazamiento, en coordinación y concurrencia con los comités departamentales, distritales y municipales, se brindará la </w:t>
      </w:r>
      <w:r w:rsidR="00934D48" w:rsidRPr="0073311D">
        <w:rPr>
          <w:rFonts w:ascii="Arial" w:hAnsi="Arial" w:cs="Arial"/>
          <w:i/>
          <w:sz w:val="22"/>
          <w:szCs w:val="22"/>
        </w:rPr>
        <w:t>atención</w:t>
      </w:r>
      <w:r w:rsidRPr="0073311D">
        <w:rPr>
          <w:rFonts w:ascii="Arial" w:hAnsi="Arial" w:cs="Arial"/>
          <w:i/>
          <w:sz w:val="22"/>
          <w:szCs w:val="22"/>
        </w:rPr>
        <w:t xml:space="preserve"> humanitaria encaminada a satisfacer las necesidades básicas de alimentación, albergue temporal, abastecimiento de cocina, atención en salud y control de los factores de riesgo para la salud, saneamiento básico, atención psicosocial y demás componentes que se requieran de acuerdo con la especificidad de este tipo de eventos.</w:t>
      </w:r>
    </w:p>
    <w:p w14:paraId="6FA519D3"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2BDCB102" w14:textId="77777777" w:rsidR="00BC0ED4" w:rsidRPr="0073311D" w:rsidRDefault="00E640A2" w:rsidP="009B5367">
      <w:pPr>
        <w:pStyle w:val="NormalWeb"/>
        <w:numPr>
          <w:ilvl w:val="0"/>
          <w:numId w:val="13"/>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Apoyo nutricional mediante suministro de complementos alimentarios a individuos y hogares incluidos en el Registro Único de Víctimas cuyos miembros se encuentran en condiciones que se consideran vulnerables nutricionalmente, tales como los adultos mayores, mujeres gestantes, madres lactantes y menores de 5 años.</w:t>
      </w:r>
    </w:p>
    <w:p w14:paraId="4C7F6F38"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4FDA9AD9"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Serán responsables la Unidad Administrativa Especial para la Atención y Reparación Integral a las Víctimas, el Instituto Colombiano de Bienestar Familiar, ICBF, y los entes territoriales.</w:t>
      </w:r>
    </w:p>
    <w:p w14:paraId="10735911"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342C99AC"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B. Asistencia en salud</w:t>
      </w:r>
    </w:p>
    <w:p w14:paraId="2E1033AD"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3E9B45AB" w14:textId="77777777" w:rsidR="00BC0ED4" w:rsidRPr="0073311D" w:rsidRDefault="00E640A2" w:rsidP="009B5367">
      <w:pPr>
        <w:pStyle w:val="NormalWeb"/>
        <w:numPr>
          <w:ilvl w:val="0"/>
          <w:numId w:val="14"/>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Apoyo psicosocial, según características poblacionales de género, edad y etnia, tendiente al acompañamiento e intervención personal, familiar y comunitaria para la atenuación de los efectos derivados del desplazamiento, en procura de contribuir al manejo de la crisis psicosocial, el restablecimiento del equilibrio emocional y el fortalecimiento de la cohesión familiar.</w:t>
      </w:r>
    </w:p>
    <w:p w14:paraId="65CC9872"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750139C2" w14:textId="77777777" w:rsidR="00BC0ED4" w:rsidRPr="0073311D" w:rsidRDefault="00E640A2" w:rsidP="009B5367">
      <w:pPr>
        <w:pStyle w:val="NormalWeb"/>
        <w:numPr>
          <w:ilvl w:val="0"/>
          <w:numId w:val="14"/>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Atención inicial de urgencias a los individuos u hogares cuya declaración se encuentra en proceso de valoración para su inclusión o no en el Registro Único de Víctimas, de acuerdo con lo establecido en la normatividad vigente.</w:t>
      </w:r>
    </w:p>
    <w:p w14:paraId="4B11BA57"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022686FB" w14:textId="229BEC07" w:rsidR="00BC0ED4" w:rsidRPr="0073311D" w:rsidRDefault="00E640A2" w:rsidP="009B5367">
      <w:pPr>
        <w:pStyle w:val="NormalWeb"/>
        <w:numPr>
          <w:ilvl w:val="0"/>
          <w:numId w:val="14"/>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 xml:space="preserve">Atención en salud a la población en condición de desplazamiento incluida en el Registro Único de Víctimas, conforme a lo dispuesto en el </w:t>
      </w:r>
      <w:hyperlink r:id="rId707" w:history="1">
        <w:r w:rsidRPr="0073311D">
          <w:rPr>
            <w:rStyle w:val="Hipervnculo"/>
            <w:rFonts w:ascii="Arial" w:hAnsi="Arial" w:cs="Arial"/>
            <w:i/>
            <w:sz w:val="22"/>
            <w:szCs w:val="22"/>
          </w:rPr>
          <w:t>artículo 11 de la Ley 1751 de 2015.</w:t>
        </w:r>
      </w:hyperlink>
      <w:r w:rsidRPr="0073311D">
        <w:rPr>
          <w:rFonts w:ascii="Arial" w:hAnsi="Arial" w:cs="Arial"/>
          <w:i/>
          <w:sz w:val="22"/>
          <w:szCs w:val="22"/>
        </w:rPr>
        <w:t xml:space="preserve"> </w:t>
      </w:r>
    </w:p>
    <w:p w14:paraId="1B1509D4" w14:textId="77777777" w:rsidR="003E08C1" w:rsidRPr="0073311D" w:rsidRDefault="003E08C1" w:rsidP="00014B0F">
      <w:pPr>
        <w:pStyle w:val="NormalWeb"/>
        <w:tabs>
          <w:tab w:val="left" w:pos="142"/>
        </w:tabs>
        <w:spacing w:before="0" w:beforeAutospacing="0" w:after="0" w:afterAutospacing="0"/>
        <w:jc w:val="both"/>
        <w:rPr>
          <w:rFonts w:ascii="Arial" w:hAnsi="Arial" w:cs="Arial"/>
          <w:i/>
          <w:sz w:val="22"/>
          <w:szCs w:val="22"/>
        </w:rPr>
      </w:pPr>
    </w:p>
    <w:p w14:paraId="1126B7CD" w14:textId="77777777" w:rsidR="00BC0ED4" w:rsidRPr="0073311D" w:rsidRDefault="00E640A2" w:rsidP="009B5367">
      <w:pPr>
        <w:pStyle w:val="NormalWeb"/>
        <w:numPr>
          <w:ilvl w:val="0"/>
          <w:numId w:val="14"/>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 xml:space="preserve">Desarrollo de acciones de salud pública, saneamiento básico y vigilancia en salud pública, en lugares de asentamiento masivo de la población desplazada, tendientes a la prevención de </w:t>
      </w:r>
      <w:r w:rsidRPr="0073311D">
        <w:rPr>
          <w:rFonts w:ascii="Arial" w:hAnsi="Arial" w:cs="Arial"/>
          <w:i/>
          <w:sz w:val="22"/>
          <w:szCs w:val="22"/>
        </w:rPr>
        <w:lastRenderedPageBreak/>
        <w:t>enfermedades que puedan afectar la salud colectiva y a intervenir factores de riesgo del medio ambiente.</w:t>
      </w:r>
    </w:p>
    <w:p w14:paraId="1565FD48"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04B2636A"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Serán responsables el Ministerio de Salud y Protección Social, las Direcciones y Secretarías de Salud a nivel regional.</w:t>
      </w:r>
    </w:p>
    <w:p w14:paraId="4A9C8C16"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72B6F2C5"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5.2.2 Atención a individuos y hogares en situación o riesgo de inseguridad alimentaria y con necesidades de alojamiento transitorio</w:t>
      </w:r>
      <w:r w:rsidR="00934D48" w:rsidRPr="0073311D">
        <w:rPr>
          <w:rFonts w:ascii="Arial" w:hAnsi="Arial" w:cs="Arial"/>
          <w:i/>
          <w:sz w:val="22"/>
          <w:szCs w:val="22"/>
        </w:rPr>
        <w:t>.</w:t>
      </w:r>
    </w:p>
    <w:p w14:paraId="6F8C540B"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75811A29"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Incluye acciones orientadas a la provisión de asistencia alimentaria y apoyo para alojamiento temporal de los individuos y hogares que, posterior a la prestación de la atención humanitaria </w:t>
      </w:r>
      <w:r w:rsidR="00934D48" w:rsidRPr="0073311D">
        <w:rPr>
          <w:rFonts w:ascii="Arial" w:hAnsi="Arial" w:cs="Arial"/>
          <w:i/>
          <w:sz w:val="22"/>
          <w:szCs w:val="22"/>
        </w:rPr>
        <w:t xml:space="preserve">en fase de </w:t>
      </w:r>
      <w:r w:rsidRPr="0073311D">
        <w:rPr>
          <w:rFonts w:ascii="Arial" w:hAnsi="Arial" w:cs="Arial"/>
          <w:i/>
          <w:sz w:val="22"/>
          <w:szCs w:val="22"/>
        </w:rPr>
        <w:t>emergencia, continúan en situación de vulnerabilidad que puede afectar su seguridad alimentaria o techo digno, previa valoración de necesidades. Ellas son:</w:t>
      </w:r>
    </w:p>
    <w:p w14:paraId="74D593F2"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4099B143" w14:textId="77777777" w:rsidR="00BC0ED4" w:rsidRPr="0073311D" w:rsidRDefault="00E640A2" w:rsidP="009B5367">
      <w:pPr>
        <w:pStyle w:val="NormalWeb"/>
        <w:numPr>
          <w:ilvl w:val="0"/>
          <w:numId w:val="15"/>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Apoyo alimentario mediante cocinas comunitarias a los grupos vulnerables de la población desplazada.</w:t>
      </w:r>
    </w:p>
    <w:p w14:paraId="6332250A"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15C3D856" w14:textId="77777777" w:rsidR="00BC0ED4" w:rsidRPr="0073311D" w:rsidRDefault="00E640A2" w:rsidP="009B5367">
      <w:pPr>
        <w:pStyle w:val="NormalWeb"/>
        <w:numPr>
          <w:ilvl w:val="0"/>
          <w:numId w:val="15"/>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Recuperación nutricional de los menores de 6 años en riesgo o con algún grado de desnutrición.</w:t>
      </w:r>
    </w:p>
    <w:p w14:paraId="154F1DB5"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173360A7" w14:textId="77777777" w:rsidR="00BC0ED4" w:rsidRPr="0073311D" w:rsidRDefault="00E640A2" w:rsidP="009B5367">
      <w:pPr>
        <w:pStyle w:val="NormalWeb"/>
        <w:numPr>
          <w:ilvl w:val="0"/>
          <w:numId w:val="15"/>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Suministro de desayuno infantil a menores de 7 años.</w:t>
      </w:r>
    </w:p>
    <w:p w14:paraId="290FAD7A"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597EEDBF" w14:textId="77777777" w:rsidR="00BC0ED4" w:rsidRPr="0073311D" w:rsidRDefault="00E640A2" w:rsidP="009B5367">
      <w:pPr>
        <w:pStyle w:val="NormalWeb"/>
        <w:numPr>
          <w:ilvl w:val="0"/>
          <w:numId w:val="15"/>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Asistencia alimentaria y auxilio para el alojamiento temporal a individuos y hogares que se encuentran en situación de urgencia extraordinaria o cuyos miembros presentan situaciones particulares de vulnerabilidad.</w:t>
      </w:r>
    </w:p>
    <w:p w14:paraId="75739CB6"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6F4FFAA2"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5.2.3 Fortalecimiento de la capacidad territorial de respuesta para la atención </w:t>
      </w:r>
      <w:r w:rsidR="00A64685" w:rsidRPr="0073311D">
        <w:rPr>
          <w:rFonts w:ascii="Arial" w:hAnsi="Arial" w:cs="Arial"/>
          <w:i/>
          <w:sz w:val="22"/>
          <w:szCs w:val="22"/>
        </w:rPr>
        <w:t>humanitaria</w:t>
      </w:r>
    </w:p>
    <w:p w14:paraId="6A4F1741"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773C02EF"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1. Inclusión en los </w:t>
      </w:r>
      <w:r w:rsidR="00E25EC4" w:rsidRPr="0073311D">
        <w:rPr>
          <w:rFonts w:ascii="Arial" w:hAnsi="Arial" w:cs="Arial"/>
          <w:i/>
          <w:sz w:val="22"/>
          <w:szCs w:val="22"/>
        </w:rPr>
        <w:t xml:space="preserve">Planes de Acción </w:t>
      </w:r>
      <w:proofErr w:type="gramStart"/>
      <w:r w:rsidR="00E25EC4" w:rsidRPr="0073311D">
        <w:rPr>
          <w:rFonts w:ascii="Arial" w:hAnsi="Arial" w:cs="Arial"/>
          <w:i/>
          <w:sz w:val="22"/>
          <w:szCs w:val="22"/>
        </w:rPr>
        <w:t xml:space="preserve">Territoriales  </w:t>
      </w:r>
      <w:r w:rsidRPr="0073311D">
        <w:rPr>
          <w:rFonts w:ascii="Arial" w:hAnsi="Arial" w:cs="Arial"/>
          <w:i/>
          <w:sz w:val="22"/>
          <w:szCs w:val="22"/>
        </w:rPr>
        <w:t>por</w:t>
      </w:r>
      <w:proofErr w:type="gramEnd"/>
      <w:r w:rsidRPr="0073311D">
        <w:rPr>
          <w:rFonts w:ascii="Arial" w:hAnsi="Arial" w:cs="Arial"/>
          <w:i/>
          <w:sz w:val="22"/>
          <w:szCs w:val="22"/>
        </w:rPr>
        <w:t xml:space="preserve"> parte de los Comités de Justicia Transicional, de los programas y acciones para prestar la atención humanitaria contemplando el procedimiento de intervención en la modalidad individual y masiva.</w:t>
      </w:r>
    </w:p>
    <w:p w14:paraId="5449815C"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22F48E0D"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Cuando se trate de emergencias masivas de desplazamiento deberán operar los planes de contingencia que para tal efecto tienen formulado. Para ello, los comités dispondrán de herramientas e instrumentos que les permitirán mejorar su capacidad organizativa y efectividad en la respuesta, con la asesoría y el acompañamiento que para el efecto les brinde la Unidad Administrativa Especial para la Atención y Reparación Integral a las Víctimas</w:t>
      </w:r>
    </w:p>
    <w:p w14:paraId="1AFA4438"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0E17D45D"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Si por causa del evento de desplazamiento forzado, bien sea masivo </w:t>
      </w:r>
      <w:r w:rsidR="00A64685" w:rsidRPr="0073311D">
        <w:rPr>
          <w:rFonts w:ascii="Arial" w:hAnsi="Arial" w:cs="Arial"/>
          <w:i/>
          <w:sz w:val="22"/>
          <w:szCs w:val="22"/>
        </w:rPr>
        <w:t>o</w:t>
      </w:r>
      <w:r w:rsidRPr="0073311D">
        <w:rPr>
          <w:rFonts w:ascii="Arial" w:hAnsi="Arial" w:cs="Arial"/>
          <w:i/>
          <w:sz w:val="22"/>
          <w:szCs w:val="22"/>
        </w:rPr>
        <w:t xml:space="preserve"> individual, se rompe la unidad familiar obligando a la separación de uno o más de sus miembros, el Instituto Colombiano de Bienestar Familiar, la Unidad Administrativa Especial para la Atención y Reparación Integral a las Víctimas y el Comité Territorial respectivo, velarán por su reunificación de manera inmediata procurando al núcleo familiar las condiciones de dignidad, integridad física, psicológica y moral.</w:t>
      </w:r>
    </w:p>
    <w:p w14:paraId="433ABA38"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3F06C64B" w14:textId="77777777" w:rsidR="003875D0" w:rsidRPr="0073311D" w:rsidRDefault="00014B0F" w:rsidP="00014B0F">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2. </w:t>
      </w:r>
      <w:r w:rsidR="00E640A2" w:rsidRPr="0073311D">
        <w:rPr>
          <w:rFonts w:ascii="Arial" w:hAnsi="Arial" w:cs="Arial"/>
          <w:i/>
          <w:sz w:val="22"/>
          <w:szCs w:val="22"/>
        </w:rPr>
        <w:t xml:space="preserve">Montaje y fortalecimiento técnico, humano y logístico de </w:t>
      </w:r>
      <w:r w:rsidR="00A64685" w:rsidRPr="0073311D">
        <w:rPr>
          <w:rFonts w:ascii="Arial" w:hAnsi="Arial" w:cs="Arial"/>
          <w:i/>
          <w:sz w:val="22"/>
          <w:szCs w:val="22"/>
        </w:rPr>
        <w:t>los Centros Regionales de Atención y Reparación a Víctimas</w:t>
      </w:r>
      <w:r w:rsidR="00A64685" w:rsidRPr="0073311D" w:rsidDel="00A64685">
        <w:rPr>
          <w:rFonts w:ascii="Arial" w:hAnsi="Arial" w:cs="Arial"/>
          <w:i/>
          <w:sz w:val="22"/>
          <w:szCs w:val="22"/>
        </w:rPr>
        <w:t xml:space="preserve"> </w:t>
      </w:r>
      <w:r w:rsidR="00E640A2" w:rsidRPr="0073311D">
        <w:rPr>
          <w:rFonts w:ascii="Arial" w:hAnsi="Arial" w:cs="Arial"/>
          <w:i/>
          <w:sz w:val="22"/>
          <w:szCs w:val="22"/>
        </w:rPr>
        <w:t>en los municipios y distritos receptores cuando la situación lo amerite. Esta estrategia permite brindar orientación, información y servicios a la población en situación de desplazamiento por parte de las entidades que hacen parte del SNARIV, propendiendo por la integralidad, oportunidad de la atención y facilitando su acceso a los servicios institucionales.</w:t>
      </w:r>
    </w:p>
    <w:p w14:paraId="01F1FDD2"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3BA31B36" w14:textId="77777777" w:rsidR="003875D0" w:rsidRPr="0073311D" w:rsidRDefault="00014B0F" w:rsidP="00014B0F">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3. </w:t>
      </w:r>
      <w:r w:rsidR="00E640A2" w:rsidRPr="0073311D">
        <w:rPr>
          <w:rFonts w:ascii="Arial" w:hAnsi="Arial" w:cs="Arial"/>
          <w:i/>
          <w:sz w:val="22"/>
          <w:szCs w:val="22"/>
        </w:rPr>
        <w:t>Desarrollo de acciones de formación, entrenamiento y asesoría dirigidos a los Comités de Justicia Transicional con el fin de fortalecer su capacidad de respuesta y manejo de las situaciones de emergencia.</w:t>
      </w:r>
    </w:p>
    <w:p w14:paraId="7B57A9C1"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6D18385D" w14:textId="77777777" w:rsidR="003875D0" w:rsidRPr="0073311D" w:rsidRDefault="00014B0F" w:rsidP="00014B0F">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4. </w:t>
      </w:r>
      <w:r w:rsidR="00E640A2" w:rsidRPr="0073311D">
        <w:rPr>
          <w:rFonts w:ascii="Arial" w:hAnsi="Arial" w:cs="Arial"/>
          <w:i/>
          <w:sz w:val="22"/>
          <w:szCs w:val="22"/>
        </w:rPr>
        <w:t>Desarrollo de acciones de capacitación y formación del personal en salud para la atención de la población desplazada en situaciones de emergencia.</w:t>
      </w:r>
    </w:p>
    <w:p w14:paraId="55372D50"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40D234B2" w14:textId="77777777" w:rsidR="003875D0" w:rsidRPr="0073311D" w:rsidRDefault="00014B0F" w:rsidP="00014B0F">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5. </w:t>
      </w:r>
      <w:r w:rsidR="00E640A2" w:rsidRPr="0073311D">
        <w:rPr>
          <w:rFonts w:ascii="Arial" w:hAnsi="Arial" w:cs="Arial"/>
          <w:i/>
          <w:sz w:val="22"/>
          <w:szCs w:val="22"/>
        </w:rPr>
        <w:t>Diseño y edición de material informativo relacionado con la atención de emergencia en eventos de desplazamiento.</w:t>
      </w:r>
    </w:p>
    <w:p w14:paraId="5B3C7A50"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3A2D2D3F"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6. Capacitación a los funcionarios de las entidades del SNARIV en la Carta de Derechos Básicos de toda persona que ha sido víctima de desplazamiento forzado interno, para la atención de la población desplazada.</w:t>
      </w:r>
    </w:p>
    <w:p w14:paraId="722DB016"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5DC932E7"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Serán responsables de las acciones de esta fase la Unidad Administrativa Especial para la Atención y Reparación Integral a las Víctimas, el Instituto Colombiano de Bienestar Familiar, el Ministerio de Salud y Protección Social, con la participación de las autoridades locales y los Comités de Justicia Transicional. Será soporte de esta fase la Defensoría del Pueblo y el Ministerio de Defensa.</w:t>
      </w:r>
    </w:p>
    <w:p w14:paraId="0AB2ABF3"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037B4F90"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5.3 Fase de estabilización socioeconómica</w:t>
      </w:r>
    </w:p>
    <w:p w14:paraId="2CA80953"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457A8FF7"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En esta fase se promoverán acciones y medidas de mediano y largo plazo con el propósito de generar condiciones de sostenibilidad económica y social para la población desplazada en el marco de: i) el retorno voluntario al lugar de origen, </w:t>
      </w:r>
      <w:proofErr w:type="spellStart"/>
      <w:r w:rsidRPr="0073311D">
        <w:rPr>
          <w:rFonts w:ascii="Arial" w:hAnsi="Arial" w:cs="Arial"/>
          <w:i/>
          <w:sz w:val="22"/>
          <w:szCs w:val="22"/>
        </w:rPr>
        <w:t>ii</w:t>
      </w:r>
      <w:proofErr w:type="spellEnd"/>
      <w:r w:rsidRPr="0073311D">
        <w:rPr>
          <w:rFonts w:ascii="Arial" w:hAnsi="Arial" w:cs="Arial"/>
          <w:i/>
          <w:sz w:val="22"/>
          <w:szCs w:val="22"/>
        </w:rPr>
        <w:t>) la reubicación voluntaria, entendida como la estabilización en un lugar diferente a su lugar de origen, o bien como la decisión de quedarse en el sitio inicial de llegada.</w:t>
      </w:r>
    </w:p>
    <w:p w14:paraId="09F1D645"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1DB5B8E2"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Se entiende como estabilización socioeconómica la generación de medios para crear alternativas de reingreso de la población afectada por el desplazamiento a redes sociales y económicas que le ofrecen los territorios en donde la población retorna o se reubica.</w:t>
      </w:r>
    </w:p>
    <w:p w14:paraId="5F828932"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2DD62DDD"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El artículo</w:t>
      </w:r>
      <w:r w:rsidR="00014B0F" w:rsidRPr="0073311D">
        <w:rPr>
          <w:rStyle w:val="apple-converted-space"/>
          <w:rFonts w:ascii="Arial" w:hAnsi="Arial" w:cs="Arial"/>
          <w:i/>
          <w:sz w:val="22"/>
          <w:szCs w:val="22"/>
        </w:rPr>
        <w:t xml:space="preserve"> </w:t>
      </w:r>
      <w:r w:rsidRPr="0073311D">
        <w:rPr>
          <w:rFonts w:ascii="Arial" w:hAnsi="Arial" w:cs="Arial"/>
          <w:i/>
          <w:sz w:val="22"/>
          <w:szCs w:val="22"/>
        </w:rPr>
        <w:t>2.2.11.4.1. del presente Decreto</w:t>
      </w:r>
      <w:r w:rsidRPr="0073311D">
        <w:rPr>
          <w:rStyle w:val="apple-converted-space"/>
          <w:rFonts w:ascii="Arial" w:hAnsi="Arial" w:cs="Arial"/>
          <w:i/>
          <w:sz w:val="22"/>
          <w:szCs w:val="22"/>
        </w:rPr>
        <w:t> </w:t>
      </w:r>
      <w:r w:rsidRPr="0073311D">
        <w:rPr>
          <w:rFonts w:ascii="Arial" w:hAnsi="Arial" w:cs="Arial"/>
          <w:i/>
          <w:sz w:val="22"/>
          <w:szCs w:val="22"/>
        </w:rPr>
        <w:t>precisa como estabilización socioeconómica de la población desplazada por la violencia "la situación mediante la cual la población en condición de desplazamiento, accede a programas que garanticen la satisfacción de sus necesidades básicas en vivienda, salud, alimentación y educación, a través de sus propios medios o de los programas que para tal efecto desarrollen el Gobierno Nacional y las autoridades territoriales, en el ámbito de sus propias competencias y de acuerdo con la disponibilidad presupuestal".</w:t>
      </w:r>
    </w:p>
    <w:p w14:paraId="0CAA43F1"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7AFD210E"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Los procesos de retorno y reubicación acatarán irrestrictamente los principios de voluntariedad, dignidad y seguridad y se desarrollarán bajo los procedimientos establecidos para el efecto. En estos eventos las entidades del sistema a nivel nacional y </w:t>
      </w:r>
      <w:proofErr w:type="gramStart"/>
      <w:r w:rsidRPr="0073311D">
        <w:rPr>
          <w:rFonts w:ascii="Arial" w:hAnsi="Arial" w:cs="Arial"/>
          <w:i/>
          <w:sz w:val="22"/>
          <w:szCs w:val="22"/>
        </w:rPr>
        <w:t>territorial,</w:t>
      </w:r>
      <w:proofErr w:type="gramEnd"/>
      <w:r w:rsidRPr="0073311D">
        <w:rPr>
          <w:rFonts w:ascii="Arial" w:hAnsi="Arial" w:cs="Arial"/>
          <w:i/>
          <w:sz w:val="22"/>
          <w:szCs w:val="22"/>
        </w:rPr>
        <w:t xml:space="preserve"> apoyarán en el marco de sus competencias las acciones encaminadas a lograr la sostenibilidad y estabilidad de los hogares retornantes o reubicados.</w:t>
      </w:r>
    </w:p>
    <w:p w14:paraId="5BEA123E"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3DCAAD9D"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Igualmente, las entidades del Sistema competentes velarán por la no repetición de los hechos que originaron la vulneración de los derechos humanos de los hogares en situación de desplazamiento, para lo cual propenderán por acciones que aseguren el derecho a la vida, la libertad, la integridad física y moral y el libre derecho de circulación, evitando tratos indignos, degradantes, inhumanos y arbitrarios a las familias retornadas, reubicadas o reasentadas.</w:t>
      </w:r>
    </w:p>
    <w:p w14:paraId="237338C1"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1654F9FD"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El Gobierno Nacional a través de las entidades que conforman el SNARIV y en cooperación con la sociedad civil y las organizaciones internacionales apoyará a los hogares desplazados que voluntariamente deseen retornar o reubicarse, desarrollando los componentes de la estabilización social y económica que serán abordados en su planificación a través de las líneas estratégicas de: acciones humanitarias, gestión social, hábitat y desarrollo económico local.</w:t>
      </w:r>
    </w:p>
    <w:p w14:paraId="55072963"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0ECBA9F0"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Desarrollo por línea estratégica</w:t>
      </w:r>
    </w:p>
    <w:p w14:paraId="3643100A"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45CB1DC8"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5.3.1 Acciones humanitarias</w:t>
      </w:r>
    </w:p>
    <w:p w14:paraId="1C426CCE" w14:textId="77777777" w:rsidR="003209F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Los Comités de Justicia Transicional, liderados por las gobernaciones y las alcaldías, realizarán las acciones humanitarias necesarias para acompañar los procesos de retorno y </w:t>
      </w:r>
      <w:r w:rsidRPr="0073311D">
        <w:rPr>
          <w:rFonts w:ascii="Arial" w:hAnsi="Arial" w:cs="Arial"/>
          <w:i/>
          <w:sz w:val="22"/>
          <w:szCs w:val="22"/>
        </w:rPr>
        <w:lastRenderedPageBreak/>
        <w:t>reubicación, de acuerdo con los manuales elaborados por la Unidad Administrativa Especial para la Atención y Reparación Integral a las Víctimas.</w:t>
      </w:r>
    </w:p>
    <w:p w14:paraId="3B54EAEF" w14:textId="77777777" w:rsidR="00014B0F" w:rsidRPr="0073311D" w:rsidRDefault="00014B0F">
      <w:pPr>
        <w:pStyle w:val="NormalWeb"/>
        <w:tabs>
          <w:tab w:val="left" w:pos="142"/>
        </w:tabs>
        <w:spacing w:before="0" w:beforeAutospacing="0" w:after="0" w:afterAutospacing="0"/>
        <w:jc w:val="both"/>
        <w:rPr>
          <w:rFonts w:ascii="Arial" w:hAnsi="Arial" w:cs="Arial"/>
          <w:i/>
          <w:sz w:val="22"/>
          <w:szCs w:val="22"/>
        </w:rPr>
      </w:pPr>
    </w:p>
    <w:p w14:paraId="43C5B355"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La Unidad Administrativa Especial para la Atención y Reparación Integral a las Víctimas, como Coordinadora del SNARIV, acompañará a los Comités Territoriales en el diseño, la planificación y ejecución de los procesos voluntarios de retorno y de reubicación.</w:t>
      </w:r>
    </w:p>
    <w:p w14:paraId="127D9BEC" w14:textId="77777777" w:rsidR="00014B0F" w:rsidRPr="0073311D" w:rsidRDefault="00014B0F">
      <w:pPr>
        <w:pStyle w:val="NormalWeb"/>
        <w:tabs>
          <w:tab w:val="left" w:pos="142"/>
        </w:tabs>
        <w:spacing w:before="0" w:beforeAutospacing="0" w:after="0" w:afterAutospacing="0"/>
        <w:jc w:val="both"/>
        <w:rPr>
          <w:rFonts w:ascii="Arial" w:hAnsi="Arial" w:cs="Arial"/>
          <w:i/>
          <w:sz w:val="22"/>
          <w:szCs w:val="22"/>
        </w:rPr>
      </w:pPr>
    </w:p>
    <w:p w14:paraId="77D3709E"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El Ministerio de Defensa, a través de las Fuerzas Militares y la Policía Nacional participará en las acciones interinstitucionales que se desarrollen en los procesos voluntarios de retorno o reubicación, procurando la protección de los derechos de quienes retornan o se reubican.</w:t>
      </w:r>
    </w:p>
    <w:p w14:paraId="05944CF8"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La Defensoría del Pueblo igualmente velará porque los procesos de retorno cumplan con los principios de voluntariedad, dignidad y seguridad.</w:t>
      </w:r>
    </w:p>
    <w:p w14:paraId="25598B68"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7745C8EE"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5.3.2 Gestión social</w:t>
      </w:r>
    </w:p>
    <w:p w14:paraId="4B3A3C7C"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142F3BCA"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Se abordará a través de las siguientes líneas de acción:</w:t>
      </w:r>
    </w:p>
    <w:p w14:paraId="73156695"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170D56CC"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5.3.2.1 Afianzamiento de la atención social en salud, educación y bienestar de la familia</w:t>
      </w:r>
    </w:p>
    <w:p w14:paraId="52BA8276" w14:textId="77777777" w:rsidR="00800DE5" w:rsidRPr="0073311D" w:rsidRDefault="00800DE5">
      <w:pPr>
        <w:pStyle w:val="NormalWeb"/>
        <w:tabs>
          <w:tab w:val="left" w:pos="142"/>
        </w:tabs>
        <w:spacing w:before="0" w:beforeAutospacing="0" w:after="0" w:afterAutospacing="0"/>
        <w:jc w:val="both"/>
        <w:rPr>
          <w:rFonts w:ascii="Arial" w:hAnsi="Arial" w:cs="Arial"/>
          <w:i/>
          <w:sz w:val="22"/>
          <w:szCs w:val="22"/>
        </w:rPr>
      </w:pPr>
    </w:p>
    <w:p w14:paraId="75C77C8A"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El Gobierno Nacional a través de sus entidades promoverá acciones para el afianzamiento de la población en situación de desplazamiento en los servicios básicos de salud, educación y bienestar de la familia.</w:t>
      </w:r>
    </w:p>
    <w:p w14:paraId="0101AF53"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38AFB9ED"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A. Atención en salud</w:t>
      </w:r>
    </w:p>
    <w:p w14:paraId="487C8A79"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6CD90CEF" w14:textId="77777777" w:rsidR="00BC0ED4" w:rsidRPr="0073311D" w:rsidRDefault="00E640A2" w:rsidP="009B5367">
      <w:pPr>
        <w:pStyle w:val="NormalWeb"/>
        <w:numPr>
          <w:ilvl w:val="0"/>
          <w:numId w:val="16"/>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En materia de atención en salud, la población desplazada accederá a los servicios conforme a lo dispuesto en la normatividad que regula la materia. Se promoverá, con el apoyo del nivel nacional, la afiliación de la población desplazada sin capacidad de pago al Sistema de Salud mediante el régimen subsidiado.</w:t>
      </w:r>
    </w:p>
    <w:p w14:paraId="5DD229E1"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629D7CB8" w14:textId="77777777" w:rsidR="00BC0ED4" w:rsidRPr="0073311D" w:rsidRDefault="00E640A2" w:rsidP="009B5367">
      <w:pPr>
        <w:pStyle w:val="NormalWeb"/>
        <w:numPr>
          <w:ilvl w:val="0"/>
          <w:numId w:val="16"/>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Las Direcciones territoriales de salud, beneficiarán a la población desplazada de manera prioritaria de las acciones e intervenciones incluidas en el Plan de Atención Básica, PAB</w:t>
      </w:r>
      <w:r w:rsidR="001E0609" w:rsidRPr="0073311D">
        <w:rPr>
          <w:rFonts w:ascii="Arial" w:hAnsi="Arial" w:cs="Arial"/>
          <w:i/>
          <w:sz w:val="22"/>
          <w:szCs w:val="22"/>
        </w:rPr>
        <w:t xml:space="preserve">, </w:t>
      </w:r>
      <w:r w:rsidR="00BA6AB8" w:rsidRPr="0073311D">
        <w:rPr>
          <w:rFonts w:ascii="Arial" w:hAnsi="Arial" w:cs="Arial"/>
          <w:i/>
          <w:sz w:val="22"/>
          <w:szCs w:val="22"/>
        </w:rPr>
        <w:t>o el plan de atención que haga sus veces.</w:t>
      </w:r>
    </w:p>
    <w:p w14:paraId="4EC692D5" w14:textId="77777777" w:rsidR="00014B0F" w:rsidRPr="0073311D" w:rsidRDefault="00014B0F" w:rsidP="00014B0F">
      <w:pPr>
        <w:pStyle w:val="Prrafodelista"/>
        <w:ind w:left="0"/>
        <w:rPr>
          <w:rFonts w:ascii="Arial" w:hAnsi="Arial" w:cs="Arial"/>
          <w:i/>
          <w:sz w:val="22"/>
          <w:szCs w:val="22"/>
        </w:rPr>
      </w:pPr>
    </w:p>
    <w:p w14:paraId="32FBD61D" w14:textId="77777777" w:rsidR="003E08C1" w:rsidRPr="0073311D" w:rsidRDefault="00E640A2" w:rsidP="009B5367">
      <w:pPr>
        <w:pStyle w:val="NormalWeb"/>
        <w:numPr>
          <w:ilvl w:val="0"/>
          <w:numId w:val="16"/>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De manera especial en los procesos de retorno y reubicación, las direcciones municipales de salud con el apoyo del departamento adelantarán jornadas y acciones de promoción de la salud, prevención de la enfermedad, saneamiento básico e intervención de los principales factores de riesgo.</w:t>
      </w:r>
    </w:p>
    <w:p w14:paraId="0251DD1F"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199CA5C9" w14:textId="77777777" w:rsidR="00BC0ED4" w:rsidRPr="0073311D" w:rsidRDefault="00E640A2" w:rsidP="009B5367">
      <w:pPr>
        <w:pStyle w:val="NormalWeb"/>
        <w:numPr>
          <w:ilvl w:val="0"/>
          <w:numId w:val="16"/>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Las administraciones municipales, distritales y departamentales con el concurso del nivel nacional, apoyarán con especial atención la dotación y el mejoramiento de la infraestructura de las instituciones públicas de salud, ubicadas en lugares de retorno o reubicación, como medida que contribuye a la estabilización de los hogares en el derecho básico a la salud.</w:t>
      </w:r>
    </w:p>
    <w:p w14:paraId="2990DA5A"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3515805E"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B. Atención en educación</w:t>
      </w:r>
    </w:p>
    <w:p w14:paraId="14EA6F8A"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00C5CF5D" w14:textId="77777777" w:rsidR="00BC0ED4" w:rsidRPr="0073311D" w:rsidRDefault="00E640A2" w:rsidP="009B5367">
      <w:pPr>
        <w:pStyle w:val="NormalWeb"/>
        <w:numPr>
          <w:ilvl w:val="0"/>
          <w:numId w:val="17"/>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Vincular y mantener a los menores en el sistema educativo formal, de conformidad con lo dispuesto en la normatividad que regula la materia.</w:t>
      </w:r>
    </w:p>
    <w:p w14:paraId="3FB0C82D"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7BFC3253" w14:textId="77777777" w:rsidR="00BC0ED4" w:rsidRPr="0073311D" w:rsidRDefault="00E640A2" w:rsidP="009B5367">
      <w:pPr>
        <w:pStyle w:val="NormalWeb"/>
        <w:numPr>
          <w:ilvl w:val="0"/>
          <w:numId w:val="17"/>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Ampliar la cobertura de educación a niños, niñas y jóvenes, mediante la asignación de cupos en los planteles educativos.</w:t>
      </w:r>
    </w:p>
    <w:p w14:paraId="15238680"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0EEBA928" w14:textId="77777777" w:rsidR="00BC0ED4" w:rsidRPr="0073311D" w:rsidRDefault="00E640A2" w:rsidP="009B5367">
      <w:pPr>
        <w:pStyle w:val="NormalWeb"/>
        <w:numPr>
          <w:ilvl w:val="0"/>
          <w:numId w:val="17"/>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Implementar modelos educativos flexibles y pertinentes a la situación específica que permita el derecho a la educación de los menores desplazados.</w:t>
      </w:r>
    </w:p>
    <w:p w14:paraId="01C5100B"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0005256E" w14:textId="77777777" w:rsidR="00BC0ED4" w:rsidRPr="0073311D" w:rsidRDefault="00E640A2" w:rsidP="009B5367">
      <w:pPr>
        <w:pStyle w:val="NormalWeb"/>
        <w:numPr>
          <w:ilvl w:val="0"/>
          <w:numId w:val="17"/>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Fortalecer el servicio educativo en zonas de retorno y reubicación de población desplazada.</w:t>
      </w:r>
    </w:p>
    <w:p w14:paraId="60799F9D"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34ED32C8" w14:textId="77777777" w:rsidR="00BC0ED4" w:rsidRPr="0073311D" w:rsidRDefault="00E640A2" w:rsidP="009B5367">
      <w:pPr>
        <w:pStyle w:val="NormalWeb"/>
        <w:numPr>
          <w:ilvl w:val="0"/>
          <w:numId w:val="17"/>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lastRenderedPageBreak/>
        <w:t>Mejorar la calidad de la educación mediante el desarrollo de planes y programas de capacitación de docentes, para optimizar los procesos pedagógicos que respondan adecuadamente a las necesidades de formación de los beneficiarios.</w:t>
      </w:r>
    </w:p>
    <w:p w14:paraId="0AC1E92B"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4C1AC72D" w14:textId="77777777" w:rsidR="00BC0ED4" w:rsidRPr="0073311D" w:rsidRDefault="00E640A2" w:rsidP="009B5367">
      <w:pPr>
        <w:pStyle w:val="NormalWeb"/>
        <w:numPr>
          <w:ilvl w:val="0"/>
          <w:numId w:val="17"/>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Apoyar la construcción, reparación y adecuación de la infraestructura física y dotación de los planteles educativos que prestan el servicio a la población desplazada.</w:t>
      </w:r>
    </w:p>
    <w:p w14:paraId="3A57D7CC" w14:textId="77777777" w:rsidR="003209F0" w:rsidRPr="0073311D" w:rsidRDefault="003209F0">
      <w:pPr>
        <w:pStyle w:val="NormalWeb"/>
        <w:tabs>
          <w:tab w:val="left" w:pos="142"/>
        </w:tabs>
        <w:spacing w:before="0" w:beforeAutospacing="0" w:after="0" w:afterAutospacing="0"/>
        <w:jc w:val="both"/>
        <w:rPr>
          <w:rFonts w:ascii="Arial" w:hAnsi="Arial" w:cs="Arial"/>
          <w:i/>
          <w:sz w:val="22"/>
          <w:szCs w:val="22"/>
        </w:rPr>
      </w:pPr>
    </w:p>
    <w:p w14:paraId="56FE8DC4"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C. Atención al bienestar de la familia</w:t>
      </w:r>
    </w:p>
    <w:p w14:paraId="7E917E2D"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2EA28CB8" w14:textId="77777777" w:rsidR="00BC0ED4" w:rsidRPr="0073311D" w:rsidRDefault="00E640A2" w:rsidP="009B5367">
      <w:pPr>
        <w:pStyle w:val="NormalWeb"/>
        <w:numPr>
          <w:ilvl w:val="0"/>
          <w:numId w:val="18"/>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Promover el ingreso regular de las niñas y niños menores de edad, madres lactantes y gestantes desplazados en programas que se establezcan para tal efecto.</w:t>
      </w:r>
    </w:p>
    <w:p w14:paraId="2CFD38CD"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0978CEAB" w14:textId="77777777" w:rsidR="00BC0ED4" w:rsidRPr="0073311D" w:rsidRDefault="00014B0F">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2. </w:t>
      </w:r>
      <w:r w:rsidR="00E640A2" w:rsidRPr="0073311D">
        <w:rPr>
          <w:rFonts w:ascii="Arial" w:hAnsi="Arial" w:cs="Arial"/>
          <w:i/>
          <w:sz w:val="22"/>
          <w:szCs w:val="22"/>
        </w:rPr>
        <w:t>Brindar atención especial a niños y niñas desplazados en situación de discapacidad, abandon</w:t>
      </w:r>
      <w:r w:rsidR="00AC6B3E" w:rsidRPr="0073311D">
        <w:rPr>
          <w:rFonts w:ascii="Arial" w:hAnsi="Arial" w:cs="Arial"/>
          <w:i/>
          <w:sz w:val="22"/>
          <w:szCs w:val="22"/>
        </w:rPr>
        <w:t>o</w:t>
      </w:r>
      <w:r w:rsidR="00E640A2" w:rsidRPr="0073311D">
        <w:rPr>
          <w:rFonts w:ascii="Arial" w:hAnsi="Arial" w:cs="Arial"/>
          <w:i/>
          <w:sz w:val="22"/>
          <w:szCs w:val="22"/>
        </w:rPr>
        <w:t xml:space="preserve"> o huérfanos mediante su ingreso a programas establecidos para tal efecto.</w:t>
      </w:r>
    </w:p>
    <w:p w14:paraId="7A9D2074" w14:textId="77777777" w:rsidR="00014B0F" w:rsidRPr="0073311D" w:rsidRDefault="00014B0F" w:rsidP="00014B0F">
      <w:pPr>
        <w:pStyle w:val="Prrafodelista"/>
        <w:ind w:left="0"/>
        <w:rPr>
          <w:rFonts w:ascii="Arial" w:hAnsi="Arial" w:cs="Arial"/>
          <w:i/>
          <w:sz w:val="22"/>
          <w:szCs w:val="22"/>
        </w:rPr>
      </w:pPr>
    </w:p>
    <w:p w14:paraId="78F2F407" w14:textId="77777777" w:rsidR="00BC0ED4" w:rsidRPr="0073311D" w:rsidRDefault="00014B0F">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3.</w:t>
      </w:r>
      <w:r w:rsidR="00AC6B3E" w:rsidRPr="0073311D">
        <w:rPr>
          <w:rFonts w:ascii="Arial" w:hAnsi="Arial" w:cs="Arial"/>
          <w:i/>
          <w:sz w:val="22"/>
          <w:szCs w:val="22"/>
        </w:rPr>
        <w:t xml:space="preserve"> </w:t>
      </w:r>
      <w:r w:rsidR="00E640A2" w:rsidRPr="0073311D">
        <w:rPr>
          <w:rFonts w:ascii="Arial" w:hAnsi="Arial" w:cs="Arial"/>
          <w:i/>
          <w:sz w:val="22"/>
          <w:szCs w:val="22"/>
        </w:rPr>
        <w:t>Brindar especial protección a niños y niñas</w:t>
      </w:r>
      <w:r w:rsidR="00AC6B3E" w:rsidRPr="0073311D">
        <w:rPr>
          <w:rFonts w:ascii="Arial" w:hAnsi="Arial" w:cs="Arial"/>
          <w:i/>
          <w:sz w:val="22"/>
          <w:szCs w:val="22"/>
        </w:rPr>
        <w:t xml:space="preserve"> y adolescentes</w:t>
      </w:r>
      <w:r w:rsidR="00E640A2" w:rsidRPr="0073311D">
        <w:rPr>
          <w:rFonts w:ascii="Arial" w:hAnsi="Arial" w:cs="Arial"/>
          <w:i/>
          <w:sz w:val="22"/>
          <w:szCs w:val="22"/>
        </w:rPr>
        <w:t xml:space="preserve"> </w:t>
      </w:r>
      <w:r w:rsidR="00AC6B3E" w:rsidRPr="0073311D">
        <w:rPr>
          <w:rFonts w:ascii="Arial" w:hAnsi="Arial" w:cs="Arial"/>
          <w:i/>
          <w:sz w:val="22"/>
          <w:szCs w:val="22"/>
        </w:rPr>
        <w:t xml:space="preserve">en situación de abandono </w:t>
      </w:r>
      <w:r w:rsidR="00E640A2" w:rsidRPr="0073311D">
        <w:rPr>
          <w:rFonts w:ascii="Arial" w:hAnsi="Arial" w:cs="Arial"/>
          <w:i/>
          <w:sz w:val="22"/>
          <w:szCs w:val="22"/>
        </w:rPr>
        <w:t>s y/o en peligro mediante la vinculación a centros de protección u otros programas dispuestos para tal efecto.</w:t>
      </w:r>
    </w:p>
    <w:p w14:paraId="4A6F2C6C" w14:textId="77777777" w:rsidR="00800DE5" w:rsidRPr="0073311D" w:rsidRDefault="00800DE5">
      <w:pPr>
        <w:pStyle w:val="NormalWeb"/>
        <w:tabs>
          <w:tab w:val="left" w:pos="142"/>
        </w:tabs>
        <w:spacing w:before="0" w:beforeAutospacing="0" w:after="0" w:afterAutospacing="0"/>
        <w:jc w:val="both"/>
        <w:rPr>
          <w:rFonts w:ascii="Arial" w:hAnsi="Arial" w:cs="Arial"/>
          <w:i/>
          <w:sz w:val="22"/>
          <w:szCs w:val="22"/>
        </w:rPr>
      </w:pPr>
    </w:p>
    <w:p w14:paraId="1B88B458" w14:textId="77777777" w:rsidR="00BC0ED4" w:rsidRPr="0073311D" w:rsidRDefault="00AC6B3E">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4. Promover</w:t>
      </w:r>
      <w:r w:rsidR="00E640A2" w:rsidRPr="0073311D">
        <w:rPr>
          <w:rFonts w:ascii="Arial" w:hAnsi="Arial" w:cs="Arial"/>
          <w:i/>
          <w:sz w:val="22"/>
          <w:szCs w:val="22"/>
        </w:rPr>
        <w:t xml:space="preserve"> la inclusión de los adultos mayores desplazados que lo requieran en programas que el Estado establezca para este grupo.</w:t>
      </w:r>
    </w:p>
    <w:p w14:paraId="667B5AEC"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255C1077" w14:textId="77777777" w:rsidR="00BC0ED4" w:rsidRPr="0073311D" w:rsidRDefault="00AC6B3E">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5. Fomentar</w:t>
      </w:r>
      <w:r w:rsidR="00E640A2" w:rsidRPr="0073311D">
        <w:rPr>
          <w:rFonts w:ascii="Arial" w:hAnsi="Arial" w:cs="Arial"/>
          <w:i/>
          <w:sz w:val="22"/>
          <w:szCs w:val="22"/>
        </w:rPr>
        <w:t xml:space="preserve"> la participación y vinculación de los menores desplazados en los programas de formación musical, artística y otros que contribuyan a su desarrollo psicosocial y valorativo.</w:t>
      </w:r>
    </w:p>
    <w:p w14:paraId="57F05AF4"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3ADE258C"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Son responsables y ejecutarán esta línea de acción el Ministerio de Salud </w:t>
      </w:r>
      <w:proofErr w:type="gramStart"/>
      <w:r w:rsidRPr="0073311D">
        <w:rPr>
          <w:rFonts w:ascii="Arial" w:hAnsi="Arial" w:cs="Arial"/>
          <w:i/>
          <w:sz w:val="22"/>
          <w:szCs w:val="22"/>
        </w:rPr>
        <w:t>y  Protección</w:t>
      </w:r>
      <w:proofErr w:type="gramEnd"/>
      <w:r w:rsidRPr="0073311D">
        <w:rPr>
          <w:rFonts w:ascii="Arial" w:hAnsi="Arial" w:cs="Arial"/>
          <w:i/>
          <w:sz w:val="22"/>
          <w:szCs w:val="22"/>
        </w:rPr>
        <w:t xml:space="preserve"> Social, el Ministerio de Educación, la Unidad Administrativa Especial para la Atención y Reparación Integral a las Víctimas, el Instituto Colombiano de Bienestar Familiar, ICBF, y las direcciones, secretarías y seccionales respectivas, con la participación y concurrencia de las autoridades locales.</w:t>
      </w:r>
    </w:p>
    <w:p w14:paraId="77533CB4"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4F4CC538"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5.3.2.2. Fortalecimiento de la capacidad de respuesta institucional y organización social</w:t>
      </w:r>
    </w:p>
    <w:p w14:paraId="4F36CAB0" w14:textId="77777777" w:rsidR="00FF58DD" w:rsidRPr="0073311D" w:rsidRDefault="00FF58DD">
      <w:pPr>
        <w:pStyle w:val="NormalWeb"/>
        <w:tabs>
          <w:tab w:val="left" w:pos="142"/>
        </w:tabs>
        <w:spacing w:before="0" w:beforeAutospacing="0" w:after="0" w:afterAutospacing="0"/>
        <w:jc w:val="both"/>
        <w:rPr>
          <w:rFonts w:ascii="Arial" w:hAnsi="Arial" w:cs="Arial"/>
          <w:i/>
          <w:sz w:val="22"/>
          <w:szCs w:val="22"/>
        </w:rPr>
      </w:pPr>
    </w:p>
    <w:p w14:paraId="040A9782"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El SNARIV a través de las entidades que lo conforman y sus instancias de coordinación generarán estrategias que permitan el fortalecimiento institucional para dar una respuesta oportuna y planificada a la población, de acuerdo con lo establecido en este Plan Nacional y promoverá la organización de la población para su participación efectiva.</w:t>
      </w:r>
    </w:p>
    <w:p w14:paraId="25631A57"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65F6335A"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A. Fortalecimiento de la capacidad de respuesta institucional</w:t>
      </w:r>
    </w:p>
    <w:p w14:paraId="311CE2EE"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3C3A9921" w14:textId="77777777" w:rsidR="00BC0ED4" w:rsidRPr="0073311D" w:rsidRDefault="00E640A2" w:rsidP="009B5367">
      <w:pPr>
        <w:pStyle w:val="NormalWeb"/>
        <w:numPr>
          <w:ilvl w:val="0"/>
          <w:numId w:val="19"/>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 xml:space="preserve">El </w:t>
      </w:r>
      <w:r w:rsidR="00AC6B3E" w:rsidRPr="0073311D">
        <w:rPr>
          <w:rFonts w:ascii="Arial" w:hAnsi="Arial" w:cs="Arial"/>
          <w:i/>
          <w:sz w:val="22"/>
          <w:szCs w:val="22"/>
        </w:rPr>
        <w:t>Comité Ejecutivo</w:t>
      </w:r>
      <w:r w:rsidRPr="0073311D">
        <w:rPr>
          <w:rFonts w:ascii="Arial" w:hAnsi="Arial" w:cs="Arial"/>
          <w:i/>
          <w:sz w:val="22"/>
          <w:szCs w:val="22"/>
        </w:rPr>
        <w:t xml:space="preserve"> dispondrá medidas para la capacitación y sensibilización de funcionarios públicos frente al abordaje y análisis del fenómeno del desplazamiento forzado.</w:t>
      </w:r>
    </w:p>
    <w:p w14:paraId="2F116A92"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4A3225E0" w14:textId="77777777" w:rsidR="00BC0ED4" w:rsidRPr="0073311D" w:rsidRDefault="00E640A2" w:rsidP="009B5367">
      <w:pPr>
        <w:pStyle w:val="NormalWeb"/>
        <w:numPr>
          <w:ilvl w:val="0"/>
          <w:numId w:val="19"/>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Las entidades que conforman el SNARIV capacitarán a sus funcionarios del nivel nacional y territorial en la oferta de servicios y procedimientos que se establezcan para atender a la población en situación de desplazamiento.</w:t>
      </w:r>
    </w:p>
    <w:p w14:paraId="00E3DD1E"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40A67A1A" w14:textId="77777777" w:rsidR="00BC0ED4" w:rsidRPr="0073311D" w:rsidRDefault="00E640A2" w:rsidP="009B5367">
      <w:pPr>
        <w:pStyle w:val="NormalWeb"/>
        <w:numPr>
          <w:ilvl w:val="0"/>
          <w:numId w:val="19"/>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Se difundirá una red de servicios con los programas y proyectos que ofrece el SNARIV para atención a la población desplazada y vulnerable por la violencia.</w:t>
      </w:r>
    </w:p>
    <w:p w14:paraId="76AE20B4" w14:textId="77777777" w:rsidR="00800DE5" w:rsidRPr="0073311D" w:rsidRDefault="00800DE5" w:rsidP="00800DE5">
      <w:pPr>
        <w:pStyle w:val="NormalWeb"/>
        <w:tabs>
          <w:tab w:val="left" w:pos="142"/>
        </w:tabs>
        <w:spacing w:before="0" w:beforeAutospacing="0" w:after="0" w:afterAutospacing="0"/>
        <w:jc w:val="both"/>
        <w:rPr>
          <w:rFonts w:ascii="Arial" w:hAnsi="Arial" w:cs="Arial"/>
          <w:i/>
          <w:sz w:val="22"/>
          <w:szCs w:val="22"/>
        </w:rPr>
      </w:pPr>
    </w:p>
    <w:p w14:paraId="4DA705BF" w14:textId="77777777" w:rsidR="00014B0F" w:rsidRPr="0073311D" w:rsidRDefault="00E640A2" w:rsidP="009B5367">
      <w:pPr>
        <w:pStyle w:val="NormalWeb"/>
        <w:numPr>
          <w:ilvl w:val="0"/>
          <w:numId w:val="19"/>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 xml:space="preserve">Se promoverá el fortalecimiento del </w:t>
      </w:r>
      <w:r w:rsidR="00AC6B3E" w:rsidRPr="0073311D">
        <w:rPr>
          <w:rFonts w:ascii="Arial" w:hAnsi="Arial" w:cs="Arial"/>
          <w:i/>
          <w:sz w:val="22"/>
          <w:szCs w:val="22"/>
        </w:rPr>
        <w:t>Comité Ejecutivo</w:t>
      </w:r>
      <w:r w:rsidRPr="0073311D">
        <w:rPr>
          <w:rFonts w:ascii="Arial" w:hAnsi="Arial" w:cs="Arial"/>
          <w:i/>
          <w:sz w:val="22"/>
          <w:szCs w:val="22"/>
        </w:rPr>
        <w:t xml:space="preserve"> y la operativización de los Comités de Justicia Transicional y el diseño de </w:t>
      </w:r>
      <w:r w:rsidR="00E25EC4" w:rsidRPr="0073311D">
        <w:rPr>
          <w:rFonts w:ascii="Arial" w:hAnsi="Arial" w:cs="Arial"/>
          <w:i/>
          <w:sz w:val="22"/>
          <w:szCs w:val="22"/>
        </w:rPr>
        <w:t>Planes de Acción Territoriales.</w:t>
      </w:r>
    </w:p>
    <w:p w14:paraId="1B944E93" w14:textId="77777777" w:rsidR="003875D0" w:rsidRPr="0073311D" w:rsidRDefault="003875D0" w:rsidP="00014B0F">
      <w:pPr>
        <w:pStyle w:val="NormalWeb"/>
        <w:tabs>
          <w:tab w:val="left" w:pos="142"/>
        </w:tabs>
        <w:spacing w:before="0" w:beforeAutospacing="0" w:after="0" w:afterAutospacing="0"/>
        <w:jc w:val="both"/>
        <w:rPr>
          <w:rFonts w:ascii="Arial" w:hAnsi="Arial" w:cs="Arial"/>
          <w:i/>
          <w:sz w:val="22"/>
          <w:szCs w:val="22"/>
        </w:rPr>
      </w:pPr>
    </w:p>
    <w:p w14:paraId="23971D3E" w14:textId="77777777" w:rsidR="00BC0ED4" w:rsidRPr="0073311D" w:rsidRDefault="00E640A2" w:rsidP="009B5367">
      <w:pPr>
        <w:pStyle w:val="NormalWeb"/>
        <w:numPr>
          <w:ilvl w:val="0"/>
          <w:numId w:val="19"/>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Se promoverán las alianzas público-privadas que apoyen y apalanquen los procesos de estabilización social y económica de la población en situación de desplazamiento.</w:t>
      </w:r>
    </w:p>
    <w:p w14:paraId="7749A411"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5F282A7E"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B. Organización social</w:t>
      </w:r>
    </w:p>
    <w:p w14:paraId="22F3099A"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60C42D03" w14:textId="77777777" w:rsidR="00BC0ED4" w:rsidRPr="0073311D" w:rsidRDefault="00E640A2" w:rsidP="009B5367">
      <w:pPr>
        <w:pStyle w:val="NormalWeb"/>
        <w:numPr>
          <w:ilvl w:val="0"/>
          <w:numId w:val="20"/>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Se estimularán acciones para la promoción y el fortalecimiento de las organizaciones comunitarias de población en situación de desplazamiento con el propósito de fomentar la participación y la gestión de la comunidad en la formulación, ejecución y seguimiento de los proyectos y programas.</w:t>
      </w:r>
    </w:p>
    <w:p w14:paraId="60FFC4A6"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4F27F81C" w14:textId="77777777" w:rsidR="00BC0ED4" w:rsidRPr="0073311D" w:rsidRDefault="00E640A2" w:rsidP="009B5367">
      <w:pPr>
        <w:pStyle w:val="NormalWeb"/>
        <w:numPr>
          <w:ilvl w:val="0"/>
          <w:numId w:val="20"/>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Se promoverá el acompañamiento social y psicológico que posibilite la construcción del proyecto de vida y productivo de la población desplazada y se desarrollarán programas que estimulen el arraigo, la recuperación y la reflexión colectiva sobre la cultura y los valores en comunidades en proceso de retorno o reubicación.</w:t>
      </w:r>
    </w:p>
    <w:p w14:paraId="4B6621EA" w14:textId="77777777" w:rsidR="00BC0ED4" w:rsidRPr="0073311D" w:rsidRDefault="00BC0ED4">
      <w:pPr>
        <w:pStyle w:val="NormalWeb"/>
        <w:tabs>
          <w:tab w:val="left" w:pos="142"/>
        </w:tabs>
        <w:spacing w:before="0" w:beforeAutospacing="0" w:after="0" w:afterAutospacing="0"/>
        <w:jc w:val="both"/>
        <w:rPr>
          <w:rFonts w:ascii="Arial" w:hAnsi="Arial" w:cs="Arial"/>
          <w:i/>
          <w:sz w:val="22"/>
          <w:szCs w:val="22"/>
        </w:rPr>
      </w:pPr>
    </w:p>
    <w:p w14:paraId="282FDC62" w14:textId="77777777" w:rsidR="003875D0" w:rsidRPr="0073311D" w:rsidRDefault="00E640A2" w:rsidP="00797DEA">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Son responsables y ejecutarán esta línea de acción las entidades del SNARIV, sus instancias de coordinación con el apoyo de las organizaciones no gubernamentales nacionales e internacionales, las organizaciones de población desplazada y la sociedad civil.</w:t>
      </w:r>
    </w:p>
    <w:p w14:paraId="4F26754A" w14:textId="77777777" w:rsidR="003875D0" w:rsidRPr="0073311D" w:rsidRDefault="003875D0" w:rsidP="00A4749C">
      <w:pPr>
        <w:pStyle w:val="NormalWeb"/>
        <w:tabs>
          <w:tab w:val="left" w:pos="142"/>
        </w:tabs>
        <w:spacing w:before="0" w:beforeAutospacing="0" w:after="0" w:afterAutospacing="0"/>
        <w:jc w:val="both"/>
        <w:rPr>
          <w:rFonts w:ascii="Arial" w:hAnsi="Arial" w:cs="Arial"/>
          <w:i/>
          <w:sz w:val="22"/>
          <w:szCs w:val="22"/>
        </w:rPr>
      </w:pPr>
    </w:p>
    <w:p w14:paraId="116E81FC" w14:textId="77777777" w:rsidR="003875D0" w:rsidRPr="0073311D" w:rsidRDefault="00E640A2" w:rsidP="004C3ED0">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5.3.3 Desarrollo económico local</w:t>
      </w:r>
    </w:p>
    <w:p w14:paraId="577D5BD0" w14:textId="77777777" w:rsidR="003875D0" w:rsidRPr="0073311D" w:rsidRDefault="003875D0" w:rsidP="00971770">
      <w:pPr>
        <w:pStyle w:val="NormalWeb"/>
        <w:tabs>
          <w:tab w:val="left" w:pos="142"/>
        </w:tabs>
        <w:spacing w:before="0" w:beforeAutospacing="0" w:after="0" w:afterAutospacing="0"/>
        <w:jc w:val="both"/>
        <w:rPr>
          <w:rFonts w:ascii="Arial" w:hAnsi="Arial" w:cs="Arial"/>
          <w:i/>
          <w:sz w:val="22"/>
          <w:szCs w:val="22"/>
        </w:rPr>
      </w:pPr>
    </w:p>
    <w:p w14:paraId="7F382E66" w14:textId="77777777" w:rsidR="003875D0" w:rsidRPr="0073311D" w:rsidRDefault="00E640A2" w:rsidP="007018E8">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Se abordará a través de las siguientes líneas de acción:</w:t>
      </w:r>
    </w:p>
    <w:p w14:paraId="2958F837" w14:textId="77777777" w:rsidR="003875D0" w:rsidRPr="0073311D" w:rsidRDefault="003875D0" w:rsidP="007018E8">
      <w:pPr>
        <w:pStyle w:val="NormalWeb"/>
        <w:tabs>
          <w:tab w:val="left" w:pos="142"/>
        </w:tabs>
        <w:spacing w:before="0" w:beforeAutospacing="0" w:after="0" w:afterAutospacing="0"/>
        <w:jc w:val="both"/>
        <w:rPr>
          <w:rFonts w:ascii="Arial" w:hAnsi="Arial" w:cs="Arial"/>
          <w:i/>
          <w:sz w:val="22"/>
          <w:szCs w:val="22"/>
        </w:rPr>
      </w:pPr>
    </w:p>
    <w:p w14:paraId="553724E1" w14:textId="77777777" w:rsidR="003875D0" w:rsidRPr="0073311D" w:rsidRDefault="00E640A2" w:rsidP="007018E8">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5.3.3.1 Promoción de programas de seguridad alimentaria</w:t>
      </w:r>
    </w:p>
    <w:p w14:paraId="3F8EAFD8" w14:textId="77777777" w:rsidR="003875D0" w:rsidRPr="0073311D" w:rsidRDefault="003875D0" w:rsidP="007018E8">
      <w:pPr>
        <w:pStyle w:val="NormalWeb"/>
        <w:tabs>
          <w:tab w:val="left" w:pos="142"/>
        </w:tabs>
        <w:spacing w:before="0" w:beforeAutospacing="0" w:after="0" w:afterAutospacing="0"/>
        <w:jc w:val="both"/>
        <w:rPr>
          <w:rFonts w:ascii="Arial" w:hAnsi="Arial" w:cs="Arial"/>
          <w:i/>
          <w:sz w:val="22"/>
          <w:szCs w:val="22"/>
        </w:rPr>
      </w:pPr>
    </w:p>
    <w:p w14:paraId="5FFCBEB8" w14:textId="77777777" w:rsidR="003875D0" w:rsidRPr="0073311D" w:rsidRDefault="00E640A2" w:rsidP="00D4538B">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Se priorizará la realización del programa Red de Seguridad Alimentaria y Nutrición, RESA, en forma masiva, entre grupos de hogares de campesinos que retornan o se reubican en el campo y de la población receptora que habita en las regiones, de tal forma que puedan "sembrar para no comprar", </w:t>
      </w:r>
      <w:r w:rsidR="00A30C7B" w:rsidRPr="0073311D">
        <w:rPr>
          <w:rFonts w:ascii="Arial" w:hAnsi="Arial" w:cs="Arial"/>
          <w:i/>
          <w:sz w:val="22"/>
          <w:szCs w:val="22"/>
        </w:rPr>
        <w:t>y</w:t>
      </w:r>
      <w:r w:rsidRPr="0073311D">
        <w:rPr>
          <w:rFonts w:ascii="Arial" w:hAnsi="Arial" w:cs="Arial"/>
          <w:i/>
          <w:sz w:val="22"/>
          <w:szCs w:val="22"/>
        </w:rPr>
        <w:t xml:space="preserve"> como medio para apoyar el período de transición en el restablecimiento. Este programa buscará promover la producción de alimentos para el autoconsumo, mejorar los niveles de nutrición de la población y la satisfacción de sus necesidades alimentarias, para que sirvan de fundamento a procesos de generación productiva.</w:t>
      </w:r>
    </w:p>
    <w:p w14:paraId="7E2D7D18" w14:textId="77777777" w:rsidR="003875D0" w:rsidRPr="0073311D" w:rsidRDefault="003875D0" w:rsidP="00D4538B">
      <w:pPr>
        <w:pStyle w:val="NormalWeb"/>
        <w:tabs>
          <w:tab w:val="left" w:pos="142"/>
        </w:tabs>
        <w:spacing w:before="0" w:beforeAutospacing="0" w:after="0" w:afterAutospacing="0"/>
        <w:jc w:val="both"/>
        <w:rPr>
          <w:rFonts w:ascii="Arial" w:hAnsi="Arial" w:cs="Arial"/>
          <w:i/>
          <w:sz w:val="22"/>
          <w:szCs w:val="22"/>
        </w:rPr>
      </w:pPr>
    </w:p>
    <w:p w14:paraId="32250345" w14:textId="77777777" w:rsidR="003875D0" w:rsidRPr="0073311D" w:rsidRDefault="00E640A2" w:rsidP="00004ABB">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Asimismo, se promoverá el diseño de programas de seguridad alimentaria para el ámbito urbano.</w:t>
      </w:r>
    </w:p>
    <w:p w14:paraId="50FB4A27" w14:textId="77777777" w:rsidR="003875D0" w:rsidRPr="0073311D" w:rsidRDefault="003875D0" w:rsidP="00004ABB">
      <w:pPr>
        <w:pStyle w:val="NormalWeb"/>
        <w:tabs>
          <w:tab w:val="left" w:pos="142"/>
        </w:tabs>
        <w:spacing w:before="0" w:beforeAutospacing="0" w:after="0" w:afterAutospacing="0"/>
        <w:jc w:val="both"/>
        <w:rPr>
          <w:rFonts w:ascii="Arial" w:hAnsi="Arial" w:cs="Arial"/>
          <w:i/>
          <w:sz w:val="22"/>
          <w:szCs w:val="22"/>
        </w:rPr>
      </w:pPr>
    </w:p>
    <w:p w14:paraId="53589D13" w14:textId="77777777" w:rsidR="003875D0" w:rsidRPr="0073311D" w:rsidRDefault="00E640A2" w:rsidP="00004ABB">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También se buscará la promoción y el desarrollo de apoyo alimentario para facilitar el acceso de la población que se encuentra vinculada a programas de capacitación (alimentos por capacitación) y el apoyo alimentario al emprendimiento productivo de los hogares desplazados en su tránsito hacia la estabilización (alimentos por trabajo</w:t>
      </w:r>
      <w:r w:rsidR="0028194A" w:rsidRPr="0073311D">
        <w:rPr>
          <w:rFonts w:ascii="Arial" w:hAnsi="Arial" w:cs="Arial"/>
          <w:i/>
          <w:sz w:val="22"/>
          <w:szCs w:val="22"/>
        </w:rPr>
        <w:t>)</w:t>
      </w:r>
    </w:p>
    <w:p w14:paraId="098EB2C1"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426C4937"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Se brindará apoyo alimentario a los menores desplazados en edad escolar que contribuya a mantener y mejorar los niveles nutricionales.</w:t>
      </w:r>
    </w:p>
    <w:p w14:paraId="4F41982C"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2277BDFB"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Son responsables y ejecutarán esta línea de acción el Instituto Colombiano de Bienestar Familiar, el Ministerio de salud y la Protección Social y sus direcciones territoriales, </w:t>
      </w:r>
      <w:r w:rsidR="00A30C7B" w:rsidRPr="0073311D">
        <w:rPr>
          <w:rFonts w:ascii="Arial" w:hAnsi="Arial" w:cs="Arial"/>
          <w:i/>
          <w:sz w:val="22"/>
          <w:szCs w:val="22"/>
        </w:rPr>
        <w:t xml:space="preserve">el Departamento Administrativo para la Prosperidad </w:t>
      </w:r>
      <w:proofErr w:type="gramStart"/>
      <w:r w:rsidR="00A30C7B" w:rsidRPr="0073311D">
        <w:rPr>
          <w:rFonts w:ascii="Arial" w:hAnsi="Arial" w:cs="Arial"/>
          <w:i/>
          <w:sz w:val="22"/>
          <w:szCs w:val="22"/>
        </w:rPr>
        <w:t xml:space="preserve">Social, </w:t>
      </w:r>
      <w:r w:rsidRPr="0073311D">
        <w:rPr>
          <w:rFonts w:ascii="Arial" w:hAnsi="Arial" w:cs="Arial"/>
          <w:i/>
          <w:sz w:val="22"/>
          <w:szCs w:val="22"/>
        </w:rPr>
        <w:t xml:space="preserve"> con</w:t>
      </w:r>
      <w:proofErr w:type="gramEnd"/>
      <w:r w:rsidRPr="0073311D">
        <w:rPr>
          <w:rFonts w:ascii="Arial" w:hAnsi="Arial" w:cs="Arial"/>
          <w:i/>
          <w:sz w:val="22"/>
          <w:szCs w:val="22"/>
        </w:rPr>
        <w:t xml:space="preserve"> la participación de las autoridades locales y los Comités Territoriales de Justicia Transicional.</w:t>
      </w:r>
    </w:p>
    <w:p w14:paraId="5349AB44" w14:textId="77777777" w:rsidR="00757FEF" w:rsidRPr="0073311D" w:rsidRDefault="00757FEF">
      <w:pPr>
        <w:pStyle w:val="NormalWeb"/>
        <w:tabs>
          <w:tab w:val="left" w:pos="142"/>
        </w:tabs>
        <w:spacing w:before="0" w:beforeAutospacing="0" w:after="0" w:afterAutospacing="0"/>
        <w:jc w:val="both"/>
        <w:rPr>
          <w:rFonts w:ascii="Arial" w:hAnsi="Arial" w:cs="Arial"/>
          <w:i/>
          <w:sz w:val="22"/>
          <w:szCs w:val="22"/>
        </w:rPr>
      </w:pPr>
    </w:p>
    <w:p w14:paraId="4C3C274B"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5.3.3.2 Capacitación y recalificación para la producción</w:t>
      </w:r>
    </w:p>
    <w:p w14:paraId="3ABC4F0C"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6531614A"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En el período de transición entre la decisión de retornar o reubicarse para lograr la estabilización socioeconómica, se analizarán y adaptarán los indicadores sociolaborales que ofrece la caracterización de la población registrada en el Registro Único de Víctimas, con el fin de realizar agrupamientos según vocaciones, experiencias, expectativas y habilidades de la población.</w:t>
      </w:r>
    </w:p>
    <w:p w14:paraId="326E3D3C"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4A2FE91C"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De acuerdo con dicho agrupamiento o con las necesidades productivas de la población desplazada, se adaptarán y desarrollarán procesos de formación y recalificación en el ámbito rural o urbano, con los contenidos y ciclos que demande el desarrollo de proyectos productivos </w:t>
      </w:r>
      <w:r w:rsidRPr="0073311D">
        <w:rPr>
          <w:rFonts w:ascii="Arial" w:hAnsi="Arial" w:cs="Arial"/>
          <w:i/>
          <w:sz w:val="22"/>
          <w:szCs w:val="22"/>
        </w:rPr>
        <w:lastRenderedPageBreak/>
        <w:t>o el acceso a oportunidades de vinculación laboral, en lo relacionado con capacitación técnica, habilitación laboral y asesoría para la formación empresarial.</w:t>
      </w:r>
    </w:p>
    <w:p w14:paraId="2B0EA77F"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6C3C822F"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Se promoverá el desarrollo de procesos de capacitación en economía solidaria dirigidos a la población retornada o reubicada que desee organizarse con fines productivos.</w:t>
      </w:r>
    </w:p>
    <w:p w14:paraId="685B371D"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0E5E3F10"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Son responsables y ejecutarán esta línea de acción el Servicio Nacional de Aprendizaje, SENA, la Unidad Administrativa Especial de Organizaciones Solidarias </w:t>
      </w:r>
      <w:proofErr w:type="spellStart"/>
      <w:r w:rsidRPr="0073311D">
        <w:rPr>
          <w:rFonts w:ascii="Arial" w:hAnsi="Arial" w:cs="Arial"/>
          <w:i/>
          <w:sz w:val="22"/>
          <w:szCs w:val="22"/>
        </w:rPr>
        <w:t>Fomipyme</w:t>
      </w:r>
      <w:proofErr w:type="spellEnd"/>
      <w:r w:rsidRPr="0073311D">
        <w:rPr>
          <w:rFonts w:ascii="Arial" w:hAnsi="Arial" w:cs="Arial"/>
          <w:i/>
          <w:sz w:val="22"/>
          <w:szCs w:val="22"/>
        </w:rPr>
        <w:t>, con el apoyo de las Universidades Públicas y Privadas, Organizaciones No Gubernamentales Nacionales e Internacionales y Organismos de Cooperación Internacional, con la participación de las autoridades locales y los Comités Territoriales de Justicia Transicional.</w:t>
      </w:r>
    </w:p>
    <w:p w14:paraId="50A5EF06"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08CFAB73"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5.3.3.3 Promoción de programas de generación de ingresos rural y urbano</w:t>
      </w:r>
    </w:p>
    <w:p w14:paraId="21F10E55"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37BF8528"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El SNARIV, a través de sus diferentes instancias, gestionará y orientará programas y proyectos para población desplazada en diferentes formas de generación de ingresos rural y urbano.</w:t>
      </w:r>
    </w:p>
    <w:p w14:paraId="496424CD"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21E49B13"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Entre las modalidades para la generación de ingresos, podrán contemplarse actividades económicas que propendan por ser rentables y sostenibles, individuales o colectivas, que busquen cumplir con condiciones de atención masiva, participativa y cofinanciadas. Aquellas actividades económicas más promisorias se consolidarán bajo un enfoque regional de Cadenas Económicas y Sociales, que afiancen la inserción de la población que ha retornado o se ha reubicado, en las redes económicas y sociales territoriales.</w:t>
      </w:r>
    </w:p>
    <w:p w14:paraId="5A1DF022"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49922616"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Asimismo, se propiciarán las Alianzas Productivas para facilitar la vinculación laboral a empresas existentes, con el apoyo de la Sociedad Civil y la Empresa Privada.</w:t>
      </w:r>
    </w:p>
    <w:p w14:paraId="06CBFCC0"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5AAC14A9"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Otras alternativas que se podrán fomentar serán las famiempresas y los grupos solidarios que permitan una acumulación simple autosostenible.</w:t>
      </w:r>
    </w:p>
    <w:p w14:paraId="16A1791B"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4BAFAEE4"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En los Planes de Desarrollo Departamentales y Municipales, bajo la responsabilidad de los Gobernadores y Alcaldes de las zonas de retorno y reubicación de población desplazada, se incluirán de forma obligatoria acciones y recursos de inversión para la atención a población desplazada en su fase de estabilización socioeconómica.</w:t>
      </w:r>
    </w:p>
    <w:p w14:paraId="2DD52F81"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668C370F"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Se propenderá para que las líneas de acción de seguridad alimentaria en la fase de estabilización socioeconómica se articulen con los programas y proyectos que se generen para una actividad productiva tanto en el ámbito rural como urbano. Sus resultados serán de corto plazo, generando mejoras nutricionales en los hogares usuarios, así como saldos organizacionales y de aprendizaje, los cuales sirven de fundamento a subproyectos generadores de ingresos y empleo.</w:t>
      </w:r>
    </w:p>
    <w:p w14:paraId="2C293A6E"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44B34ABA"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Las entidades del sector financiero, ONG, fondos locales, encargados de la financiación de los emprendimientos de la población que ha retornado o se ha reubicado, ajustarán sus propuestas financieras con mejores condiciones de flexibilidad y adaptabilidad a las necesidades de la población desplazada a través de modalidades como: donación, crédito ordinario, microcrédito, fondos solidarios, capital no reembolsable, garantías y otras alternativas que gestionen para tal fin. Se promoverán acciones para que la Comunidad Internacional apalanque las iniciativas exitosas de cofinanciación.</w:t>
      </w:r>
    </w:p>
    <w:p w14:paraId="2D46A753"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0A8DE842"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El Comité Ejecutivo del SNARIV solicitará a las entidades oficiales, encargadas de líneas especiales de crédito y fondos de garantías para la financiación de proyectos productivos a población desplazada por la violencia, que faciliten, flexibilicen, difundan y asesoren estos procesos a través d</w:t>
      </w:r>
      <w:r w:rsidR="00A30C7B" w:rsidRPr="0073311D">
        <w:rPr>
          <w:rFonts w:ascii="Arial" w:hAnsi="Arial" w:cs="Arial"/>
          <w:i/>
          <w:sz w:val="22"/>
          <w:szCs w:val="22"/>
        </w:rPr>
        <w:t xml:space="preserve">el Subcomité Técnico respectivo. </w:t>
      </w:r>
      <w:r w:rsidRPr="0073311D">
        <w:rPr>
          <w:rFonts w:ascii="Arial" w:hAnsi="Arial" w:cs="Arial"/>
          <w:i/>
          <w:sz w:val="22"/>
          <w:szCs w:val="22"/>
        </w:rPr>
        <w:t xml:space="preserve"> </w:t>
      </w:r>
    </w:p>
    <w:p w14:paraId="0113DBEF"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71E91CE3"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La cofinanciación de los programas y proyectos de generación de ingresos rural y urbano deberán contemplar los siguientes componentes:</w:t>
      </w:r>
    </w:p>
    <w:p w14:paraId="17063218"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63BC8ADF" w14:textId="77777777" w:rsidR="00BC0ED4" w:rsidRPr="0073311D" w:rsidRDefault="00E640A2" w:rsidP="009B5367">
      <w:pPr>
        <w:pStyle w:val="NormalWeb"/>
        <w:numPr>
          <w:ilvl w:val="0"/>
          <w:numId w:val="21"/>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 xml:space="preserve">Actividades de </w:t>
      </w:r>
      <w:proofErr w:type="spellStart"/>
      <w:r w:rsidRPr="0073311D">
        <w:rPr>
          <w:rFonts w:ascii="Arial" w:hAnsi="Arial" w:cs="Arial"/>
          <w:i/>
          <w:sz w:val="22"/>
          <w:szCs w:val="22"/>
        </w:rPr>
        <w:t>Preinversión</w:t>
      </w:r>
      <w:proofErr w:type="spellEnd"/>
      <w:r w:rsidRPr="0073311D">
        <w:rPr>
          <w:rFonts w:ascii="Arial" w:hAnsi="Arial" w:cs="Arial"/>
          <w:i/>
          <w:sz w:val="22"/>
          <w:szCs w:val="22"/>
        </w:rPr>
        <w:t xml:space="preserve">: identificación de las capacidades de apoyo al desarrollo económico y social, de las potencialidades y capacidades de los territorios y pobladores. Estos procesos de </w:t>
      </w:r>
      <w:proofErr w:type="spellStart"/>
      <w:r w:rsidRPr="0073311D">
        <w:rPr>
          <w:rFonts w:ascii="Arial" w:hAnsi="Arial" w:cs="Arial"/>
          <w:i/>
          <w:sz w:val="22"/>
          <w:szCs w:val="22"/>
        </w:rPr>
        <w:t>preinversión</w:t>
      </w:r>
      <w:proofErr w:type="spellEnd"/>
      <w:r w:rsidRPr="0073311D">
        <w:rPr>
          <w:rFonts w:ascii="Arial" w:hAnsi="Arial" w:cs="Arial"/>
          <w:i/>
          <w:sz w:val="22"/>
          <w:szCs w:val="22"/>
        </w:rPr>
        <w:t xml:space="preserve"> tendrán como finalidad la formación productiva de la población desplazada o su conversión en sujeto de crédito.</w:t>
      </w:r>
    </w:p>
    <w:p w14:paraId="53288A24"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55486DF4" w14:textId="77777777" w:rsidR="00BC0ED4" w:rsidRPr="0073311D" w:rsidRDefault="00E640A2" w:rsidP="009B5367">
      <w:pPr>
        <w:pStyle w:val="NormalWeb"/>
        <w:numPr>
          <w:ilvl w:val="0"/>
          <w:numId w:val="21"/>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Actividades de Inversión: puesta en marcha de proyectos de generación de ingresos relacionado con todos los procesos de financiación, acompañamiento técnico y social y estudio de mercado para la ejecución de proyectos productivos.</w:t>
      </w:r>
    </w:p>
    <w:p w14:paraId="56AF128A"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15671D5D" w14:textId="77777777" w:rsidR="00BC0ED4" w:rsidRPr="0073311D" w:rsidRDefault="00E640A2" w:rsidP="009B5367">
      <w:pPr>
        <w:pStyle w:val="NormalWeb"/>
        <w:numPr>
          <w:ilvl w:val="0"/>
          <w:numId w:val="21"/>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 xml:space="preserve">Actividades de </w:t>
      </w:r>
      <w:proofErr w:type="spellStart"/>
      <w:r w:rsidRPr="0073311D">
        <w:rPr>
          <w:rFonts w:ascii="Arial" w:hAnsi="Arial" w:cs="Arial"/>
          <w:i/>
          <w:sz w:val="22"/>
          <w:szCs w:val="22"/>
        </w:rPr>
        <w:t>Posinversión</w:t>
      </w:r>
      <w:proofErr w:type="spellEnd"/>
      <w:r w:rsidRPr="0073311D">
        <w:rPr>
          <w:rFonts w:ascii="Arial" w:hAnsi="Arial" w:cs="Arial"/>
          <w:i/>
          <w:sz w:val="22"/>
          <w:szCs w:val="22"/>
        </w:rPr>
        <w:t>: acompañamiento, asistencia, asesoría en la consolidación de los procesos. Formación de institucionalidad, organización empresarial y social y sostenibilidad ambiental.</w:t>
      </w:r>
    </w:p>
    <w:p w14:paraId="2FDE3B79"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7B9C5DC1"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Para el ámbito rural, se promoverá la adquisición, enajenación y adjudicación de tierras para otorgar el subsidio integral a la población desplazada, con el objetivo de contribuir al restablecimiento de una base económica familiar, a través del acompañamiento en la implementación de proyectos productivos integrales sostenibles.</w:t>
      </w:r>
    </w:p>
    <w:p w14:paraId="38C5BC49"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14D50A13"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Las autoridades departamentales, distritales y municipales con la coordinación de la Unidad Administrativa Especial para la Atención y Reparación Integral a las Víctimas, velarán por la articulación de entidades locales públicas y privadas para la puesta en marcha de programas productivos y sociales para población desplazada en proceso de retorno o reubicación.</w:t>
      </w:r>
    </w:p>
    <w:p w14:paraId="4BF02E4E"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582D310A"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Promoverán, facilitarán y desarrollarán esta línea de acción en el ámbito rural, el Ministerio de Agricultura y Desarrollo Rural, el </w:t>
      </w:r>
      <w:proofErr w:type="spellStart"/>
      <w:r w:rsidRPr="0073311D">
        <w:rPr>
          <w:rFonts w:ascii="Arial" w:hAnsi="Arial" w:cs="Arial"/>
          <w:i/>
          <w:sz w:val="22"/>
          <w:szCs w:val="22"/>
        </w:rPr>
        <w:t>Incoder</w:t>
      </w:r>
      <w:proofErr w:type="spellEnd"/>
      <w:r w:rsidRPr="0073311D">
        <w:rPr>
          <w:rFonts w:ascii="Arial" w:hAnsi="Arial" w:cs="Arial"/>
          <w:i/>
          <w:sz w:val="22"/>
          <w:szCs w:val="22"/>
        </w:rPr>
        <w:t>, el Banco Agrario, Finagro, el Fondo Agropecuario de Garantías, FAG, con el apoyo de las autoridades locales, Comités Territoriales de Justicia Transicional, Organizaciones No Gubernamentales Nacionales e Internacionales.</w:t>
      </w:r>
    </w:p>
    <w:p w14:paraId="58BF2A24"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38C09B4B"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Promoverán, facilitarán y desarrollarán esta línea de acción en el ámbito urbano, el Ministerio de Industria, Comercio y Turismo, </w:t>
      </w:r>
      <w:proofErr w:type="spellStart"/>
      <w:r w:rsidRPr="0073311D">
        <w:rPr>
          <w:rFonts w:ascii="Arial" w:hAnsi="Arial" w:cs="Arial"/>
          <w:i/>
          <w:sz w:val="22"/>
          <w:szCs w:val="22"/>
        </w:rPr>
        <w:t>Fomipyme</w:t>
      </w:r>
      <w:proofErr w:type="spellEnd"/>
      <w:r w:rsidRPr="0073311D">
        <w:rPr>
          <w:rFonts w:ascii="Arial" w:hAnsi="Arial" w:cs="Arial"/>
          <w:i/>
          <w:sz w:val="22"/>
          <w:szCs w:val="22"/>
        </w:rPr>
        <w:t xml:space="preserve">, el Fondo Nacional de Garantías y </w:t>
      </w:r>
      <w:proofErr w:type="spellStart"/>
      <w:r w:rsidRPr="0073311D">
        <w:rPr>
          <w:rFonts w:ascii="Arial" w:hAnsi="Arial" w:cs="Arial"/>
          <w:i/>
          <w:sz w:val="22"/>
          <w:szCs w:val="22"/>
        </w:rPr>
        <w:t>Bancoldex</w:t>
      </w:r>
      <w:proofErr w:type="spellEnd"/>
      <w:r w:rsidRPr="0073311D">
        <w:rPr>
          <w:rFonts w:ascii="Arial" w:hAnsi="Arial" w:cs="Arial"/>
          <w:i/>
          <w:sz w:val="22"/>
          <w:szCs w:val="22"/>
        </w:rPr>
        <w:t xml:space="preserve"> como banca de segundo piso impulsará la financiación de programas de generación de ingresos a través de entidades financieras públicas y privadas, con el apoyo de las autoridades locales, Comités Territoriales de Justicia Transicional, Organizaciones No Gubernamentales Nacionales e Internacionales.</w:t>
      </w:r>
    </w:p>
    <w:p w14:paraId="50125B85"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6B4DDDE6"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5.3.4 Hábitat</w:t>
      </w:r>
    </w:p>
    <w:p w14:paraId="25469F91"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21643D71"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Se abordará a través de las siguientes líneas de acción:</w:t>
      </w:r>
    </w:p>
    <w:p w14:paraId="1D95E1A2"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19FDC591"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5.3.4.1 Atención a necesidades habitacionales básicas</w:t>
      </w:r>
    </w:p>
    <w:p w14:paraId="37910A9E"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Hace parte de la estabilización socioeconómica de la población en situación de desplazamiento, la satisfacción de las necesidades básicas habitacionales, orientadas a una solución de vivienda que brinde espacios adecuados a sus ocupantes en condiciones sanitarias, servicios públicos, calidad de estructura adecuados y seguridad de la tenencia de la solución obtenida. En lo posible en conexión a un</w:t>
      </w:r>
      <w:r w:rsidR="00BF7AE8" w:rsidRPr="0073311D">
        <w:rPr>
          <w:rFonts w:ascii="Arial" w:hAnsi="Arial" w:cs="Arial"/>
          <w:i/>
          <w:sz w:val="22"/>
          <w:szCs w:val="22"/>
        </w:rPr>
        <w:t xml:space="preserve"> proceso</w:t>
      </w:r>
      <w:r w:rsidRPr="0073311D">
        <w:rPr>
          <w:rFonts w:ascii="Arial" w:hAnsi="Arial" w:cs="Arial"/>
          <w:i/>
          <w:sz w:val="22"/>
          <w:szCs w:val="22"/>
        </w:rPr>
        <w:t xml:space="preserve"> de generación de ingresos y acceso a servicios básicos a través de sus propios medios o de programas que desarrollen autoridades territoriales o el Gobierno Nacional.</w:t>
      </w:r>
    </w:p>
    <w:p w14:paraId="5251190D" w14:textId="77777777" w:rsidR="00AD33AA" w:rsidRPr="0073311D" w:rsidRDefault="00AD33AA">
      <w:pPr>
        <w:pStyle w:val="NormalWeb"/>
        <w:tabs>
          <w:tab w:val="left" w:pos="142"/>
        </w:tabs>
        <w:spacing w:before="0" w:beforeAutospacing="0" w:after="0" w:afterAutospacing="0"/>
        <w:jc w:val="both"/>
        <w:rPr>
          <w:rFonts w:ascii="Arial" w:hAnsi="Arial" w:cs="Arial"/>
          <w:i/>
          <w:sz w:val="22"/>
          <w:szCs w:val="22"/>
        </w:rPr>
      </w:pPr>
    </w:p>
    <w:p w14:paraId="0C3AF6C5"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Para la consolidación socioeconómica en los procesos de retorno y reubicación, el Ministerio de Vivienda, Ciudad y Territorio y el Ministerio de Agricultura y Desarrollo Rural, con el apoyo de las entidades del SNARIV, diseñarán programas que permitan el acceso de la población desplazada a una solución de vivienda adecuada a través de las modalidades que se establezcan para el desarrollo del programa.</w:t>
      </w:r>
    </w:p>
    <w:p w14:paraId="4D199E62"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6ADE05FE"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proofErr w:type="gramStart"/>
      <w:r w:rsidRPr="0073311D">
        <w:rPr>
          <w:rFonts w:ascii="Arial" w:hAnsi="Arial" w:cs="Arial"/>
          <w:i/>
          <w:sz w:val="22"/>
          <w:szCs w:val="22"/>
        </w:rPr>
        <w:lastRenderedPageBreak/>
        <w:t>Asimismo</w:t>
      </w:r>
      <w:proofErr w:type="gramEnd"/>
      <w:r w:rsidRPr="0073311D">
        <w:rPr>
          <w:rFonts w:ascii="Arial" w:hAnsi="Arial" w:cs="Arial"/>
          <w:i/>
          <w:sz w:val="22"/>
          <w:szCs w:val="22"/>
        </w:rPr>
        <w:t xml:space="preserve"> brindarán asistencia técnica a los entes territoriales, promotores y gestores de planes de vivienda de interés social elegibles, para la formulación, presentación y ejecución de proyectos habitacionales.</w:t>
      </w:r>
    </w:p>
    <w:p w14:paraId="6298CCCB"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1AF57AC3"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Por su parte, la Unidad Administrativa Especial para la Atención y Reparación Integral a las Víctimas, de acuerdo con la situación de vulnerabilidad de la población </w:t>
      </w:r>
      <w:r w:rsidR="00BF7AE8" w:rsidRPr="0073311D">
        <w:rPr>
          <w:rFonts w:ascii="Arial" w:hAnsi="Arial" w:cs="Arial"/>
          <w:i/>
          <w:sz w:val="22"/>
          <w:szCs w:val="22"/>
        </w:rPr>
        <w:t>víctima</w:t>
      </w:r>
      <w:r w:rsidRPr="0073311D">
        <w:rPr>
          <w:rFonts w:ascii="Arial" w:hAnsi="Arial" w:cs="Arial"/>
          <w:i/>
          <w:sz w:val="22"/>
          <w:szCs w:val="22"/>
        </w:rPr>
        <w:t xml:space="preserve"> de desplazamiento en proceso de retorno o reubicación, implementará programas de acondicionamiento de hábitat a través de intervenciones de impacto rápido, que permita</w:t>
      </w:r>
      <w:r w:rsidR="005A5CEE" w:rsidRPr="0073311D">
        <w:rPr>
          <w:rFonts w:ascii="Arial" w:hAnsi="Arial" w:cs="Arial"/>
          <w:i/>
          <w:sz w:val="22"/>
          <w:szCs w:val="22"/>
        </w:rPr>
        <w:t>n</w:t>
      </w:r>
      <w:r w:rsidRPr="0073311D">
        <w:rPr>
          <w:rFonts w:ascii="Arial" w:hAnsi="Arial" w:cs="Arial"/>
          <w:i/>
          <w:sz w:val="22"/>
          <w:szCs w:val="22"/>
        </w:rPr>
        <w:t xml:space="preserve"> al hogar el funcionamiento adecuado de la unidad habitacional y posteriormente vincularse a la oferta social que desarrollan entidades del orden nacional, local o internacional, mediante recursos reembolsables y no reembolsables, para la superación de las necesidades habitacionales y del entorno de los asentamientos humanos.</w:t>
      </w:r>
    </w:p>
    <w:p w14:paraId="56735DB6"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22DEE4EA"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El proceso de intervención debe estar concebido de acuerdo con la situación de vulnerabilidad de la población </w:t>
      </w:r>
      <w:r w:rsidR="00BF7AE8" w:rsidRPr="0073311D">
        <w:rPr>
          <w:rFonts w:ascii="Arial" w:hAnsi="Arial" w:cs="Arial"/>
          <w:i/>
          <w:sz w:val="22"/>
          <w:szCs w:val="22"/>
        </w:rPr>
        <w:t>víctima</w:t>
      </w:r>
      <w:r w:rsidRPr="0073311D">
        <w:rPr>
          <w:rFonts w:ascii="Arial" w:hAnsi="Arial" w:cs="Arial"/>
          <w:i/>
          <w:sz w:val="22"/>
          <w:szCs w:val="22"/>
        </w:rPr>
        <w:t xml:space="preserve"> de desplazamiento, mediante instrumentos de diagnóstico, planificación, formulación, ejecución, seguimiento y evaluación, con un tratamiento de atención de emergencia social y problema humanitario.</w:t>
      </w:r>
    </w:p>
    <w:p w14:paraId="5C0097A8"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1DC70025"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Son responsables y ejecutarán esta línea de acción el Ministerio de Vivienda, Ciudad y Territorio, el Ministerio de Agricultura y Desarrollo Rural y la Unidad Administrativa Especial para la Atención y Reparación Integral a las Víctimas, con la participación de las autoridades locales y los Comités Territoriales de Justicia Transicional, apoyados por la cooperación internacional y la empresa privada.</w:t>
      </w:r>
    </w:p>
    <w:p w14:paraId="765D456F"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733DA3CA"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5.3.4.2 Acceso a tierras</w:t>
      </w:r>
    </w:p>
    <w:p w14:paraId="1EC16EF3"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7DCA2FC6" w14:textId="581394BA" w:rsidR="00BC0ED4" w:rsidRPr="0073311D" w:rsidRDefault="00E640A2" w:rsidP="009B5367">
      <w:pPr>
        <w:pStyle w:val="NormalWeb"/>
        <w:numPr>
          <w:ilvl w:val="0"/>
          <w:numId w:val="22"/>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 xml:space="preserve">El </w:t>
      </w:r>
      <w:proofErr w:type="spellStart"/>
      <w:r w:rsidRPr="0073311D">
        <w:rPr>
          <w:rFonts w:ascii="Arial" w:hAnsi="Arial" w:cs="Arial"/>
          <w:i/>
          <w:sz w:val="22"/>
          <w:szCs w:val="22"/>
        </w:rPr>
        <w:t>Incoder</w:t>
      </w:r>
      <w:proofErr w:type="spellEnd"/>
      <w:r w:rsidRPr="0073311D">
        <w:rPr>
          <w:rFonts w:ascii="Arial" w:hAnsi="Arial" w:cs="Arial"/>
          <w:i/>
          <w:sz w:val="22"/>
          <w:szCs w:val="22"/>
        </w:rPr>
        <w:t xml:space="preserve"> implementará con las entidades del Sistema lo establecido en el Plan Nacional de Desarrollo y en el </w:t>
      </w:r>
      <w:hyperlink r:id="rId708" w:history="1">
        <w:r w:rsidRPr="0073311D">
          <w:rPr>
            <w:rStyle w:val="Hipervnculo"/>
            <w:rFonts w:ascii="Arial" w:hAnsi="Arial" w:cs="Arial"/>
            <w:i/>
            <w:sz w:val="22"/>
            <w:szCs w:val="22"/>
          </w:rPr>
          <w:t>Decreto 2007 de 2001</w:t>
        </w:r>
      </w:hyperlink>
      <w:r w:rsidRPr="0073311D">
        <w:rPr>
          <w:rFonts w:ascii="Arial" w:hAnsi="Arial" w:cs="Arial"/>
          <w:i/>
          <w:sz w:val="22"/>
          <w:szCs w:val="22"/>
        </w:rPr>
        <w:t xml:space="preserve"> o las normas que lo modifiquen, adicionen, sustituyan o compilen, en lo referente a titulación, predios de paso, y otras formas de acceso a tierras para población desplazada.</w:t>
      </w:r>
    </w:p>
    <w:p w14:paraId="5097B46B"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66F13F84" w14:textId="76CA9A5A" w:rsidR="00BC0ED4" w:rsidRPr="0073311D" w:rsidRDefault="00E640A2" w:rsidP="009B5367">
      <w:pPr>
        <w:pStyle w:val="NormalWeb"/>
        <w:numPr>
          <w:ilvl w:val="0"/>
          <w:numId w:val="22"/>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 xml:space="preserve">Se desarrollarán programas y procedimientos para la adjudicación y titulación de tierras en aplicación a la </w:t>
      </w:r>
      <w:hyperlink r:id="rId709" w:history="1">
        <w:r w:rsidRPr="0073311D">
          <w:rPr>
            <w:rStyle w:val="Hipervnculo"/>
            <w:rFonts w:ascii="Arial" w:hAnsi="Arial" w:cs="Arial"/>
            <w:i/>
            <w:sz w:val="22"/>
            <w:szCs w:val="22"/>
          </w:rPr>
          <w:t>Ley 160 de 1994</w:t>
        </w:r>
      </w:hyperlink>
      <w:r w:rsidRPr="0073311D">
        <w:rPr>
          <w:rFonts w:ascii="Arial" w:hAnsi="Arial" w:cs="Arial"/>
          <w:i/>
          <w:sz w:val="22"/>
          <w:szCs w:val="22"/>
        </w:rPr>
        <w:t>,</w:t>
      </w:r>
      <w:r w:rsidRPr="0073311D">
        <w:rPr>
          <w:rStyle w:val="apple-converted-space"/>
          <w:rFonts w:ascii="Arial" w:hAnsi="Arial" w:cs="Arial"/>
          <w:i/>
          <w:sz w:val="22"/>
          <w:szCs w:val="22"/>
        </w:rPr>
        <w:t> </w:t>
      </w:r>
      <w:r w:rsidRPr="0073311D">
        <w:rPr>
          <w:rFonts w:ascii="Arial" w:hAnsi="Arial" w:cs="Arial"/>
          <w:i/>
          <w:sz w:val="22"/>
          <w:szCs w:val="22"/>
        </w:rPr>
        <w:t xml:space="preserve"> y el </w:t>
      </w:r>
      <w:hyperlink r:id="rId710" w:history="1">
        <w:r w:rsidRPr="0073311D">
          <w:rPr>
            <w:rStyle w:val="Hipervnculo"/>
            <w:rFonts w:ascii="Arial" w:hAnsi="Arial" w:cs="Arial"/>
            <w:i/>
            <w:sz w:val="22"/>
            <w:szCs w:val="22"/>
          </w:rPr>
          <w:t>Decreto 2007 de 2001</w:t>
        </w:r>
      </w:hyperlink>
      <w:r w:rsidRPr="0073311D">
        <w:rPr>
          <w:rFonts w:ascii="Arial" w:hAnsi="Arial" w:cs="Arial"/>
          <w:i/>
          <w:sz w:val="22"/>
          <w:szCs w:val="22"/>
        </w:rPr>
        <w:t xml:space="preserve"> o las normas que lo modifiquen, adicionen, sustituyan o compilen, para lo cual se realizará el saneamiento del Fondo Nacional Agrario que permita la adjudicación de predios saneados y disponibles para población desplazada.</w:t>
      </w:r>
    </w:p>
    <w:p w14:paraId="501E9234"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3FDBBA45" w14:textId="77777777" w:rsidR="00BC0ED4" w:rsidRPr="0073311D" w:rsidRDefault="00E640A2" w:rsidP="009B5367">
      <w:pPr>
        <w:pStyle w:val="NormalWeb"/>
        <w:numPr>
          <w:ilvl w:val="0"/>
          <w:numId w:val="22"/>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A favor de las comunidades negras e indígenas se dará la constitución, ampliación y saneamiento de territorios étnicos y se promoverá la culminación de procesos de titulación de territorios colectivos de comunidades negras.</w:t>
      </w:r>
    </w:p>
    <w:p w14:paraId="6B85B9B0"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04317FDD" w14:textId="21378438" w:rsidR="00BC0ED4" w:rsidRPr="0073311D" w:rsidRDefault="00E640A2" w:rsidP="009B5367">
      <w:pPr>
        <w:pStyle w:val="NormalWeb"/>
        <w:numPr>
          <w:ilvl w:val="0"/>
          <w:numId w:val="22"/>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 xml:space="preserve">Se agilizarán procesos de transferencia a título gratuito por parte de las entidades de derecho público del orden nacional de predios rurales, en los términos establecidos en la </w:t>
      </w:r>
      <w:hyperlink r:id="rId711" w:history="1">
        <w:r w:rsidRPr="0073311D">
          <w:rPr>
            <w:rStyle w:val="Hipervnculo"/>
            <w:rFonts w:ascii="Arial" w:hAnsi="Arial" w:cs="Arial"/>
            <w:i/>
            <w:sz w:val="22"/>
            <w:szCs w:val="22"/>
          </w:rPr>
          <w:t>Ley 708</w:t>
        </w:r>
        <w:r w:rsidR="00757FEF" w:rsidRPr="0073311D">
          <w:rPr>
            <w:rStyle w:val="Hipervnculo"/>
            <w:rFonts w:ascii="Arial" w:hAnsi="Arial" w:cs="Arial"/>
            <w:i/>
            <w:sz w:val="22"/>
            <w:szCs w:val="22"/>
          </w:rPr>
          <w:t xml:space="preserve"> </w:t>
        </w:r>
        <w:r w:rsidRPr="0073311D">
          <w:rPr>
            <w:rStyle w:val="Hipervnculo"/>
            <w:rFonts w:ascii="Arial" w:hAnsi="Arial" w:cs="Arial"/>
            <w:i/>
            <w:sz w:val="22"/>
            <w:szCs w:val="22"/>
          </w:rPr>
          <w:t>de 2001</w:t>
        </w:r>
      </w:hyperlink>
      <w:r w:rsidRPr="0073311D">
        <w:rPr>
          <w:rFonts w:ascii="Arial" w:hAnsi="Arial" w:cs="Arial"/>
          <w:i/>
          <w:sz w:val="22"/>
          <w:szCs w:val="22"/>
        </w:rPr>
        <w:t xml:space="preserve"> y su reglamentación. </w:t>
      </w:r>
    </w:p>
    <w:p w14:paraId="7A02FC8D" w14:textId="77777777" w:rsidR="003E08C1" w:rsidRPr="0073311D" w:rsidRDefault="003E08C1" w:rsidP="00014B0F">
      <w:pPr>
        <w:pStyle w:val="NormalWeb"/>
        <w:tabs>
          <w:tab w:val="left" w:pos="142"/>
        </w:tabs>
        <w:spacing w:before="0" w:beforeAutospacing="0" w:after="0" w:afterAutospacing="0"/>
        <w:jc w:val="both"/>
        <w:rPr>
          <w:rFonts w:ascii="Arial" w:hAnsi="Arial" w:cs="Arial"/>
          <w:i/>
          <w:sz w:val="22"/>
          <w:szCs w:val="22"/>
        </w:rPr>
      </w:pPr>
    </w:p>
    <w:p w14:paraId="5F9FA10F" w14:textId="77777777" w:rsidR="00BC0ED4" w:rsidRPr="0073311D" w:rsidRDefault="00E640A2" w:rsidP="009B5367">
      <w:pPr>
        <w:pStyle w:val="NormalWeb"/>
        <w:numPr>
          <w:ilvl w:val="0"/>
          <w:numId w:val="22"/>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 xml:space="preserve">Se realizará un inventario y diagnóstico de los predios de paso para verificar su estado y </w:t>
      </w:r>
      <w:proofErr w:type="spellStart"/>
      <w:r w:rsidRPr="0073311D">
        <w:rPr>
          <w:rFonts w:ascii="Arial" w:hAnsi="Arial" w:cs="Arial"/>
          <w:i/>
          <w:sz w:val="22"/>
          <w:szCs w:val="22"/>
        </w:rPr>
        <w:t>readjudicar</w:t>
      </w:r>
      <w:proofErr w:type="spellEnd"/>
      <w:r w:rsidRPr="0073311D">
        <w:rPr>
          <w:rFonts w:ascii="Arial" w:hAnsi="Arial" w:cs="Arial"/>
          <w:i/>
          <w:sz w:val="22"/>
          <w:szCs w:val="22"/>
        </w:rPr>
        <w:t xml:space="preserve"> cupos. Adicionalmente, se asignarán predios de paso aptos para su explotación provisional a grupos de hogares desplazados, mientras se evalúa el retorno o reubicación definitiva.</w:t>
      </w:r>
    </w:p>
    <w:p w14:paraId="09F2B5C3"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3F33B03D" w14:textId="2E11D2B3"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6. </w:t>
      </w:r>
      <w:r w:rsidR="00E640A2" w:rsidRPr="0073311D">
        <w:rPr>
          <w:rFonts w:ascii="Arial" w:hAnsi="Arial" w:cs="Arial"/>
          <w:i/>
          <w:sz w:val="22"/>
          <w:szCs w:val="22"/>
        </w:rPr>
        <w:t xml:space="preserve">Se formulará el procedimiento para adelantar los programas de permuta e inicio de procedimientos especiales de titulación de acuerdo con el </w:t>
      </w:r>
      <w:hyperlink r:id="rId712" w:history="1">
        <w:r w:rsidR="00E640A2" w:rsidRPr="0073311D">
          <w:rPr>
            <w:rStyle w:val="Hipervnculo"/>
            <w:rFonts w:ascii="Arial" w:hAnsi="Arial" w:cs="Arial"/>
            <w:i/>
            <w:sz w:val="22"/>
            <w:szCs w:val="22"/>
          </w:rPr>
          <w:t>artículo 3 del Decreto 2007 de 2001</w:t>
        </w:r>
      </w:hyperlink>
      <w:r w:rsidR="00E640A2" w:rsidRPr="0073311D">
        <w:rPr>
          <w:rFonts w:ascii="Arial" w:hAnsi="Arial" w:cs="Arial"/>
          <w:i/>
          <w:sz w:val="22"/>
          <w:szCs w:val="22"/>
        </w:rPr>
        <w:t xml:space="preserve"> o las normas que lo modifiquen, adicionen sustituyan o compilen. </w:t>
      </w:r>
    </w:p>
    <w:p w14:paraId="3CFCE90E" w14:textId="77777777" w:rsidR="00014B0F" w:rsidRPr="0073311D" w:rsidRDefault="00014B0F" w:rsidP="00014B0F">
      <w:pPr>
        <w:pStyle w:val="Prrafodelista"/>
        <w:ind w:left="0"/>
        <w:rPr>
          <w:rFonts w:ascii="Arial" w:hAnsi="Arial" w:cs="Arial"/>
          <w:i/>
          <w:sz w:val="22"/>
          <w:szCs w:val="22"/>
        </w:rPr>
      </w:pPr>
    </w:p>
    <w:p w14:paraId="4D859035" w14:textId="17CC62EC" w:rsidR="003875D0" w:rsidRPr="0073311D" w:rsidRDefault="00E640A2" w:rsidP="00014B0F">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7.Se promoverá el desarrollo normativo que declare improcedente la acción de extinción de dominio contra bienes inmuebles abandonados por causa del desplazamiento forzado por la violencia y el desarrollo normativo que permita dar efectos jurídicos y publicidad a la no </w:t>
      </w:r>
      <w:r w:rsidRPr="0073311D">
        <w:rPr>
          <w:rFonts w:ascii="Arial" w:hAnsi="Arial" w:cs="Arial"/>
          <w:i/>
          <w:sz w:val="22"/>
          <w:szCs w:val="22"/>
        </w:rPr>
        <w:lastRenderedPageBreak/>
        <w:t>interrupción de la prescripción en favor de poseedores desplazados (</w:t>
      </w:r>
      <w:hyperlink r:id="rId713" w:history="1">
        <w:r w:rsidRPr="0073311D">
          <w:rPr>
            <w:rStyle w:val="Hipervnculo"/>
            <w:rFonts w:ascii="Arial" w:hAnsi="Arial" w:cs="Arial"/>
            <w:i/>
            <w:sz w:val="22"/>
            <w:szCs w:val="22"/>
          </w:rPr>
          <w:t>artículo</w:t>
        </w:r>
        <w:r w:rsidR="00014B0F" w:rsidRPr="0073311D">
          <w:rPr>
            <w:rStyle w:val="Hipervnculo"/>
            <w:rFonts w:ascii="Arial" w:hAnsi="Arial" w:cs="Arial"/>
            <w:i/>
            <w:sz w:val="22"/>
            <w:szCs w:val="22"/>
          </w:rPr>
          <w:t xml:space="preserve"> </w:t>
        </w:r>
        <w:r w:rsidRPr="0073311D">
          <w:rPr>
            <w:rStyle w:val="Hipervnculo"/>
            <w:rFonts w:ascii="Arial" w:hAnsi="Arial" w:cs="Arial"/>
            <w:i/>
            <w:sz w:val="22"/>
            <w:szCs w:val="22"/>
          </w:rPr>
          <w:t>27</w:t>
        </w:r>
        <w:r w:rsidR="00014B0F" w:rsidRPr="0073311D">
          <w:rPr>
            <w:rStyle w:val="Hipervnculo"/>
            <w:rFonts w:ascii="Arial" w:hAnsi="Arial" w:cs="Arial"/>
            <w:i/>
            <w:sz w:val="22"/>
            <w:szCs w:val="22"/>
          </w:rPr>
          <w:t xml:space="preserve"> </w:t>
        </w:r>
        <w:r w:rsidRPr="0073311D">
          <w:rPr>
            <w:rStyle w:val="Hipervnculo"/>
            <w:rFonts w:ascii="Arial" w:hAnsi="Arial" w:cs="Arial"/>
            <w:i/>
            <w:sz w:val="22"/>
            <w:szCs w:val="22"/>
          </w:rPr>
          <w:t>de Ley 387 de 1997</w:t>
        </w:r>
      </w:hyperlink>
      <w:r w:rsidRPr="0073311D">
        <w:rPr>
          <w:rFonts w:ascii="Arial" w:hAnsi="Arial" w:cs="Arial"/>
          <w:i/>
          <w:sz w:val="22"/>
          <w:szCs w:val="22"/>
        </w:rPr>
        <w:t>) y de acumulación de tiempo para titulación de baldíos a favor de ocupantes desplazados (</w:t>
      </w:r>
      <w:hyperlink r:id="rId714" w:history="1">
        <w:r w:rsidRPr="0073311D">
          <w:rPr>
            <w:rStyle w:val="Hipervnculo"/>
            <w:rFonts w:ascii="Arial" w:hAnsi="Arial" w:cs="Arial"/>
            <w:i/>
            <w:sz w:val="22"/>
            <w:szCs w:val="22"/>
          </w:rPr>
          <w:t>artículo</w:t>
        </w:r>
        <w:r w:rsidR="00014B0F" w:rsidRPr="0073311D">
          <w:rPr>
            <w:rStyle w:val="Hipervnculo"/>
            <w:rFonts w:ascii="Arial" w:hAnsi="Arial" w:cs="Arial"/>
            <w:i/>
            <w:sz w:val="22"/>
            <w:szCs w:val="22"/>
          </w:rPr>
          <w:t xml:space="preserve"> </w:t>
        </w:r>
        <w:r w:rsidRPr="0073311D">
          <w:rPr>
            <w:rStyle w:val="Hipervnculo"/>
            <w:rFonts w:ascii="Arial" w:hAnsi="Arial" w:cs="Arial"/>
            <w:i/>
            <w:sz w:val="22"/>
            <w:szCs w:val="22"/>
          </w:rPr>
          <w:t>7</w:t>
        </w:r>
        <w:r w:rsidR="00014B0F" w:rsidRPr="0073311D">
          <w:rPr>
            <w:rStyle w:val="Hipervnculo"/>
            <w:rFonts w:ascii="Arial" w:hAnsi="Arial" w:cs="Arial"/>
            <w:i/>
            <w:sz w:val="22"/>
            <w:szCs w:val="22"/>
          </w:rPr>
          <w:t xml:space="preserve"> </w:t>
        </w:r>
        <w:r w:rsidRPr="0073311D">
          <w:rPr>
            <w:rStyle w:val="Hipervnculo"/>
            <w:rFonts w:ascii="Arial" w:hAnsi="Arial" w:cs="Arial"/>
            <w:i/>
            <w:sz w:val="22"/>
            <w:szCs w:val="22"/>
          </w:rPr>
          <w:t>Decreto 2007 de 2001 o las normas que lo modifiquen, adicionen</w:t>
        </w:r>
        <w:r w:rsidR="00BA6AB8" w:rsidRPr="0073311D">
          <w:rPr>
            <w:rStyle w:val="Hipervnculo"/>
            <w:rFonts w:ascii="Arial" w:hAnsi="Arial" w:cs="Arial"/>
            <w:i/>
            <w:sz w:val="22"/>
            <w:szCs w:val="22"/>
          </w:rPr>
          <w:t>, sustituyan o compilen</w:t>
        </w:r>
      </w:hyperlink>
      <w:r w:rsidRPr="0073311D">
        <w:rPr>
          <w:rFonts w:ascii="Arial" w:hAnsi="Arial" w:cs="Arial"/>
          <w:i/>
          <w:sz w:val="22"/>
          <w:szCs w:val="22"/>
        </w:rPr>
        <w:t>) a través de la expedición de decretos reglamentarios.</w:t>
      </w:r>
    </w:p>
    <w:p w14:paraId="17FA1E18" w14:textId="77777777" w:rsidR="000401C0" w:rsidRPr="0073311D" w:rsidRDefault="000401C0" w:rsidP="00014B0F">
      <w:pPr>
        <w:pStyle w:val="NormalWeb"/>
        <w:tabs>
          <w:tab w:val="left" w:pos="142"/>
        </w:tabs>
        <w:spacing w:before="0" w:beforeAutospacing="0" w:after="0" w:afterAutospacing="0"/>
        <w:jc w:val="both"/>
        <w:rPr>
          <w:rFonts w:ascii="Arial" w:hAnsi="Arial" w:cs="Arial"/>
          <w:i/>
          <w:sz w:val="22"/>
          <w:szCs w:val="22"/>
        </w:rPr>
      </w:pPr>
    </w:p>
    <w:p w14:paraId="71613437" w14:textId="517C54EF" w:rsidR="003875D0" w:rsidRPr="0073311D" w:rsidRDefault="00E640A2" w:rsidP="00A4749C">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8. Se adelantarán actividades de divulgación y capacitación a las comunidades, funcionarios y Comités de Atención a Población Desplazada en la aplicación del </w:t>
      </w:r>
      <w:hyperlink r:id="rId715" w:history="1">
        <w:r w:rsidRPr="0073311D">
          <w:rPr>
            <w:rStyle w:val="Hipervnculo"/>
            <w:rFonts w:ascii="Arial" w:hAnsi="Arial" w:cs="Arial"/>
            <w:i/>
            <w:sz w:val="22"/>
            <w:szCs w:val="22"/>
          </w:rPr>
          <w:t>Decreto</w:t>
        </w:r>
        <w:r w:rsidR="00D22746" w:rsidRPr="0073311D">
          <w:rPr>
            <w:rStyle w:val="Hipervnculo"/>
            <w:rFonts w:ascii="Arial" w:hAnsi="Arial" w:cs="Arial"/>
            <w:i/>
            <w:sz w:val="22"/>
            <w:szCs w:val="22"/>
          </w:rPr>
          <w:t xml:space="preserve"> </w:t>
        </w:r>
        <w:r w:rsidRPr="0073311D">
          <w:rPr>
            <w:rStyle w:val="Hipervnculo"/>
            <w:rFonts w:ascii="Arial" w:hAnsi="Arial" w:cs="Arial"/>
            <w:i/>
            <w:sz w:val="22"/>
            <w:szCs w:val="22"/>
          </w:rPr>
          <w:t>2007</w:t>
        </w:r>
        <w:r w:rsidR="00D22746" w:rsidRPr="0073311D">
          <w:rPr>
            <w:rStyle w:val="Hipervnculo"/>
            <w:rFonts w:ascii="Arial" w:hAnsi="Arial" w:cs="Arial"/>
            <w:i/>
            <w:sz w:val="22"/>
            <w:szCs w:val="22"/>
          </w:rPr>
          <w:t xml:space="preserve"> </w:t>
        </w:r>
        <w:r w:rsidRPr="0073311D">
          <w:rPr>
            <w:rStyle w:val="Hipervnculo"/>
            <w:rFonts w:ascii="Arial" w:hAnsi="Arial" w:cs="Arial"/>
            <w:i/>
            <w:sz w:val="22"/>
            <w:szCs w:val="22"/>
          </w:rPr>
          <w:t>de 2001</w:t>
        </w:r>
      </w:hyperlink>
      <w:r w:rsidRPr="0073311D">
        <w:rPr>
          <w:rFonts w:ascii="Arial" w:hAnsi="Arial" w:cs="Arial"/>
          <w:i/>
          <w:sz w:val="22"/>
          <w:szCs w:val="22"/>
        </w:rPr>
        <w:t xml:space="preserve"> o las normas que lo modifiquen, adicionen, sustituyan o compilen.</w:t>
      </w:r>
    </w:p>
    <w:p w14:paraId="391D1658" w14:textId="77777777" w:rsidR="004C3ED0" w:rsidRPr="0073311D" w:rsidRDefault="004C3ED0" w:rsidP="00A4749C">
      <w:pPr>
        <w:pStyle w:val="NormalWeb"/>
        <w:tabs>
          <w:tab w:val="left" w:pos="142"/>
        </w:tabs>
        <w:spacing w:before="0" w:beforeAutospacing="0" w:after="0" w:afterAutospacing="0"/>
        <w:jc w:val="both"/>
        <w:rPr>
          <w:rFonts w:ascii="Arial" w:hAnsi="Arial" w:cs="Arial"/>
          <w:i/>
          <w:sz w:val="22"/>
          <w:szCs w:val="22"/>
        </w:rPr>
      </w:pPr>
    </w:p>
    <w:p w14:paraId="2BEF0B42" w14:textId="77777777" w:rsidR="003875D0" w:rsidRPr="0073311D" w:rsidRDefault="00E640A2" w:rsidP="00C94E35">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Son responsables y ejecutarán esta línea de acción el Ministerio de Agricultura y Desarrollo Rural, el Instituto Colombiano de Desarrollo Rural, </w:t>
      </w:r>
      <w:proofErr w:type="spellStart"/>
      <w:r w:rsidRPr="0073311D">
        <w:rPr>
          <w:rFonts w:ascii="Arial" w:hAnsi="Arial" w:cs="Arial"/>
          <w:i/>
          <w:sz w:val="22"/>
          <w:szCs w:val="22"/>
        </w:rPr>
        <w:t>Incoder</w:t>
      </w:r>
      <w:proofErr w:type="spellEnd"/>
      <w:r w:rsidRPr="0073311D">
        <w:rPr>
          <w:rFonts w:ascii="Arial" w:hAnsi="Arial" w:cs="Arial"/>
          <w:i/>
          <w:sz w:val="22"/>
          <w:szCs w:val="22"/>
        </w:rPr>
        <w:t>, y la Unidad Administrativa Especial para la Atención y Reparación Integral a las Víctimas con la participación de las autoridades locales y los Comités de justicia Transicional.</w:t>
      </w:r>
    </w:p>
    <w:p w14:paraId="0C8F9BED" w14:textId="77777777" w:rsidR="00C94E35" w:rsidRPr="0073311D" w:rsidRDefault="00C94E35" w:rsidP="00C94E35">
      <w:pPr>
        <w:pStyle w:val="NormalWeb"/>
        <w:tabs>
          <w:tab w:val="left" w:pos="142"/>
        </w:tabs>
        <w:spacing w:before="0" w:beforeAutospacing="0" w:after="0" w:afterAutospacing="0"/>
        <w:jc w:val="both"/>
        <w:rPr>
          <w:rFonts w:ascii="Arial" w:hAnsi="Arial" w:cs="Arial"/>
          <w:i/>
          <w:sz w:val="22"/>
          <w:szCs w:val="22"/>
        </w:rPr>
      </w:pPr>
    </w:p>
    <w:p w14:paraId="7C5D885E" w14:textId="77777777" w:rsidR="00C94E35" w:rsidRPr="0073311D" w:rsidRDefault="00C94E35" w:rsidP="00C94E35">
      <w:pPr>
        <w:pStyle w:val="NormalWeb"/>
        <w:tabs>
          <w:tab w:val="left" w:pos="142"/>
        </w:tabs>
        <w:spacing w:before="0" w:beforeAutospacing="0" w:after="0" w:afterAutospacing="0"/>
        <w:jc w:val="both"/>
        <w:rPr>
          <w:rFonts w:ascii="Arial" w:hAnsi="Arial" w:cs="Arial"/>
          <w:b/>
          <w:i/>
          <w:sz w:val="22"/>
          <w:szCs w:val="22"/>
        </w:rPr>
      </w:pPr>
      <w:r w:rsidRPr="0073311D">
        <w:rPr>
          <w:rFonts w:ascii="Arial" w:hAnsi="Arial" w:cs="Arial"/>
          <w:b/>
          <w:i/>
          <w:sz w:val="22"/>
          <w:szCs w:val="22"/>
        </w:rPr>
        <w:t>6. Puesta en marcha del plan</w:t>
      </w:r>
    </w:p>
    <w:p w14:paraId="2B4583F9" w14:textId="77777777" w:rsidR="00C94E35" w:rsidRPr="0073311D" w:rsidRDefault="00C94E35" w:rsidP="00C94E35">
      <w:pPr>
        <w:pStyle w:val="NormalWeb"/>
        <w:tabs>
          <w:tab w:val="left" w:pos="142"/>
        </w:tabs>
        <w:spacing w:before="0" w:beforeAutospacing="0" w:after="0" w:afterAutospacing="0"/>
        <w:jc w:val="both"/>
        <w:rPr>
          <w:rFonts w:ascii="Arial" w:hAnsi="Arial" w:cs="Arial"/>
          <w:i/>
          <w:sz w:val="22"/>
          <w:szCs w:val="22"/>
        </w:rPr>
      </w:pPr>
    </w:p>
    <w:p w14:paraId="24E4AAD2" w14:textId="6CDF5126" w:rsidR="00C94E35" w:rsidRPr="0073311D" w:rsidRDefault="00C94E35" w:rsidP="00C94E35">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La </w:t>
      </w:r>
      <w:r w:rsidR="00E640A2" w:rsidRPr="0073311D">
        <w:rPr>
          <w:rFonts w:ascii="Arial" w:hAnsi="Arial" w:cs="Arial"/>
          <w:i/>
          <w:sz w:val="22"/>
          <w:szCs w:val="22"/>
        </w:rPr>
        <w:t>Unidad Administrativa Especial para la Atención y Reparación Integral a las Víctimas</w:t>
      </w:r>
      <w:r w:rsidRPr="0073311D">
        <w:rPr>
          <w:rFonts w:ascii="Arial" w:hAnsi="Arial" w:cs="Arial"/>
          <w:i/>
          <w:sz w:val="22"/>
          <w:szCs w:val="22"/>
        </w:rPr>
        <w:t xml:space="preserve"> como coordinadora del SNARIV, asume el diseño del Plan Nacional con la concertación de acciones, aportes y asignación presupuestal de las diferentes entidades que lo conforman e impulsan y promueven la puesta en marcha de este como parte de su misión, en cumplimiento de las </w:t>
      </w:r>
      <w:hyperlink r:id="rId716" w:history="1">
        <w:r w:rsidRPr="0073311D">
          <w:rPr>
            <w:rStyle w:val="Hipervnculo"/>
            <w:rFonts w:ascii="Arial" w:hAnsi="Arial" w:cs="Arial"/>
            <w:i/>
            <w:sz w:val="22"/>
            <w:szCs w:val="22"/>
          </w:rPr>
          <w:t>leyes 387 de 1997</w:t>
        </w:r>
      </w:hyperlink>
      <w:r w:rsidRPr="0073311D">
        <w:rPr>
          <w:rFonts w:ascii="Arial" w:hAnsi="Arial" w:cs="Arial"/>
          <w:i/>
          <w:sz w:val="22"/>
          <w:szCs w:val="22"/>
        </w:rPr>
        <w:t xml:space="preserve"> y </w:t>
      </w:r>
      <w:hyperlink r:id="rId717" w:history="1">
        <w:r w:rsidRPr="0073311D">
          <w:rPr>
            <w:rStyle w:val="Hipervnculo"/>
            <w:rFonts w:ascii="Arial" w:hAnsi="Arial" w:cs="Arial"/>
            <w:i/>
            <w:sz w:val="22"/>
            <w:szCs w:val="22"/>
          </w:rPr>
          <w:t>1448 de 2011</w:t>
        </w:r>
      </w:hyperlink>
      <w:r w:rsidRPr="0073311D">
        <w:rPr>
          <w:rFonts w:ascii="Arial" w:hAnsi="Arial" w:cs="Arial"/>
          <w:i/>
          <w:sz w:val="22"/>
          <w:szCs w:val="22"/>
        </w:rPr>
        <w:t xml:space="preserve"> y las sentencias de la Corte Constitucional.</w:t>
      </w:r>
    </w:p>
    <w:p w14:paraId="7379F913" w14:textId="77777777" w:rsidR="003875D0" w:rsidRPr="0073311D" w:rsidRDefault="003875D0" w:rsidP="00C94E35">
      <w:pPr>
        <w:pStyle w:val="NormalWeb"/>
        <w:tabs>
          <w:tab w:val="left" w:pos="142"/>
        </w:tabs>
        <w:spacing w:before="0" w:beforeAutospacing="0" w:after="0" w:afterAutospacing="0"/>
        <w:jc w:val="both"/>
        <w:rPr>
          <w:rFonts w:ascii="Arial" w:hAnsi="Arial" w:cs="Arial"/>
          <w:i/>
          <w:sz w:val="22"/>
          <w:szCs w:val="22"/>
        </w:rPr>
      </w:pPr>
    </w:p>
    <w:p w14:paraId="29555659" w14:textId="77777777" w:rsidR="003875D0" w:rsidRPr="0073311D" w:rsidRDefault="00C94E35" w:rsidP="00C94E35">
      <w:pPr>
        <w:pStyle w:val="NormalWeb"/>
        <w:tabs>
          <w:tab w:val="left" w:pos="142"/>
        </w:tabs>
        <w:spacing w:before="0" w:beforeAutospacing="0" w:after="0" w:afterAutospacing="0"/>
        <w:jc w:val="both"/>
        <w:rPr>
          <w:rFonts w:ascii="Arial" w:hAnsi="Arial" w:cs="Arial"/>
          <w:b/>
          <w:i/>
          <w:sz w:val="22"/>
          <w:szCs w:val="22"/>
        </w:rPr>
      </w:pPr>
      <w:r w:rsidRPr="0073311D">
        <w:rPr>
          <w:rFonts w:ascii="Arial" w:hAnsi="Arial" w:cs="Arial"/>
          <w:b/>
          <w:i/>
          <w:sz w:val="22"/>
          <w:szCs w:val="22"/>
        </w:rPr>
        <w:t>7</w:t>
      </w:r>
      <w:r w:rsidR="00E640A2" w:rsidRPr="0073311D">
        <w:rPr>
          <w:rFonts w:ascii="Arial" w:hAnsi="Arial" w:cs="Arial"/>
          <w:b/>
          <w:i/>
          <w:sz w:val="22"/>
          <w:szCs w:val="22"/>
        </w:rPr>
        <w:t>. Red Nacional de Información</w:t>
      </w:r>
    </w:p>
    <w:p w14:paraId="49DE6554" w14:textId="77777777" w:rsidR="003875D0" w:rsidRPr="0073311D" w:rsidRDefault="003875D0" w:rsidP="00C94E35">
      <w:pPr>
        <w:pStyle w:val="NormalWeb"/>
        <w:tabs>
          <w:tab w:val="left" w:pos="142"/>
        </w:tabs>
        <w:spacing w:before="0" w:beforeAutospacing="0" w:after="0" w:afterAutospacing="0"/>
        <w:jc w:val="both"/>
        <w:rPr>
          <w:rFonts w:ascii="Arial" w:hAnsi="Arial" w:cs="Arial"/>
          <w:i/>
          <w:sz w:val="22"/>
          <w:szCs w:val="22"/>
        </w:rPr>
      </w:pPr>
    </w:p>
    <w:p w14:paraId="73E22EEA" w14:textId="77777777" w:rsidR="003875D0" w:rsidRPr="0073311D" w:rsidRDefault="00E640A2" w:rsidP="00C94E35">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La articulación dinámica de las políticas, estrategias y acciones operativas que desarrolla el SNARIV deben estar soportadas sobre elementos técnicos que faciliten las tareas de prevención, atención y restablecimiento, permitiendo dar cuenta del estado de integralidad del conjunto de acciones que se dan a lo largo de cada una de las etapas, que la política pública ha establecido en el ciclo de atención del fenómeno del desplazamiento y del papel coordinador e integrador de la Unidad Administrativa Especial para la Atención y Reparación Integral a las Víctimas</w:t>
      </w:r>
      <w:r w:rsidR="00C94E35" w:rsidRPr="0073311D">
        <w:rPr>
          <w:rFonts w:ascii="Arial" w:hAnsi="Arial" w:cs="Arial"/>
          <w:i/>
          <w:sz w:val="22"/>
          <w:szCs w:val="22"/>
        </w:rPr>
        <w:t>.</w:t>
      </w:r>
    </w:p>
    <w:p w14:paraId="472EBA53"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66AECA9B" w14:textId="76E1AF06"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La oportunidad con que la información sea recolectada y validada, así como la eficiencia y eficacia con que esta sea aplicada para la evaluación del riesgo y toma de decisiones en la atención, es vital para el logro de resultados que impacten en beneficio de la población y de los territorios afectados, además serán insumo básico para el seguimiento, evaluación y ajuste de las estrategias, planes y acciones implementados por el Estado, ello en desarrollo del </w:t>
      </w:r>
      <w:hyperlink r:id="rId718" w:history="1">
        <w:r w:rsidRPr="0073311D">
          <w:rPr>
            <w:rStyle w:val="Hipervnculo"/>
            <w:rFonts w:ascii="Arial" w:hAnsi="Arial" w:cs="Arial"/>
            <w:i/>
            <w:sz w:val="22"/>
            <w:szCs w:val="22"/>
          </w:rPr>
          <w:t>artículo 11 de la Ley 387 de 1997</w:t>
        </w:r>
      </w:hyperlink>
      <w:r w:rsidRPr="0073311D">
        <w:rPr>
          <w:rFonts w:ascii="Arial" w:hAnsi="Arial" w:cs="Arial"/>
          <w:i/>
          <w:sz w:val="22"/>
          <w:szCs w:val="22"/>
        </w:rPr>
        <w:t>.</w:t>
      </w:r>
    </w:p>
    <w:p w14:paraId="5A9F8EF3"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363BD6AC"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A. Prevención</w:t>
      </w:r>
    </w:p>
    <w:p w14:paraId="30A74885"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1C95ED76"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Los comités municipales, distritales y departamentales de Justicia Transicional tendrán además de las responsabilidades establecidas por ley, el deber de reportar oportuna y permanentemente a la Unidad Administrativa Especial para la Atención y Reparación Integral a las Víctimas y a los observatorios de desplazamiento las variables que caractericen la intensidad del fenómeno.</w:t>
      </w:r>
    </w:p>
    <w:p w14:paraId="3EC384DC"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6DCCC037"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Se dará desarrollo formal al Observatorio del Desplazamiento Interno por la Violencia</w:t>
      </w:r>
      <w:r w:rsidR="00303234" w:rsidRPr="0073311D">
        <w:rPr>
          <w:rFonts w:ascii="Arial" w:hAnsi="Arial" w:cs="Arial"/>
          <w:i/>
          <w:sz w:val="22"/>
          <w:szCs w:val="22"/>
        </w:rPr>
        <w:t xml:space="preserve"> o a la instancia que haga sus veces</w:t>
      </w:r>
      <w:r w:rsidRPr="0073311D">
        <w:rPr>
          <w:rStyle w:val="iaj"/>
          <w:rFonts w:ascii="Arial" w:hAnsi="Arial" w:cs="Arial"/>
          <w:i/>
          <w:iCs/>
          <w:sz w:val="22"/>
          <w:szCs w:val="22"/>
        </w:rPr>
        <w:t>,</w:t>
      </w:r>
      <w:r w:rsidRPr="0073311D">
        <w:rPr>
          <w:rStyle w:val="apple-converted-space"/>
          <w:rFonts w:ascii="Arial" w:hAnsi="Arial" w:cs="Arial"/>
          <w:i/>
          <w:sz w:val="22"/>
          <w:szCs w:val="22"/>
        </w:rPr>
        <w:t> </w:t>
      </w:r>
      <w:r w:rsidRPr="0073311D">
        <w:rPr>
          <w:rFonts w:ascii="Arial" w:hAnsi="Arial" w:cs="Arial"/>
          <w:i/>
          <w:sz w:val="22"/>
          <w:szCs w:val="22"/>
        </w:rPr>
        <w:t xml:space="preserve">el cual se ocupará de articular los desarrollos regionales que en esta materia se han alcanzado en las diferentes zonas del país. Adicionalmente y de manera particular se buscará ampliar la funcionalidad del Observatorio para que también emprenda el abordaje de otras manifestaciones relacionadas con el fenómeno del desplazamiento como casos de refugio, migración </w:t>
      </w:r>
      <w:proofErr w:type="spellStart"/>
      <w:r w:rsidRPr="0073311D">
        <w:rPr>
          <w:rFonts w:ascii="Arial" w:hAnsi="Arial" w:cs="Arial"/>
          <w:i/>
          <w:sz w:val="22"/>
          <w:szCs w:val="22"/>
        </w:rPr>
        <w:t>Interfronteriza</w:t>
      </w:r>
      <w:proofErr w:type="spellEnd"/>
      <w:r w:rsidRPr="0073311D">
        <w:rPr>
          <w:rFonts w:ascii="Arial" w:hAnsi="Arial" w:cs="Arial"/>
          <w:i/>
          <w:sz w:val="22"/>
          <w:szCs w:val="22"/>
        </w:rPr>
        <w:t>, comunidades en riesgo y desplazamiento intraurbano.</w:t>
      </w:r>
    </w:p>
    <w:p w14:paraId="62F6E514"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34BF2E12"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B. Atención</w:t>
      </w:r>
    </w:p>
    <w:p w14:paraId="25574168"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1F74F698"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lastRenderedPageBreak/>
        <w:t>La formulación de los programas, los proyectos y la ejecución de acciones que materializan la política de atención a la población desplazada, tendrá que plantearse a partir de la demanda real. Esto será posible en la medida en que las entidades del SNARIV conozcan las características sociodemográficas de la población desplazada y sus niveles de vulnerabilidad, de tal manera que la integralidad de la atención corresponda a necesidades reales en un enfoque diferencial; es decir, que la oferta repare los derechos efectivamente vulnerados con motivo del desplazamiento en cada caso particular, permitiendo la racionalización del esfuerzo del Estado y evitando la satisfacción de necesidades no causadas por el desplazamiento en sí mismo.</w:t>
      </w:r>
    </w:p>
    <w:p w14:paraId="6524E774"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53D03CDC"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El SNARIV caracterizará la oferta de bienes y servicios ofrecidos a la población desplazada según cada etapa de política y tomará como entrada la información que sobre la población inscrita maneja el Registro Único de Víctimas, acondicionará los programas ofrecidos y priorizará el acceso a los mismos. El sistema de información deberá dar cuenta de cada uno de los bienes ofrecidos en cada etapa de política a cada uno de los hogares a los que el Estado colombiano les reconoció la condición de desplazado, para ello c</w:t>
      </w:r>
      <w:r w:rsidR="00303234" w:rsidRPr="0073311D">
        <w:rPr>
          <w:rFonts w:ascii="Arial" w:hAnsi="Arial" w:cs="Arial"/>
          <w:i/>
          <w:sz w:val="22"/>
          <w:szCs w:val="22"/>
        </w:rPr>
        <w:t xml:space="preserve"> </w:t>
      </w:r>
      <w:r w:rsidRPr="0073311D">
        <w:rPr>
          <w:rFonts w:ascii="Arial" w:hAnsi="Arial" w:cs="Arial"/>
          <w:i/>
          <w:sz w:val="22"/>
          <w:szCs w:val="22"/>
        </w:rPr>
        <w:t>el Subcomité de sistemas de información de las entidades del SNARIV, tendrá como responsabilidad coordinar las actividades de construcción de información, intercambio y consolidación de los datos referentes a la caracterización territorial y poblacional según etapa de la política, así como a los beneficios otorgados por la ley en atención al fenómeno del desplazamiento.</w:t>
      </w:r>
    </w:p>
    <w:p w14:paraId="76BB9717"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15A03F06"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Por su parte, la Población Desplazada tendrá el deber de mantener actualizada la información que atañe al Registro y que en criterio de la Unidad Administrativa Especial para la Atención y Reparación Integral a las Víctimas es necesaria para lograr mantener niveles adecuados de atención que correspondan a las necesidades reales de los hogares inscritos.</w:t>
      </w:r>
    </w:p>
    <w:p w14:paraId="3F9E91C9"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414BA63C"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7.1 Seguimiento</w:t>
      </w:r>
    </w:p>
    <w:p w14:paraId="0E3519F3"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26314410"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La </w:t>
      </w:r>
      <w:r w:rsidR="00303234" w:rsidRPr="0073311D">
        <w:rPr>
          <w:rFonts w:ascii="Arial" w:hAnsi="Arial" w:cs="Arial"/>
          <w:i/>
          <w:sz w:val="22"/>
          <w:szCs w:val="22"/>
        </w:rPr>
        <w:t xml:space="preserve">Unidad Administrativa Especial para la Atención y Reparación Integral a las Víctimas </w:t>
      </w:r>
      <w:r w:rsidRPr="0073311D">
        <w:rPr>
          <w:rFonts w:ascii="Arial" w:hAnsi="Arial" w:cs="Arial"/>
          <w:i/>
          <w:sz w:val="22"/>
          <w:szCs w:val="22"/>
        </w:rPr>
        <w:t>soportará estrategias de seguimiento que den cuenta del desarrollo y de los avances que en materia de política, planes y acciones realiza el SNARIV; del impacto y cubrimiento de la atención en la población afectada por el desplazamiento; de la evolución del estado de vulnerabilidad de los hogares a lo largo del ciclo de atención y del ejercicio efectivo de sus derechos. De igual forma, será base para establecer cuándo las personas inscritas merecen su incorporación en otros programas de asistencia, definidos por el Estado y orientados hacia la población vulnerable en el contexto de la aplicación de la política social.</w:t>
      </w:r>
    </w:p>
    <w:p w14:paraId="365D52F8" w14:textId="77777777" w:rsidR="006C6A31" w:rsidRPr="0073311D" w:rsidRDefault="006C6A31">
      <w:pPr>
        <w:pStyle w:val="NormalWeb"/>
        <w:tabs>
          <w:tab w:val="left" w:pos="142"/>
        </w:tabs>
        <w:spacing w:before="0" w:beforeAutospacing="0" w:after="0" w:afterAutospacing="0"/>
        <w:jc w:val="both"/>
        <w:rPr>
          <w:rFonts w:ascii="Arial" w:hAnsi="Arial" w:cs="Arial"/>
          <w:i/>
          <w:sz w:val="22"/>
          <w:szCs w:val="22"/>
        </w:rPr>
      </w:pPr>
    </w:p>
    <w:p w14:paraId="4B0CE9E9"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Un sistema de información en capacidad de consolidar datos relacionados con cada uno de los esfuerzos estatales en la atención y con la capacidad de medir el impacto y las posibilidades de </w:t>
      </w:r>
      <w:proofErr w:type="spellStart"/>
      <w:r w:rsidRPr="0073311D">
        <w:rPr>
          <w:rFonts w:ascii="Arial" w:hAnsi="Arial" w:cs="Arial"/>
          <w:i/>
          <w:sz w:val="22"/>
          <w:szCs w:val="22"/>
        </w:rPr>
        <w:t>autoagenciamiento</w:t>
      </w:r>
      <w:proofErr w:type="spellEnd"/>
      <w:r w:rsidRPr="0073311D">
        <w:rPr>
          <w:rFonts w:ascii="Arial" w:hAnsi="Arial" w:cs="Arial"/>
          <w:i/>
          <w:sz w:val="22"/>
          <w:szCs w:val="22"/>
        </w:rPr>
        <w:t xml:space="preserve"> de la población desplazada durante el ciclo de atención, es la base para monitorear y evaluar la efectividad de la política a través del tiempo y facilitar su ajuste y mejoramiento en un momento determinado, ello dentro del contexto de los desarrollos normativos y de jurisprudencia que el Estado colombiano ha logrado y que logre en aplicación de este Plan.</w:t>
      </w:r>
    </w:p>
    <w:p w14:paraId="49767027"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5FB96035"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El DANE incluirá en la Encuesta de Hogares una pregunta que reporte la condición de desplazamiento de los hogares y suministrará la información a la </w:t>
      </w:r>
      <w:r w:rsidR="00303234" w:rsidRPr="0073311D">
        <w:rPr>
          <w:rFonts w:ascii="Arial" w:hAnsi="Arial" w:cs="Arial"/>
          <w:i/>
          <w:sz w:val="22"/>
          <w:szCs w:val="22"/>
        </w:rPr>
        <w:t xml:space="preserve">Unidad Administrativa Especial para la Atención y Reparación Integral a las Víctimas. </w:t>
      </w:r>
    </w:p>
    <w:p w14:paraId="65ACBB80"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2EA20D12"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La </w:t>
      </w:r>
      <w:r w:rsidR="00303234" w:rsidRPr="0073311D">
        <w:rPr>
          <w:rFonts w:ascii="Arial" w:hAnsi="Arial" w:cs="Arial"/>
          <w:i/>
          <w:sz w:val="22"/>
          <w:szCs w:val="22"/>
        </w:rPr>
        <w:t xml:space="preserve">Unidad Administrativa Especial para la Atención y Reparación Integral a las Víctimas </w:t>
      </w:r>
      <w:r w:rsidRPr="0073311D">
        <w:rPr>
          <w:rFonts w:ascii="Arial" w:hAnsi="Arial" w:cs="Arial"/>
          <w:i/>
          <w:sz w:val="22"/>
          <w:szCs w:val="22"/>
        </w:rPr>
        <w:t>promoverá el intercambio y disponibilidad de información con las entidades y centros de investigación que no pertenecen al SNARIV y generan información sobre el desplazamiento.</w:t>
      </w:r>
    </w:p>
    <w:p w14:paraId="19DC30C7" w14:textId="77777777" w:rsidR="003875D0" w:rsidRPr="0073311D" w:rsidRDefault="003875D0">
      <w:pPr>
        <w:pStyle w:val="NormalWeb"/>
        <w:tabs>
          <w:tab w:val="left" w:pos="142"/>
        </w:tabs>
        <w:spacing w:before="0" w:beforeAutospacing="0" w:after="0" w:afterAutospacing="0"/>
        <w:jc w:val="both"/>
        <w:rPr>
          <w:rFonts w:ascii="Arial" w:hAnsi="Arial" w:cs="Arial"/>
          <w:b/>
          <w:i/>
          <w:sz w:val="22"/>
          <w:szCs w:val="22"/>
        </w:rPr>
      </w:pPr>
    </w:p>
    <w:p w14:paraId="2F47EF7A" w14:textId="77777777" w:rsidR="003875D0" w:rsidRPr="0073311D" w:rsidRDefault="00E640A2">
      <w:pPr>
        <w:pStyle w:val="NormalWeb"/>
        <w:tabs>
          <w:tab w:val="left" w:pos="142"/>
        </w:tabs>
        <w:spacing w:before="0" w:beforeAutospacing="0" w:after="0" w:afterAutospacing="0"/>
        <w:jc w:val="both"/>
        <w:rPr>
          <w:rFonts w:ascii="Arial" w:hAnsi="Arial" w:cs="Arial"/>
          <w:b/>
          <w:i/>
          <w:sz w:val="22"/>
          <w:szCs w:val="22"/>
        </w:rPr>
      </w:pPr>
      <w:r w:rsidRPr="0073311D">
        <w:rPr>
          <w:rFonts w:ascii="Arial" w:hAnsi="Arial" w:cs="Arial"/>
          <w:b/>
          <w:i/>
          <w:sz w:val="22"/>
          <w:szCs w:val="22"/>
        </w:rPr>
        <w:t>8. Seguimiento y evaluación al Plan Nacional</w:t>
      </w:r>
    </w:p>
    <w:p w14:paraId="75BAE319"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1DA736BD"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El seguimiento es la herramienta fundamental que permitirá evaluar los resultados y el impacto de las acciones del Plan Nacional. En este sentido, el seguimiento y la evaluación se abordarán </w:t>
      </w:r>
      <w:r w:rsidRPr="0073311D">
        <w:rPr>
          <w:rFonts w:ascii="Arial" w:hAnsi="Arial" w:cs="Arial"/>
          <w:i/>
          <w:sz w:val="22"/>
          <w:szCs w:val="22"/>
        </w:rPr>
        <w:lastRenderedPageBreak/>
        <w:t>desde las siguientes estrategias que permitirán fortalecer los mecanismos existentes y generar otros nuevos.</w:t>
      </w:r>
    </w:p>
    <w:p w14:paraId="32EB9F7E"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14526C68"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8.1 Instancias de coordinación del sistema</w:t>
      </w:r>
    </w:p>
    <w:p w14:paraId="39159E22"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0D605BB7" w14:textId="45CBA115"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Para realizar el seguimiento el Comité Ejecutivo para la Atención y Reparación Integral a las Víctimas se reunirá al menos dos veces al año para evaluar los resultados y alcances del Plan Nacional reportados por los Subcomités Técnicos creados en virtud del </w:t>
      </w:r>
      <w:hyperlink r:id="rId719" w:history="1">
        <w:r w:rsidRPr="0073311D">
          <w:rPr>
            <w:rStyle w:val="Hipervnculo"/>
            <w:rFonts w:ascii="Arial" w:hAnsi="Arial" w:cs="Arial"/>
            <w:i/>
            <w:sz w:val="22"/>
            <w:szCs w:val="22"/>
          </w:rPr>
          <w:t xml:space="preserve">parágrafo </w:t>
        </w:r>
        <w:r w:rsidR="00B90289" w:rsidRPr="0073311D">
          <w:rPr>
            <w:rStyle w:val="Hipervnculo"/>
            <w:rFonts w:ascii="Arial" w:hAnsi="Arial" w:cs="Arial"/>
            <w:i/>
            <w:sz w:val="22"/>
            <w:szCs w:val="22"/>
          </w:rPr>
          <w:t>1</w:t>
        </w:r>
        <w:r w:rsidRPr="0073311D">
          <w:rPr>
            <w:rStyle w:val="Hipervnculo"/>
            <w:rFonts w:ascii="Arial" w:hAnsi="Arial" w:cs="Arial"/>
            <w:i/>
            <w:sz w:val="22"/>
            <w:szCs w:val="22"/>
          </w:rPr>
          <w:t xml:space="preserve"> del artículo 165 de la Ley 1448 de 2011</w:t>
        </w:r>
      </w:hyperlink>
      <w:r w:rsidRPr="0073311D">
        <w:rPr>
          <w:rFonts w:ascii="Arial" w:hAnsi="Arial" w:cs="Arial"/>
          <w:i/>
          <w:sz w:val="22"/>
          <w:szCs w:val="22"/>
        </w:rPr>
        <w:t>, las cuales se reunirán al menos cuatro veces al año para el seguimiento de los objetivos, las estrategias y el presupuesto.</w:t>
      </w:r>
    </w:p>
    <w:p w14:paraId="44AB3B65"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78126934"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El SNARIV diseñará protocolos de seguimiento a través de sus Comités y Subcomités que se verán reflejados en los </w:t>
      </w:r>
      <w:r w:rsidR="00E25EC4" w:rsidRPr="0073311D">
        <w:rPr>
          <w:rFonts w:ascii="Arial" w:hAnsi="Arial" w:cs="Arial"/>
          <w:i/>
          <w:sz w:val="22"/>
          <w:szCs w:val="22"/>
        </w:rPr>
        <w:t>Planes de Acción Territoriales</w:t>
      </w:r>
    </w:p>
    <w:p w14:paraId="755AF616"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3D9F901F"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Los Comités de Justicia Transicional planearán, gestionarán, ejecutarán y evaluarán los proyectos, programas, planes y cronogramas que se desarrollarán de manera coordinada para un período de tiempo no mayor a un año, para brindar una respuesta oportuna y lograr la cualificación de los recursos y presupuestos. Estos </w:t>
      </w:r>
      <w:r w:rsidR="0052221A" w:rsidRPr="0073311D">
        <w:rPr>
          <w:rFonts w:ascii="Arial" w:hAnsi="Arial" w:cs="Arial"/>
          <w:i/>
          <w:sz w:val="22"/>
          <w:szCs w:val="22"/>
        </w:rPr>
        <w:t>C</w:t>
      </w:r>
      <w:r w:rsidRPr="0073311D">
        <w:rPr>
          <w:rFonts w:ascii="Arial" w:hAnsi="Arial" w:cs="Arial"/>
          <w:i/>
          <w:sz w:val="22"/>
          <w:szCs w:val="22"/>
        </w:rPr>
        <w:t>omités se reunirán al menos cuatro veces al año y los Subcomités Técnicos, al menos seis veces al año.</w:t>
      </w:r>
    </w:p>
    <w:p w14:paraId="2D68BEEB"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2671060E"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La Mesa de Participación de Víctimas a Nivel Nacional elaborará un informe semestral sobre la aplicación y evaluación de la política pública.</w:t>
      </w:r>
    </w:p>
    <w:p w14:paraId="590201E7"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3D0FEB50"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L</w:t>
      </w:r>
      <w:r w:rsidR="0052221A" w:rsidRPr="0073311D">
        <w:rPr>
          <w:rFonts w:ascii="Arial" w:hAnsi="Arial" w:cs="Arial"/>
          <w:i/>
          <w:sz w:val="22"/>
          <w:szCs w:val="22"/>
        </w:rPr>
        <w:t>os</w:t>
      </w:r>
      <w:r w:rsidRPr="0073311D">
        <w:rPr>
          <w:rFonts w:ascii="Arial" w:hAnsi="Arial" w:cs="Arial"/>
          <w:i/>
          <w:sz w:val="22"/>
          <w:szCs w:val="22"/>
        </w:rPr>
        <w:t xml:space="preserve"> Subcomités Técnicos, desde sus respectivas líneas de intervención elaborarán dos informes evaluativos cuantitativos y cualitativos sobre los alcances obtenidos en el desarrollo de las estrategias, actividades y recursos concertados para responder a la atención de las necesidades de la población en condición de desplazamiento, los cuales deberán ser presentados al Comité Ejecutivo para la Atención y Reparación Integral a las Víctimas quien adoptará los correctivos necesarios.</w:t>
      </w:r>
    </w:p>
    <w:p w14:paraId="26C32139"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26DE5449"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8.2 Indicadores de seguimiento</w:t>
      </w:r>
    </w:p>
    <w:p w14:paraId="3A54406C"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4D384926"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El Departamento Nacional de Planeación, DNP, a través de los sistemas de </w:t>
      </w:r>
      <w:proofErr w:type="spellStart"/>
      <w:r w:rsidRPr="0073311D">
        <w:rPr>
          <w:rFonts w:ascii="Arial" w:hAnsi="Arial" w:cs="Arial"/>
          <w:i/>
          <w:sz w:val="22"/>
          <w:szCs w:val="22"/>
        </w:rPr>
        <w:t>Sinergía</w:t>
      </w:r>
      <w:proofErr w:type="spellEnd"/>
      <w:r w:rsidRPr="0073311D">
        <w:rPr>
          <w:rFonts w:ascii="Arial" w:hAnsi="Arial" w:cs="Arial"/>
          <w:i/>
          <w:sz w:val="22"/>
          <w:szCs w:val="22"/>
        </w:rPr>
        <w:t xml:space="preserve"> y </w:t>
      </w:r>
      <w:proofErr w:type="spellStart"/>
      <w:r w:rsidRPr="0073311D">
        <w:rPr>
          <w:rFonts w:ascii="Arial" w:hAnsi="Arial" w:cs="Arial"/>
          <w:i/>
          <w:sz w:val="22"/>
          <w:szCs w:val="22"/>
        </w:rPr>
        <w:t>Sigob</w:t>
      </w:r>
      <w:proofErr w:type="spellEnd"/>
      <w:r w:rsidRPr="0073311D">
        <w:rPr>
          <w:rFonts w:ascii="Arial" w:hAnsi="Arial" w:cs="Arial"/>
          <w:i/>
          <w:sz w:val="22"/>
          <w:szCs w:val="22"/>
        </w:rPr>
        <w:t xml:space="preserve"> estandarizará indicadores para el seguimiento a metas y compromisos adquiridos por las entidades del SNARIV, en cumplimiento del Plan Nacional.</w:t>
      </w:r>
    </w:p>
    <w:p w14:paraId="0816892B" w14:textId="77777777" w:rsidR="00800DE5" w:rsidRPr="0073311D" w:rsidRDefault="00800DE5">
      <w:pPr>
        <w:pStyle w:val="NormalWeb"/>
        <w:tabs>
          <w:tab w:val="left" w:pos="142"/>
        </w:tabs>
        <w:spacing w:before="0" w:beforeAutospacing="0" w:after="0" w:afterAutospacing="0"/>
        <w:jc w:val="both"/>
        <w:rPr>
          <w:rFonts w:ascii="Arial" w:hAnsi="Arial" w:cs="Arial"/>
          <w:i/>
          <w:sz w:val="22"/>
          <w:szCs w:val="22"/>
        </w:rPr>
      </w:pPr>
    </w:p>
    <w:p w14:paraId="035B0F73"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El DNP velará por una adecuada asignación de los recursos tanto del presupuesto nacional como de cooperación internacional, teniendo en cuenta los programas, las metas y estrategias contenidas en el Plan Nacional de Desarrollo y el cupo fiscal contenido en el Plan Nacional de Inversiones, PNI.</w:t>
      </w:r>
    </w:p>
    <w:p w14:paraId="576C5DAE" w14:textId="77777777" w:rsidR="005F1D63" w:rsidRPr="0073311D" w:rsidRDefault="005F1D63">
      <w:pPr>
        <w:pStyle w:val="NormalWeb"/>
        <w:tabs>
          <w:tab w:val="left" w:pos="142"/>
        </w:tabs>
        <w:spacing w:before="0" w:beforeAutospacing="0" w:after="0" w:afterAutospacing="0"/>
        <w:jc w:val="both"/>
        <w:rPr>
          <w:rFonts w:ascii="Arial" w:hAnsi="Arial" w:cs="Arial"/>
          <w:i/>
          <w:sz w:val="22"/>
          <w:szCs w:val="22"/>
        </w:rPr>
      </w:pPr>
    </w:p>
    <w:p w14:paraId="7352D12C"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8.3 Red Nacional de Información</w:t>
      </w:r>
    </w:p>
    <w:p w14:paraId="4B2F7394"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7671D27F"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De manera permanente la </w:t>
      </w:r>
      <w:r w:rsidR="0052221A" w:rsidRPr="0073311D">
        <w:rPr>
          <w:rFonts w:ascii="Arial" w:hAnsi="Arial" w:cs="Arial"/>
          <w:i/>
          <w:sz w:val="22"/>
          <w:szCs w:val="22"/>
        </w:rPr>
        <w:t xml:space="preserve">Unidad Administrativa Especial para la Atención y Reparación Integral a las Víctimas </w:t>
      </w:r>
      <w:r w:rsidRPr="0073311D">
        <w:rPr>
          <w:rFonts w:ascii="Arial" w:hAnsi="Arial" w:cs="Arial"/>
          <w:i/>
          <w:sz w:val="22"/>
          <w:szCs w:val="22"/>
        </w:rPr>
        <w:t>reportará estadísticas sobre el comportamiento de la atención brindada por las entidades del SNARIV en cumplimiento a las acciones y política establecida en el presente Plan.</w:t>
      </w:r>
    </w:p>
    <w:p w14:paraId="07A55B42"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6DAAB609"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Asimismo, la Unidad Administrativa Especial para la Atención y Reparación Integral a las Víctimas como administradora de la Red Nacional de Información para la Atención y Reparación a las Víctimas, periódicamente emitirá informes sobre los avances que en materia de política, planes y acciones realiza el SNARIV; del impacto y cubrimiento de la atención en la población afectada por el desplazamiento, de la evolución del estado de vulnerabilidad de los hogares a lo largo del ciclo de atención y del ejercicio efectivo de sus derechos.</w:t>
      </w:r>
    </w:p>
    <w:p w14:paraId="491666EA"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7B76EB5B"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lastRenderedPageBreak/>
        <w:t>Estos informes serán presentados al Comité Ejecutivo para la Atención y Reparación Integral a las Víctimas y a los Subcomités Técnicos como insumo para la evaluación y ajuste de la política.</w:t>
      </w:r>
    </w:p>
    <w:p w14:paraId="1C3005C9"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795AB014" w14:textId="77777777" w:rsidR="00BC0ED4" w:rsidRPr="0073311D" w:rsidRDefault="00E640A2" w:rsidP="009B5367">
      <w:pPr>
        <w:pStyle w:val="NormalWeb"/>
        <w:numPr>
          <w:ilvl w:val="1"/>
          <w:numId w:val="27"/>
        </w:numPr>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Planes operativos</w:t>
      </w:r>
    </w:p>
    <w:p w14:paraId="2721FB15" w14:textId="77777777" w:rsidR="00BC0ED4" w:rsidRPr="0073311D" w:rsidRDefault="00BC0ED4">
      <w:pPr>
        <w:pStyle w:val="NormalWeb"/>
        <w:tabs>
          <w:tab w:val="left" w:pos="142"/>
        </w:tabs>
        <w:spacing w:before="0" w:beforeAutospacing="0" w:after="0" w:afterAutospacing="0"/>
        <w:ind w:left="360"/>
        <w:jc w:val="both"/>
        <w:rPr>
          <w:rFonts w:ascii="Arial" w:hAnsi="Arial" w:cs="Arial"/>
          <w:i/>
          <w:sz w:val="22"/>
          <w:szCs w:val="22"/>
        </w:rPr>
      </w:pPr>
    </w:p>
    <w:p w14:paraId="5DAA2C5E" w14:textId="77777777" w:rsidR="003875D0" w:rsidRPr="0073311D" w:rsidRDefault="00E640A2" w:rsidP="004C3ED0">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Las entidades del SNARIV elaborarán planes operativos de acuerdo con la oferta de servicios disponible para la atención de la población desplazada. Estos planes determinarán metas, actividades, tareas, responsables y presupuesto, como herramienta de seguimiento propia de cada institución.</w:t>
      </w:r>
    </w:p>
    <w:p w14:paraId="647506E3" w14:textId="77777777" w:rsidR="003875D0" w:rsidRPr="0073311D" w:rsidRDefault="003875D0" w:rsidP="004C3ED0">
      <w:pPr>
        <w:pStyle w:val="NormalWeb"/>
        <w:tabs>
          <w:tab w:val="left" w:pos="142"/>
        </w:tabs>
        <w:spacing w:before="0" w:beforeAutospacing="0" w:after="0" w:afterAutospacing="0"/>
        <w:jc w:val="both"/>
        <w:rPr>
          <w:rFonts w:ascii="Arial" w:hAnsi="Arial" w:cs="Arial"/>
          <w:i/>
          <w:sz w:val="22"/>
          <w:szCs w:val="22"/>
        </w:rPr>
      </w:pPr>
    </w:p>
    <w:p w14:paraId="78960C27" w14:textId="77777777" w:rsidR="003875D0" w:rsidRPr="0073311D" w:rsidRDefault="00E640A2" w:rsidP="00971770">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Estos planes harán parte integral del Plan Nacional y a su vez de los planes operativos que se diseñarán en el marco de los Subcomités Técnicos.</w:t>
      </w:r>
    </w:p>
    <w:p w14:paraId="2F5D1E45" w14:textId="77777777" w:rsidR="003875D0" w:rsidRPr="0073311D" w:rsidRDefault="003875D0" w:rsidP="007018E8">
      <w:pPr>
        <w:pStyle w:val="NormalWeb"/>
        <w:tabs>
          <w:tab w:val="left" w:pos="142"/>
        </w:tabs>
        <w:spacing w:before="0" w:beforeAutospacing="0" w:after="0" w:afterAutospacing="0"/>
        <w:jc w:val="both"/>
        <w:rPr>
          <w:rFonts w:ascii="Arial" w:hAnsi="Arial" w:cs="Arial"/>
          <w:i/>
          <w:sz w:val="22"/>
          <w:szCs w:val="22"/>
        </w:rPr>
      </w:pPr>
    </w:p>
    <w:p w14:paraId="225EF856" w14:textId="77777777" w:rsidR="003875D0" w:rsidRPr="0073311D" w:rsidRDefault="00E640A2" w:rsidP="007018E8">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Los Planes Operativos serán revisados y reestructurados anualmente, de acuerdo con la evaluación del Plan y la asignación presupuestal.</w:t>
      </w:r>
    </w:p>
    <w:p w14:paraId="3069C8B8" w14:textId="77777777" w:rsidR="00014B0F" w:rsidRPr="0073311D" w:rsidRDefault="00014B0F" w:rsidP="007018E8">
      <w:pPr>
        <w:pStyle w:val="NormalWeb"/>
        <w:tabs>
          <w:tab w:val="left" w:pos="142"/>
        </w:tabs>
        <w:spacing w:before="0" w:beforeAutospacing="0" w:after="0" w:afterAutospacing="0"/>
        <w:jc w:val="both"/>
        <w:rPr>
          <w:rFonts w:ascii="Arial" w:hAnsi="Arial" w:cs="Arial"/>
          <w:i/>
          <w:sz w:val="22"/>
          <w:szCs w:val="22"/>
        </w:rPr>
      </w:pPr>
    </w:p>
    <w:p w14:paraId="65460DA3" w14:textId="77777777" w:rsidR="003875D0" w:rsidRPr="0073311D" w:rsidRDefault="00E640A2" w:rsidP="007018E8">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8.5. Veeduría social</w:t>
      </w:r>
    </w:p>
    <w:p w14:paraId="4B861B67" w14:textId="77777777" w:rsidR="003875D0" w:rsidRPr="0073311D" w:rsidRDefault="003875D0" w:rsidP="00D4538B">
      <w:pPr>
        <w:pStyle w:val="NormalWeb"/>
        <w:tabs>
          <w:tab w:val="left" w:pos="142"/>
        </w:tabs>
        <w:spacing w:before="0" w:beforeAutospacing="0" w:after="0" w:afterAutospacing="0"/>
        <w:jc w:val="both"/>
        <w:rPr>
          <w:rFonts w:ascii="Arial" w:hAnsi="Arial" w:cs="Arial"/>
          <w:i/>
          <w:sz w:val="22"/>
          <w:szCs w:val="22"/>
        </w:rPr>
      </w:pPr>
    </w:p>
    <w:p w14:paraId="72D61B8D" w14:textId="77777777" w:rsidR="003875D0" w:rsidRPr="0073311D" w:rsidRDefault="00E640A2" w:rsidP="00D4538B">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La veeduría social del presente Plan será responsabilidad de las organizaciones de población desplazada a través de su </w:t>
      </w:r>
      <w:proofErr w:type="gramStart"/>
      <w:r w:rsidRPr="0073311D">
        <w:rPr>
          <w:rFonts w:ascii="Arial" w:hAnsi="Arial" w:cs="Arial"/>
          <w:i/>
          <w:sz w:val="22"/>
          <w:szCs w:val="22"/>
        </w:rPr>
        <w:t>participación activa</w:t>
      </w:r>
      <w:proofErr w:type="gramEnd"/>
      <w:r w:rsidRPr="0073311D">
        <w:rPr>
          <w:rFonts w:ascii="Arial" w:hAnsi="Arial" w:cs="Arial"/>
          <w:i/>
          <w:sz w:val="22"/>
          <w:szCs w:val="22"/>
        </w:rPr>
        <w:t xml:space="preserve"> en las diferentes instancias de concertación, coordinación y planificación.</w:t>
      </w:r>
    </w:p>
    <w:p w14:paraId="1AEBE7F6" w14:textId="77777777" w:rsidR="003875D0" w:rsidRPr="0073311D" w:rsidRDefault="003875D0" w:rsidP="00004ABB">
      <w:pPr>
        <w:pStyle w:val="NormalWeb"/>
        <w:tabs>
          <w:tab w:val="left" w:pos="142"/>
        </w:tabs>
        <w:spacing w:before="0" w:beforeAutospacing="0" w:after="0" w:afterAutospacing="0"/>
        <w:jc w:val="both"/>
        <w:rPr>
          <w:rFonts w:ascii="Arial" w:hAnsi="Arial" w:cs="Arial"/>
          <w:i/>
          <w:sz w:val="22"/>
          <w:szCs w:val="22"/>
        </w:rPr>
      </w:pPr>
    </w:p>
    <w:p w14:paraId="672E8608" w14:textId="77777777" w:rsidR="003875D0" w:rsidRPr="0073311D" w:rsidRDefault="00E640A2" w:rsidP="00004ABB">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Asimismo, el Comité Ejecutivo para la Atención y Reparación Integral a las Víctimas velará por el buen cumplimiento de la política y de las acciones establecidas en el presente Plan y elaborará informes evaluativos semestrales acerca del alcance de los compromisos de servicio, atención y esfuerzo presupuestal de cada una de las entidades que conforman el SNARIV.</w:t>
      </w:r>
    </w:p>
    <w:p w14:paraId="7ED8CD8C" w14:textId="77777777" w:rsidR="003875D0" w:rsidRPr="0073311D" w:rsidRDefault="003875D0" w:rsidP="00004ABB">
      <w:pPr>
        <w:pStyle w:val="NormalWeb"/>
        <w:tabs>
          <w:tab w:val="left" w:pos="142"/>
        </w:tabs>
        <w:spacing w:before="0" w:beforeAutospacing="0" w:after="0" w:afterAutospacing="0"/>
        <w:jc w:val="both"/>
        <w:rPr>
          <w:rFonts w:ascii="Arial" w:hAnsi="Arial" w:cs="Arial"/>
          <w:i/>
          <w:sz w:val="22"/>
          <w:szCs w:val="22"/>
        </w:rPr>
      </w:pPr>
    </w:p>
    <w:p w14:paraId="5E528299" w14:textId="77777777" w:rsidR="003875D0" w:rsidRPr="0073311D" w:rsidRDefault="00E640A2">
      <w:pPr>
        <w:pStyle w:val="NormalWeb"/>
        <w:tabs>
          <w:tab w:val="left" w:pos="142"/>
        </w:tabs>
        <w:spacing w:before="0" w:beforeAutospacing="0" w:after="0" w:afterAutospacing="0"/>
        <w:jc w:val="both"/>
        <w:rPr>
          <w:rFonts w:ascii="Arial" w:hAnsi="Arial" w:cs="Arial"/>
          <w:sz w:val="22"/>
          <w:szCs w:val="22"/>
        </w:rPr>
      </w:pPr>
      <w:r w:rsidRPr="0073311D">
        <w:rPr>
          <w:rFonts w:ascii="Arial" w:hAnsi="Arial" w:cs="Arial"/>
          <w:i/>
          <w:sz w:val="22"/>
          <w:szCs w:val="22"/>
        </w:rPr>
        <w:t>Estos informes serán presentados a cada institución, a l</w:t>
      </w:r>
      <w:r w:rsidR="0052221A" w:rsidRPr="0073311D">
        <w:rPr>
          <w:rFonts w:ascii="Arial" w:hAnsi="Arial" w:cs="Arial"/>
          <w:i/>
          <w:sz w:val="22"/>
          <w:szCs w:val="22"/>
        </w:rPr>
        <w:t xml:space="preserve">os Subcomités Técnicos y al Comité Ejecutivo. </w:t>
      </w:r>
      <w:r w:rsidRPr="0073311D">
        <w:rPr>
          <w:rFonts w:ascii="Arial" w:hAnsi="Arial" w:cs="Arial"/>
          <w:i/>
          <w:sz w:val="22"/>
          <w:szCs w:val="22"/>
        </w:rPr>
        <w:t xml:space="preserve"> </w:t>
      </w:r>
    </w:p>
    <w:p w14:paraId="1E690279" w14:textId="77777777" w:rsidR="003875D0" w:rsidRPr="0073311D" w:rsidRDefault="003875D0">
      <w:pPr>
        <w:pStyle w:val="NormalWeb"/>
        <w:tabs>
          <w:tab w:val="left" w:pos="142"/>
        </w:tabs>
        <w:spacing w:before="0" w:beforeAutospacing="0" w:after="0" w:afterAutospacing="0"/>
        <w:jc w:val="both"/>
        <w:rPr>
          <w:rFonts w:ascii="Arial" w:hAnsi="Arial" w:cs="Arial"/>
          <w:sz w:val="22"/>
          <w:szCs w:val="22"/>
        </w:rPr>
      </w:pPr>
    </w:p>
    <w:p w14:paraId="3D909C19" w14:textId="077AAB9E" w:rsidR="00A608D5"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w:t>
      </w:r>
      <w:hyperlink r:id="rId720" w:history="1">
        <w:r w:rsidRPr="0073311D">
          <w:rPr>
            <w:rStyle w:val="Hipervnculo"/>
            <w:rFonts w:ascii="Arial" w:hAnsi="Arial" w:cs="Arial"/>
            <w:i/>
            <w:sz w:val="22"/>
            <w:szCs w:val="22"/>
          </w:rPr>
          <w:t xml:space="preserve">Decreto </w:t>
        </w:r>
        <w:r w:rsidR="00A608D5" w:rsidRPr="0073311D">
          <w:rPr>
            <w:rStyle w:val="Hipervnculo"/>
            <w:rFonts w:ascii="Arial" w:hAnsi="Arial" w:cs="Arial"/>
            <w:i/>
            <w:sz w:val="22"/>
            <w:szCs w:val="22"/>
          </w:rPr>
          <w:t>250</w:t>
        </w:r>
        <w:r w:rsidRPr="0073311D">
          <w:rPr>
            <w:rStyle w:val="Hipervnculo"/>
            <w:rFonts w:ascii="Arial" w:hAnsi="Arial" w:cs="Arial"/>
            <w:i/>
            <w:sz w:val="22"/>
            <w:szCs w:val="22"/>
          </w:rPr>
          <w:t xml:space="preserve"> de 200</w:t>
        </w:r>
        <w:r w:rsidR="00A608D5" w:rsidRPr="0073311D">
          <w:rPr>
            <w:rStyle w:val="Hipervnculo"/>
            <w:rFonts w:ascii="Arial" w:hAnsi="Arial" w:cs="Arial"/>
            <w:i/>
            <w:sz w:val="22"/>
            <w:szCs w:val="22"/>
          </w:rPr>
          <w:t>5</w:t>
        </w:r>
        <w:r w:rsidRPr="0073311D">
          <w:rPr>
            <w:rStyle w:val="Hipervnculo"/>
            <w:rFonts w:ascii="Arial" w:hAnsi="Arial" w:cs="Arial"/>
            <w:i/>
            <w:sz w:val="22"/>
            <w:szCs w:val="22"/>
          </w:rPr>
          <w:t xml:space="preserve">, artículo </w:t>
        </w:r>
        <w:r w:rsidR="00A608D5" w:rsidRPr="0073311D">
          <w:rPr>
            <w:rStyle w:val="Hipervnculo"/>
            <w:rFonts w:ascii="Arial" w:hAnsi="Arial" w:cs="Arial"/>
            <w:i/>
            <w:sz w:val="22"/>
            <w:szCs w:val="22"/>
          </w:rPr>
          <w:t>2</w:t>
        </w:r>
      </w:hyperlink>
      <w:r w:rsidR="0028194A" w:rsidRPr="0073311D">
        <w:rPr>
          <w:rFonts w:ascii="Arial" w:hAnsi="Arial" w:cs="Arial"/>
          <w:i/>
          <w:sz w:val="22"/>
          <w:szCs w:val="22"/>
        </w:rPr>
        <w:t>)</w:t>
      </w:r>
    </w:p>
    <w:p w14:paraId="6FC13123" w14:textId="77777777" w:rsidR="00BC0ED4" w:rsidRPr="0073311D" w:rsidRDefault="00BC0ED4">
      <w:pPr>
        <w:pStyle w:val="NormalWeb"/>
        <w:spacing w:before="0" w:beforeAutospacing="0" w:after="0" w:afterAutospacing="0"/>
        <w:jc w:val="both"/>
        <w:rPr>
          <w:rFonts w:ascii="Arial" w:hAnsi="Arial" w:cs="Arial"/>
          <w:bCs/>
          <w:sz w:val="22"/>
          <w:szCs w:val="22"/>
        </w:rPr>
      </w:pPr>
    </w:p>
    <w:p w14:paraId="6187058C" w14:textId="77777777" w:rsidR="00757FEF" w:rsidRPr="0073311D" w:rsidRDefault="00757FEF">
      <w:pPr>
        <w:pStyle w:val="NormalWeb"/>
        <w:spacing w:before="0" w:beforeAutospacing="0" w:after="0" w:afterAutospacing="0"/>
        <w:jc w:val="both"/>
        <w:rPr>
          <w:rFonts w:ascii="Arial" w:hAnsi="Arial" w:cs="Arial"/>
          <w:bCs/>
          <w:sz w:val="22"/>
          <w:szCs w:val="22"/>
        </w:rPr>
      </w:pPr>
    </w:p>
    <w:p w14:paraId="13ECB330" w14:textId="77777777" w:rsidR="00757FEF" w:rsidRPr="0073311D" w:rsidRDefault="00757FEF">
      <w:pPr>
        <w:pStyle w:val="NormalWeb"/>
        <w:spacing w:before="0" w:beforeAutospacing="0" w:after="0" w:afterAutospacing="0"/>
        <w:jc w:val="both"/>
        <w:rPr>
          <w:rFonts w:ascii="Arial" w:hAnsi="Arial" w:cs="Arial"/>
          <w:bCs/>
          <w:sz w:val="22"/>
          <w:szCs w:val="22"/>
        </w:rPr>
      </w:pPr>
    </w:p>
    <w:p w14:paraId="7AA2FE6B" w14:textId="77777777" w:rsidR="00BC0ED4" w:rsidRPr="0073311D" w:rsidRDefault="00E640A2">
      <w:pPr>
        <w:jc w:val="center"/>
        <w:rPr>
          <w:rFonts w:cs="Arial"/>
          <w:b/>
          <w:bCs/>
          <w:sz w:val="22"/>
          <w:szCs w:val="22"/>
          <w:lang w:val="es-CO" w:eastAsia="es-CO"/>
        </w:rPr>
      </w:pPr>
      <w:r w:rsidRPr="0073311D">
        <w:rPr>
          <w:rFonts w:cs="Arial"/>
          <w:b/>
          <w:bCs/>
          <w:sz w:val="22"/>
          <w:szCs w:val="22"/>
          <w:lang w:val="es-CO" w:eastAsia="es-CO"/>
        </w:rPr>
        <w:t>CAPÍTULO 6</w:t>
      </w:r>
    </w:p>
    <w:p w14:paraId="5A0741BC" w14:textId="77777777" w:rsidR="00971770" w:rsidRPr="0073311D" w:rsidRDefault="00971770" w:rsidP="00971770">
      <w:pPr>
        <w:jc w:val="center"/>
        <w:rPr>
          <w:rFonts w:cs="Arial"/>
          <w:b/>
          <w:bCs/>
          <w:sz w:val="22"/>
          <w:szCs w:val="22"/>
          <w:lang w:val="es-CO" w:eastAsia="es-CO"/>
        </w:rPr>
      </w:pPr>
      <w:r w:rsidRPr="0073311D">
        <w:rPr>
          <w:rFonts w:cs="Arial"/>
          <w:b/>
          <w:bCs/>
          <w:sz w:val="22"/>
          <w:szCs w:val="22"/>
          <w:lang w:val="es-CO" w:eastAsia="es-CO"/>
        </w:rPr>
        <w:t>Medidas tendientes a facilitar la inscripción en el Registro Civil de Nacimiento y expedición de documentos de identificación de las personas desplazadas por la violencia ocasionada por el conflicto armado interno</w:t>
      </w:r>
    </w:p>
    <w:p w14:paraId="6371B4AB" w14:textId="77777777" w:rsidR="00BC0ED4" w:rsidRPr="0073311D" w:rsidRDefault="00BC0ED4">
      <w:pPr>
        <w:jc w:val="both"/>
        <w:rPr>
          <w:rFonts w:cs="Arial"/>
          <w:bCs/>
          <w:sz w:val="22"/>
          <w:szCs w:val="22"/>
          <w:lang w:val="es-CO" w:eastAsia="es-CO"/>
        </w:rPr>
      </w:pPr>
    </w:p>
    <w:p w14:paraId="1C2CE920" w14:textId="733147DB" w:rsidR="00BC0ED4" w:rsidRPr="0073311D" w:rsidRDefault="00C513B8">
      <w:pPr>
        <w:jc w:val="both"/>
        <w:rPr>
          <w:rFonts w:cs="Arial"/>
          <w:bCs/>
          <w:sz w:val="22"/>
          <w:szCs w:val="22"/>
          <w:lang w:val="es-ES_tradnl" w:eastAsia="es-CO"/>
        </w:rPr>
      </w:pPr>
      <w:r w:rsidRPr="0073311D">
        <w:rPr>
          <w:rFonts w:cs="Arial"/>
          <w:b/>
          <w:sz w:val="22"/>
          <w:szCs w:val="22"/>
        </w:rPr>
        <w:t xml:space="preserve">Artículo 2.2.11.6.1. </w:t>
      </w:r>
      <w:r w:rsidR="00E640A2" w:rsidRPr="0073311D">
        <w:rPr>
          <w:rFonts w:cs="Arial"/>
          <w:b/>
          <w:i/>
          <w:sz w:val="22"/>
          <w:szCs w:val="22"/>
        </w:rPr>
        <w:t>Inscripción en el registro civil de nacimiento de las personas víctimas de desplazamiento forzado.</w:t>
      </w:r>
      <w:r w:rsidRPr="0073311D">
        <w:rPr>
          <w:rFonts w:cs="Arial"/>
          <w:b/>
          <w:sz w:val="22"/>
          <w:szCs w:val="22"/>
        </w:rPr>
        <w:t xml:space="preserve"> </w:t>
      </w:r>
      <w:r w:rsidRPr="0073311D">
        <w:rPr>
          <w:rFonts w:cs="Arial"/>
          <w:bCs/>
          <w:sz w:val="22"/>
          <w:szCs w:val="22"/>
          <w:lang w:val="es-ES_tradnl" w:eastAsia="es-CO"/>
        </w:rPr>
        <w:t xml:space="preserve">Mientras subsistan hechos de desplazamiento generados por violencia, en los términos establecidos en la </w:t>
      </w:r>
      <w:hyperlink r:id="rId721" w:history="1">
        <w:r w:rsidRPr="0073311D">
          <w:rPr>
            <w:rStyle w:val="Hipervnculo"/>
            <w:rFonts w:cs="Arial"/>
            <w:bCs/>
            <w:sz w:val="22"/>
            <w:szCs w:val="22"/>
            <w:lang w:val="es-ES_tradnl" w:eastAsia="es-CO"/>
          </w:rPr>
          <w:t>Ley 387 de 1997</w:t>
        </w:r>
      </w:hyperlink>
      <w:r w:rsidRPr="0073311D">
        <w:rPr>
          <w:rFonts w:cs="Arial"/>
          <w:bCs/>
          <w:sz w:val="22"/>
          <w:szCs w:val="22"/>
          <w:lang w:val="es-ES_tradnl" w:eastAsia="es-CO"/>
        </w:rPr>
        <w:t>, los funcionarios encargados del registro civil que ejerzan sus funciones en los municipios donde estén ubicados los desplazados por la violencia, efectuarán, a nombre del funcionario competente del lugar en que ocurrió el nacimiento, el trámite de inscripción en el registro civil de nacimiento de las personas afectadas que carezcan de éste; del mismo modo se diligenciarán las solicitudes de documentos de identificación.</w:t>
      </w:r>
    </w:p>
    <w:p w14:paraId="01F844C6" w14:textId="77777777" w:rsidR="00BC0ED4" w:rsidRPr="0073311D" w:rsidRDefault="00BC0ED4">
      <w:pPr>
        <w:jc w:val="both"/>
        <w:rPr>
          <w:rFonts w:cs="Arial"/>
          <w:bCs/>
          <w:sz w:val="22"/>
          <w:szCs w:val="22"/>
          <w:lang w:val="es-ES_tradnl" w:eastAsia="es-CO"/>
        </w:rPr>
      </w:pPr>
    </w:p>
    <w:p w14:paraId="2C7312BC" w14:textId="10093DBB" w:rsidR="00BC0ED4" w:rsidRPr="0073311D" w:rsidRDefault="00C513B8">
      <w:pPr>
        <w:jc w:val="both"/>
        <w:rPr>
          <w:rFonts w:cs="Arial"/>
          <w:bCs/>
          <w:sz w:val="22"/>
          <w:szCs w:val="22"/>
          <w:lang w:val="es-ES_tradnl" w:eastAsia="es-CO"/>
        </w:rPr>
      </w:pPr>
      <w:r w:rsidRPr="0073311D">
        <w:rPr>
          <w:rFonts w:cs="Arial"/>
          <w:bCs/>
          <w:sz w:val="22"/>
          <w:szCs w:val="22"/>
          <w:lang w:val="es-ES_tradnl" w:eastAsia="es-CO"/>
        </w:rPr>
        <w:t xml:space="preserve">Para la inscripción en el registro civil de nacimiento se atenderán los procedimientos regulados por el </w:t>
      </w:r>
      <w:hyperlink r:id="rId722" w:history="1">
        <w:r w:rsidRPr="0073311D">
          <w:rPr>
            <w:rStyle w:val="Hipervnculo"/>
            <w:rFonts w:cs="Arial"/>
            <w:bCs/>
            <w:sz w:val="22"/>
            <w:szCs w:val="22"/>
            <w:lang w:val="es-ES_tradnl" w:eastAsia="es-CO"/>
          </w:rPr>
          <w:t>Decreto 1260 de 1970</w:t>
        </w:r>
      </w:hyperlink>
      <w:r w:rsidRPr="0073311D">
        <w:rPr>
          <w:rFonts w:cs="Arial"/>
          <w:bCs/>
          <w:sz w:val="22"/>
          <w:szCs w:val="22"/>
          <w:lang w:val="es-ES_tradnl" w:eastAsia="es-CO"/>
        </w:rPr>
        <w:t>, y remitirán al funcionario competente la documentación a efectos de que autorice la respectiva inscripción. No obstante, copia de los documentos antecedentes y los seriales diligenciados, reposará en el despacho en que se realizó el trámite, en archivo independiente.</w:t>
      </w:r>
    </w:p>
    <w:p w14:paraId="55A26F9E" w14:textId="77777777" w:rsidR="00BC0ED4" w:rsidRPr="0073311D" w:rsidRDefault="00BC0ED4">
      <w:pPr>
        <w:jc w:val="both"/>
        <w:rPr>
          <w:rFonts w:cs="Arial"/>
          <w:bCs/>
          <w:sz w:val="22"/>
          <w:szCs w:val="22"/>
          <w:lang w:val="es-ES_tradnl" w:eastAsia="es-CO"/>
        </w:rPr>
      </w:pPr>
    </w:p>
    <w:p w14:paraId="53A0EF84" w14:textId="77777777" w:rsidR="00BC0ED4" w:rsidRPr="0073311D" w:rsidRDefault="00C513B8">
      <w:pPr>
        <w:jc w:val="both"/>
        <w:rPr>
          <w:rFonts w:cs="Arial"/>
          <w:bCs/>
          <w:sz w:val="22"/>
          <w:szCs w:val="22"/>
          <w:lang w:val="es-ES_tradnl" w:eastAsia="es-CO"/>
        </w:rPr>
      </w:pPr>
      <w:r w:rsidRPr="0073311D">
        <w:rPr>
          <w:rFonts w:cs="Arial"/>
          <w:bCs/>
          <w:sz w:val="22"/>
          <w:szCs w:val="22"/>
          <w:lang w:val="es-ES_tradnl" w:eastAsia="es-CO"/>
        </w:rPr>
        <w:lastRenderedPageBreak/>
        <w:t>Para emitir copia del registro al interesado, estará facultada cualquiera de las dos oficinas. En todo caso y para todos los efectos, se entenderá que el registro está inscrito en el sitio del nacimiento, debiendo hacer mención expresa de tal circunstancia en las copias o certificaciones que se emitan.</w:t>
      </w:r>
    </w:p>
    <w:p w14:paraId="6011831A" w14:textId="77777777" w:rsidR="00BC0ED4" w:rsidRPr="0073311D" w:rsidRDefault="00BC0ED4">
      <w:pPr>
        <w:jc w:val="both"/>
        <w:rPr>
          <w:rFonts w:cs="Arial"/>
          <w:bCs/>
          <w:sz w:val="22"/>
          <w:szCs w:val="22"/>
          <w:lang w:val="es-ES_tradnl" w:eastAsia="es-CO"/>
        </w:rPr>
      </w:pPr>
    </w:p>
    <w:p w14:paraId="1ADF68B8" w14:textId="77777777" w:rsidR="00BC0ED4" w:rsidRPr="0073311D" w:rsidRDefault="00C513B8">
      <w:pPr>
        <w:jc w:val="both"/>
        <w:rPr>
          <w:rFonts w:cs="Arial"/>
          <w:bCs/>
          <w:sz w:val="22"/>
          <w:szCs w:val="22"/>
          <w:lang w:val="es-ES_tradnl" w:eastAsia="es-CO"/>
        </w:rPr>
      </w:pPr>
      <w:r w:rsidRPr="0073311D">
        <w:rPr>
          <w:rFonts w:cs="Arial"/>
          <w:b/>
          <w:bCs/>
          <w:sz w:val="22"/>
          <w:szCs w:val="22"/>
          <w:lang w:val="es-ES_tradnl" w:eastAsia="es-CO"/>
        </w:rPr>
        <w:t>Parágrafo.</w:t>
      </w:r>
      <w:r w:rsidRPr="0073311D">
        <w:rPr>
          <w:rFonts w:cs="Arial"/>
          <w:bCs/>
          <w:sz w:val="22"/>
          <w:szCs w:val="22"/>
          <w:lang w:val="es-ES_tradnl" w:eastAsia="es-CO"/>
        </w:rPr>
        <w:t xml:space="preserve"> En los eventos de desplazamientos masivos se efectuarán jornadas especiales de inscripción en el registro y trámites de documentos de identificación, coordinadas por la Registraduría Nacional del Estado Civil y las entidades del Sistema Nacional de Atención </w:t>
      </w:r>
      <w:r w:rsidR="00AA6197" w:rsidRPr="0073311D">
        <w:rPr>
          <w:rFonts w:cs="Arial"/>
          <w:bCs/>
          <w:sz w:val="22"/>
          <w:szCs w:val="22"/>
          <w:lang w:val="es-ES_tradnl" w:eastAsia="es-CO"/>
        </w:rPr>
        <w:t>y Reparación Integral a las Víctimas</w:t>
      </w:r>
      <w:r w:rsidRPr="0073311D">
        <w:rPr>
          <w:rFonts w:cs="Arial"/>
          <w:bCs/>
          <w:sz w:val="22"/>
          <w:szCs w:val="22"/>
          <w:lang w:val="es-ES_tradnl" w:eastAsia="es-CO"/>
        </w:rPr>
        <w:t xml:space="preserve">. Para el cumplimiento de estas jornadas la Registraduría Nacional del Estado Civil y </w:t>
      </w:r>
      <w:r w:rsidR="00AA6197" w:rsidRPr="0073311D">
        <w:rPr>
          <w:rFonts w:cs="Arial"/>
          <w:bCs/>
          <w:sz w:val="22"/>
          <w:szCs w:val="22"/>
          <w:lang w:val="es-ES_tradnl" w:eastAsia="es-CO"/>
        </w:rPr>
        <w:t>la Unidad Administrativa Especial para la Atención y Reparación Integral a las Víctimas</w:t>
      </w:r>
      <w:r w:rsidRPr="0073311D">
        <w:rPr>
          <w:rFonts w:cs="Arial"/>
          <w:bCs/>
          <w:sz w:val="22"/>
          <w:szCs w:val="22"/>
          <w:lang w:val="es-ES_tradnl" w:eastAsia="es-CO"/>
        </w:rPr>
        <w:t xml:space="preserve"> efectuará</w:t>
      </w:r>
      <w:r w:rsidR="00971770" w:rsidRPr="0073311D">
        <w:rPr>
          <w:rFonts w:cs="Arial"/>
          <w:bCs/>
          <w:sz w:val="22"/>
          <w:szCs w:val="22"/>
          <w:lang w:val="es-ES_tradnl" w:eastAsia="es-CO"/>
        </w:rPr>
        <w:t>n</w:t>
      </w:r>
      <w:r w:rsidRPr="0073311D">
        <w:rPr>
          <w:rFonts w:cs="Arial"/>
          <w:bCs/>
          <w:sz w:val="22"/>
          <w:szCs w:val="22"/>
          <w:lang w:val="es-ES_tradnl" w:eastAsia="es-CO"/>
        </w:rPr>
        <w:t xml:space="preserve"> la planeación del caso, atendiendo a las necesidades de la población desplazada, así como a sus recursos humanos, financieros y logísticos.</w:t>
      </w:r>
    </w:p>
    <w:p w14:paraId="07C12062" w14:textId="77777777" w:rsidR="00BC0ED4" w:rsidRPr="0073311D" w:rsidRDefault="00BC0ED4">
      <w:pPr>
        <w:jc w:val="both"/>
        <w:rPr>
          <w:rFonts w:cs="Arial"/>
          <w:bCs/>
          <w:sz w:val="22"/>
          <w:szCs w:val="22"/>
          <w:lang w:val="es-ES_tradnl" w:eastAsia="es-CO"/>
        </w:rPr>
      </w:pPr>
    </w:p>
    <w:p w14:paraId="1703F24C" w14:textId="15224E34" w:rsidR="00BC0ED4" w:rsidRPr="0073311D" w:rsidRDefault="00E640A2">
      <w:pPr>
        <w:jc w:val="both"/>
        <w:rPr>
          <w:rFonts w:cs="Arial"/>
          <w:bCs/>
          <w:i/>
          <w:sz w:val="22"/>
          <w:szCs w:val="22"/>
          <w:lang w:val="es-ES_tradnl" w:eastAsia="es-CO"/>
        </w:rPr>
      </w:pPr>
      <w:r w:rsidRPr="0073311D">
        <w:rPr>
          <w:rFonts w:cs="Arial"/>
          <w:bCs/>
          <w:i/>
          <w:sz w:val="22"/>
          <w:szCs w:val="22"/>
          <w:lang w:val="es-ES_tradnl" w:eastAsia="es-CO"/>
        </w:rPr>
        <w:t>(</w:t>
      </w:r>
      <w:hyperlink r:id="rId723" w:history="1">
        <w:r w:rsidRPr="0073311D">
          <w:rPr>
            <w:rStyle w:val="Hipervnculo"/>
            <w:rFonts w:cs="Arial"/>
            <w:bCs/>
            <w:i/>
            <w:sz w:val="22"/>
            <w:szCs w:val="22"/>
            <w:lang w:val="es-ES_tradnl" w:eastAsia="es-CO"/>
          </w:rPr>
          <w:t>Decreto 290 de 1999, artículo 1</w:t>
        </w:r>
      </w:hyperlink>
      <w:r w:rsidR="0028194A" w:rsidRPr="0073311D">
        <w:rPr>
          <w:rFonts w:cs="Arial"/>
          <w:bCs/>
          <w:i/>
          <w:sz w:val="22"/>
          <w:szCs w:val="22"/>
          <w:lang w:val="es-ES_tradnl" w:eastAsia="es-CO"/>
        </w:rPr>
        <w:t>)</w:t>
      </w:r>
    </w:p>
    <w:p w14:paraId="0D7304E9" w14:textId="77777777" w:rsidR="00BC0ED4" w:rsidRPr="0073311D" w:rsidRDefault="00BC0ED4">
      <w:pPr>
        <w:jc w:val="both"/>
        <w:rPr>
          <w:rFonts w:cs="Arial"/>
          <w:bCs/>
          <w:sz w:val="22"/>
          <w:szCs w:val="22"/>
          <w:lang w:val="es-ES_tradnl" w:eastAsia="es-CO"/>
        </w:rPr>
      </w:pPr>
    </w:p>
    <w:p w14:paraId="10901412" w14:textId="77777777" w:rsidR="00BC0ED4" w:rsidRPr="0073311D" w:rsidRDefault="00C513B8">
      <w:pPr>
        <w:jc w:val="both"/>
        <w:rPr>
          <w:rFonts w:cs="Arial"/>
          <w:bCs/>
          <w:sz w:val="22"/>
          <w:szCs w:val="22"/>
          <w:lang w:val="es-ES_tradnl" w:eastAsia="es-CO"/>
        </w:rPr>
      </w:pPr>
      <w:r w:rsidRPr="0073311D">
        <w:rPr>
          <w:rFonts w:cs="Arial"/>
          <w:b/>
          <w:bCs/>
          <w:sz w:val="22"/>
          <w:szCs w:val="22"/>
          <w:lang w:val="es-ES_tradnl" w:eastAsia="es-CO"/>
        </w:rPr>
        <w:t xml:space="preserve">Artículo </w:t>
      </w:r>
      <w:r w:rsidR="00AA6197" w:rsidRPr="0073311D">
        <w:rPr>
          <w:rFonts w:cs="Arial"/>
          <w:b/>
          <w:sz w:val="22"/>
          <w:szCs w:val="22"/>
        </w:rPr>
        <w:t xml:space="preserve">2.2.11.6.2. </w:t>
      </w:r>
      <w:r w:rsidR="00E640A2" w:rsidRPr="0073311D">
        <w:rPr>
          <w:rFonts w:cs="Arial"/>
          <w:b/>
          <w:i/>
          <w:sz w:val="22"/>
          <w:szCs w:val="22"/>
        </w:rPr>
        <w:t>Expedición por primera vez o solicitud de duplicado de documentos de identificación de víctimas de desplazamiento forzado</w:t>
      </w:r>
      <w:r w:rsidR="00AA6197" w:rsidRPr="0073311D">
        <w:rPr>
          <w:rFonts w:cs="Arial"/>
          <w:b/>
          <w:i/>
          <w:sz w:val="22"/>
          <w:szCs w:val="22"/>
        </w:rPr>
        <w:t>.</w:t>
      </w:r>
      <w:r w:rsidR="00AA6197" w:rsidRPr="0073311D">
        <w:rPr>
          <w:rFonts w:cs="Arial"/>
          <w:b/>
          <w:sz w:val="22"/>
          <w:szCs w:val="22"/>
        </w:rPr>
        <w:t xml:space="preserve"> </w:t>
      </w:r>
      <w:r w:rsidRPr="0073311D">
        <w:rPr>
          <w:rFonts w:cs="Arial"/>
          <w:bCs/>
          <w:sz w:val="22"/>
          <w:szCs w:val="22"/>
          <w:lang w:val="es-ES_tradnl" w:eastAsia="es-CO"/>
        </w:rPr>
        <w:t xml:space="preserve">En cuanto a la expedición por primera vez o solicitud de duplicado de documentos de identificación de personas desplazadas por la violencia y demás procedimientos previstos en el presente </w:t>
      </w:r>
      <w:r w:rsidR="007F3767" w:rsidRPr="0073311D">
        <w:rPr>
          <w:rFonts w:cs="Arial"/>
          <w:bCs/>
          <w:sz w:val="22"/>
          <w:szCs w:val="22"/>
          <w:lang w:val="es-ES_tradnl" w:eastAsia="es-CO"/>
        </w:rPr>
        <w:t>Capítulo</w:t>
      </w:r>
      <w:r w:rsidRPr="0073311D">
        <w:rPr>
          <w:rFonts w:cs="Arial"/>
          <w:bCs/>
          <w:sz w:val="22"/>
          <w:szCs w:val="22"/>
          <w:lang w:val="es-ES_tradnl" w:eastAsia="es-CO"/>
        </w:rPr>
        <w:t>, la Registraduría Nacional del Estado Civil dará prelación a dicho trámite, el cual no tendrá ningún costo para los solicitantes.</w:t>
      </w:r>
    </w:p>
    <w:p w14:paraId="025EBD93" w14:textId="77777777" w:rsidR="00BC0ED4" w:rsidRPr="0073311D" w:rsidRDefault="00BC0ED4">
      <w:pPr>
        <w:jc w:val="both"/>
        <w:rPr>
          <w:rFonts w:cs="Arial"/>
          <w:bCs/>
          <w:sz w:val="22"/>
          <w:szCs w:val="22"/>
          <w:lang w:val="es-ES_tradnl" w:eastAsia="es-CO"/>
        </w:rPr>
      </w:pPr>
    </w:p>
    <w:p w14:paraId="079B6B60" w14:textId="459E4E34" w:rsidR="00BC0ED4" w:rsidRPr="0073311D" w:rsidRDefault="00E640A2">
      <w:pPr>
        <w:jc w:val="both"/>
        <w:rPr>
          <w:rFonts w:cs="Arial"/>
          <w:bCs/>
          <w:i/>
          <w:sz w:val="22"/>
          <w:szCs w:val="22"/>
          <w:lang w:val="es-ES_tradnl" w:eastAsia="es-CO"/>
        </w:rPr>
      </w:pPr>
      <w:r w:rsidRPr="0073311D">
        <w:rPr>
          <w:rFonts w:cs="Arial"/>
          <w:bCs/>
          <w:i/>
          <w:sz w:val="22"/>
          <w:szCs w:val="22"/>
          <w:lang w:val="es-ES_tradnl" w:eastAsia="es-CO"/>
        </w:rPr>
        <w:t>(</w:t>
      </w:r>
      <w:hyperlink r:id="rId724" w:history="1">
        <w:r w:rsidRPr="0073311D">
          <w:rPr>
            <w:rStyle w:val="Hipervnculo"/>
            <w:rFonts w:cs="Arial"/>
            <w:bCs/>
            <w:i/>
            <w:sz w:val="22"/>
            <w:szCs w:val="22"/>
            <w:lang w:val="es-ES_tradnl" w:eastAsia="es-CO"/>
          </w:rPr>
          <w:t>Decreto 290 de 1999, artículo 2</w:t>
        </w:r>
      </w:hyperlink>
      <w:r w:rsidR="0028194A" w:rsidRPr="0073311D">
        <w:rPr>
          <w:rFonts w:cs="Arial"/>
          <w:bCs/>
          <w:i/>
          <w:sz w:val="22"/>
          <w:szCs w:val="22"/>
          <w:lang w:val="es-ES_tradnl" w:eastAsia="es-CO"/>
        </w:rPr>
        <w:t>)</w:t>
      </w:r>
    </w:p>
    <w:p w14:paraId="7072F37A" w14:textId="77777777" w:rsidR="00BC0ED4" w:rsidRPr="0073311D" w:rsidRDefault="00BC0ED4">
      <w:pPr>
        <w:jc w:val="both"/>
        <w:rPr>
          <w:rFonts w:cs="Arial"/>
          <w:bCs/>
          <w:sz w:val="22"/>
          <w:szCs w:val="22"/>
          <w:lang w:val="es-ES_tradnl" w:eastAsia="es-CO"/>
        </w:rPr>
      </w:pPr>
    </w:p>
    <w:p w14:paraId="04F38999" w14:textId="77777777" w:rsidR="00BC0ED4" w:rsidRPr="0073311D" w:rsidRDefault="00C513B8">
      <w:pPr>
        <w:jc w:val="both"/>
        <w:rPr>
          <w:rFonts w:cs="Arial"/>
          <w:bCs/>
          <w:sz w:val="22"/>
          <w:szCs w:val="22"/>
          <w:lang w:val="es-ES_tradnl" w:eastAsia="es-CO"/>
        </w:rPr>
      </w:pPr>
      <w:r w:rsidRPr="0073311D">
        <w:rPr>
          <w:rFonts w:cs="Arial"/>
          <w:b/>
          <w:bCs/>
          <w:sz w:val="22"/>
          <w:szCs w:val="22"/>
          <w:lang w:val="es-ES_tradnl" w:eastAsia="es-CO"/>
        </w:rPr>
        <w:t xml:space="preserve">Artículo </w:t>
      </w:r>
      <w:r w:rsidR="007F3767" w:rsidRPr="0073311D">
        <w:rPr>
          <w:rFonts w:cs="Arial"/>
          <w:b/>
          <w:sz w:val="22"/>
          <w:szCs w:val="22"/>
        </w:rPr>
        <w:t>2.2.11.6.3.</w:t>
      </w:r>
      <w:r w:rsidRPr="0073311D">
        <w:rPr>
          <w:rFonts w:cs="Arial"/>
          <w:bCs/>
          <w:sz w:val="22"/>
          <w:szCs w:val="22"/>
          <w:lang w:val="es-ES_tradnl" w:eastAsia="es-CO"/>
        </w:rPr>
        <w:t xml:space="preserve"> </w:t>
      </w:r>
      <w:r w:rsidR="007F3767" w:rsidRPr="0073311D">
        <w:rPr>
          <w:rFonts w:cs="Arial"/>
          <w:b/>
          <w:bCs/>
          <w:i/>
          <w:sz w:val="22"/>
          <w:szCs w:val="22"/>
          <w:lang w:val="es-ES_tradnl" w:eastAsia="es-CO"/>
        </w:rPr>
        <w:t xml:space="preserve">Cruces </w:t>
      </w:r>
      <w:r w:rsidR="00E640A2" w:rsidRPr="0073311D">
        <w:rPr>
          <w:rFonts w:cs="Arial"/>
          <w:b/>
          <w:bCs/>
          <w:i/>
          <w:sz w:val="22"/>
          <w:szCs w:val="22"/>
          <w:lang w:val="es-ES_tradnl" w:eastAsia="es-CO"/>
        </w:rPr>
        <w:t>de información.</w:t>
      </w:r>
      <w:r w:rsidR="007F3767" w:rsidRPr="0073311D">
        <w:rPr>
          <w:rFonts w:cs="Arial"/>
          <w:bCs/>
          <w:sz w:val="22"/>
          <w:szCs w:val="22"/>
          <w:lang w:val="es-ES_tradnl" w:eastAsia="es-CO"/>
        </w:rPr>
        <w:t xml:space="preserve"> </w:t>
      </w:r>
      <w:r w:rsidRPr="0073311D">
        <w:rPr>
          <w:rFonts w:cs="Arial"/>
          <w:bCs/>
          <w:sz w:val="22"/>
          <w:szCs w:val="22"/>
          <w:lang w:val="es-ES_tradnl" w:eastAsia="es-CO"/>
        </w:rPr>
        <w:t>Una vez realizada la inscripción, la Dirección Nacional del Registro Civil hará los cruces de información, con el fin de detectar las posibles dobles inscripciones o identificaciones, y procederá a cancelar una de las dos, dejando la otra vigente, para lo cual se adelantarán las averiguaciones pertinentes.</w:t>
      </w:r>
    </w:p>
    <w:p w14:paraId="0DF267B6" w14:textId="77777777" w:rsidR="00BC0ED4" w:rsidRPr="0073311D" w:rsidRDefault="00BC0ED4">
      <w:pPr>
        <w:jc w:val="both"/>
        <w:rPr>
          <w:rFonts w:cs="Arial"/>
          <w:bCs/>
          <w:sz w:val="22"/>
          <w:szCs w:val="22"/>
          <w:lang w:val="es-ES_tradnl" w:eastAsia="es-CO"/>
        </w:rPr>
      </w:pPr>
    </w:p>
    <w:p w14:paraId="27815C47" w14:textId="4E011BF3" w:rsidR="00BC0ED4" w:rsidRPr="0073311D" w:rsidRDefault="00E640A2">
      <w:pPr>
        <w:jc w:val="both"/>
        <w:rPr>
          <w:rFonts w:cs="Arial"/>
          <w:bCs/>
          <w:i/>
          <w:sz w:val="22"/>
          <w:szCs w:val="22"/>
          <w:lang w:val="es-ES_tradnl" w:eastAsia="es-CO"/>
        </w:rPr>
      </w:pPr>
      <w:r w:rsidRPr="0073311D">
        <w:rPr>
          <w:rFonts w:cs="Arial"/>
          <w:bCs/>
          <w:i/>
          <w:sz w:val="22"/>
          <w:szCs w:val="22"/>
          <w:lang w:val="es-ES_tradnl" w:eastAsia="es-CO"/>
        </w:rPr>
        <w:t>(</w:t>
      </w:r>
      <w:hyperlink r:id="rId725" w:history="1">
        <w:r w:rsidRPr="0073311D">
          <w:rPr>
            <w:rStyle w:val="Hipervnculo"/>
            <w:rFonts w:cs="Arial"/>
            <w:bCs/>
            <w:i/>
            <w:sz w:val="22"/>
            <w:szCs w:val="22"/>
            <w:lang w:val="es-ES_tradnl" w:eastAsia="es-CO"/>
          </w:rPr>
          <w:t>Decreto 290 de 1999, artículo 3</w:t>
        </w:r>
      </w:hyperlink>
      <w:r w:rsidR="0028194A" w:rsidRPr="0073311D">
        <w:rPr>
          <w:rFonts w:cs="Arial"/>
          <w:bCs/>
          <w:i/>
          <w:sz w:val="22"/>
          <w:szCs w:val="22"/>
          <w:lang w:val="es-ES_tradnl" w:eastAsia="es-CO"/>
        </w:rPr>
        <w:t>)</w:t>
      </w:r>
    </w:p>
    <w:p w14:paraId="28BDDB3F" w14:textId="77777777" w:rsidR="00BC0ED4" w:rsidRPr="0073311D" w:rsidRDefault="00BC0ED4">
      <w:pPr>
        <w:jc w:val="both"/>
        <w:rPr>
          <w:rFonts w:cs="Arial"/>
          <w:bCs/>
          <w:sz w:val="22"/>
          <w:szCs w:val="22"/>
          <w:lang w:val="es-ES_tradnl" w:eastAsia="es-CO"/>
        </w:rPr>
      </w:pPr>
    </w:p>
    <w:p w14:paraId="1690D65B" w14:textId="11C96781" w:rsidR="00BC0ED4" w:rsidRPr="0073311D" w:rsidRDefault="00C513B8">
      <w:pPr>
        <w:jc w:val="both"/>
        <w:rPr>
          <w:rFonts w:cs="Arial"/>
          <w:bCs/>
          <w:sz w:val="22"/>
          <w:szCs w:val="22"/>
          <w:lang w:val="es-ES_tradnl" w:eastAsia="es-CO"/>
        </w:rPr>
      </w:pPr>
      <w:r w:rsidRPr="0073311D">
        <w:rPr>
          <w:rFonts w:cs="Arial"/>
          <w:b/>
          <w:bCs/>
          <w:sz w:val="22"/>
          <w:szCs w:val="22"/>
          <w:lang w:val="es-ES_tradnl" w:eastAsia="es-CO"/>
        </w:rPr>
        <w:t xml:space="preserve">Artículo </w:t>
      </w:r>
      <w:r w:rsidR="007F3767" w:rsidRPr="0073311D">
        <w:rPr>
          <w:rFonts w:cs="Arial"/>
          <w:b/>
          <w:sz w:val="22"/>
          <w:szCs w:val="22"/>
        </w:rPr>
        <w:t>2.2.11.6.4.</w:t>
      </w:r>
      <w:r w:rsidR="007F3767" w:rsidRPr="0073311D">
        <w:rPr>
          <w:rFonts w:cs="Arial"/>
          <w:bCs/>
          <w:sz w:val="22"/>
          <w:szCs w:val="22"/>
          <w:lang w:val="es-ES_tradnl" w:eastAsia="es-CO"/>
        </w:rPr>
        <w:t xml:space="preserve"> </w:t>
      </w:r>
      <w:r w:rsidR="007F3767" w:rsidRPr="0073311D">
        <w:rPr>
          <w:rFonts w:cs="Arial"/>
          <w:b/>
          <w:bCs/>
          <w:i/>
          <w:sz w:val="22"/>
          <w:szCs w:val="22"/>
          <w:lang w:val="es-ES_tradnl" w:eastAsia="es-CO"/>
        </w:rPr>
        <w:t>Sanciones por adulteración de información referente al registro civil</w:t>
      </w:r>
      <w:r w:rsidR="007F3767" w:rsidRPr="0073311D">
        <w:rPr>
          <w:rFonts w:cs="Arial"/>
          <w:b/>
          <w:bCs/>
          <w:sz w:val="22"/>
          <w:szCs w:val="22"/>
          <w:lang w:val="es-ES_tradnl" w:eastAsia="es-CO"/>
        </w:rPr>
        <w:t>.</w:t>
      </w:r>
      <w:r w:rsidR="007F3767" w:rsidRPr="0073311D">
        <w:rPr>
          <w:rFonts w:cs="Arial"/>
          <w:bCs/>
          <w:sz w:val="22"/>
          <w:szCs w:val="22"/>
          <w:lang w:val="es-ES_tradnl" w:eastAsia="es-CO"/>
        </w:rPr>
        <w:t xml:space="preserve"> </w:t>
      </w:r>
      <w:r w:rsidRPr="0073311D">
        <w:rPr>
          <w:rFonts w:cs="Arial"/>
          <w:bCs/>
          <w:sz w:val="22"/>
          <w:szCs w:val="22"/>
          <w:lang w:val="es-ES_tradnl" w:eastAsia="es-CO"/>
        </w:rPr>
        <w:t xml:space="preserve">La adulteración de cualquier información referente al registro civil por parte del interesado, o la realización de actos fraudulentos orientados a la obtención de una doble identidad, harán acreedores a sus responsables de las sanciones previstas en el parágrafo del </w:t>
      </w:r>
      <w:hyperlink r:id="rId726" w:history="1">
        <w:r w:rsidRPr="0073311D">
          <w:rPr>
            <w:rStyle w:val="Hipervnculo"/>
            <w:rFonts w:cs="Arial"/>
            <w:bCs/>
            <w:sz w:val="22"/>
            <w:szCs w:val="22"/>
            <w:lang w:val="es-ES_tradnl" w:eastAsia="es-CO"/>
          </w:rPr>
          <w:t>artículo 32 de la Ley 387 de 1997</w:t>
        </w:r>
      </w:hyperlink>
      <w:r w:rsidRPr="0073311D">
        <w:rPr>
          <w:rFonts w:cs="Arial"/>
          <w:bCs/>
          <w:sz w:val="22"/>
          <w:szCs w:val="22"/>
          <w:lang w:val="es-ES_tradnl" w:eastAsia="es-CO"/>
        </w:rPr>
        <w:t xml:space="preserve"> y en </w:t>
      </w:r>
      <w:hyperlink r:id="rId727" w:history="1">
        <w:r w:rsidRPr="0073311D">
          <w:rPr>
            <w:rStyle w:val="Hipervnculo"/>
            <w:rFonts w:cs="Arial"/>
            <w:bCs/>
            <w:sz w:val="22"/>
            <w:szCs w:val="22"/>
            <w:lang w:val="es-ES_tradnl" w:eastAsia="es-CO"/>
          </w:rPr>
          <w:t>el Código Penal</w:t>
        </w:r>
      </w:hyperlink>
      <w:r w:rsidRPr="0073311D">
        <w:rPr>
          <w:rFonts w:cs="Arial"/>
          <w:bCs/>
          <w:sz w:val="22"/>
          <w:szCs w:val="22"/>
          <w:lang w:val="es-ES_tradnl" w:eastAsia="es-CO"/>
        </w:rPr>
        <w:t>.</w:t>
      </w:r>
    </w:p>
    <w:p w14:paraId="4D7C2C10" w14:textId="77777777" w:rsidR="00C513B8" w:rsidRPr="0073311D" w:rsidRDefault="00C513B8" w:rsidP="00BF3F48">
      <w:pPr>
        <w:rPr>
          <w:rFonts w:cs="Arial"/>
          <w:bCs/>
          <w:sz w:val="22"/>
          <w:szCs w:val="22"/>
          <w:lang w:val="es-CO" w:eastAsia="es-CO"/>
        </w:rPr>
      </w:pPr>
    </w:p>
    <w:p w14:paraId="2FB334D6" w14:textId="7AA409B6" w:rsidR="007F3767" w:rsidRPr="0073311D" w:rsidRDefault="00E640A2" w:rsidP="006407D5">
      <w:pPr>
        <w:rPr>
          <w:rFonts w:cs="Arial"/>
          <w:bCs/>
          <w:i/>
          <w:sz w:val="22"/>
          <w:szCs w:val="22"/>
          <w:lang w:val="es-CO" w:eastAsia="es-CO"/>
        </w:rPr>
      </w:pPr>
      <w:r w:rsidRPr="0073311D">
        <w:rPr>
          <w:rFonts w:cs="Arial"/>
          <w:bCs/>
          <w:i/>
          <w:sz w:val="22"/>
          <w:szCs w:val="22"/>
          <w:lang w:val="es-ES_tradnl" w:eastAsia="es-CO"/>
        </w:rPr>
        <w:t>(</w:t>
      </w:r>
      <w:hyperlink r:id="rId728" w:history="1">
        <w:r w:rsidRPr="0073311D">
          <w:rPr>
            <w:rStyle w:val="Hipervnculo"/>
            <w:rFonts w:cs="Arial"/>
            <w:bCs/>
            <w:i/>
            <w:sz w:val="22"/>
            <w:szCs w:val="22"/>
            <w:lang w:val="es-ES_tradnl" w:eastAsia="es-CO"/>
          </w:rPr>
          <w:t>Decreto 290 de 1999, artículo 4</w:t>
        </w:r>
      </w:hyperlink>
      <w:r w:rsidR="0028194A" w:rsidRPr="0073311D">
        <w:rPr>
          <w:rFonts w:cs="Arial"/>
          <w:bCs/>
          <w:i/>
          <w:sz w:val="22"/>
          <w:szCs w:val="22"/>
          <w:lang w:val="es-ES_tradnl" w:eastAsia="es-CO"/>
        </w:rPr>
        <w:t>)</w:t>
      </w:r>
    </w:p>
    <w:p w14:paraId="08FEB31D" w14:textId="77777777" w:rsidR="00C513B8" w:rsidRPr="0073311D" w:rsidRDefault="00C513B8" w:rsidP="006407D5">
      <w:pPr>
        <w:rPr>
          <w:rFonts w:cs="Arial"/>
          <w:bCs/>
          <w:sz w:val="22"/>
          <w:szCs w:val="22"/>
          <w:lang w:val="es-CO" w:eastAsia="es-CO"/>
        </w:rPr>
      </w:pPr>
    </w:p>
    <w:p w14:paraId="2E2A09F2" w14:textId="77777777" w:rsidR="00BC0ED4" w:rsidRPr="0073311D" w:rsidRDefault="00B15BA7">
      <w:pPr>
        <w:jc w:val="center"/>
        <w:rPr>
          <w:rFonts w:cs="Arial"/>
          <w:b/>
          <w:bCs/>
          <w:sz w:val="22"/>
          <w:szCs w:val="22"/>
          <w:lang w:val="es-CO" w:eastAsia="es-CO"/>
        </w:rPr>
      </w:pPr>
      <w:r w:rsidRPr="0073311D">
        <w:rPr>
          <w:rFonts w:cs="Arial"/>
          <w:b/>
          <w:bCs/>
          <w:sz w:val="22"/>
          <w:szCs w:val="22"/>
          <w:lang w:val="es-CO" w:eastAsia="es-CO"/>
        </w:rPr>
        <w:t>PARTE 3</w:t>
      </w:r>
    </w:p>
    <w:p w14:paraId="1DCC5B6A" w14:textId="77777777" w:rsidR="00BC0ED4" w:rsidRPr="0073311D" w:rsidRDefault="00B15BA7">
      <w:pPr>
        <w:jc w:val="center"/>
        <w:rPr>
          <w:rFonts w:cs="Arial"/>
          <w:b/>
          <w:bCs/>
          <w:sz w:val="22"/>
          <w:szCs w:val="22"/>
          <w:lang w:val="es-CO" w:eastAsia="es-CO"/>
        </w:rPr>
      </w:pPr>
      <w:r w:rsidRPr="0073311D">
        <w:rPr>
          <w:rFonts w:cs="Arial"/>
          <w:b/>
          <w:bCs/>
          <w:sz w:val="22"/>
          <w:szCs w:val="22"/>
          <w:lang w:val="es-CO" w:eastAsia="es-CO"/>
        </w:rPr>
        <w:t>Consolidación territorial</w:t>
      </w:r>
    </w:p>
    <w:p w14:paraId="43DBA476" w14:textId="77777777" w:rsidR="00B15BA7" w:rsidRPr="0073311D" w:rsidRDefault="00B15BA7" w:rsidP="00BF3F48">
      <w:pPr>
        <w:rPr>
          <w:rFonts w:cs="Arial"/>
          <w:bCs/>
          <w:sz w:val="22"/>
          <w:szCs w:val="22"/>
          <w:lang w:val="es-CO" w:eastAsia="es-CO"/>
        </w:rPr>
      </w:pPr>
    </w:p>
    <w:p w14:paraId="5C410A1F" w14:textId="77777777" w:rsidR="00BC0ED4" w:rsidRPr="0073311D" w:rsidRDefault="00B15BA7">
      <w:pPr>
        <w:jc w:val="center"/>
        <w:rPr>
          <w:rFonts w:cs="Arial"/>
          <w:b/>
          <w:bCs/>
          <w:sz w:val="22"/>
          <w:szCs w:val="22"/>
          <w:lang w:val="es-CO" w:eastAsia="es-CO"/>
        </w:rPr>
      </w:pPr>
      <w:r w:rsidRPr="0073311D">
        <w:rPr>
          <w:rFonts w:cs="Arial"/>
          <w:b/>
          <w:bCs/>
          <w:sz w:val="22"/>
          <w:szCs w:val="22"/>
          <w:lang w:val="es-CO" w:eastAsia="es-CO"/>
        </w:rPr>
        <w:t>TÍTULO 1</w:t>
      </w:r>
    </w:p>
    <w:p w14:paraId="462E3D80" w14:textId="77777777" w:rsidR="00BC0ED4" w:rsidRPr="0073311D" w:rsidRDefault="00E640A2">
      <w:pPr>
        <w:jc w:val="center"/>
        <w:rPr>
          <w:rFonts w:cs="Arial"/>
          <w:b/>
          <w:bCs/>
          <w:sz w:val="22"/>
          <w:szCs w:val="22"/>
          <w:lang w:val="es-CO" w:eastAsia="es-CO"/>
        </w:rPr>
      </w:pPr>
      <w:r w:rsidRPr="0073311D">
        <w:rPr>
          <w:rFonts w:cs="Arial"/>
          <w:b/>
          <w:bCs/>
          <w:sz w:val="22"/>
          <w:szCs w:val="22"/>
          <w:lang w:val="es-CO" w:eastAsia="es-CO"/>
        </w:rPr>
        <w:t xml:space="preserve">Sistema Nacional de Planeación, Coordinación y Seguimiento para la </w:t>
      </w:r>
      <w:r w:rsidR="00B15BA7" w:rsidRPr="0073311D">
        <w:rPr>
          <w:rFonts w:cs="Arial"/>
          <w:b/>
          <w:bCs/>
          <w:sz w:val="22"/>
          <w:szCs w:val="22"/>
          <w:lang w:val="es-CO" w:eastAsia="es-CO"/>
        </w:rPr>
        <w:t>Política</w:t>
      </w:r>
      <w:r w:rsidRPr="0073311D">
        <w:rPr>
          <w:rFonts w:cs="Arial"/>
          <w:b/>
          <w:bCs/>
          <w:sz w:val="22"/>
          <w:szCs w:val="22"/>
          <w:lang w:val="es-CO" w:eastAsia="es-CO"/>
        </w:rPr>
        <w:t xml:space="preserve"> Nacional de Consolidación y Reconstrucción Territorial</w:t>
      </w:r>
    </w:p>
    <w:p w14:paraId="76FA231A" w14:textId="77777777" w:rsidR="00BC0ED4" w:rsidRPr="0073311D" w:rsidRDefault="00BC0ED4">
      <w:pPr>
        <w:rPr>
          <w:rFonts w:cs="Arial"/>
          <w:bCs/>
          <w:sz w:val="22"/>
          <w:szCs w:val="22"/>
          <w:lang w:val="es-CO" w:eastAsia="es-CO"/>
        </w:rPr>
      </w:pPr>
    </w:p>
    <w:p w14:paraId="752180D9" w14:textId="77777777" w:rsidR="00BC0ED4" w:rsidRPr="0073311D" w:rsidRDefault="00E640A2">
      <w:pPr>
        <w:jc w:val="both"/>
        <w:rPr>
          <w:rFonts w:cs="Arial"/>
          <w:bCs/>
          <w:sz w:val="22"/>
          <w:szCs w:val="22"/>
          <w:lang w:val="es-CO" w:eastAsia="es-CO"/>
        </w:rPr>
      </w:pPr>
      <w:r w:rsidRPr="0073311D">
        <w:rPr>
          <w:rFonts w:cs="Arial"/>
          <w:b/>
          <w:bCs/>
          <w:sz w:val="22"/>
          <w:szCs w:val="22"/>
          <w:lang w:val="es-CO" w:eastAsia="es-CO"/>
        </w:rPr>
        <w:t xml:space="preserve">Artículo </w:t>
      </w:r>
      <w:r w:rsidR="00B15BA7" w:rsidRPr="0073311D">
        <w:rPr>
          <w:rFonts w:cs="Arial"/>
          <w:b/>
          <w:bCs/>
          <w:sz w:val="22"/>
          <w:szCs w:val="22"/>
          <w:lang w:val="es-CO" w:eastAsia="es-CO"/>
        </w:rPr>
        <w:t>2.3.1.1</w:t>
      </w:r>
      <w:r w:rsidRPr="0073311D">
        <w:rPr>
          <w:rFonts w:cs="Arial"/>
          <w:b/>
          <w:bCs/>
          <w:sz w:val="22"/>
          <w:szCs w:val="22"/>
          <w:lang w:val="es-CO" w:eastAsia="es-CO"/>
        </w:rPr>
        <w:t xml:space="preserve">. </w:t>
      </w:r>
      <w:r w:rsidRPr="0073311D">
        <w:rPr>
          <w:rFonts w:cs="Arial"/>
          <w:b/>
          <w:bCs/>
          <w:i/>
          <w:sz w:val="22"/>
          <w:szCs w:val="22"/>
          <w:lang w:val="es-CO" w:eastAsia="es-CO"/>
        </w:rPr>
        <w:t>Creación</w:t>
      </w:r>
      <w:r w:rsidR="00B15BA7" w:rsidRPr="0073311D">
        <w:rPr>
          <w:rFonts w:cs="Arial"/>
          <w:b/>
          <w:bCs/>
          <w:sz w:val="22"/>
          <w:szCs w:val="22"/>
          <w:lang w:val="es-CO" w:eastAsia="es-CO"/>
        </w:rPr>
        <w:t>.</w:t>
      </w:r>
      <w:r w:rsidR="00B15BA7" w:rsidRPr="0073311D">
        <w:rPr>
          <w:rFonts w:cs="Arial"/>
          <w:bCs/>
          <w:sz w:val="22"/>
          <w:szCs w:val="22"/>
          <w:lang w:val="es-CO" w:eastAsia="es-CO"/>
        </w:rPr>
        <w:t xml:space="preserve"> Créase el Sistema Nacional de Planeación, Coordinación y Seguimiento para la Política Nacional de Consolidación y Reconstrucción Territorial, como instancia de planeación, articulación, coordinación, seguimiento y evaluación de la Política Nacional de Consolidación y Reconstrucción Territorial-PNCRT.</w:t>
      </w:r>
    </w:p>
    <w:p w14:paraId="2158EDF5" w14:textId="77777777" w:rsidR="00BC0ED4" w:rsidRPr="0073311D" w:rsidRDefault="00BC0ED4">
      <w:pPr>
        <w:jc w:val="both"/>
        <w:rPr>
          <w:rFonts w:cs="Arial"/>
          <w:bCs/>
          <w:sz w:val="22"/>
          <w:szCs w:val="22"/>
          <w:lang w:val="es-CO" w:eastAsia="es-CO"/>
        </w:rPr>
      </w:pPr>
    </w:p>
    <w:p w14:paraId="6BADA3D9" w14:textId="46ED5C4C" w:rsidR="00BC0ED4" w:rsidRPr="0073311D" w:rsidRDefault="00322517">
      <w:pPr>
        <w:jc w:val="both"/>
        <w:rPr>
          <w:rFonts w:cs="Arial"/>
          <w:bCs/>
          <w:sz w:val="22"/>
          <w:szCs w:val="22"/>
          <w:lang w:val="es-CO" w:eastAsia="es-CO"/>
        </w:rPr>
      </w:pPr>
      <w:r w:rsidRPr="0073311D">
        <w:rPr>
          <w:rFonts w:cs="Arial"/>
          <w:bCs/>
          <w:i/>
          <w:sz w:val="22"/>
          <w:szCs w:val="22"/>
          <w:lang w:val="es-ES_tradnl" w:eastAsia="es-CO"/>
        </w:rPr>
        <w:t>(</w:t>
      </w:r>
      <w:hyperlink r:id="rId729" w:history="1">
        <w:r w:rsidRPr="0073311D">
          <w:rPr>
            <w:rStyle w:val="Hipervnculo"/>
            <w:rFonts w:cs="Arial"/>
            <w:bCs/>
            <w:i/>
            <w:sz w:val="22"/>
            <w:szCs w:val="22"/>
            <w:lang w:val="es-ES_tradnl" w:eastAsia="es-CO"/>
          </w:rPr>
          <w:t>Decreto 1894 de 2013, artículo 1</w:t>
        </w:r>
      </w:hyperlink>
      <w:r w:rsidR="0028194A" w:rsidRPr="0073311D">
        <w:rPr>
          <w:rFonts w:cs="Arial"/>
          <w:bCs/>
          <w:i/>
          <w:sz w:val="22"/>
          <w:szCs w:val="22"/>
          <w:lang w:val="es-ES_tradnl" w:eastAsia="es-CO"/>
        </w:rPr>
        <w:t>)</w:t>
      </w:r>
    </w:p>
    <w:p w14:paraId="7F739F7C" w14:textId="77777777" w:rsidR="00BC0ED4" w:rsidRPr="0073311D" w:rsidRDefault="00BC0ED4">
      <w:pPr>
        <w:jc w:val="both"/>
        <w:rPr>
          <w:rFonts w:cs="Arial"/>
          <w:bCs/>
          <w:sz w:val="22"/>
          <w:szCs w:val="22"/>
          <w:lang w:val="es-CO" w:eastAsia="es-CO"/>
        </w:rPr>
      </w:pPr>
    </w:p>
    <w:p w14:paraId="11BA485E" w14:textId="77777777" w:rsidR="00BC0ED4" w:rsidRPr="0073311D" w:rsidRDefault="00B15BA7">
      <w:pPr>
        <w:jc w:val="both"/>
        <w:rPr>
          <w:rFonts w:cs="Arial"/>
          <w:bCs/>
          <w:sz w:val="22"/>
          <w:szCs w:val="22"/>
          <w:lang w:val="es-CO" w:eastAsia="es-CO"/>
        </w:rPr>
      </w:pPr>
      <w:r w:rsidRPr="0073311D">
        <w:rPr>
          <w:rFonts w:cs="Arial"/>
          <w:b/>
          <w:bCs/>
          <w:sz w:val="22"/>
          <w:szCs w:val="22"/>
          <w:lang w:val="es-CO" w:eastAsia="es-CO"/>
        </w:rPr>
        <w:t xml:space="preserve">Artículo </w:t>
      </w:r>
      <w:r w:rsidR="00322517" w:rsidRPr="0073311D">
        <w:rPr>
          <w:rFonts w:cs="Arial"/>
          <w:b/>
          <w:bCs/>
          <w:sz w:val="22"/>
          <w:szCs w:val="22"/>
          <w:lang w:val="es-CO" w:eastAsia="es-CO"/>
        </w:rPr>
        <w:t xml:space="preserve">2.3.1.2. </w:t>
      </w:r>
      <w:r w:rsidR="00E640A2" w:rsidRPr="0073311D">
        <w:rPr>
          <w:rFonts w:cs="Arial"/>
          <w:b/>
          <w:bCs/>
          <w:i/>
          <w:sz w:val="22"/>
          <w:szCs w:val="22"/>
          <w:lang w:val="es-CO" w:eastAsia="es-CO"/>
        </w:rPr>
        <w:t>Objeto</w:t>
      </w:r>
      <w:r w:rsidRPr="0073311D">
        <w:rPr>
          <w:rFonts w:cs="Arial"/>
          <w:b/>
          <w:bCs/>
          <w:sz w:val="22"/>
          <w:szCs w:val="22"/>
          <w:lang w:val="es-CO" w:eastAsia="es-CO"/>
        </w:rPr>
        <w:t xml:space="preserve">. </w:t>
      </w:r>
      <w:r w:rsidRPr="0073311D">
        <w:rPr>
          <w:rFonts w:cs="Arial"/>
          <w:bCs/>
          <w:sz w:val="22"/>
          <w:szCs w:val="22"/>
          <w:lang w:val="es-CO" w:eastAsia="es-CO"/>
        </w:rPr>
        <w:t>Articular las entidades que integran la administración pública, a efectos de tomar decisiones, planear, hacer seguimiento, y evaluar los avances de la Política Nacional de Consolidación y Reconstrucción Territorial y su impacto en las zonas focalizadas.</w:t>
      </w:r>
    </w:p>
    <w:p w14:paraId="3276FC6A" w14:textId="77777777" w:rsidR="00BC0ED4" w:rsidRPr="0073311D" w:rsidRDefault="00BC0ED4">
      <w:pPr>
        <w:jc w:val="both"/>
        <w:rPr>
          <w:rFonts w:cs="Arial"/>
          <w:bCs/>
          <w:sz w:val="22"/>
          <w:szCs w:val="22"/>
          <w:lang w:val="es-CO" w:eastAsia="es-CO"/>
        </w:rPr>
      </w:pPr>
    </w:p>
    <w:p w14:paraId="19BE462D" w14:textId="6E82C228" w:rsidR="00BC0ED4" w:rsidRPr="0073311D" w:rsidRDefault="00322517">
      <w:pPr>
        <w:jc w:val="both"/>
        <w:rPr>
          <w:rFonts w:cs="Arial"/>
          <w:bCs/>
          <w:sz w:val="22"/>
          <w:szCs w:val="22"/>
          <w:lang w:val="es-CO" w:eastAsia="es-CO"/>
        </w:rPr>
      </w:pPr>
      <w:r w:rsidRPr="0073311D">
        <w:rPr>
          <w:rFonts w:cs="Arial"/>
          <w:bCs/>
          <w:i/>
          <w:sz w:val="22"/>
          <w:szCs w:val="22"/>
          <w:lang w:val="es-ES_tradnl" w:eastAsia="es-CO"/>
        </w:rPr>
        <w:lastRenderedPageBreak/>
        <w:t>(</w:t>
      </w:r>
      <w:hyperlink r:id="rId730" w:history="1">
        <w:r w:rsidRPr="0073311D">
          <w:rPr>
            <w:rStyle w:val="Hipervnculo"/>
            <w:rFonts w:cs="Arial"/>
            <w:bCs/>
            <w:i/>
            <w:sz w:val="22"/>
            <w:szCs w:val="22"/>
            <w:lang w:val="es-ES_tradnl" w:eastAsia="es-CO"/>
          </w:rPr>
          <w:t>Decreto 1894 de 2013, artículo 2</w:t>
        </w:r>
      </w:hyperlink>
      <w:r w:rsidR="0028194A" w:rsidRPr="0073311D">
        <w:rPr>
          <w:rFonts w:cs="Arial"/>
          <w:bCs/>
          <w:i/>
          <w:sz w:val="22"/>
          <w:szCs w:val="22"/>
          <w:lang w:val="es-ES_tradnl" w:eastAsia="es-CO"/>
        </w:rPr>
        <w:t>)</w:t>
      </w:r>
    </w:p>
    <w:p w14:paraId="3396F3C1" w14:textId="77777777" w:rsidR="00BC0ED4" w:rsidRPr="0073311D" w:rsidRDefault="00BC0ED4">
      <w:pPr>
        <w:jc w:val="both"/>
        <w:rPr>
          <w:rFonts w:cs="Arial"/>
          <w:bCs/>
          <w:sz w:val="22"/>
          <w:szCs w:val="22"/>
          <w:lang w:val="es-CO" w:eastAsia="es-CO"/>
        </w:rPr>
      </w:pPr>
    </w:p>
    <w:p w14:paraId="411210EC" w14:textId="11F1151F" w:rsidR="00BC0ED4" w:rsidRPr="0073311D" w:rsidRDefault="00B15BA7">
      <w:pPr>
        <w:jc w:val="both"/>
        <w:rPr>
          <w:rFonts w:cs="Arial"/>
          <w:bCs/>
          <w:sz w:val="22"/>
          <w:szCs w:val="22"/>
          <w:lang w:val="es-CO" w:eastAsia="es-CO"/>
        </w:rPr>
      </w:pPr>
      <w:r w:rsidRPr="0073311D">
        <w:rPr>
          <w:rFonts w:cs="Arial"/>
          <w:b/>
          <w:bCs/>
          <w:sz w:val="22"/>
          <w:szCs w:val="22"/>
          <w:lang w:val="es-CO" w:eastAsia="es-CO"/>
        </w:rPr>
        <w:t xml:space="preserve">Artículo </w:t>
      </w:r>
      <w:r w:rsidR="00322517" w:rsidRPr="0073311D">
        <w:rPr>
          <w:rFonts w:cs="Arial"/>
          <w:b/>
          <w:bCs/>
          <w:sz w:val="22"/>
          <w:szCs w:val="22"/>
          <w:lang w:val="es-CO" w:eastAsia="es-CO"/>
        </w:rPr>
        <w:t xml:space="preserve">2.3.1.3. </w:t>
      </w:r>
      <w:r w:rsidR="00E640A2" w:rsidRPr="0073311D">
        <w:rPr>
          <w:rFonts w:cs="Arial"/>
          <w:b/>
          <w:bCs/>
          <w:i/>
          <w:sz w:val="22"/>
          <w:szCs w:val="22"/>
          <w:lang w:val="es-CO" w:eastAsia="es-CO"/>
        </w:rPr>
        <w:t>Conformación</w:t>
      </w:r>
      <w:r w:rsidRPr="0073311D">
        <w:rPr>
          <w:rFonts w:cs="Arial"/>
          <w:b/>
          <w:bCs/>
          <w:sz w:val="22"/>
          <w:szCs w:val="22"/>
          <w:lang w:val="es-CO" w:eastAsia="es-CO"/>
        </w:rPr>
        <w:t>.</w:t>
      </w:r>
      <w:r w:rsidRPr="0073311D">
        <w:rPr>
          <w:rFonts w:cs="Arial"/>
          <w:bCs/>
          <w:sz w:val="22"/>
          <w:szCs w:val="22"/>
          <w:lang w:val="es-CO" w:eastAsia="es-CO"/>
        </w:rPr>
        <w:t xml:space="preserve"> Serán miembros del Sistema Nacional de Planeación, Coordinación y Seguimiento para la Política Nacional de Consolidación y Reconstrucción Territorial, las siguientes entidades, las cuales tendrán la función de priorizar los recursos de su presupuesto de inversión, según lo señalado en el </w:t>
      </w:r>
      <w:hyperlink r:id="rId731" w:history="1">
        <w:r w:rsidRPr="0073311D">
          <w:rPr>
            <w:rStyle w:val="Hipervnculo"/>
            <w:rFonts w:cs="Arial"/>
            <w:bCs/>
            <w:sz w:val="22"/>
            <w:szCs w:val="22"/>
            <w:lang w:val="es-CO" w:eastAsia="es-CO"/>
          </w:rPr>
          <w:t>artículo 195 de la Ley 1450 de 2011</w:t>
        </w:r>
      </w:hyperlink>
      <w:r w:rsidRPr="0073311D">
        <w:rPr>
          <w:rFonts w:cs="Arial"/>
          <w:bCs/>
          <w:sz w:val="22"/>
          <w:szCs w:val="22"/>
          <w:lang w:val="es-CO" w:eastAsia="es-CO"/>
        </w:rPr>
        <w:t>, para la implementación de programas, planes y proyectos en los municipios de consolidación acordes con su respectiva misión institucional:</w:t>
      </w:r>
    </w:p>
    <w:p w14:paraId="6D201775" w14:textId="77777777" w:rsidR="00BC0ED4" w:rsidRPr="0073311D" w:rsidRDefault="00BC0ED4">
      <w:pPr>
        <w:jc w:val="both"/>
        <w:rPr>
          <w:rFonts w:cs="Arial"/>
          <w:bCs/>
          <w:sz w:val="22"/>
          <w:szCs w:val="22"/>
          <w:lang w:val="es-CO" w:eastAsia="es-CO"/>
        </w:rPr>
      </w:pPr>
    </w:p>
    <w:p w14:paraId="0330C8A9" w14:textId="77777777" w:rsidR="00B15BA7" w:rsidRPr="0073311D" w:rsidRDefault="00B15BA7" w:rsidP="009B5367">
      <w:pPr>
        <w:pStyle w:val="Prrafodelista"/>
        <w:numPr>
          <w:ilvl w:val="0"/>
          <w:numId w:val="111"/>
        </w:numPr>
        <w:ind w:left="357" w:hanging="357"/>
        <w:jc w:val="both"/>
        <w:rPr>
          <w:rFonts w:ascii="Arial" w:hAnsi="Arial" w:cs="Arial"/>
          <w:bCs/>
          <w:sz w:val="22"/>
          <w:szCs w:val="22"/>
          <w:lang w:val="es-CO" w:eastAsia="es-CO"/>
        </w:rPr>
      </w:pPr>
      <w:r w:rsidRPr="0073311D">
        <w:rPr>
          <w:rFonts w:ascii="Arial" w:hAnsi="Arial" w:cs="Arial"/>
          <w:bCs/>
          <w:sz w:val="22"/>
          <w:szCs w:val="22"/>
          <w:lang w:val="es-CO" w:eastAsia="es-CO"/>
        </w:rPr>
        <w:t>Ministerio del Interior.</w:t>
      </w:r>
    </w:p>
    <w:p w14:paraId="018EB744" w14:textId="77777777" w:rsidR="00B15BA7" w:rsidRPr="0073311D" w:rsidRDefault="00B15BA7" w:rsidP="009B5367">
      <w:pPr>
        <w:pStyle w:val="Prrafodelista"/>
        <w:numPr>
          <w:ilvl w:val="0"/>
          <w:numId w:val="111"/>
        </w:numPr>
        <w:ind w:left="357" w:hanging="357"/>
        <w:jc w:val="both"/>
        <w:rPr>
          <w:rFonts w:ascii="Arial" w:hAnsi="Arial" w:cs="Arial"/>
          <w:bCs/>
          <w:sz w:val="22"/>
          <w:szCs w:val="22"/>
          <w:lang w:val="es-CO" w:eastAsia="es-CO"/>
        </w:rPr>
      </w:pPr>
      <w:r w:rsidRPr="0073311D">
        <w:rPr>
          <w:rFonts w:ascii="Arial" w:hAnsi="Arial" w:cs="Arial"/>
          <w:bCs/>
          <w:sz w:val="22"/>
          <w:szCs w:val="22"/>
          <w:lang w:val="es-CO" w:eastAsia="es-CO"/>
        </w:rPr>
        <w:t>Ministerio de Hacienda y Crédito Público.</w:t>
      </w:r>
    </w:p>
    <w:p w14:paraId="5B196433" w14:textId="77777777" w:rsidR="00B15BA7" w:rsidRPr="0073311D" w:rsidRDefault="00B15BA7" w:rsidP="009B5367">
      <w:pPr>
        <w:pStyle w:val="Prrafodelista"/>
        <w:numPr>
          <w:ilvl w:val="0"/>
          <w:numId w:val="111"/>
        </w:numPr>
        <w:ind w:left="357" w:hanging="357"/>
        <w:jc w:val="both"/>
        <w:rPr>
          <w:rFonts w:ascii="Arial" w:hAnsi="Arial" w:cs="Arial"/>
          <w:bCs/>
          <w:sz w:val="22"/>
          <w:szCs w:val="22"/>
          <w:lang w:val="es-CO" w:eastAsia="es-CO"/>
        </w:rPr>
      </w:pPr>
      <w:r w:rsidRPr="0073311D">
        <w:rPr>
          <w:rFonts w:ascii="Arial" w:hAnsi="Arial" w:cs="Arial"/>
          <w:bCs/>
          <w:sz w:val="22"/>
          <w:szCs w:val="22"/>
          <w:lang w:val="es-CO" w:eastAsia="es-CO"/>
        </w:rPr>
        <w:t>Ministerio de Justicia y del Derecho.</w:t>
      </w:r>
    </w:p>
    <w:p w14:paraId="7825E7B6" w14:textId="77777777" w:rsidR="00B15BA7" w:rsidRPr="0073311D" w:rsidRDefault="00B15BA7" w:rsidP="009B5367">
      <w:pPr>
        <w:pStyle w:val="Prrafodelista"/>
        <w:numPr>
          <w:ilvl w:val="0"/>
          <w:numId w:val="111"/>
        </w:numPr>
        <w:ind w:left="357" w:hanging="357"/>
        <w:jc w:val="both"/>
        <w:rPr>
          <w:rFonts w:ascii="Arial" w:hAnsi="Arial" w:cs="Arial"/>
          <w:bCs/>
          <w:sz w:val="22"/>
          <w:szCs w:val="22"/>
          <w:lang w:val="es-CO" w:eastAsia="es-CO"/>
        </w:rPr>
      </w:pPr>
      <w:r w:rsidRPr="0073311D">
        <w:rPr>
          <w:rFonts w:ascii="Arial" w:hAnsi="Arial" w:cs="Arial"/>
          <w:bCs/>
          <w:sz w:val="22"/>
          <w:szCs w:val="22"/>
          <w:lang w:val="es-CO" w:eastAsia="es-CO"/>
        </w:rPr>
        <w:t>Ministerio de Defensa Nacional.</w:t>
      </w:r>
    </w:p>
    <w:p w14:paraId="6137337E" w14:textId="77777777" w:rsidR="00B15BA7" w:rsidRPr="0073311D" w:rsidRDefault="00B15BA7" w:rsidP="009B5367">
      <w:pPr>
        <w:pStyle w:val="Prrafodelista"/>
        <w:numPr>
          <w:ilvl w:val="0"/>
          <w:numId w:val="111"/>
        </w:numPr>
        <w:ind w:left="357" w:hanging="357"/>
        <w:jc w:val="both"/>
        <w:rPr>
          <w:rFonts w:ascii="Arial" w:hAnsi="Arial" w:cs="Arial"/>
          <w:bCs/>
          <w:sz w:val="22"/>
          <w:szCs w:val="22"/>
          <w:lang w:val="es-CO" w:eastAsia="es-CO"/>
        </w:rPr>
      </w:pPr>
      <w:r w:rsidRPr="0073311D">
        <w:rPr>
          <w:rFonts w:ascii="Arial" w:hAnsi="Arial" w:cs="Arial"/>
          <w:bCs/>
          <w:sz w:val="22"/>
          <w:szCs w:val="22"/>
          <w:lang w:val="es-CO" w:eastAsia="es-CO"/>
        </w:rPr>
        <w:t>Ministerio de Agricultura y Desarrollo Rural.</w:t>
      </w:r>
    </w:p>
    <w:p w14:paraId="1DBF44B6" w14:textId="77777777" w:rsidR="00B15BA7" w:rsidRPr="0073311D" w:rsidRDefault="00B15BA7" w:rsidP="009B5367">
      <w:pPr>
        <w:pStyle w:val="Prrafodelista"/>
        <w:numPr>
          <w:ilvl w:val="0"/>
          <w:numId w:val="111"/>
        </w:numPr>
        <w:ind w:left="357" w:hanging="357"/>
        <w:jc w:val="both"/>
        <w:rPr>
          <w:rFonts w:ascii="Arial" w:hAnsi="Arial" w:cs="Arial"/>
          <w:bCs/>
          <w:sz w:val="22"/>
          <w:szCs w:val="22"/>
          <w:lang w:val="es-CO" w:eastAsia="es-CO"/>
        </w:rPr>
      </w:pPr>
      <w:r w:rsidRPr="0073311D">
        <w:rPr>
          <w:rFonts w:ascii="Arial" w:hAnsi="Arial" w:cs="Arial"/>
          <w:bCs/>
          <w:sz w:val="22"/>
          <w:szCs w:val="22"/>
          <w:lang w:val="es-CO" w:eastAsia="es-CO"/>
        </w:rPr>
        <w:t>Ministerio de Salud y Protección Social.</w:t>
      </w:r>
    </w:p>
    <w:p w14:paraId="4DBBCF16" w14:textId="77777777" w:rsidR="00B15BA7" w:rsidRPr="0073311D" w:rsidRDefault="00B15BA7" w:rsidP="009B5367">
      <w:pPr>
        <w:pStyle w:val="Prrafodelista"/>
        <w:numPr>
          <w:ilvl w:val="0"/>
          <w:numId w:val="111"/>
        </w:numPr>
        <w:ind w:left="357" w:hanging="357"/>
        <w:jc w:val="both"/>
        <w:rPr>
          <w:rFonts w:ascii="Arial" w:hAnsi="Arial" w:cs="Arial"/>
          <w:bCs/>
          <w:sz w:val="22"/>
          <w:szCs w:val="22"/>
          <w:lang w:val="es-CO" w:eastAsia="es-CO"/>
        </w:rPr>
      </w:pPr>
      <w:r w:rsidRPr="0073311D">
        <w:rPr>
          <w:rFonts w:ascii="Arial" w:hAnsi="Arial" w:cs="Arial"/>
          <w:bCs/>
          <w:sz w:val="22"/>
          <w:szCs w:val="22"/>
          <w:lang w:val="es-CO" w:eastAsia="es-CO"/>
        </w:rPr>
        <w:t>Ministerio de Minas y Energía.</w:t>
      </w:r>
    </w:p>
    <w:p w14:paraId="39045815" w14:textId="77777777" w:rsidR="00B15BA7" w:rsidRPr="0073311D" w:rsidRDefault="00B15BA7" w:rsidP="009B5367">
      <w:pPr>
        <w:pStyle w:val="Prrafodelista"/>
        <w:numPr>
          <w:ilvl w:val="0"/>
          <w:numId w:val="111"/>
        </w:numPr>
        <w:ind w:left="357" w:hanging="357"/>
        <w:jc w:val="both"/>
        <w:rPr>
          <w:rFonts w:ascii="Arial" w:hAnsi="Arial" w:cs="Arial"/>
          <w:bCs/>
          <w:sz w:val="22"/>
          <w:szCs w:val="22"/>
          <w:lang w:val="es-CO" w:eastAsia="es-CO"/>
        </w:rPr>
      </w:pPr>
      <w:r w:rsidRPr="0073311D">
        <w:rPr>
          <w:rFonts w:ascii="Arial" w:hAnsi="Arial" w:cs="Arial"/>
          <w:bCs/>
          <w:sz w:val="22"/>
          <w:szCs w:val="22"/>
          <w:lang w:val="es-CO" w:eastAsia="es-CO"/>
        </w:rPr>
        <w:t>Ministerio de Comercio, Industria y Turismo.</w:t>
      </w:r>
    </w:p>
    <w:p w14:paraId="76B3F657" w14:textId="77777777" w:rsidR="00B15BA7" w:rsidRPr="0073311D" w:rsidRDefault="00B15BA7" w:rsidP="009B5367">
      <w:pPr>
        <w:pStyle w:val="Prrafodelista"/>
        <w:numPr>
          <w:ilvl w:val="0"/>
          <w:numId w:val="111"/>
        </w:numPr>
        <w:ind w:left="357" w:hanging="357"/>
        <w:jc w:val="both"/>
        <w:rPr>
          <w:rFonts w:ascii="Arial" w:hAnsi="Arial" w:cs="Arial"/>
          <w:bCs/>
          <w:sz w:val="22"/>
          <w:szCs w:val="22"/>
          <w:lang w:val="es-CO" w:eastAsia="es-CO"/>
        </w:rPr>
      </w:pPr>
      <w:r w:rsidRPr="0073311D">
        <w:rPr>
          <w:rFonts w:ascii="Arial" w:hAnsi="Arial" w:cs="Arial"/>
          <w:bCs/>
          <w:sz w:val="22"/>
          <w:szCs w:val="22"/>
          <w:lang w:val="es-CO" w:eastAsia="es-CO"/>
        </w:rPr>
        <w:t>Ministerio de Educación Nacional.</w:t>
      </w:r>
    </w:p>
    <w:p w14:paraId="70FE6A34" w14:textId="77777777" w:rsidR="00B15BA7" w:rsidRPr="0073311D" w:rsidRDefault="00B15BA7" w:rsidP="009B5367">
      <w:pPr>
        <w:pStyle w:val="Prrafodelista"/>
        <w:numPr>
          <w:ilvl w:val="0"/>
          <w:numId w:val="111"/>
        </w:numPr>
        <w:ind w:left="357" w:hanging="357"/>
        <w:jc w:val="both"/>
        <w:rPr>
          <w:rFonts w:ascii="Arial" w:hAnsi="Arial" w:cs="Arial"/>
          <w:bCs/>
          <w:sz w:val="22"/>
          <w:szCs w:val="22"/>
          <w:lang w:val="es-CO" w:eastAsia="es-CO"/>
        </w:rPr>
      </w:pPr>
      <w:r w:rsidRPr="0073311D">
        <w:rPr>
          <w:rFonts w:ascii="Arial" w:hAnsi="Arial" w:cs="Arial"/>
          <w:bCs/>
          <w:sz w:val="22"/>
          <w:szCs w:val="22"/>
          <w:lang w:val="es-CO" w:eastAsia="es-CO"/>
        </w:rPr>
        <w:t>Ministerio de Ambiente y Desarrollo Sostenible.</w:t>
      </w:r>
    </w:p>
    <w:p w14:paraId="6B3D3DCE" w14:textId="77777777" w:rsidR="00B15BA7" w:rsidRPr="0073311D" w:rsidRDefault="00B15BA7" w:rsidP="009B5367">
      <w:pPr>
        <w:pStyle w:val="Prrafodelista"/>
        <w:numPr>
          <w:ilvl w:val="0"/>
          <w:numId w:val="111"/>
        </w:numPr>
        <w:ind w:left="357" w:hanging="357"/>
        <w:jc w:val="both"/>
        <w:rPr>
          <w:rFonts w:ascii="Arial" w:hAnsi="Arial" w:cs="Arial"/>
          <w:bCs/>
          <w:sz w:val="22"/>
          <w:szCs w:val="22"/>
          <w:lang w:val="es-CO" w:eastAsia="es-CO"/>
        </w:rPr>
      </w:pPr>
      <w:r w:rsidRPr="0073311D">
        <w:rPr>
          <w:rFonts w:ascii="Arial" w:hAnsi="Arial" w:cs="Arial"/>
          <w:bCs/>
          <w:sz w:val="22"/>
          <w:szCs w:val="22"/>
          <w:lang w:val="es-CO" w:eastAsia="es-CO"/>
        </w:rPr>
        <w:t>Ministerio de Vivienda, Ciudad y Territorio.</w:t>
      </w:r>
    </w:p>
    <w:p w14:paraId="2778FDDA" w14:textId="77777777" w:rsidR="00B15BA7" w:rsidRPr="0073311D" w:rsidRDefault="00B15BA7" w:rsidP="009B5367">
      <w:pPr>
        <w:pStyle w:val="Prrafodelista"/>
        <w:numPr>
          <w:ilvl w:val="0"/>
          <w:numId w:val="111"/>
        </w:numPr>
        <w:ind w:left="357" w:hanging="357"/>
        <w:jc w:val="both"/>
        <w:rPr>
          <w:rFonts w:ascii="Arial" w:hAnsi="Arial" w:cs="Arial"/>
          <w:bCs/>
          <w:sz w:val="22"/>
          <w:szCs w:val="22"/>
          <w:lang w:val="es-CO" w:eastAsia="es-CO"/>
        </w:rPr>
      </w:pPr>
      <w:r w:rsidRPr="0073311D">
        <w:rPr>
          <w:rFonts w:ascii="Arial" w:hAnsi="Arial" w:cs="Arial"/>
          <w:bCs/>
          <w:sz w:val="22"/>
          <w:szCs w:val="22"/>
          <w:lang w:val="es-CO" w:eastAsia="es-CO"/>
        </w:rPr>
        <w:t>Ministerio de Tecnologías de la Información y las Comunicaciones.</w:t>
      </w:r>
    </w:p>
    <w:p w14:paraId="67AF4AF7" w14:textId="77777777" w:rsidR="00B15BA7" w:rsidRPr="0073311D" w:rsidRDefault="00B15BA7" w:rsidP="009B5367">
      <w:pPr>
        <w:pStyle w:val="Prrafodelista"/>
        <w:numPr>
          <w:ilvl w:val="0"/>
          <w:numId w:val="111"/>
        </w:numPr>
        <w:ind w:left="357" w:hanging="357"/>
        <w:jc w:val="both"/>
        <w:rPr>
          <w:rFonts w:ascii="Arial" w:hAnsi="Arial" w:cs="Arial"/>
          <w:bCs/>
          <w:sz w:val="22"/>
          <w:szCs w:val="22"/>
          <w:lang w:val="es-CO" w:eastAsia="es-CO"/>
        </w:rPr>
      </w:pPr>
      <w:r w:rsidRPr="0073311D">
        <w:rPr>
          <w:rFonts w:ascii="Arial" w:hAnsi="Arial" w:cs="Arial"/>
          <w:bCs/>
          <w:sz w:val="22"/>
          <w:szCs w:val="22"/>
          <w:lang w:val="es-CO" w:eastAsia="es-CO"/>
        </w:rPr>
        <w:t>Ministerio de Transporte.</w:t>
      </w:r>
    </w:p>
    <w:p w14:paraId="4ADBDD77" w14:textId="77777777" w:rsidR="00B15BA7" w:rsidRPr="0073311D" w:rsidRDefault="00B15BA7" w:rsidP="009B5367">
      <w:pPr>
        <w:pStyle w:val="Prrafodelista"/>
        <w:numPr>
          <w:ilvl w:val="0"/>
          <w:numId w:val="111"/>
        </w:numPr>
        <w:ind w:left="357" w:hanging="357"/>
        <w:jc w:val="both"/>
        <w:rPr>
          <w:rFonts w:ascii="Arial" w:hAnsi="Arial" w:cs="Arial"/>
          <w:bCs/>
          <w:sz w:val="22"/>
          <w:szCs w:val="22"/>
          <w:lang w:val="es-CO" w:eastAsia="es-CO"/>
        </w:rPr>
      </w:pPr>
      <w:r w:rsidRPr="0073311D">
        <w:rPr>
          <w:rFonts w:ascii="Arial" w:hAnsi="Arial" w:cs="Arial"/>
          <w:bCs/>
          <w:sz w:val="22"/>
          <w:szCs w:val="22"/>
          <w:lang w:val="es-CO" w:eastAsia="es-CO"/>
        </w:rPr>
        <w:t>Ministerio de Cultura.</w:t>
      </w:r>
    </w:p>
    <w:p w14:paraId="6FCC021B" w14:textId="77777777" w:rsidR="00B15BA7" w:rsidRPr="0073311D" w:rsidRDefault="00B15BA7" w:rsidP="009B5367">
      <w:pPr>
        <w:pStyle w:val="Prrafodelista"/>
        <w:numPr>
          <w:ilvl w:val="0"/>
          <w:numId w:val="111"/>
        </w:numPr>
        <w:ind w:left="357" w:hanging="357"/>
        <w:jc w:val="both"/>
        <w:rPr>
          <w:rFonts w:ascii="Arial" w:hAnsi="Arial" w:cs="Arial"/>
          <w:bCs/>
          <w:sz w:val="22"/>
          <w:szCs w:val="22"/>
          <w:lang w:val="es-CO" w:eastAsia="es-CO"/>
        </w:rPr>
      </w:pPr>
      <w:r w:rsidRPr="0073311D">
        <w:rPr>
          <w:rFonts w:ascii="Arial" w:hAnsi="Arial" w:cs="Arial"/>
          <w:bCs/>
          <w:sz w:val="22"/>
          <w:szCs w:val="22"/>
          <w:lang w:val="es-CO" w:eastAsia="es-CO"/>
        </w:rPr>
        <w:t>Departamento Administrativo de la Presidencia de la República.</w:t>
      </w:r>
    </w:p>
    <w:p w14:paraId="0079CAE3" w14:textId="77777777" w:rsidR="00B15BA7" w:rsidRPr="0073311D" w:rsidRDefault="00B15BA7" w:rsidP="009B5367">
      <w:pPr>
        <w:pStyle w:val="Prrafodelista"/>
        <w:numPr>
          <w:ilvl w:val="0"/>
          <w:numId w:val="111"/>
        </w:numPr>
        <w:ind w:left="357" w:hanging="357"/>
        <w:jc w:val="both"/>
        <w:rPr>
          <w:rFonts w:ascii="Arial" w:hAnsi="Arial" w:cs="Arial"/>
          <w:bCs/>
          <w:sz w:val="22"/>
          <w:szCs w:val="22"/>
          <w:lang w:val="es-CO" w:eastAsia="es-CO"/>
        </w:rPr>
      </w:pPr>
      <w:r w:rsidRPr="0073311D">
        <w:rPr>
          <w:rFonts w:ascii="Arial" w:hAnsi="Arial" w:cs="Arial"/>
          <w:bCs/>
          <w:sz w:val="22"/>
          <w:szCs w:val="22"/>
          <w:lang w:val="es-CO" w:eastAsia="es-CO"/>
        </w:rPr>
        <w:t>Departamento Administrativo para la Prosperidad Social.</w:t>
      </w:r>
    </w:p>
    <w:p w14:paraId="5B690A5B" w14:textId="77777777" w:rsidR="00B15BA7" w:rsidRPr="0073311D" w:rsidRDefault="00B15BA7" w:rsidP="009B5367">
      <w:pPr>
        <w:pStyle w:val="Prrafodelista"/>
        <w:numPr>
          <w:ilvl w:val="0"/>
          <w:numId w:val="111"/>
        </w:numPr>
        <w:ind w:left="357" w:hanging="357"/>
        <w:jc w:val="both"/>
        <w:rPr>
          <w:rFonts w:ascii="Arial" w:hAnsi="Arial" w:cs="Arial"/>
          <w:bCs/>
          <w:sz w:val="22"/>
          <w:szCs w:val="22"/>
          <w:lang w:val="es-CO" w:eastAsia="es-CO"/>
        </w:rPr>
      </w:pPr>
      <w:r w:rsidRPr="0073311D">
        <w:rPr>
          <w:rFonts w:ascii="Arial" w:hAnsi="Arial" w:cs="Arial"/>
          <w:bCs/>
          <w:sz w:val="22"/>
          <w:szCs w:val="22"/>
          <w:lang w:val="es-CO" w:eastAsia="es-CO"/>
        </w:rPr>
        <w:t>Departamento Nacional de Planeación.</w:t>
      </w:r>
    </w:p>
    <w:p w14:paraId="67BF1F1F" w14:textId="77777777" w:rsidR="00B15BA7" w:rsidRPr="0073311D" w:rsidRDefault="00B15BA7" w:rsidP="009B5367">
      <w:pPr>
        <w:pStyle w:val="Prrafodelista"/>
        <w:numPr>
          <w:ilvl w:val="0"/>
          <w:numId w:val="111"/>
        </w:numPr>
        <w:ind w:left="357" w:hanging="357"/>
        <w:jc w:val="both"/>
        <w:rPr>
          <w:rFonts w:ascii="Arial" w:hAnsi="Arial" w:cs="Arial"/>
          <w:bCs/>
          <w:sz w:val="22"/>
          <w:szCs w:val="22"/>
          <w:lang w:val="es-CO" w:eastAsia="es-CO"/>
        </w:rPr>
      </w:pPr>
      <w:r w:rsidRPr="0073311D">
        <w:rPr>
          <w:rFonts w:ascii="Arial" w:hAnsi="Arial" w:cs="Arial"/>
          <w:bCs/>
          <w:sz w:val="22"/>
          <w:szCs w:val="22"/>
          <w:lang w:val="es-CO" w:eastAsia="es-CO"/>
        </w:rPr>
        <w:t>Departamento Administrativo de la Función Pública.</w:t>
      </w:r>
    </w:p>
    <w:p w14:paraId="2A19DA4E" w14:textId="77777777" w:rsidR="00B15BA7" w:rsidRPr="0073311D" w:rsidRDefault="00B15BA7" w:rsidP="009B5367">
      <w:pPr>
        <w:pStyle w:val="Prrafodelista"/>
        <w:numPr>
          <w:ilvl w:val="0"/>
          <w:numId w:val="111"/>
        </w:numPr>
        <w:ind w:left="357" w:hanging="357"/>
        <w:jc w:val="both"/>
        <w:rPr>
          <w:rFonts w:ascii="Arial" w:hAnsi="Arial" w:cs="Arial"/>
          <w:bCs/>
          <w:sz w:val="22"/>
          <w:szCs w:val="22"/>
          <w:lang w:val="es-CO" w:eastAsia="es-CO"/>
        </w:rPr>
      </w:pPr>
      <w:r w:rsidRPr="0073311D">
        <w:rPr>
          <w:rFonts w:ascii="Arial" w:hAnsi="Arial" w:cs="Arial"/>
          <w:bCs/>
          <w:sz w:val="22"/>
          <w:szCs w:val="22"/>
          <w:lang w:val="es-CO" w:eastAsia="es-CO"/>
        </w:rPr>
        <w:t>Departamento Administrativo del Deporte, la Recreación, la Actividad Física y el Aprovechamiento del Tiempo Libre -</w:t>
      </w:r>
      <w:r w:rsidR="00120F2C" w:rsidRPr="0073311D">
        <w:rPr>
          <w:rFonts w:ascii="Arial" w:hAnsi="Arial" w:cs="Arial"/>
          <w:bCs/>
          <w:sz w:val="22"/>
          <w:szCs w:val="22"/>
          <w:lang w:val="es-CO" w:eastAsia="es-CO"/>
        </w:rPr>
        <w:t>Coldeportes</w:t>
      </w:r>
      <w:r w:rsidR="00E640A2" w:rsidRPr="0073311D">
        <w:rPr>
          <w:rFonts w:ascii="Arial" w:hAnsi="Arial" w:cs="Arial"/>
          <w:bCs/>
          <w:sz w:val="22"/>
          <w:szCs w:val="22"/>
          <w:lang w:val="es-CO" w:eastAsia="es-CO"/>
        </w:rPr>
        <w:t>.</w:t>
      </w:r>
    </w:p>
    <w:p w14:paraId="3CD8A758" w14:textId="77777777" w:rsidR="00B15BA7" w:rsidRPr="0073311D" w:rsidRDefault="00E640A2" w:rsidP="009B5367">
      <w:pPr>
        <w:pStyle w:val="Prrafodelista"/>
        <w:numPr>
          <w:ilvl w:val="0"/>
          <w:numId w:val="111"/>
        </w:numPr>
        <w:ind w:left="357" w:hanging="357"/>
        <w:jc w:val="both"/>
        <w:rPr>
          <w:rFonts w:ascii="Arial" w:hAnsi="Arial" w:cs="Arial"/>
          <w:bCs/>
          <w:sz w:val="22"/>
          <w:szCs w:val="22"/>
          <w:lang w:val="es-CO" w:eastAsia="es-CO"/>
        </w:rPr>
      </w:pPr>
      <w:r w:rsidRPr="0073311D">
        <w:rPr>
          <w:rFonts w:ascii="Arial" w:hAnsi="Arial" w:cs="Arial"/>
          <w:bCs/>
          <w:sz w:val="22"/>
          <w:szCs w:val="22"/>
          <w:lang w:val="es-CO" w:eastAsia="es-CO"/>
        </w:rPr>
        <w:t xml:space="preserve">Despacho del Ministro Consejero para el </w:t>
      </w:r>
      <w:proofErr w:type="gramStart"/>
      <w:r w:rsidRPr="0073311D">
        <w:rPr>
          <w:rFonts w:ascii="Arial" w:hAnsi="Arial" w:cs="Arial"/>
          <w:bCs/>
          <w:sz w:val="22"/>
          <w:szCs w:val="22"/>
          <w:lang w:val="es-CO" w:eastAsia="es-CO"/>
        </w:rPr>
        <w:t>Post-Conflicto</w:t>
      </w:r>
      <w:proofErr w:type="gramEnd"/>
      <w:r w:rsidRPr="0073311D">
        <w:rPr>
          <w:rFonts w:ascii="Arial" w:hAnsi="Arial" w:cs="Arial"/>
          <w:bCs/>
          <w:sz w:val="22"/>
          <w:szCs w:val="22"/>
          <w:lang w:val="es-CO" w:eastAsia="es-CO"/>
        </w:rPr>
        <w:t>, Derechos Humanos y Seguridad.</w:t>
      </w:r>
    </w:p>
    <w:p w14:paraId="5E98BFF8" w14:textId="77777777" w:rsidR="00B15BA7" w:rsidRPr="0073311D" w:rsidRDefault="00E640A2" w:rsidP="009B5367">
      <w:pPr>
        <w:pStyle w:val="Prrafodelista"/>
        <w:numPr>
          <w:ilvl w:val="0"/>
          <w:numId w:val="111"/>
        </w:numPr>
        <w:ind w:left="357" w:hanging="357"/>
        <w:jc w:val="both"/>
        <w:rPr>
          <w:rFonts w:ascii="Arial" w:hAnsi="Arial" w:cs="Arial"/>
          <w:bCs/>
          <w:sz w:val="22"/>
          <w:szCs w:val="22"/>
          <w:lang w:val="es-CO" w:eastAsia="es-CO"/>
        </w:rPr>
      </w:pPr>
      <w:r w:rsidRPr="0073311D">
        <w:rPr>
          <w:rFonts w:ascii="Arial" w:hAnsi="Arial" w:cs="Arial"/>
          <w:bCs/>
          <w:sz w:val="22"/>
          <w:szCs w:val="22"/>
          <w:lang w:val="es-CO" w:eastAsia="es-CO"/>
        </w:rPr>
        <w:t>Despacho del Ministro Consejero para el Gobierno y el Sector Privado.</w:t>
      </w:r>
    </w:p>
    <w:p w14:paraId="2509879A" w14:textId="77777777" w:rsidR="00B15BA7" w:rsidRPr="0073311D" w:rsidRDefault="00E640A2" w:rsidP="009B5367">
      <w:pPr>
        <w:pStyle w:val="Prrafodelista"/>
        <w:numPr>
          <w:ilvl w:val="0"/>
          <w:numId w:val="111"/>
        </w:numPr>
        <w:ind w:left="357" w:hanging="357"/>
        <w:jc w:val="both"/>
        <w:rPr>
          <w:rFonts w:ascii="Arial" w:hAnsi="Arial" w:cs="Arial"/>
          <w:bCs/>
          <w:sz w:val="22"/>
          <w:szCs w:val="22"/>
          <w:lang w:val="es-CO" w:eastAsia="es-CO"/>
        </w:rPr>
      </w:pPr>
      <w:r w:rsidRPr="0073311D">
        <w:rPr>
          <w:rFonts w:ascii="Arial" w:hAnsi="Arial" w:cs="Arial"/>
          <w:bCs/>
          <w:sz w:val="22"/>
          <w:szCs w:val="22"/>
          <w:lang w:val="es-CO" w:eastAsia="es-CO"/>
        </w:rPr>
        <w:t xml:space="preserve">Secretaría de Transparencia de la Presidencia de la República. </w:t>
      </w:r>
    </w:p>
    <w:p w14:paraId="79A3F81B" w14:textId="77777777" w:rsidR="00B15BA7" w:rsidRPr="0073311D" w:rsidRDefault="00E640A2" w:rsidP="009B5367">
      <w:pPr>
        <w:pStyle w:val="Prrafodelista"/>
        <w:numPr>
          <w:ilvl w:val="0"/>
          <w:numId w:val="111"/>
        </w:numPr>
        <w:ind w:left="357" w:hanging="357"/>
        <w:jc w:val="both"/>
        <w:rPr>
          <w:rFonts w:ascii="Arial" w:hAnsi="Arial" w:cs="Arial"/>
          <w:bCs/>
          <w:sz w:val="22"/>
          <w:szCs w:val="22"/>
          <w:lang w:val="es-CO" w:eastAsia="es-CO"/>
        </w:rPr>
      </w:pPr>
      <w:r w:rsidRPr="0073311D">
        <w:rPr>
          <w:rFonts w:ascii="Arial" w:hAnsi="Arial" w:cs="Arial"/>
          <w:bCs/>
          <w:sz w:val="22"/>
          <w:szCs w:val="22"/>
          <w:lang w:val="es-CO" w:eastAsia="es-CO"/>
        </w:rPr>
        <w:t>Unidad Administrativa Especial para la Consolidación Territorial.</w:t>
      </w:r>
    </w:p>
    <w:p w14:paraId="227229DC" w14:textId="77777777" w:rsidR="00B15BA7" w:rsidRPr="0073311D" w:rsidRDefault="00E640A2" w:rsidP="009B5367">
      <w:pPr>
        <w:pStyle w:val="Prrafodelista"/>
        <w:numPr>
          <w:ilvl w:val="0"/>
          <w:numId w:val="111"/>
        </w:numPr>
        <w:ind w:left="357" w:hanging="357"/>
        <w:jc w:val="both"/>
        <w:rPr>
          <w:rFonts w:ascii="Arial" w:hAnsi="Arial" w:cs="Arial"/>
          <w:bCs/>
          <w:sz w:val="22"/>
          <w:szCs w:val="22"/>
          <w:lang w:val="es-CO" w:eastAsia="es-CO"/>
        </w:rPr>
      </w:pPr>
      <w:r w:rsidRPr="0073311D">
        <w:rPr>
          <w:rFonts w:ascii="Arial" w:hAnsi="Arial" w:cs="Arial"/>
          <w:bCs/>
          <w:sz w:val="22"/>
          <w:szCs w:val="22"/>
          <w:lang w:val="es-CO" w:eastAsia="es-CO"/>
        </w:rPr>
        <w:t>Unidad Administrativa Especial de Gestión de Restitución de Tierras Despojadas.</w:t>
      </w:r>
    </w:p>
    <w:p w14:paraId="10BC8EC1" w14:textId="77777777" w:rsidR="00B15BA7" w:rsidRPr="0073311D" w:rsidRDefault="00E640A2" w:rsidP="009B5367">
      <w:pPr>
        <w:pStyle w:val="Prrafodelista"/>
        <w:numPr>
          <w:ilvl w:val="0"/>
          <w:numId w:val="111"/>
        </w:numPr>
        <w:ind w:left="357" w:hanging="357"/>
        <w:jc w:val="both"/>
        <w:rPr>
          <w:rFonts w:ascii="Arial" w:hAnsi="Arial" w:cs="Arial"/>
          <w:bCs/>
          <w:sz w:val="22"/>
          <w:szCs w:val="22"/>
          <w:lang w:val="es-CO" w:eastAsia="es-CO"/>
        </w:rPr>
      </w:pPr>
      <w:r w:rsidRPr="0073311D">
        <w:rPr>
          <w:rFonts w:ascii="Arial" w:hAnsi="Arial" w:cs="Arial"/>
          <w:bCs/>
          <w:sz w:val="22"/>
          <w:szCs w:val="22"/>
          <w:lang w:val="es-CO" w:eastAsia="es-CO"/>
        </w:rPr>
        <w:t>Unidad Administrativa Especial del Sistema de Parques Nacionales Naturales.</w:t>
      </w:r>
    </w:p>
    <w:p w14:paraId="2CBD2D93" w14:textId="77777777" w:rsidR="00B15BA7" w:rsidRPr="0073311D" w:rsidRDefault="00E640A2" w:rsidP="009B5367">
      <w:pPr>
        <w:pStyle w:val="Prrafodelista"/>
        <w:numPr>
          <w:ilvl w:val="0"/>
          <w:numId w:val="111"/>
        </w:numPr>
        <w:ind w:left="357" w:hanging="357"/>
        <w:jc w:val="both"/>
        <w:rPr>
          <w:rFonts w:ascii="Arial" w:hAnsi="Arial" w:cs="Arial"/>
          <w:bCs/>
          <w:sz w:val="22"/>
          <w:szCs w:val="22"/>
          <w:lang w:val="es-CO" w:eastAsia="es-CO"/>
        </w:rPr>
      </w:pPr>
      <w:r w:rsidRPr="0073311D">
        <w:rPr>
          <w:rFonts w:ascii="Arial" w:hAnsi="Arial" w:cs="Arial"/>
          <w:bCs/>
          <w:sz w:val="22"/>
          <w:szCs w:val="22"/>
          <w:lang w:val="es-CO" w:eastAsia="es-CO"/>
        </w:rPr>
        <w:t xml:space="preserve">Unidad de Planeación </w:t>
      </w:r>
      <w:proofErr w:type="gramStart"/>
      <w:r w:rsidRPr="0073311D">
        <w:rPr>
          <w:rFonts w:ascii="Arial" w:hAnsi="Arial" w:cs="Arial"/>
          <w:bCs/>
          <w:sz w:val="22"/>
          <w:szCs w:val="22"/>
          <w:lang w:val="es-CO" w:eastAsia="es-CO"/>
        </w:rPr>
        <w:t>Minero Energética</w:t>
      </w:r>
      <w:proofErr w:type="gramEnd"/>
      <w:r w:rsidRPr="0073311D">
        <w:rPr>
          <w:rFonts w:ascii="Arial" w:hAnsi="Arial" w:cs="Arial"/>
          <w:bCs/>
          <w:sz w:val="22"/>
          <w:szCs w:val="22"/>
          <w:lang w:val="es-CO" w:eastAsia="es-CO"/>
        </w:rPr>
        <w:t xml:space="preserve"> -</w:t>
      </w:r>
      <w:r w:rsidR="007018E8" w:rsidRPr="0073311D">
        <w:rPr>
          <w:rFonts w:ascii="Arial" w:hAnsi="Arial" w:cs="Arial"/>
          <w:bCs/>
          <w:sz w:val="22"/>
          <w:szCs w:val="22"/>
          <w:lang w:val="es-CO" w:eastAsia="es-CO"/>
        </w:rPr>
        <w:t>UPME</w:t>
      </w:r>
      <w:r w:rsidRPr="0073311D">
        <w:rPr>
          <w:rFonts w:ascii="Arial" w:hAnsi="Arial" w:cs="Arial"/>
          <w:bCs/>
          <w:sz w:val="22"/>
          <w:szCs w:val="22"/>
          <w:lang w:val="es-CO" w:eastAsia="es-CO"/>
        </w:rPr>
        <w:t>.</w:t>
      </w:r>
    </w:p>
    <w:p w14:paraId="708A215D" w14:textId="77777777" w:rsidR="00B15BA7" w:rsidRPr="0073311D" w:rsidRDefault="00E640A2" w:rsidP="009B5367">
      <w:pPr>
        <w:pStyle w:val="Prrafodelista"/>
        <w:numPr>
          <w:ilvl w:val="0"/>
          <w:numId w:val="111"/>
        </w:numPr>
        <w:ind w:left="357" w:hanging="357"/>
        <w:jc w:val="both"/>
        <w:rPr>
          <w:rFonts w:ascii="Arial" w:hAnsi="Arial" w:cs="Arial"/>
          <w:bCs/>
          <w:sz w:val="22"/>
          <w:szCs w:val="22"/>
          <w:lang w:val="es-CO" w:eastAsia="es-CO"/>
        </w:rPr>
      </w:pPr>
      <w:r w:rsidRPr="0073311D">
        <w:rPr>
          <w:rFonts w:ascii="Arial" w:hAnsi="Arial" w:cs="Arial"/>
          <w:bCs/>
          <w:sz w:val="22"/>
          <w:szCs w:val="22"/>
          <w:lang w:val="es-CO" w:eastAsia="es-CO"/>
        </w:rPr>
        <w:t>Instituto Colombiano de Bienestar Familiar -ICBF.</w:t>
      </w:r>
    </w:p>
    <w:p w14:paraId="7E2ED921" w14:textId="77777777" w:rsidR="00B15BA7" w:rsidRPr="0073311D" w:rsidRDefault="00E640A2" w:rsidP="009B5367">
      <w:pPr>
        <w:pStyle w:val="Prrafodelista"/>
        <w:numPr>
          <w:ilvl w:val="0"/>
          <w:numId w:val="111"/>
        </w:numPr>
        <w:ind w:left="357" w:hanging="357"/>
        <w:jc w:val="both"/>
        <w:rPr>
          <w:rFonts w:ascii="Arial" w:hAnsi="Arial" w:cs="Arial"/>
          <w:bCs/>
          <w:sz w:val="22"/>
          <w:szCs w:val="22"/>
          <w:lang w:val="es-CO" w:eastAsia="es-CO"/>
        </w:rPr>
      </w:pPr>
      <w:r w:rsidRPr="0073311D">
        <w:rPr>
          <w:rFonts w:ascii="Arial" w:hAnsi="Arial" w:cs="Arial"/>
          <w:bCs/>
          <w:sz w:val="22"/>
          <w:szCs w:val="22"/>
          <w:lang w:val="es-CO" w:eastAsia="es-CO"/>
        </w:rPr>
        <w:t>Instituto Colombiano de Desarrollo Rural-</w:t>
      </w:r>
      <w:proofErr w:type="spellStart"/>
      <w:r w:rsidR="00120F2C" w:rsidRPr="0073311D">
        <w:rPr>
          <w:rFonts w:ascii="Arial" w:hAnsi="Arial" w:cs="Arial"/>
          <w:bCs/>
          <w:sz w:val="22"/>
          <w:szCs w:val="22"/>
          <w:lang w:val="es-CO" w:eastAsia="es-CO"/>
        </w:rPr>
        <w:t>Incoder</w:t>
      </w:r>
      <w:proofErr w:type="spellEnd"/>
      <w:r w:rsidRPr="0073311D">
        <w:rPr>
          <w:rFonts w:ascii="Arial" w:hAnsi="Arial" w:cs="Arial"/>
          <w:bCs/>
          <w:sz w:val="22"/>
          <w:szCs w:val="22"/>
          <w:lang w:val="es-CO" w:eastAsia="es-CO"/>
        </w:rPr>
        <w:t>.</w:t>
      </w:r>
    </w:p>
    <w:p w14:paraId="664CBA00" w14:textId="77777777" w:rsidR="00B15BA7" w:rsidRPr="0073311D" w:rsidRDefault="00E640A2" w:rsidP="009B5367">
      <w:pPr>
        <w:pStyle w:val="Prrafodelista"/>
        <w:numPr>
          <w:ilvl w:val="0"/>
          <w:numId w:val="111"/>
        </w:numPr>
        <w:ind w:left="357" w:hanging="357"/>
        <w:jc w:val="both"/>
        <w:rPr>
          <w:rFonts w:ascii="Arial" w:hAnsi="Arial" w:cs="Arial"/>
          <w:bCs/>
          <w:sz w:val="22"/>
          <w:szCs w:val="22"/>
          <w:lang w:val="es-CO" w:eastAsia="es-CO"/>
        </w:rPr>
      </w:pPr>
      <w:r w:rsidRPr="0073311D">
        <w:rPr>
          <w:rFonts w:ascii="Arial" w:hAnsi="Arial" w:cs="Arial"/>
          <w:bCs/>
          <w:sz w:val="22"/>
          <w:szCs w:val="22"/>
          <w:lang w:val="es-CO" w:eastAsia="es-CO"/>
        </w:rPr>
        <w:t>Instituto Geográfico Agustín Codazzi -</w:t>
      </w:r>
      <w:r w:rsidR="007018E8" w:rsidRPr="0073311D">
        <w:rPr>
          <w:rFonts w:ascii="Arial" w:hAnsi="Arial" w:cs="Arial"/>
          <w:bCs/>
          <w:sz w:val="22"/>
          <w:szCs w:val="22"/>
          <w:lang w:val="es-CO" w:eastAsia="es-CO"/>
        </w:rPr>
        <w:t>IGAC</w:t>
      </w:r>
      <w:r w:rsidRPr="0073311D">
        <w:rPr>
          <w:rFonts w:ascii="Arial" w:hAnsi="Arial" w:cs="Arial"/>
          <w:bCs/>
          <w:sz w:val="22"/>
          <w:szCs w:val="22"/>
          <w:lang w:val="es-CO" w:eastAsia="es-CO"/>
        </w:rPr>
        <w:t>.</w:t>
      </w:r>
    </w:p>
    <w:p w14:paraId="28888B50" w14:textId="77777777" w:rsidR="00B15BA7" w:rsidRPr="0073311D" w:rsidRDefault="00E640A2" w:rsidP="009B5367">
      <w:pPr>
        <w:pStyle w:val="Prrafodelista"/>
        <w:numPr>
          <w:ilvl w:val="0"/>
          <w:numId w:val="111"/>
        </w:numPr>
        <w:ind w:left="357" w:hanging="357"/>
        <w:jc w:val="both"/>
        <w:rPr>
          <w:rFonts w:ascii="Arial" w:hAnsi="Arial" w:cs="Arial"/>
          <w:bCs/>
          <w:sz w:val="22"/>
          <w:szCs w:val="22"/>
          <w:lang w:val="es-CO" w:eastAsia="es-CO"/>
        </w:rPr>
      </w:pPr>
      <w:r w:rsidRPr="0073311D">
        <w:rPr>
          <w:rFonts w:ascii="Arial" w:hAnsi="Arial" w:cs="Arial"/>
          <w:bCs/>
          <w:sz w:val="22"/>
          <w:szCs w:val="22"/>
          <w:lang w:val="es-CO" w:eastAsia="es-CO"/>
        </w:rPr>
        <w:t>Instituto de Planificación y Promoción de Soluciones Energéticas para las Zonas no interconectadas -</w:t>
      </w:r>
      <w:r w:rsidR="007018E8" w:rsidRPr="0073311D">
        <w:rPr>
          <w:rFonts w:ascii="Arial" w:hAnsi="Arial" w:cs="Arial"/>
          <w:bCs/>
          <w:sz w:val="22"/>
          <w:szCs w:val="22"/>
          <w:lang w:val="es-CO" w:eastAsia="es-CO"/>
        </w:rPr>
        <w:t>IPSE</w:t>
      </w:r>
      <w:r w:rsidRPr="0073311D">
        <w:rPr>
          <w:rFonts w:ascii="Arial" w:hAnsi="Arial" w:cs="Arial"/>
          <w:bCs/>
          <w:sz w:val="22"/>
          <w:szCs w:val="22"/>
          <w:lang w:val="es-CO" w:eastAsia="es-CO"/>
        </w:rPr>
        <w:t>.</w:t>
      </w:r>
    </w:p>
    <w:p w14:paraId="19553277" w14:textId="77777777" w:rsidR="00B15BA7" w:rsidRPr="0073311D" w:rsidRDefault="00E640A2" w:rsidP="009B5367">
      <w:pPr>
        <w:pStyle w:val="Prrafodelista"/>
        <w:numPr>
          <w:ilvl w:val="0"/>
          <w:numId w:val="111"/>
        </w:numPr>
        <w:ind w:left="357" w:hanging="357"/>
        <w:jc w:val="both"/>
        <w:rPr>
          <w:rFonts w:ascii="Arial" w:hAnsi="Arial" w:cs="Arial"/>
          <w:bCs/>
          <w:sz w:val="22"/>
          <w:szCs w:val="22"/>
          <w:lang w:val="es-CO" w:eastAsia="es-CO"/>
        </w:rPr>
      </w:pPr>
      <w:r w:rsidRPr="0073311D">
        <w:rPr>
          <w:rFonts w:ascii="Arial" w:hAnsi="Arial" w:cs="Arial"/>
          <w:bCs/>
          <w:sz w:val="22"/>
          <w:szCs w:val="22"/>
          <w:lang w:val="es-CO" w:eastAsia="es-CO"/>
        </w:rPr>
        <w:t>Instituto Nacional de Vías -</w:t>
      </w:r>
      <w:proofErr w:type="spellStart"/>
      <w:r w:rsidR="007018E8" w:rsidRPr="0073311D">
        <w:rPr>
          <w:rFonts w:ascii="Arial" w:hAnsi="Arial" w:cs="Arial"/>
          <w:bCs/>
          <w:sz w:val="22"/>
          <w:szCs w:val="22"/>
          <w:lang w:val="es-CO" w:eastAsia="es-CO"/>
        </w:rPr>
        <w:t>Inví</w:t>
      </w:r>
      <w:r w:rsidR="00120F2C" w:rsidRPr="0073311D">
        <w:rPr>
          <w:rFonts w:ascii="Arial" w:hAnsi="Arial" w:cs="Arial"/>
          <w:bCs/>
          <w:sz w:val="22"/>
          <w:szCs w:val="22"/>
          <w:lang w:val="es-CO" w:eastAsia="es-CO"/>
        </w:rPr>
        <w:t>as</w:t>
      </w:r>
      <w:proofErr w:type="spellEnd"/>
      <w:r w:rsidRPr="0073311D">
        <w:rPr>
          <w:rFonts w:ascii="Arial" w:hAnsi="Arial" w:cs="Arial"/>
          <w:bCs/>
          <w:sz w:val="22"/>
          <w:szCs w:val="22"/>
          <w:lang w:val="es-CO" w:eastAsia="es-CO"/>
        </w:rPr>
        <w:t>.</w:t>
      </w:r>
    </w:p>
    <w:p w14:paraId="747DADC2" w14:textId="77777777" w:rsidR="00B15BA7" w:rsidRPr="0073311D" w:rsidRDefault="00E640A2" w:rsidP="009B5367">
      <w:pPr>
        <w:pStyle w:val="Prrafodelista"/>
        <w:numPr>
          <w:ilvl w:val="0"/>
          <w:numId w:val="111"/>
        </w:numPr>
        <w:ind w:left="357" w:hanging="357"/>
        <w:jc w:val="both"/>
        <w:rPr>
          <w:rFonts w:ascii="Arial" w:hAnsi="Arial" w:cs="Arial"/>
          <w:bCs/>
          <w:sz w:val="22"/>
          <w:szCs w:val="22"/>
          <w:lang w:val="es-CO" w:eastAsia="es-CO"/>
        </w:rPr>
      </w:pPr>
      <w:r w:rsidRPr="0073311D">
        <w:rPr>
          <w:rFonts w:ascii="Arial" w:hAnsi="Arial" w:cs="Arial"/>
          <w:bCs/>
          <w:sz w:val="22"/>
          <w:szCs w:val="22"/>
          <w:lang w:val="es-CO" w:eastAsia="es-CO"/>
        </w:rPr>
        <w:t>Servicio Nacional de Aprendizaje -</w:t>
      </w:r>
      <w:r w:rsidR="00120F2C" w:rsidRPr="0073311D">
        <w:rPr>
          <w:rFonts w:ascii="Arial" w:hAnsi="Arial" w:cs="Arial"/>
          <w:bCs/>
          <w:sz w:val="22"/>
          <w:szCs w:val="22"/>
          <w:lang w:val="es-CO" w:eastAsia="es-CO"/>
        </w:rPr>
        <w:t>Sena</w:t>
      </w:r>
      <w:r w:rsidRPr="0073311D">
        <w:rPr>
          <w:rFonts w:ascii="Arial" w:hAnsi="Arial" w:cs="Arial"/>
          <w:bCs/>
          <w:sz w:val="22"/>
          <w:szCs w:val="22"/>
          <w:lang w:val="es-CO" w:eastAsia="es-CO"/>
        </w:rPr>
        <w:t>.</w:t>
      </w:r>
    </w:p>
    <w:p w14:paraId="147FE3F7" w14:textId="77777777" w:rsidR="00B15BA7" w:rsidRPr="0073311D" w:rsidRDefault="00E640A2" w:rsidP="009B5367">
      <w:pPr>
        <w:pStyle w:val="Prrafodelista"/>
        <w:numPr>
          <w:ilvl w:val="0"/>
          <w:numId w:val="111"/>
        </w:numPr>
        <w:ind w:left="357" w:hanging="357"/>
        <w:jc w:val="both"/>
        <w:rPr>
          <w:rFonts w:ascii="Arial" w:hAnsi="Arial" w:cs="Arial"/>
          <w:bCs/>
          <w:sz w:val="22"/>
          <w:szCs w:val="22"/>
          <w:lang w:val="es-CO" w:eastAsia="es-CO"/>
        </w:rPr>
      </w:pPr>
      <w:r w:rsidRPr="0073311D">
        <w:rPr>
          <w:rFonts w:ascii="Arial" w:hAnsi="Arial" w:cs="Arial"/>
          <w:bCs/>
          <w:sz w:val="22"/>
          <w:szCs w:val="22"/>
          <w:lang w:val="es-CO" w:eastAsia="es-CO"/>
        </w:rPr>
        <w:t>Agencia Nacional para la Superación de la Pobreza Extrema -</w:t>
      </w:r>
      <w:r w:rsidR="007018E8" w:rsidRPr="0073311D">
        <w:rPr>
          <w:rFonts w:ascii="Arial" w:hAnsi="Arial" w:cs="Arial"/>
          <w:bCs/>
          <w:sz w:val="22"/>
          <w:szCs w:val="22"/>
          <w:lang w:val="es-CO" w:eastAsia="es-CO"/>
        </w:rPr>
        <w:t>ANSPE</w:t>
      </w:r>
      <w:r w:rsidRPr="0073311D">
        <w:rPr>
          <w:rFonts w:ascii="Arial" w:hAnsi="Arial" w:cs="Arial"/>
          <w:bCs/>
          <w:sz w:val="22"/>
          <w:szCs w:val="22"/>
          <w:lang w:val="es-CO" w:eastAsia="es-CO"/>
        </w:rPr>
        <w:t>.</w:t>
      </w:r>
    </w:p>
    <w:p w14:paraId="09593135" w14:textId="77777777" w:rsidR="00B15BA7" w:rsidRPr="0073311D" w:rsidRDefault="00E640A2" w:rsidP="009B5367">
      <w:pPr>
        <w:pStyle w:val="Prrafodelista"/>
        <w:numPr>
          <w:ilvl w:val="0"/>
          <w:numId w:val="111"/>
        </w:numPr>
        <w:ind w:left="357" w:hanging="357"/>
        <w:jc w:val="both"/>
        <w:rPr>
          <w:rFonts w:ascii="Arial" w:hAnsi="Arial" w:cs="Arial"/>
          <w:bCs/>
          <w:sz w:val="22"/>
          <w:szCs w:val="22"/>
          <w:lang w:val="es-CO" w:eastAsia="es-CO"/>
        </w:rPr>
      </w:pPr>
      <w:r w:rsidRPr="0073311D">
        <w:rPr>
          <w:rFonts w:ascii="Arial" w:hAnsi="Arial" w:cs="Arial"/>
          <w:bCs/>
          <w:sz w:val="22"/>
          <w:szCs w:val="22"/>
          <w:lang w:val="es-CO" w:eastAsia="es-CO"/>
        </w:rPr>
        <w:t>Superintendencia de Notariado y Registro.</w:t>
      </w:r>
    </w:p>
    <w:p w14:paraId="3DC173C1" w14:textId="77777777" w:rsidR="00B15BA7" w:rsidRPr="0073311D" w:rsidRDefault="00E640A2" w:rsidP="009B5367">
      <w:pPr>
        <w:pStyle w:val="Prrafodelista"/>
        <w:numPr>
          <w:ilvl w:val="0"/>
          <w:numId w:val="111"/>
        </w:numPr>
        <w:ind w:left="357" w:hanging="357"/>
        <w:jc w:val="both"/>
        <w:rPr>
          <w:rFonts w:ascii="Arial" w:hAnsi="Arial" w:cs="Arial"/>
          <w:bCs/>
          <w:sz w:val="22"/>
          <w:szCs w:val="22"/>
          <w:lang w:val="es-CO" w:eastAsia="es-CO"/>
        </w:rPr>
      </w:pPr>
      <w:r w:rsidRPr="0073311D">
        <w:rPr>
          <w:rFonts w:ascii="Arial" w:hAnsi="Arial" w:cs="Arial"/>
          <w:bCs/>
          <w:sz w:val="22"/>
          <w:szCs w:val="22"/>
          <w:lang w:val="es-CO" w:eastAsia="es-CO"/>
        </w:rPr>
        <w:t xml:space="preserve">Escuela Superior de Administración </w:t>
      </w:r>
      <w:r w:rsidR="00120F2C" w:rsidRPr="0073311D">
        <w:rPr>
          <w:rFonts w:ascii="Arial" w:hAnsi="Arial" w:cs="Arial"/>
          <w:bCs/>
          <w:sz w:val="22"/>
          <w:szCs w:val="22"/>
          <w:lang w:val="es-CO" w:eastAsia="es-CO"/>
        </w:rPr>
        <w:t>P</w:t>
      </w:r>
      <w:r w:rsidRPr="0073311D">
        <w:rPr>
          <w:rFonts w:ascii="Arial" w:hAnsi="Arial" w:cs="Arial"/>
          <w:bCs/>
          <w:sz w:val="22"/>
          <w:szCs w:val="22"/>
          <w:lang w:val="es-CO" w:eastAsia="es-CO"/>
        </w:rPr>
        <w:t>ública</w:t>
      </w:r>
      <w:r w:rsidR="00120F2C" w:rsidRPr="0073311D">
        <w:rPr>
          <w:rFonts w:ascii="Arial" w:hAnsi="Arial" w:cs="Arial"/>
          <w:bCs/>
          <w:sz w:val="22"/>
          <w:szCs w:val="22"/>
          <w:lang w:val="es-CO" w:eastAsia="es-CO"/>
        </w:rPr>
        <w:t xml:space="preserve"> </w:t>
      </w:r>
      <w:r w:rsidRPr="0073311D">
        <w:rPr>
          <w:rFonts w:ascii="Arial" w:hAnsi="Arial" w:cs="Arial"/>
          <w:bCs/>
          <w:sz w:val="22"/>
          <w:szCs w:val="22"/>
          <w:lang w:val="es-CO" w:eastAsia="es-CO"/>
        </w:rPr>
        <w:t>-</w:t>
      </w:r>
      <w:r w:rsidR="007018E8" w:rsidRPr="0073311D">
        <w:rPr>
          <w:rFonts w:ascii="Arial" w:hAnsi="Arial" w:cs="Arial"/>
          <w:bCs/>
          <w:sz w:val="22"/>
          <w:szCs w:val="22"/>
          <w:lang w:val="es-CO" w:eastAsia="es-CO"/>
        </w:rPr>
        <w:t>ESAP</w:t>
      </w:r>
      <w:r w:rsidRPr="0073311D">
        <w:rPr>
          <w:rFonts w:ascii="Arial" w:hAnsi="Arial" w:cs="Arial"/>
          <w:bCs/>
          <w:sz w:val="22"/>
          <w:szCs w:val="22"/>
          <w:lang w:val="es-CO" w:eastAsia="es-CO"/>
        </w:rPr>
        <w:t>.</w:t>
      </w:r>
    </w:p>
    <w:p w14:paraId="4182811D" w14:textId="77777777" w:rsidR="00BC0ED4" w:rsidRPr="0073311D" w:rsidRDefault="00BC0ED4">
      <w:pPr>
        <w:jc w:val="both"/>
        <w:rPr>
          <w:rFonts w:cs="Arial"/>
          <w:bCs/>
          <w:sz w:val="22"/>
          <w:szCs w:val="22"/>
          <w:lang w:val="es-CO" w:eastAsia="es-CO"/>
        </w:rPr>
      </w:pPr>
    </w:p>
    <w:p w14:paraId="46A012BF" w14:textId="19C7416F" w:rsidR="00BC0ED4" w:rsidRPr="0073311D" w:rsidRDefault="00322517">
      <w:pPr>
        <w:jc w:val="both"/>
        <w:rPr>
          <w:rFonts w:cs="Arial"/>
          <w:bCs/>
          <w:sz w:val="22"/>
          <w:szCs w:val="22"/>
          <w:lang w:val="es-CO" w:eastAsia="es-CO"/>
        </w:rPr>
      </w:pPr>
      <w:r w:rsidRPr="0073311D">
        <w:rPr>
          <w:rFonts w:cs="Arial"/>
          <w:bCs/>
          <w:i/>
          <w:sz w:val="22"/>
          <w:szCs w:val="22"/>
          <w:lang w:val="es-ES_tradnl" w:eastAsia="es-CO"/>
        </w:rPr>
        <w:t>(</w:t>
      </w:r>
      <w:hyperlink r:id="rId732" w:history="1">
        <w:r w:rsidRPr="0073311D">
          <w:rPr>
            <w:rStyle w:val="Hipervnculo"/>
            <w:rFonts w:cs="Arial"/>
            <w:bCs/>
            <w:i/>
            <w:sz w:val="22"/>
            <w:szCs w:val="22"/>
            <w:lang w:val="es-ES_tradnl" w:eastAsia="es-CO"/>
          </w:rPr>
          <w:t>Decreto 1894 de 2013, artículo 3</w:t>
        </w:r>
      </w:hyperlink>
      <w:r w:rsidR="0028194A" w:rsidRPr="0073311D">
        <w:rPr>
          <w:rFonts w:cs="Arial"/>
          <w:bCs/>
          <w:i/>
          <w:sz w:val="22"/>
          <w:szCs w:val="22"/>
          <w:lang w:val="es-ES_tradnl" w:eastAsia="es-CO"/>
        </w:rPr>
        <w:t>)</w:t>
      </w:r>
    </w:p>
    <w:p w14:paraId="05FC01BB" w14:textId="77777777" w:rsidR="00BC0ED4" w:rsidRPr="0073311D" w:rsidRDefault="00BC0ED4">
      <w:pPr>
        <w:jc w:val="both"/>
        <w:rPr>
          <w:rFonts w:cs="Arial"/>
          <w:bCs/>
          <w:sz w:val="22"/>
          <w:szCs w:val="22"/>
          <w:lang w:val="es-CO" w:eastAsia="es-CO"/>
        </w:rPr>
      </w:pPr>
    </w:p>
    <w:p w14:paraId="2FDB1C54" w14:textId="77777777" w:rsidR="00BC0ED4" w:rsidRPr="0073311D" w:rsidRDefault="00B15BA7">
      <w:pPr>
        <w:jc w:val="both"/>
        <w:rPr>
          <w:rFonts w:cs="Arial"/>
          <w:bCs/>
          <w:sz w:val="22"/>
          <w:szCs w:val="22"/>
          <w:lang w:val="es-CO" w:eastAsia="es-CO"/>
        </w:rPr>
      </w:pPr>
      <w:r w:rsidRPr="0073311D">
        <w:rPr>
          <w:rFonts w:cs="Arial"/>
          <w:b/>
          <w:bCs/>
          <w:sz w:val="22"/>
          <w:szCs w:val="22"/>
          <w:lang w:val="es-CO" w:eastAsia="es-CO"/>
        </w:rPr>
        <w:t xml:space="preserve">Artículo </w:t>
      </w:r>
      <w:r w:rsidR="00322517" w:rsidRPr="0073311D">
        <w:rPr>
          <w:rFonts w:cs="Arial"/>
          <w:b/>
          <w:bCs/>
          <w:sz w:val="22"/>
          <w:szCs w:val="22"/>
          <w:lang w:val="es-CO" w:eastAsia="es-CO"/>
        </w:rPr>
        <w:t xml:space="preserve">2.3.1.4. </w:t>
      </w:r>
      <w:r w:rsidR="00E640A2" w:rsidRPr="0073311D">
        <w:rPr>
          <w:rFonts w:cs="Arial"/>
          <w:b/>
          <w:bCs/>
          <w:i/>
          <w:sz w:val="22"/>
          <w:szCs w:val="22"/>
          <w:lang w:val="es-CO" w:eastAsia="es-CO"/>
        </w:rPr>
        <w:t>Instancias</w:t>
      </w:r>
      <w:r w:rsidRPr="0073311D">
        <w:rPr>
          <w:rFonts w:cs="Arial"/>
          <w:b/>
          <w:bCs/>
          <w:sz w:val="22"/>
          <w:szCs w:val="22"/>
          <w:lang w:val="es-CO" w:eastAsia="es-CO"/>
        </w:rPr>
        <w:t>.</w:t>
      </w:r>
      <w:r w:rsidRPr="0073311D">
        <w:rPr>
          <w:rFonts w:cs="Arial"/>
          <w:bCs/>
          <w:sz w:val="22"/>
          <w:szCs w:val="22"/>
          <w:lang w:val="es-CO" w:eastAsia="es-CO"/>
        </w:rPr>
        <w:t xml:space="preserve"> El Sistema Nacional de Planeación, Coordinación y Seguimiento para la Política Nacional de Consolidación y Reconstrucción Territorial tendrá las siguientes instancias:</w:t>
      </w:r>
    </w:p>
    <w:p w14:paraId="03DAA19B" w14:textId="77777777" w:rsidR="00BC0ED4" w:rsidRPr="0073311D" w:rsidRDefault="00BC0ED4">
      <w:pPr>
        <w:jc w:val="both"/>
        <w:rPr>
          <w:rFonts w:cs="Arial"/>
          <w:bCs/>
          <w:sz w:val="22"/>
          <w:szCs w:val="22"/>
          <w:lang w:val="es-CO" w:eastAsia="es-CO"/>
        </w:rPr>
      </w:pPr>
    </w:p>
    <w:p w14:paraId="757657AD" w14:textId="44B5779D" w:rsidR="00BC0ED4" w:rsidRPr="0073311D" w:rsidRDefault="00E640A2" w:rsidP="009B5367">
      <w:pPr>
        <w:pStyle w:val="Prrafodelista"/>
        <w:numPr>
          <w:ilvl w:val="0"/>
          <w:numId w:val="112"/>
        </w:numPr>
        <w:ind w:left="0" w:firstLine="0"/>
        <w:jc w:val="both"/>
        <w:rPr>
          <w:rFonts w:ascii="Arial" w:hAnsi="Arial" w:cs="Arial"/>
          <w:bCs/>
          <w:sz w:val="22"/>
          <w:szCs w:val="22"/>
          <w:lang w:val="es-CO" w:eastAsia="es-CO"/>
        </w:rPr>
      </w:pPr>
      <w:r w:rsidRPr="0073311D">
        <w:rPr>
          <w:rFonts w:ascii="Arial" w:hAnsi="Arial" w:cs="Arial"/>
          <w:bCs/>
          <w:sz w:val="22"/>
          <w:szCs w:val="22"/>
          <w:lang w:val="es-CO" w:eastAsia="es-CO"/>
        </w:rPr>
        <w:t xml:space="preserve">Instancia de direccionamiento estratégico: en cumplimiento de lo dispuesto en el </w:t>
      </w:r>
      <w:hyperlink r:id="rId733" w:history="1">
        <w:r w:rsidRPr="0073311D">
          <w:rPr>
            <w:rStyle w:val="Hipervnculo"/>
            <w:rFonts w:ascii="Arial" w:hAnsi="Arial" w:cs="Arial"/>
            <w:bCs/>
            <w:sz w:val="22"/>
            <w:szCs w:val="22"/>
            <w:lang w:val="es-CO" w:eastAsia="es-CO"/>
          </w:rPr>
          <w:t>artículo 195 de la Ley 1450 de 2011</w:t>
        </w:r>
      </w:hyperlink>
      <w:r w:rsidRPr="0073311D">
        <w:rPr>
          <w:rFonts w:ascii="Arial" w:hAnsi="Arial" w:cs="Arial"/>
          <w:bCs/>
          <w:sz w:val="22"/>
          <w:szCs w:val="22"/>
          <w:lang w:val="es-CO" w:eastAsia="es-CO"/>
        </w:rPr>
        <w:t xml:space="preserve">, el direccionamiento estratégico de la Política Nacional de Consolidación y Reconstrucción Territorial es responsabilidad del Consejo de Seguridad </w:t>
      </w:r>
      <w:r w:rsidRPr="0073311D">
        <w:rPr>
          <w:rFonts w:ascii="Arial" w:hAnsi="Arial" w:cs="Arial"/>
          <w:bCs/>
          <w:sz w:val="22"/>
          <w:szCs w:val="22"/>
          <w:lang w:val="es-CO" w:eastAsia="es-CO"/>
        </w:rPr>
        <w:lastRenderedPageBreak/>
        <w:t xml:space="preserve">Nacional, el cual desempeñará sus funciones de asesoría en los términos del </w:t>
      </w:r>
      <w:hyperlink r:id="rId734" w:history="1">
        <w:r w:rsidRPr="0073311D">
          <w:rPr>
            <w:rStyle w:val="Hipervnculo"/>
            <w:rFonts w:ascii="Arial" w:hAnsi="Arial" w:cs="Arial"/>
            <w:bCs/>
            <w:sz w:val="22"/>
            <w:szCs w:val="22"/>
            <w:lang w:val="es-CO" w:eastAsia="es-CO"/>
          </w:rPr>
          <w:t>Decreto 4748 de 2010</w:t>
        </w:r>
      </w:hyperlink>
      <w:r w:rsidRPr="0073311D">
        <w:rPr>
          <w:rFonts w:ascii="Arial" w:hAnsi="Arial" w:cs="Arial"/>
          <w:bCs/>
          <w:sz w:val="22"/>
          <w:szCs w:val="22"/>
          <w:lang w:val="es-CO" w:eastAsia="es-CO"/>
        </w:rPr>
        <w:t xml:space="preserve">. </w:t>
      </w:r>
    </w:p>
    <w:p w14:paraId="580E73AB" w14:textId="77777777" w:rsidR="00FD5093" w:rsidRPr="0073311D" w:rsidRDefault="00FD5093" w:rsidP="00FD5093">
      <w:pPr>
        <w:pStyle w:val="Prrafodelista"/>
        <w:ind w:left="0"/>
        <w:jc w:val="both"/>
        <w:rPr>
          <w:rFonts w:ascii="Arial" w:hAnsi="Arial" w:cs="Arial"/>
          <w:bCs/>
          <w:sz w:val="22"/>
          <w:szCs w:val="22"/>
          <w:lang w:val="es-CO" w:eastAsia="es-CO"/>
        </w:rPr>
      </w:pPr>
    </w:p>
    <w:p w14:paraId="3D784FA6" w14:textId="77777777" w:rsidR="00BC0ED4" w:rsidRPr="0073311D" w:rsidRDefault="00E640A2" w:rsidP="009B5367">
      <w:pPr>
        <w:pStyle w:val="Prrafodelista"/>
        <w:numPr>
          <w:ilvl w:val="0"/>
          <w:numId w:val="112"/>
        </w:numPr>
        <w:ind w:left="0" w:firstLine="0"/>
        <w:jc w:val="both"/>
        <w:rPr>
          <w:rFonts w:ascii="Arial" w:hAnsi="Arial" w:cs="Arial"/>
          <w:bCs/>
          <w:sz w:val="22"/>
          <w:szCs w:val="22"/>
          <w:lang w:val="es-CO" w:eastAsia="es-CO"/>
        </w:rPr>
      </w:pPr>
      <w:r w:rsidRPr="0073311D">
        <w:rPr>
          <w:rFonts w:ascii="Arial" w:hAnsi="Arial" w:cs="Arial"/>
          <w:bCs/>
          <w:sz w:val="22"/>
          <w:szCs w:val="22"/>
          <w:lang w:val="es-CO" w:eastAsia="es-CO"/>
        </w:rPr>
        <w:t>Instancia de dirección y evaluación: se considera la instancia máxima de planificación, decisión, orientación y evaluación de la operación del Sistema Nacional para la Política Nacional de Consolidación y Reconstrucción Territorial, representada por el Comité Directivo.</w:t>
      </w:r>
    </w:p>
    <w:p w14:paraId="4B9455B1" w14:textId="77777777" w:rsidR="00FD5093" w:rsidRPr="0073311D" w:rsidRDefault="00FD5093" w:rsidP="00FD5093">
      <w:pPr>
        <w:pStyle w:val="Prrafodelista"/>
        <w:ind w:left="0"/>
        <w:jc w:val="both"/>
        <w:rPr>
          <w:rFonts w:ascii="Arial" w:hAnsi="Arial" w:cs="Arial"/>
          <w:bCs/>
          <w:sz w:val="22"/>
          <w:szCs w:val="22"/>
          <w:lang w:val="es-CO" w:eastAsia="es-CO"/>
        </w:rPr>
      </w:pPr>
    </w:p>
    <w:p w14:paraId="14A83E98" w14:textId="77777777" w:rsidR="00BC0ED4" w:rsidRPr="0073311D" w:rsidRDefault="00E640A2" w:rsidP="009B5367">
      <w:pPr>
        <w:pStyle w:val="Prrafodelista"/>
        <w:numPr>
          <w:ilvl w:val="0"/>
          <w:numId w:val="112"/>
        </w:numPr>
        <w:ind w:left="0" w:firstLine="0"/>
        <w:jc w:val="both"/>
        <w:rPr>
          <w:rFonts w:ascii="Arial" w:hAnsi="Arial" w:cs="Arial"/>
          <w:bCs/>
          <w:sz w:val="22"/>
          <w:szCs w:val="22"/>
          <w:lang w:val="es-CO" w:eastAsia="es-CO"/>
        </w:rPr>
      </w:pPr>
      <w:r w:rsidRPr="0073311D">
        <w:rPr>
          <w:rFonts w:ascii="Arial" w:hAnsi="Arial" w:cs="Arial"/>
          <w:bCs/>
          <w:sz w:val="22"/>
          <w:szCs w:val="22"/>
          <w:lang w:val="es-CO" w:eastAsia="es-CO"/>
        </w:rPr>
        <w:t xml:space="preserve">Instancia de planeación y seguimiento: la instancia de planeación y seguimiento estará integrada por los cinco (05) Comités para la Consolidación y Reconstrucción Territorial, encargados de la coordinación y articulación integral de las entidades del Estado. </w:t>
      </w:r>
    </w:p>
    <w:p w14:paraId="15761826" w14:textId="77777777" w:rsidR="00FD5093" w:rsidRPr="0073311D" w:rsidRDefault="00FD5093" w:rsidP="00FD5093">
      <w:pPr>
        <w:pStyle w:val="Prrafodelista"/>
        <w:ind w:left="0"/>
        <w:jc w:val="both"/>
        <w:rPr>
          <w:rFonts w:ascii="Arial" w:hAnsi="Arial" w:cs="Arial"/>
          <w:bCs/>
          <w:sz w:val="22"/>
          <w:szCs w:val="22"/>
          <w:lang w:val="es-CO" w:eastAsia="es-CO"/>
        </w:rPr>
      </w:pPr>
    </w:p>
    <w:p w14:paraId="6E8935DB" w14:textId="77777777" w:rsidR="00BC0ED4" w:rsidRPr="0073311D" w:rsidRDefault="00E640A2" w:rsidP="009B5367">
      <w:pPr>
        <w:pStyle w:val="Prrafodelista"/>
        <w:numPr>
          <w:ilvl w:val="0"/>
          <w:numId w:val="112"/>
        </w:numPr>
        <w:ind w:left="0" w:firstLine="0"/>
        <w:jc w:val="both"/>
        <w:rPr>
          <w:rFonts w:ascii="Arial" w:hAnsi="Arial" w:cs="Arial"/>
          <w:bCs/>
          <w:sz w:val="22"/>
          <w:szCs w:val="22"/>
          <w:lang w:val="es-CO" w:eastAsia="es-CO"/>
        </w:rPr>
      </w:pPr>
      <w:r w:rsidRPr="0073311D">
        <w:rPr>
          <w:rFonts w:ascii="Arial" w:hAnsi="Arial" w:cs="Arial"/>
          <w:bCs/>
          <w:sz w:val="22"/>
          <w:szCs w:val="22"/>
          <w:lang w:val="es-CO" w:eastAsia="es-CO"/>
        </w:rPr>
        <w:t xml:space="preserve">Instancia de desarrollo técnico: la instancia de desarrollo técnico estará integrada por cinco (05) Subcomités, encargados del análisis de las demandas de los Planes de Acción Regionales de la PNCRT, la priorización sectorial y los demás aspectos técnicos relacionados con la Política Nacional de Consolidación y Reconstrucción Territorial. </w:t>
      </w:r>
    </w:p>
    <w:p w14:paraId="20E3FA69" w14:textId="77777777" w:rsidR="00BC0ED4" w:rsidRPr="0073311D" w:rsidRDefault="00BC0ED4">
      <w:pPr>
        <w:jc w:val="both"/>
        <w:rPr>
          <w:rFonts w:cs="Arial"/>
          <w:bCs/>
          <w:sz w:val="22"/>
          <w:szCs w:val="22"/>
          <w:lang w:val="es-CO" w:eastAsia="es-CO"/>
        </w:rPr>
      </w:pPr>
    </w:p>
    <w:p w14:paraId="650A5EB1" w14:textId="57909D9C" w:rsidR="00BC0ED4" w:rsidRPr="0073311D" w:rsidRDefault="00E640A2">
      <w:pPr>
        <w:jc w:val="both"/>
        <w:rPr>
          <w:rFonts w:cs="Arial"/>
          <w:bCs/>
          <w:sz w:val="22"/>
          <w:szCs w:val="22"/>
          <w:lang w:val="es-CO" w:eastAsia="es-CO"/>
        </w:rPr>
      </w:pPr>
      <w:r w:rsidRPr="0073311D">
        <w:rPr>
          <w:rFonts w:cs="Arial"/>
          <w:b/>
          <w:bCs/>
          <w:sz w:val="22"/>
          <w:szCs w:val="22"/>
          <w:lang w:val="es-CO" w:eastAsia="es-CO"/>
        </w:rPr>
        <w:t>Parágrafo.</w:t>
      </w:r>
      <w:r w:rsidR="00B15BA7" w:rsidRPr="0073311D">
        <w:rPr>
          <w:rFonts w:cs="Arial"/>
          <w:bCs/>
          <w:sz w:val="22"/>
          <w:szCs w:val="22"/>
          <w:lang w:val="es-CO" w:eastAsia="es-CO"/>
        </w:rPr>
        <w:t xml:space="preserve"> En la conformación del Consejo de Seguridad Nacional, se tendrá en cuenta las disposiciones contenidas en la </w:t>
      </w:r>
      <w:hyperlink r:id="rId735" w:history="1">
        <w:r w:rsidR="00B15BA7" w:rsidRPr="0073311D">
          <w:rPr>
            <w:rStyle w:val="Hipervnculo"/>
            <w:rFonts w:cs="Arial"/>
            <w:bCs/>
            <w:sz w:val="22"/>
            <w:szCs w:val="22"/>
            <w:lang w:val="es-CO" w:eastAsia="es-CO"/>
          </w:rPr>
          <w:t>Ley 1444 de 2011</w:t>
        </w:r>
      </w:hyperlink>
      <w:r w:rsidR="00B15BA7" w:rsidRPr="0073311D">
        <w:rPr>
          <w:rFonts w:cs="Arial"/>
          <w:bCs/>
          <w:sz w:val="22"/>
          <w:szCs w:val="22"/>
          <w:lang w:val="es-CO" w:eastAsia="es-CO"/>
        </w:rPr>
        <w:t xml:space="preserve">, así como las demás modificaciones introducidas a la estructura de la administración pública. Cuando se traten temas estratégicos de la Política Nacional de Consolidación y Reconstrucción Territorial en las sesiones del Consejo de Seguridad Nacional, serán invitados permanentes el Director del Departamento Administrativo para la Prosperidad Social y el Director de la Unidad Administrativa Especial para la Consolidación Territorial. </w:t>
      </w:r>
    </w:p>
    <w:p w14:paraId="59DF9041" w14:textId="77777777" w:rsidR="00BC0ED4" w:rsidRPr="0073311D" w:rsidRDefault="00BC0ED4">
      <w:pPr>
        <w:jc w:val="both"/>
        <w:rPr>
          <w:rFonts w:cs="Arial"/>
          <w:bCs/>
          <w:sz w:val="22"/>
          <w:szCs w:val="22"/>
          <w:lang w:val="es-CO" w:eastAsia="es-CO"/>
        </w:rPr>
      </w:pPr>
    </w:p>
    <w:p w14:paraId="70ADF34A" w14:textId="014D7C23" w:rsidR="00BC0ED4" w:rsidRPr="0073311D" w:rsidRDefault="00322517">
      <w:pPr>
        <w:jc w:val="both"/>
        <w:rPr>
          <w:rFonts w:cs="Arial"/>
          <w:bCs/>
          <w:sz w:val="22"/>
          <w:szCs w:val="22"/>
          <w:lang w:val="es-CO" w:eastAsia="es-CO"/>
        </w:rPr>
      </w:pPr>
      <w:r w:rsidRPr="0073311D">
        <w:rPr>
          <w:rFonts w:cs="Arial"/>
          <w:bCs/>
          <w:i/>
          <w:sz w:val="22"/>
          <w:szCs w:val="22"/>
          <w:lang w:val="es-ES_tradnl" w:eastAsia="es-CO"/>
        </w:rPr>
        <w:t>(</w:t>
      </w:r>
      <w:hyperlink r:id="rId736" w:history="1">
        <w:r w:rsidRPr="0073311D">
          <w:rPr>
            <w:rStyle w:val="Hipervnculo"/>
            <w:rFonts w:cs="Arial"/>
            <w:bCs/>
            <w:i/>
            <w:sz w:val="22"/>
            <w:szCs w:val="22"/>
            <w:lang w:val="es-ES_tradnl" w:eastAsia="es-CO"/>
          </w:rPr>
          <w:t>Decreto 1894 de 2013, artículo 4</w:t>
        </w:r>
      </w:hyperlink>
      <w:r w:rsidR="0028194A" w:rsidRPr="0073311D">
        <w:rPr>
          <w:rFonts w:cs="Arial"/>
          <w:bCs/>
          <w:i/>
          <w:sz w:val="22"/>
          <w:szCs w:val="22"/>
          <w:lang w:val="es-ES_tradnl" w:eastAsia="es-CO"/>
        </w:rPr>
        <w:t>)</w:t>
      </w:r>
    </w:p>
    <w:p w14:paraId="5C5B4A61" w14:textId="77777777" w:rsidR="00BC0ED4" w:rsidRPr="0073311D" w:rsidRDefault="00BC0ED4">
      <w:pPr>
        <w:jc w:val="both"/>
        <w:rPr>
          <w:rFonts w:cs="Arial"/>
          <w:bCs/>
          <w:sz w:val="22"/>
          <w:szCs w:val="22"/>
          <w:lang w:val="es-CO" w:eastAsia="es-CO"/>
        </w:rPr>
      </w:pPr>
    </w:p>
    <w:p w14:paraId="354145AD" w14:textId="77777777" w:rsidR="00BC0ED4" w:rsidRPr="0073311D" w:rsidRDefault="00B15BA7">
      <w:pPr>
        <w:jc w:val="both"/>
        <w:rPr>
          <w:rFonts w:cs="Arial"/>
          <w:bCs/>
          <w:sz w:val="22"/>
          <w:szCs w:val="22"/>
          <w:lang w:val="es-CO" w:eastAsia="es-CO"/>
        </w:rPr>
      </w:pPr>
      <w:r w:rsidRPr="0073311D">
        <w:rPr>
          <w:rFonts w:cs="Arial"/>
          <w:b/>
          <w:bCs/>
          <w:sz w:val="22"/>
          <w:szCs w:val="22"/>
          <w:lang w:val="es-CO" w:eastAsia="es-CO"/>
        </w:rPr>
        <w:t xml:space="preserve">Artículo </w:t>
      </w:r>
      <w:r w:rsidR="00322517" w:rsidRPr="0073311D">
        <w:rPr>
          <w:rFonts w:cs="Arial"/>
          <w:b/>
          <w:bCs/>
          <w:sz w:val="22"/>
          <w:szCs w:val="22"/>
          <w:lang w:val="es-CO" w:eastAsia="es-CO"/>
        </w:rPr>
        <w:t xml:space="preserve">2.3.1.5. </w:t>
      </w:r>
      <w:r w:rsidR="00E640A2" w:rsidRPr="0073311D">
        <w:rPr>
          <w:rFonts w:cs="Arial"/>
          <w:b/>
          <w:bCs/>
          <w:i/>
          <w:sz w:val="22"/>
          <w:szCs w:val="22"/>
          <w:lang w:val="es-CO" w:eastAsia="es-CO"/>
        </w:rPr>
        <w:t>Conformación de la instancia de dirección y evaluación.</w:t>
      </w:r>
      <w:r w:rsidRPr="0073311D">
        <w:rPr>
          <w:rFonts w:cs="Arial"/>
          <w:bCs/>
          <w:sz w:val="22"/>
          <w:szCs w:val="22"/>
          <w:lang w:val="es-CO" w:eastAsia="es-CO"/>
        </w:rPr>
        <w:t xml:space="preserve"> El Comité Directivo de la Política Nacional de Consolidación y Reconstrucción Territorial, tendrá los siguientes miembros: </w:t>
      </w:r>
    </w:p>
    <w:p w14:paraId="241AE0E8" w14:textId="77777777" w:rsidR="00BC0ED4" w:rsidRPr="0073311D" w:rsidRDefault="00BC0ED4">
      <w:pPr>
        <w:jc w:val="both"/>
        <w:rPr>
          <w:rFonts w:cs="Arial"/>
          <w:bCs/>
          <w:sz w:val="22"/>
          <w:szCs w:val="22"/>
          <w:lang w:val="es-CO" w:eastAsia="es-CO"/>
        </w:rPr>
      </w:pPr>
    </w:p>
    <w:p w14:paraId="3632DCB4" w14:textId="77777777" w:rsidR="00B15BA7" w:rsidRPr="0073311D" w:rsidRDefault="00B15BA7" w:rsidP="009B5367">
      <w:pPr>
        <w:pStyle w:val="Prrafodelista"/>
        <w:numPr>
          <w:ilvl w:val="0"/>
          <w:numId w:val="113"/>
        </w:numPr>
        <w:ind w:left="357" w:hanging="357"/>
        <w:jc w:val="both"/>
        <w:rPr>
          <w:rFonts w:ascii="Arial" w:hAnsi="Arial" w:cs="Arial"/>
          <w:bCs/>
          <w:sz w:val="22"/>
          <w:szCs w:val="22"/>
          <w:lang w:val="es-CO" w:eastAsia="es-CO"/>
        </w:rPr>
      </w:pPr>
      <w:r w:rsidRPr="0073311D">
        <w:rPr>
          <w:rFonts w:ascii="Arial" w:hAnsi="Arial" w:cs="Arial"/>
          <w:bCs/>
          <w:sz w:val="22"/>
          <w:szCs w:val="22"/>
          <w:lang w:val="es-CO" w:eastAsia="es-CO"/>
        </w:rPr>
        <w:t xml:space="preserve">El Ministro de Hacienda y Crédito Público. </w:t>
      </w:r>
    </w:p>
    <w:p w14:paraId="5849B69D" w14:textId="77777777" w:rsidR="00B15BA7" w:rsidRPr="0073311D" w:rsidRDefault="00B15BA7" w:rsidP="009B5367">
      <w:pPr>
        <w:pStyle w:val="Prrafodelista"/>
        <w:numPr>
          <w:ilvl w:val="0"/>
          <w:numId w:val="113"/>
        </w:numPr>
        <w:ind w:left="357" w:hanging="357"/>
        <w:jc w:val="both"/>
        <w:rPr>
          <w:rFonts w:ascii="Arial" w:hAnsi="Arial" w:cs="Arial"/>
          <w:bCs/>
          <w:sz w:val="22"/>
          <w:szCs w:val="22"/>
          <w:lang w:val="es-CO" w:eastAsia="es-CO"/>
        </w:rPr>
      </w:pPr>
      <w:r w:rsidRPr="0073311D">
        <w:rPr>
          <w:rFonts w:ascii="Arial" w:hAnsi="Arial" w:cs="Arial"/>
          <w:bCs/>
          <w:sz w:val="22"/>
          <w:szCs w:val="22"/>
          <w:lang w:val="es-CO" w:eastAsia="es-CO"/>
        </w:rPr>
        <w:t xml:space="preserve">El Ministro de Defensa Nacional. </w:t>
      </w:r>
    </w:p>
    <w:p w14:paraId="1EEF7AFB" w14:textId="77777777" w:rsidR="00B15BA7" w:rsidRPr="0073311D" w:rsidRDefault="00B15BA7" w:rsidP="009B5367">
      <w:pPr>
        <w:pStyle w:val="Prrafodelista"/>
        <w:numPr>
          <w:ilvl w:val="0"/>
          <w:numId w:val="113"/>
        </w:numPr>
        <w:ind w:left="357" w:hanging="357"/>
        <w:jc w:val="both"/>
        <w:rPr>
          <w:rFonts w:ascii="Arial" w:hAnsi="Arial" w:cs="Arial"/>
          <w:bCs/>
          <w:sz w:val="22"/>
          <w:szCs w:val="22"/>
          <w:lang w:val="es-CO" w:eastAsia="es-CO"/>
        </w:rPr>
      </w:pPr>
      <w:r w:rsidRPr="0073311D">
        <w:rPr>
          <w:rFonts w:ascii="Arial" w:hAnsi="Arial" w:cs="Arial"/>
          <w:bCs/>
          <w:sz w:val="22"/>
          <w:szCs w:val="22"/>
          <w:lang w:val="es-CO" w:eastAsia="es-CO"/>
        </w:rPr>
        <w:t xml:space="preserve">El Director del Departamento Nacional de Planeación. </w:t>
      </w:r>
    </w:p>
    <w:p w14:paraId="644DAFC5" w14:textId="77777777" w:rsidR="00CF5BDB" w:rsidRPr="0073311D" w:rsidRDefault="00B15BA7" w:rsidP="009B5367">
      <w:pPr>
        <w:pStyle w:val="Prrafodelista"/>
        <w:numPr>
          <w:ilvl w:val="0"/>
          <w:numId w:val="113"/>
        </w:numPr>
        <w:ind w:left="357" w:hanging="357"/>
        <w:jc w:val="both"/>
        <w:rPr>
          <w:rFonts w:ascii="Arial" w:hAnsi="Arial" w:cs="Arial"/>
          <w:bCs/>
          <w:sz w:val="22"/>
          <w:szCs w:val="22"/>
          <w:lang w:val="es-CO" w:eastAsia="es-CO"/>
        </w:rPr>
      </w:pPr>
      <w:r w:rsidRPr="0073311D">
        <w:rPr>
          <w:rFonts w:ascii="Arial" w:hAnsi="Arial" w:cs="Arial"/>
          <w:bCs/>
          <w:sz w:val="22"/>
          <w:szCs w:val="22"/>
          <w:lang w:val="es-CO" w:eastAsia="es-CO"/>
        </w:rPr>
        <w:t>El Director del Departamento Administrativo para la Prosperidad Social, quien lo preside.</w:t>
      </w:r>
    </w:p>
    <w:p w14:paraId="135D0870" w14:textId="77777777" w:rsidR="00B15BA7" w:rsidRPr="0073311D" w:rsidRDefault="00B15BA7" w:rsidP="009B5367">
      <w:pPr>
        <w:pStyle w:val="Prrafodelista"/>
        <w:numPr>
          <w:ilvl w:val="0"/>
          <w:numId w:val="113"/>
        </w:numPr>
        <w:ind w:left="357" w:hanging="357"/>
        <w:jc w:val="both"/>
        <w:rPr>
          <w:rFonts w:ascii="Arial" w:hAnsi="Arial" w:cs="Arial"/>
          <w:bCs/>
          <w:sz w:val="22"/>
          <w:szCs w:val="22"/>
          <w:lang w:val="es-CO" w:eastAsia="es-CO"/>
        </w:rPr>
      </w:pPr>
      <w:r w:rsidRPr="0073311D">
        <w:rPr>
          <w:rFonts w:ascii="Arial" w:hAnsi="Arial" w:cs="Arial"/>
          <w:bCs/>
          <w:sz w:val="22"/>
          <w:szCs w:val="22"/>
          <w:lang w:val="es-CO" w:eastAsia="es-CO"/>
        </w:rPr>
        <w:t xml:space="preserve">El Ministro Consejero para el </w:t>
      </w:r>
      <w:proofErr w:type="gramStart"/>
      <w:r w:rsidRPr="0073311D">
        <w:rPr>
          <w:rFonts w:ascii="Arial" w:hAnsi="Arial" w:cs="Arial"/>
          <w:bCs/>
          <w:sz w:val="22"/>
          <w:szCs w:val="22"/>
          <w:lang w:val="es-CO" w:eastAsia="es-CO"/>
        </w:rPr>
        <w:t>Post-Conflicto</w:t>
      </w:r>
      <w:proofErr w:type="gramEnd"/>
      <w:r w:rsidRPr="0073311D">
        <w:rPr>
          <w:rFonts w:ascii="Arial" w:hAnsi="Arial" w:cs="Arial"/>
          <w:bCs/>
          <w:sz w:val="22"/>
          <w:szCs w:val="22"/>
          <w:lang w:val="es-CO" w:eastAsia="es-CO"/>
        </w:rPr>
        <w:t xml:space="preserve">, Derechos Humanos y Seguridad. </w:t>
      </w:r>
    </w:p>
    <w:p w14:paraId="73196B6E" w14:textId="77777777" w:rsidR="00BC0ED4" w:rsidRPr="0073311D" w:rsidRDefault="00BC0ED4">
      <w:pPr>
        <w:jc w:val="both"/>
        <w:rPr>
          <w:rFonts w:cs="Arial"/>
          <w:bCs/>
          <w:sz w:val="22"/>
          <w:szCs w:val="22"/>
          <w:lang w:val="es-CO" w:eastAsia="es-CO"/>
        </w:rPr>
      </w:pPr>
    </w:p>
    <w:p w14:paraId="313B4463" w14:textId="77777777" w:rsidR="00BC0ED4" w:rsidRPr="0073311D" w:rsidRDefault="00E640A2">
      <w:pPr>
        <w:jc w:val="both"/>
        <w:rPr>
          <w:rFonts w:cs="Arial"/>
          <w:bCs/>
          <w:sz w:val="22"/>
          <w:szCs w:val="22"/>
          <w:lang w:val="es-CO" w:eastAsia="es-CO"/>
        </w:rPr>
      </w:pPr>
      <w:r w:rsidRPr="0073311D">
        <w:rPr>
          <w:rFonts w:cs="Arial"/>
          <w:b/>
          <w:bCs/>
          <w:sz w:val="22"/>
          <w:szCs w:val="22"/>
          <w:lang w:val="es-CO" w:eastAsia="es-CO"/>
        </w:rPr>
        <w:t>Parágrafo 1.</w:t>
      </w:r>
      <w:r w:rsidR="00B15BA7" w:rsidRPr="0073311D">
        <w:rPr>
          <w:rFonts w:cs="Arial"/>
          <w:bCs/>
          <w:sz w:val="22"/>
          <w:szCs w:val="22"/>
          <w:lang w:val="es-CO" w:eastAsia="es-CO"/>
        </w:rPr>
        <w:t xml:space="preserve"> La Secretaría Técnica del Comité Directivo, será ejercida por la Unidad Administrativa Especial para la Consolidación Territorial, quien se encargará de convocar a las sesiones del Comité. A estas sesiones podrá invitarse a otras entidades públicas y privadas, en el evento que se requiera su participación para analizar y discutir temas específicos.</w:t>
      </w:r>
    </w:p>
    <w:p w14:paraId="49BB5352" w14:textId="77777777" w:rsidR="00BC0ED4" w:rsidRPr="0073311D" w:rsidRDefault="00BC0ED4">
      <w:pPr>
        <w:jc w:val="both"/>
        <w:rPr>
          <w:rFonts w:cs="Arial"/>
          <w:bCs/>
          <w:sz w:val="22"/>
          <w:szCs w:val="22"/>
          <w:lang w:val="es-CO" w:eastAsia="es-CO"/>
        </w:rPr>
      </w:pPr>
    </w:p>
    <w:p w14:paraId="327843F6" w14:textId="77777777" w:rsidR="00BC0ED4" w:rsidRPr="0073311D" w:rsidRDefault="00E640A2">
      <w:pPr>
        <w:jc w:val="both"/>
        <w:rPr>
          <w:rFonts w:cs="Arial"/>
          <w:bCs/>
          <w:sz w:val="22"/>
          <w:szCs w:val="22"/>
          <w:lang w:val="es-CO" w:eastAsia="es-CO"/>
        </w:rPr>
      </w:pPr>
      <w:r w:rsidRPr="0073311D">
        <w:rPr>
          <w:rFonts w:cs="Arial"/>
          <w:b/>
          <w:bCs/>
          <w:sz w:val="22"/>
          <w:szCs w:val="22"/>
          <w:lang w:val="es-CO" w:eastAsia="es-CO"/>
        </w:rPr>
        <w:t xml:space="preserve">Parágrafo 2. </w:t>
      </w:r>
      <w:r w:rsidR="00B15BA7" w:rsidRPr="0073311D">
        <w:rPr>
          <w:rFonts w:cs="Arial"/>
          <w:bCs/>
          <w:sz w:val="22"/>
          <w:szCs w:val="22"/>
          <w:lang w:val="es-CO" w:eastAsia="es-CO"/>
        </w:rPr>
        <w:t>El Comité Directivo se reunirá una (01) vez cada seis (06) meses de manera ordinaria, y de manera extraordinaria, cuando las necesidades de la implementación de la PNCRT así lo exijan, previa convocatoria de la Secretaría Técnica. Este comité será presidido por el Director del Departamento de la Prosperidad Social.</w:t>
      </w:r>
    </w:p>
    <w:p w14:paraId="4AD3FFAB" w14:textId="77777777" w:rsidR="00BC0ED4" w:rsidRPr="0073311D" w:rsidRDefault="00BC0ED4">
      <w:pPr>
        <w:jc w:val="both"/>
        <w:rPr>
          <w:rFonts w:cs="Arial"/>
          <w:bCs/>
          <w:sz w:val="22"/>
          <w:szCs w:val="22"/>
          <w:lang w:val="es-CO" w:eastAsia="es-CO"/>
        </w:rPr>
      </w:pPr>
    </w:p>
    <w:p w14:paraId="42043204" w14:textId="77777777" w:rsidR="00BC0ED4" w:rsidRPr="0073311D" w:rsidRDefault="00E640A2">
      <w:pPr>
        <w:jc w:val="both"/>
        <w:rPr>
          <w:rFonts w:cs="Arial"/>
          <w:bCs/>
          <w:sz w:val="22"/>
          <w:szCs w:val="22"/>
          <w:lang w:val="es-CO" w:eastAsia="es-CO"/>
        </w:rPr>
      </w:pPr>
      <w:r w:rsidRPr="0073311D">
        <w:rPr>
          <w:rFonts w:cs="Arial"/>
          <w:b/>
          <w:bCs/>
          <w:sz w:val="22"/>
          <w:szCs w:val="22"/>
          <w:lang w:val="es-CO" w:eastAsia="es-CO"/>
        </w:rPr>
        <w:t>Parágrafo 3.</w:t>
      </w:r>
      <w:r w:rsidR="00B15BA7" w:rsidRPr="0073311D">
        <w:rPr>
          <w:rFonts w:cs="Arial"/>
          <w:bCs/>
          <w:sz w:val="22"/>
          <w:szCs w:val="22"/>
          <w:lang w:val="es-CO" w:eastAsia="es-CO"/>
        </w:rPr>
        <w:t xml:space="preserve"> La participación de los miembros no se podrá delegar.</w:t>
      </w:r>
    </w:p>
    <w:p w14:paraId="35FF96B3" w14:textId="77777777" w:rsidR="00BC0ED4" w:rsidRPr="0073311D" w:rsidRDefault="00BC0ED4">
      <w:pPr>
        <w:jc w:val="both"/>
        <w:rPr>
          <w:rFonts w:cs="Arial"/>
          <w:bCs/>
          <w:sz w:val="22"/>
          <w:szCs w:val="22"/>
          <w:lang w:val="es-CO" w:eastAsia="es-CO"/>
        </w:rPr>
      </w:pPr>
    </w:p>
    <w:p w14:paraId="2945234D" w14:textId="6965E2D2" w:rsidR="00BC0ED4" w:rsidRPr="0073311D" w:rsidRDefault="00322517">
      <w:pPr>
        <w:jc w:val="both"/>
        <w:rPr>
          <w:rFonts w:cs="Arial"/>
          <w:bCs/>
          <w:sz w:val="22"/>
          <w:szCs w:val="22"/>
          <w:lang w:val="es-CO" w:eastAsia="es-CO"/>
        </w:rPr>
      </w:pPr>
      <w:r w:rsidRPr="0073311D">
        <w:rPr>
          <w:rFonts w:cs="Arial"/>
          <w:bCs/>
          <w:i/>
          <w:sz w:val="22"/>
          <w:szCs w:val="22"/>
          <w:lang w:val="es-ES_tradnl" w:eastAsia="es-CO"/>
        </w:rPr>
        <w:t>(</w:t>
      </w:r>
      <w:hyperlink r:id="rId737" w:history="1">
        <w:r w:rsidRPr="0073311D">
          <w:rPr>
            <w:rStyle w:val="Hipervnculo"/>
            <w:rFonts w:cs="Arial"/>
            <w:bCs/>
            <w:i/>
            <w:sz w:val="22"/>
            <w:szCs w:val="22"/>
            <w:lang w:val="es-ES_tradnl" w:eastAsia="es-CO"/>
          </w:rPr>
          <w:t>Decreto 1894 de 2013, artículo 5</w:t>
        </w:r>
      </w:hyperlink>
      <w:r w:rsidR="0028194A" w:rsidRPr="0073311D">
        <w:rPr>
          <w:rFonts w:cs="Arial"/>
          <w:bCs/>
          <w:i/>
          <w:sz w:val="22"/>
          <w:szCs w:val="22"/>
          <w:lang w:val="es-ES_tradnl" w:eastAsia="es-CO"/>
        </w:rPr>
        <w:t>)</w:t>
      </w:r>
    </w:p>
    <w:p w14:paraId="5C680561" w14:textId="77777777" w:rsidR="00BC0ED4" w:rsidRPr="0073311D" w:rsidRDefault="00BC0ED4">
      <w:pPr>
        <w:jc w:val="both"/>
        <w:rPr>
          <w:rFonts w:cs="Arial"/>
          <w:bCs/>
          <w:sz w:val="22"/>
          <w:szCs w:val="22"/>
          <w:lang w:val="es-CO" w:eastAsia="es-CO"/>
        </w:rPr>
      </w:pPr>
    </w:p>
    <w:p w14:paraId="1DA35439" w14:textId="77777777" w:rsidR="00BC0ED4" w:rsidRPr="0073311D" w:rsidRDefault="00B15BA7">
      <w:pPr>
        <w:jc w:val="both"/>
        <w:rPr>
          <w:rFonts w:cs="Arial"/>
          <w:bCs/>
          <w:sz w:val="22"/>
          <w:szCs w:val="22"/>
          <w:lang w:val="es-CO" w:eastAsia="es-CO"/>
        </w:rPr>
      </w:pPr>
      <w:r w:rsidRPr="0073311D">
        <w:rPr>
          <w:rFonts w:cs="Arial"/>
          <w:b/>
          <w:bCs/>
          <w:sz w:val="22"/>
          <w:szCs w:val="22"/>
          <w:lang w:val="es-CO" w:eastAsia="es-CO"/>
        </w:rPr>
        <w:t xml:space="preserve">Artículo </w:t>
      </w:r>
      <w:r w:rsidR="00322517" w:rsidRPr="0073311D">
        <w:rPr>
          <w:rFonts w:cs="Arial"/>
          <w:b/>
          <w:bCs/>
          <w:sz w:val="22"/>
          <w:szCs w:val="22"/>
          <w:lang w:val="es-CO" w:eastAsia="es-CO"/>
        </w:rPr>
        <w:t xml:space="preserve">2.3.1.6. </w:t>
      </w:r>
      <w:r w:rsidR="00E640A2" w:rsidRPr="0073311D">
        <w:rPr>
          <w:rFonts w:cs="Arial"/>
          <w:b/>
          <w:bCs/>
          <w:i/>
          <w:sz w:val="22"/>
          <w:szCs w:val="22"/>
          <w:lang w:val="es-CO" w:eastAsia="es-CO"/>
        </w:rPr>
        <w:t>Conformación de la instancia de planeación y seguimiento.</w:t>
      </w:r>
      <w:r w:rsidRPr="0073311D">
        <w:rPr>
          <w:rFonts w:cs="Arial"/>
          <w:bCs/>
          <w:sz w:val="22"/>
          <w:szCs w:val="22"/>
          <w:lang w:val="es-CO" w:eastAsia="es-CO"/>
        </w:rPr>
        <w:t xml:space="preserve"> Los Comités para la Consolidación y Reconstrucción Territorial, tendrán los siguientes miembros y distribución:</w:t>
      </w:r>
    </w:p>
    <w:p w14:paraId="1DE2DD76" w14:textId="77777777" w:rsidR="00BC0ED4" w:rsidRPr="0073311D" w:rsidRDefault="00BC0ED4">
      <w:pPr>
        <w:jc w:val="both"/>
        <w:rPr>
          <w:rFonts w:cs="Arial"/>
          <w:bCs/>
          <w:sz w:val="22"/>
          <w:szCs w:val="22"/>
          <w:lang w:val="es-CO" w:eastAsia="es-CO"/>
        </w:rPr>
      </w:pPr>
    </w:p>
    <w:p w14:paraId="2356A7AC" w14:textId="77777777" w:rsidR="00BC0ED4" w:rsidRPr="0073311D" w:rsidRDefault="00B15BA7">
      <w:pPr>
        <w:jc w:val="both"/>
        <w:rPr>
          <w:rFonts w:cs="Arial"/>
          <w:bCs/>
          <w:sz w:val="22"/>
          <w:szCs w:val="22"/>
          <w:lang w:val="es-CO" w:eastAsia="es-CO"/>
        </w:rPr>
      </w:pPr>
      <w:r w:rsidRPr="0073311D">
        <w:rPr>
          <w:rFonts w:cs="Arial"/>
          <w:bCs/>
          <w:sz w:val="22"/>
          <w:szCs w:val="22"/>
          <w:lang w:val="es-CO" w:eastAsia="es-CO"/>
        </w:rPr>
        <w:t>Comité de Seguridad y Justicia</w:t>
      </w:r>
      <w:r w:rsidR="00757FEF" w:rsidRPr="0073311D">
        <w:rPr>
          <w:rFonts w:cs="Arial"/>
          <w:bCs/>
          <w:sz w:val="22"/>
          <w:szCs w:val="22"/>
          <w:lang w:val="es-CO" w:eastAsia="es-CO"/>
        </w:rPr>
        <w:t>:</w:t>
      </w:r>
    </w:p>
    <w:p w14:paraId="4E6B46FA" w14:textId="77777777" w:rsidR="00BC0ED4" w:rsidRPr="0073311D" w:rsidRDefault="00BC0ED4">
      <w:pPr>
        <w:jc w:val="both"/>
        <w:rPr>
          <w:rFonts w:cs="Arial"/>
          <w:bCs/>
          <w:sz w:val="22"/>
          <w:szCs w:val="22"/>
          <w:lang w:val="es-CO" w:eastAsia="es-CO"/>
        </w:rPr>
      </w:pPr>
    </w:p>
    <w:p w14:paraId="048EC854" w14:textId="77777777" w:rsidR="00BC0ED4" w:rsidRPr="0073311D" w:rsidRDefault="00B15BA7" w:rsidP="009B5367">
      <w:pPr>
        <w:numPr>
          <w:ilvl w:val="0"/>
          <w:numId w:val="99"/>
        </w:numPr>
        <w:tabs>
          <w:tab w:val="left" w:pos="284"/>
        </w:tabs>
        <w:ind w:left="0" w:firstLine="0"/>
        <w:jc w:val="both"/>
        <w:rPr>
          <w:rFonts w:cs="Arial"/>
          <w:bCs/>
          <w:sz w:val="22"/>
          <w:szCs w:val="22"/>
          <w:lang w:val="es-CO" w:eastAsia="es-CO"/>
        </w:rPr>
      </w:pPr>
      <w:r w:rsidRPr="0073311D">
        <w:rPr>
          <w:rFonts w:cs="Arial"/>
          <w:bCs/>
          <w:sz w:val="22"/>
          <w:szCs w:val="22"/>
          <w:lang w:val="es-CO" w:eastAsia="es-CO"/>
        </w:rPr>
        <w:t xml:space="preserve">El Ministro Consejero para el </w:t>
      </w:r>
      <w:proofErr w:type="gramStart"/>
      <w:r w:rsidRPr="0073311D">
        <w:rPr>
          <w:rFonts w:cs="Arial"/>
          <w:bCs/>
          <w:sz w:val="22"/>
          <w:szCs w:val="22"/>
          <w:lang w:val="es-CO" w:eastAsia="es-CO"/>
        </w:rPr>
        <w:t>Post-Conflicto</w:t>
      </w:r>
      <w:proofErr w:type="gramEnd"/>
      <w:r w:rsidRPr="0073311D">
        <w:rPr>
          <w:rFonts w:cs="Arial"/>
          <w:bCs/>
          <w:sz w:val="22"/>
          <w:szCs w:val="22"/>
          <w:lang w:val="es-CO" w:eastAsia="es-CO"/>
        </w:rPr>
        <w:t xml:space="preserve">, Derechos Humanos y Seguridad. </w:t>
      </w:r>
    </w:p>
    <w:p w14:paraId="74A7FA61" w14:textId="77777777" w:rsidR="00BC0ED4" w:rsidRPr="0073311D" w:rsidRDefault="00E640A2" w:rsidP="009B5367">
      <w:pPr>
        <w:numPr>
          <w:ilvl w:val="0"/>
          <w:numId w:val="99"/>
        </w:numPr>
        <w:tabs>
          <w:tab w:val="left" w:pos="284"/>
        </w:tabs>
        <w:ind w:left="0" w:firstLine="0"/>
        <w:jc w:val="both"/>
        <w:rPr>
          <w:rFonts w:cs="Arial"/>
          <w:bCs/>
          <w:sz w:val="22"/>
          <w:szCs w:val="22"/>
          <w:lang w:val="es-CO" w:eastAsia="es-CO"/>
        </w:rPr>
      </w:pPr>
      <w:r w:rsidRPr="0073311D">
        <w:rPr>
          <w:rFonts w:cs="Arial"/>
          <w:bCs/>
          <w:sz w:val="22"/>
          <w:szCs w:val="22"/>
          <w:lang w:val="es-CO" w:eastAsia="es-CO"/>
        </w:rPr>
        <w:lastRenderedPageBreak/>
        <w:t>El Viceministro de Política Criminal y Justicia Restaurativa del Ministerio de Justicia y del Derecho.</w:t>
      </w:r>
    </w:p>
    <w:p w14:paraId="6B3D6075" w14:textId="77777777" w:rsidR="00BC0ED4" w:rsidRPr="0073311D" w:rsidRDefault="00E640A2" w:rsidP="009B5367">
      <w:pPr>
        <w:numPr>
          <w:ilvl w:val="0"/>
          <w:numId w:val="99"/>
        </w:numPr>
        <w:tabs>
          <w:tab w:val="left" w:pos="284"/>
        </w:tabs>
        <w:ind w:left="0" w:firstLine="0"/>
        <w:jc w:val="both"/>
        <w:rPr>
          <w:rFonts w:cs="Arial"/>
          <w:bCs/>
          <w:sz w:val="22"/>
          <w:szCs w:val="22"/>
          <w:lang w:val="es-CO" w:eastAsia="es-CO"/>
        </w:rPr>
      </w:pPr>
      <w:r w:rsidRPr="0073311D">
        <w:rPr>
          <w:rFonts w:cs="Arial"/>
          <w:bCs/>
          <w:sz w:val="22"/>
          <w:szCs w:val="22"/>
          <w:lang w:val="es-CO" w:eastAsia="es-CO"/>
        </w:rPr>
        <w:t>El Viceministro de Promoción de la Justicia del Ministerio de Justicia y del Derecho.</w:t>
      </w:r>
    </w:p>
    <w:p w14:paraId="2CAA6736" w14:textId="77777777" w:rsidR="00BC0ED4" w:rsidRPr="0073311D" w:rsidRDefault="00E640A2" w:rsidP="009B5367">
      <w:pPr>
        <w:numPr>
          <w:ilvl w:val="0"/>
          <w:numId w:val="99"/>
        </w:numPr>
        <w:tabs>
          <w:tab w:val="left" w:pos="284"/>
        </w:tabs>
        <w:ind w:left="0" w:firstLine="0"/>
        <w:jc w:val="both"/>
        <w:rPr>
          <w:rFonts w:cs="Arial"/>
          <w:bCs/>
          <w:sz w:val="22"/>
          <w:szCs w:val="22"/>
          <w:lang w:val="es-CO" w:eastAsia="es-CO"/>
        </w:rPr>
      </w:pPr>
      <w:r w:rsidRPr="0073311D">
        <w:rPr>
          <w:rFonts w:cs="Arial"/>
          <w:bCs/>
          <w:sz w:val="22"/>
          <w:szCs w:val="22"/>
          <w:lang w:val="es-CO" w:eastAsia="es-CO"/>
        </w:rPr>
        <w:t>El Viceministro para las Políticas y Asuntos Internacionales del Ministerio de Defensa Nacional.</w:t>
      </w:r>
    </w:p>
    <w:p w14:paraId="20463C17" w14:textId="77777777" w:rsidR="00BC0ED4" w:rsidRPr="0073311D" w:rsidRDefault="00BC0ED4">
      <w:pPr>
        <w:jc w:val="both"/>
        <w:rPr>
          <w:rFonts w:cs="Arial"/>
          <w:bCs/>
          <w:sz w:val="22"/>
          <w:szCs w:val="22"/>
          <w:lang w:val="es-CO" w:eastAsia="es-CO"/>
        </w:rPr>
      </w:pPr>
    </w:p>
    <w:p w14:paraId="417BFE0B" w14:textId="77777777" w:rsidR="00BC0ED4" w:rsidRPr="0073311D" w:rsidRDefault="00B15BA7">
      <w:pPr>
        <w:jc w:val="both"/>
        <w:rPr>
          <w:rFonts w:cs="Arial"/>
          <w:bCs/>
          <w:sz w:val="22"/>
          <w:szCs w:val="22"/>
          <w:lang w:val="es-CO" w:eastAsia="es-CO"/>
        </w:rPr>
      </w:pPr>
      <w:r w:rsidRPr="0073311D">
        <w:rPr>
          <w:rFonts w:cs="Arial"/>
          <w:bCs/>
          <w:sz w:val="22"/>
          <w:szCs w:val="22"/>
          <w:lang w:val="es-CO" w:eastAsia="es-CO"/>
        </w:rPr>
        <w:t>Comité de Tierras, Generación de Ingresos y Ordenamiento Territorial</w:t>
      </w:r>
      <w:r w:rsidR="00757FEF" w:rsidRPr="0073311D">
        <w:rPr>
          <w:rFonts w:cs="Arial"/>
          <w:bCs/>
          <w:sz w:val="22"/>
          <w:szCs w:val="22"/>
          <w:lang w:val="es-CO" w:eastAsia="es-CO"/>
        </w:rPr>
        <w:t>:</w:t>
      </w:r>
    </w:p>
    <w:p w14:paraId="4CCDD4F8" w14:textId="77777777" w:rsidR="00BC0ED4" w:rsidRPr="0073311D" w:rsidRDefault="00BC0ED4">
      <w:pPr>
        <w:jc w:val="both"/>
        <w:rPr>
          <w:rFonts w:cs="Arial"/>
          <w:bCs/>
          <w:sz w:val="22"/>
          <w:szCs w:val="22"/>
          <w:lang w:val="es-CO" w:eastAsia="es-CO"/>
        </w:rPr>
      </w:pPr>
    </w:p>
    <w:p w14:paraId="0F701A4B" w14:textId="77777777" w:rsidR="00BC0ED4" w:rsidRPr="0073311D" w:rsidRDefault="005643FD" w:rsidP="009B5367">
      <w:pPr>
        <w:numPr>
          <w:ilvl w:val="0"/>
          <w:numId w:val="100"/>
        </w:numPr>
        <w:tabs>
          <w:tab w:val="left" w:pos="284"/>
        </w:tabs>
        <w:ind w:left="0" w:firstLine="0"/>
        <w:jc w:val="both"/>
        <w:rPr>
          <w:rFonts w:cs="Arial"/>
          <w:bCs/>
          <w:sz w:val="22"/>
          <w:szCs w:val="22"/>
          <w:lang w:val="es-CO" w:eastAsia="es-CO"/>
        </w:rPr>
      </w:pPr>
      <w:r w:rsidRPr="0073311D">
        <w:rPr>
          <w:rFonts w:cs="Arial"/>
          <w:bCs/>
          <w:sz w:val="22"/>
          <w:szCs w:val="22"/>
          <w:lang w:val="es-CO" w:eastAsia="es-CO"/>
        </w:rPr>
        <w:t>El Viceministro de Agricultura y Desarrollo Rural.</w:t>
      </w:r>
    </w:p>
    <w:p w14:paraId="5AAD6DCF" w14:textId="77777777" w:rsidR="00BC0ED4" w:rsidRPr="0073311D" w:rsidRDefault="00E640A2" w:rsidP="009B5367">
      <w:pPr>
        <w:numPr>
          <w:ilvl w:val="0"/>
          <w:numId w:val="100"/>
        </w:numPr>
        <w:tabs>
          <w:tab w:val="left" w:pos="284"/>
        </w:tabs>
        <w:ind w:left="0" w:firstLine="0"/>
        <w:jc w:val="both"/>
        <w:rPr>
          <w:rFonts w:cs="Arial"/>
          <w:bCs/>
          <w:sz w:val="22"/>
          <w:szCs w:val="22"/>
          <w:lang w:val="es-CO" w:eastAsia="es-CO"/>
        </w:rPr>
      </w:pPr>
      <w:r w:rsidRPr="0073311D">
        <w:rPr>
          <w:rFonts w:cs="Arial"/>
          <w:bCs/>
          <w:sz w:val="22"/>
          <w:szCs w:val="22"/>
          <w:lang w:val="es-CO" w:eastAsia="es-CO"/>
        </w:rPr>
        <w:t>El Viceministro de Vivienda.</w:t>
      </w:r>
    </w:p>
    <w:p w14:paraId="4A5A91BD" w14:textId="77777777" w:rsidR="00BC0ED4" w:rsidRPr="0073311D" w:rsidRDefault="00E640A2" w:rsidP="009B5367">
      <w:pPr>
        <w:numPr>
          <w:ilvl w:val="0"/>
          <w:numId w:val="100"/>
        </w:numPr>
        <w:tabs>
          <w:tab w:val="left" w:pos="284"/>
        </w:tabs>
        <w:ind w:left="0" w:firstLine="0"/>
        <w:jc w:val="both"/>
        <w:rPr>
          <w:rFonts w:cs="Arial"/>
          <w:bCs/>
          <w:sz w:val="22"/>
          <w:szCs w:val="22"/>
          <w:lang w:val="es-CO" w:eastAsia="es-CO"/>
        </w:rPr>
      </w:pPr>
      <w:r w:rsidRPr="0073311D">
        <w:rPr>
          <w:rFonts w:cs="Arial"/>
          <w:bCs/>
          <w:sz w:val="22"/>
          <w:szCs w:val="22"/>
          <w:lang w:val="es-CO" w:eastAsia="es-CO"/>
        </w:rPr>
        <w:t>El Viceministro de Ambiente y Desarrollo Sostenible.</w:t>
      </w:r>
    </w:p>
    <w:p w14:paraId="0F95DCF3" w14:textId="77777777" w:rsidR="00BC0ED4" w:rsidRPr="0073311D" w:rsidRDefault="00E640A2" w:rsidP="009B5367">
      <w:pPr>
        <w:numPr>
          <w:ilvl w:val="0"/>
          <w:numId w:val="100"/>
        </w:numPr>
        <w:tabs>
          <w:tab w:val="left" w:pos="284"/>
        </w:tabs>
        <w:ind w:left="0" w:firstLine="0"/>
        <w:jc w:val="both"/>
        <w:rPr>
          <w:rFonts w:cs="Arial"/>
          <w:bCs/>
          <w:sz w:val="22"/>
          <w:szCs w:val="22"/>
          <w:lang w:val="es-CO" w:eastAsia="es-CO"/>
        </w:rPr>
      </w:pPr>
      <w:r w:rsidRPr="0073311D">
        <w:rPr>
          <w:rFonts w:cs="Arial"/>
          <w:bCs/>
          <w:sz w:val="22"/>
          <w:szCs w:val="22"/>
          <w:lang w:val="es-CO" w:eastAsia="es-CO"/>
        </w:rPr>
        <w:t>El Viceministro de Desarrollo Empresarial del Ministerio de Comercio, Industria y Turismo.</w:t>
      </w:r>
    </w:p>
    <w:p w14:paraId="034A0F3A" w14:textId="77777777" w:rsidR="00BC0ED4" w:rsidRPr="0073311D" w:rsidRDefault="00E640A2" w:rsidP="009B5367">
      <w:pPr>
        <w:numPr>
          <w:ilvl w:val="0"/>
          <w:numId w:val="100"/>
        </w:numPr>
        <w:tabs>
          <w:tab w:val="left" w:pos="284"/>
        </w:tabs>
        <w:ind w:left="0" w:firstLine="0"/>
        <w:jc w:val="both"/>
        <w:rPr>
          <w:rFonts w:cs="Arial"/>
          <w:bCs/>
          <w:sz w:val="22"/>
          <w:szCs w:val="22"/>
          <w:lang w:val="es-CO" w:eastAsia="es-CO"/>
        </w:rPr>
      </w:pPr>
      <w:r w:rsidRPr="0073311D">
        <w:rPr>
          <w:rFonts w:cs="Arial"/>
          <w:bCs/>
          <w:sz w:val="22"/>
          <w:szCs w:val="22"/>
          <w:lang w:val="es-CO" w:eastAsia="es-CO"/>
        </w:rPr>
        <w:t>El Director de la Instituto Colombiano de Desarrollo Rural -</w:t>
      </w:r>
      <w:proofErr w:type="spellStart"/>
      <w:r w:rsidR="00203C06" w:rsidRPr="0073311D">
        <w:rPr>
          <w:rFonts w:cs="Arial"/>
          <w:bCs/>
          <w:sz w:val="22"/>
          <w:szCs w:val="22"/>
          <w:lang w:val="es-CO" w:eastAsia="es-CO"/>
        </w:rPr>
        <w:t>Incoder</w:t>
      </w:r>
      <w:proofErr w:type="spellEnd"/>
      <w:r w:rsidRPr="0073311D">
        <w:rPr>
          <w:rFonts w:cs="Arial"/>
          <w:bCs/>
          <w:sz w:val="22"/>
          <w:szCs w:val="22"/>
          <w:lang w:val="es-CO" w:eastAsia="es-CO"/>
        </w:rPr>
        <w:t>.</w:t>
      </w:r>
    </w:p>
    <w:p w14:paraId="4B36D958" w14:textId="77777777" w:rsidR="00BC0ED4" w:rsidRPr="0073311D" w:rsidRDefault="00E640A2" w:rsidP="009B5367">
      <w:pPr>
        <w:numPr>
          <w:ilvl w:val="0"/>
          <w:numId w:val="100"/>
        </w:numPr>
        <w:tabs>
          <w:tab w:val="left" w:pos="284"/>
        </w:tabs>
        <w:ind w:left="0" w:firstLine="0"/>
        <w:jc w:val="both"/>
        <w:rPr>
          <w:rFonts w:cs="Arial"/>
          <w:bCs/>
          <w:sz w:val="22"/>
          <w:szCs w:val="22"/>
          <w:lang w:val="es-CO" w:eastAsia="es-CO"/>
        </w:rPr>
      </w:pPr>
      <w:r w:rsidRPr="0073311D">
        <w:rPr>
          <w:rFonts w:cs="Arial"/>
          <w:bCs/>
          <w:sz w:val="22"/>
          <w:szCs w:val="22"/>
          <w:lang w:val="es-CO" w:eastAsia="es-CO"/>
        </w:rPr>
        <w:t>El Director de la Unidad Administrativa Especial de Gestión de Restitución de Tierras Despojadas.</w:t>
      </w:r>
    </w:p>
    <w:p w14:paraId="123CE46F" w14:textId="77777777" w:rsidR="00BC0ED4" w:rsidRPr="0073311D" w:rsidRDefault="00E640A2" w:rsidP="009B5367">
      <w:pPr>
        <w:numPr>
          <w:ilvl w:val="0"/>
          <w:numId w:val="100"/>
        </w:numPr>
        <w:tabs>
          <w:tab w:val="left" w:pos="284"/>
        </w:tabs>
        <w:ind w:left="0" w:firstLine="0"/>
        <w:jc w:val="both"/>
        <w:rPr>
          <w:rFonts w:cs="Arial"/>
          <w:bCs/>
          <w:sz w:val="22"/>
          <w:szCs w:val="22"/>
          <w:lang w:val="es-CO" w:eastAsia="es-CO"/>
        </w:rPr>
      </w:pPr>
      <w:r w:rsidRPr="0073311D">
        <w:rPr>
          <w:rFonts w:cs="Arial"/>
          <w:bCs/>
          <w:sz w:val="22"/>
          <w:szCs w:val="22"/>
          <w:lang w:val="es-CO" w:eastAsia="es-CO"/>
        </w:rPr>
        <w:t>El Director del Instituto Geográfico Agustín Codazzi -</w:t>
      </w:r>
      <w:r w:rsidR="007018E8" w:rsidRPr="0073311D">
        <w:rPr>
          <w:rFonts w:cs="Arial"/>
          <w:bCs/>
          <w:sz w:val="22"/>
          <w:szCs w:val="22"/>
          <w:lang w:val="es-CO" w:eastAsia="es-CO"/>
        </w:rPr>
        <w:t>IGAC</w:t>
      </w:r>
      <w:r w:rsidRPr="0073311D">
        <w:rPr>
          <w:rFonts w:cs="Arial"/>
          <w:bCs/>
          <w:sz w:val="22"/>
          <w:szCs w:val="22"/>
          <w:lang w:val="es-CO" w:eastAsia="es-CO"/>
        </w:rPr>
        <w:t>.</w:t>
      </w:r>
    </w:p>
    <w:p w14:paraId="45142A2D" w14:textId="77777777" w:rsidR="00BC0ED4" w:rsidRPr="0073311D" w:rsidRDefault="00E640A2" w:rsidP="009B5367">
      <w:pPr>
        <w:numPr>
          <w:ilvl w:val="0"/>
          <w:numId w:val="100"/>
        </w:numPr>
        <w:tabs>
          <w:tab w:val="left" w:pos="284"/>
        </w:tabs>
        <w:ind w:left="0" w:firstLine="0"/>
        <w:jc w:val="both"/>
        <w:rPr>
          <w:rFonts w:cs="Arial"/>
          <w:bCs/>
          <w:sz w:val="22"/>
          <w:szCs w:val="22"/>
          <w:lang w:val="es-CO" w:eastAsia="es-CO"/>
        </w:rPr>
      </w:pPr>
      <w:r w:rsidRPr="0073311D">
        <w:rPr>
          <w:rFonts w:cs="Arial"/>
          <w:bCs/>
          <w:sz w:val="22"/>
          <w:szCs w:val="22"/>
          <w:lang w:val="es-CO" w:eastAsia="es-CO"/>
        </w:rPr>
        <w:t>El Director de la Unidad Administrativa Especial del Sistema de Parques Nacionales Naturales.</w:t>
      </w:r>
    </w:p>
    <w:p w14:paraId="31A2CE80" w14:textId="77777777" w:rsidR="00BC0ED4" w:rsidRPr="0073311D" w:rsidRDefault="00E640A2" w:rsidP="009B5367">
      <w:pPr>
        <w:numPr>
          <w:ilvl w:val="0"/>
          <w:numId w:val="100"/>
        </w:numPr>
        <w:tabs>
          <w:tab w:val="left" w:pos="284"/>
        </w:tabs>
        <w:ind w:left="0" w:firstLine="0"/>
        <w:jc w:val="both"/>
        <w:rPr>
          <w:rFonts w:cs="Arial"/>
          <w:bCs/>
          <w:sz w:val="22"/>
          <w:szCs w:val="22"/>
          <w:lang w:val="es-CO" w:eastAsia="es-CO"/>
        </w:rPr>
      </w:pPr>
      <w:r w:rsidRPr="0073311D">
        <w:rPr>
          <w:rFonts w:cs="Arial"/>
          <w:bCs/>
          <w:sz w:val="22"/>
          <w:szCs w:val="22"/>
          <w:lang w:val="es-CO" w:eastAsia="es-CO"/>
        </w:rPr>
        <w:t>El Superintendente de Notariado y Registro.</w:t>
      </w:r>
    </w:p>
    <w:p w14:paraId="4DD8C949" w14:textId="77777777" w:rsidR="00BC0ED4" w:rsidRPr="0073311D" w:rsidRDefault="00E640A2" w:rsidP="009B5367">
      <w:pPr>
        <w:numPr>
          <w:ilvl w:val="0"/>
          <w:numId w:val="100"/>
        </w:numPr>
        <w:tabs>
          <w:tab w:val="left" w:pos="284"/>
        </w:tabs>
        <w:ind w:left="0" w:firstLine="0"/>
        <w:jc w:val="both"/>
        <w:rPr>
          <w:rFonts w:cs="Arial"/>
          <w:bCs/>
          <w:sz w:val="22"/>
          <w:szCs w:val="22"/>
          <w:lang w:val="es-CO" w:eastAsia="es-CO"/>
        </w:rPr>
      </w:pPr>
      <w:r w:rsidRPr="0073311D">
        <w:rPr>
          <w:rFonts w:cs="Arial"/>
          <w:bCs/>
          <w:sz w:val="22"/>
          <w:szCs w:val="22"/>
          <w:lang w:val="es-CO" w:eastAsia="es-CO"/>
        </w:rPr>
        <w:t xml:space="preserve">El Subdirector del Departamento </w:t>
      </w:r>
      <w:r w:rsidR="00B15BA7" w:rsidRPr="0073311D">
        <w:rPr>
          <w:rFonts w:cs="Arial"/>
          <w:bCs/>
          <w:sz w:val="22"/>
          <w:szCs w:val="22"/>
          <w:lang w:val="es-CO" w:eastAsia="es-CO"/>
        </w:rPr>
        <w:t xml:space="preserve">Administrativo </w:t>
      </w:r>
      <w:r w:rsidRPr="0073311D">
        <w:rPr>
          <w:rFonts w:cs="Arial"/>
          <w:bCs/>
          <w:sz w:val="22"/>
          <w:szCs w:val="22"/>
          <w:lang w:val="es-CO" w:eastAsia="es-CO"/>
        </w:rPr>
        <w:t>para la Prosperidad Social.</w:t>
      </w:r>
    </w:p>
    <w:p w14:paraId="10AEC59F" w14:textId="77777777" w:rsidR="00BC0ED4" w:rsidRPr="0073311D" w:rsidRDefault="00BC0ED4">
      <w:pPr>
        <w:jc w:val="both"/>
        <w:rPr>
          <w:rFonts w:cs="Arial"/>
          <w:bCs/>
          <w:sz w:val="22"/>
          <w:szCs w:val="22"/>
          <w:lang w:val="es-CO" w:eastAsia="es-CO"/>
        </w:rPr>
      </w:pPr>
    </w:p>
    <w:p w14:paraId="1BE01EE9" w14:textId="77777777" w:rsidR="00BC0ED4" w:rsidRPr="0073311D" w:rsidRDefault="00B15BA7">
      <w:pPr>
        <w:jc w:val="both"/>
        <w:rPr>
          <w:rFonts w:cs="Arial"/>
          <w:bCs/>
          <w:sz w:val="22"/>
          <w:szCs w:val="22"/>
          <w:lang w:val="es-CO" w:eastAsia="es-CO"/>
        </w:rPr>
      </w:pPr>
      <w:r w:rsidRPr="0073311D">
        <w:rPr>
          <w:rFonts w:cs="Arial"/>
          <w:bCs/>
          <w:sz w:val="22"/>
          <w:szCs w:val="22"/>
          <w:lang w:val="es-CO" w:eastAsia="es-CO"/>
        </w:rPr>
        <w:t>Comité de Infraestructura y Conectividad</w:t>
      </w:r>
      <w:r w:rsidR="00757FEF" w:rsidRPr="0073311D">
        <w:rPr>
          <w:rFonts w:cs="Arial"/>
          <w:bCs/>
          <w:sz w:val="22"/>
          <w:szCs w:val="22"/>
          <w:lang w:val="es-CO" w:eastAsia="es-CO"/>
        </w:rPr>
        <w:t>:</w:t>
      </w:r>
    </w:p>
    <w:p w14:paraId="000E8254" w14:textId="77777777" w:rsidR="00BC0ED4" w:rsidRPr="0073311D" w:rsidRDefault="00BC0ED4">
      <w:pPr>
        <w:jc w:val="both"/>
        <w:rPr>
          <w:rFonts w:cs="Arial"/>
          <w:bCs/>
          <w:sz w:val="22"/>
          <w:szCs w:val="22"/>
          <w:lang w:val="es-CO" w:eastAsia="es-CO"/>
        </w:rPr>
      </w:pPr>
    </w:p>
    <w:p w14:paraId="47AA6E0A" w14:textId="77777777" w:rsidR="00BC0ED4" w:rsidRPr="0073311D" w:rsidRDefault="00E640A2" w:rsidP="009B5367">
      <w:pPr>
        <w:numPr>
          <w:ilvl w:val="0"/>
          <w:numId w:val="101"/>
        </w:numPr>
        <w:tabs>
          <w:tab w:val="left" w:pos="284"/>
        </w:tabs>
        <w:ind w:left="0" w:firstLine="0"/>
        <w:jc w:val="both"/>
        <w:rPr>
          <w:rFonts w:cs="Arial"/>
          <w:bCs/>
          <w:sz w:val="22"/>
          <w:szCs w:val="22"/>
          <w:lang w:val="es-CO" w:eastAsia="es-CO"/>
        </w:rPr>
      </w:pPr>
      <w:r w:rsidRPr="0073311D">
        <w:rPr>
          <w:rFonts w:cs="Arial"/>
          <w:bCs/>
          <w:sz w:val="22"/>
          <w:szCs w:val="22"/>
          <w:lang w:val="es-CO" w:eastAsia="es-CO"/>
        </w:rPr>
        <w:t>El Viceministro de Infraestructura del Ministerio de Transporte.</w:t>
      </w:r>
    </w:p>
    <w:p w14:paraId="704C3ED6" w14:textId="77777777" w:rsidR="00BC0ED4" w:rsidRPr="0073311D" w:rsidRDefault="00E640A2" w:rsidP="009B5367">
      <w:pPr>
        <w:numPr>
          <w:ilvl w:val="0"/>
          <w:numId w:val="101"/>
        </w:numPr>
        <w:tabs>
          <w:tab w:val="left" w:pos="284"/>
        </w:tabs>
        <w:ind w:left="0" w:firstLine="0"/>
        <w:jc w:val="both"/>
        <w:rPr>
          <w:rFonts w:cs="Arial"/>
          <w:bCs/>
          <w:sz w:val="22"/>
          <w:szCs w:val="22"/>
          <w:lang w:val="es-CO" w:eastAsia="es-CO"/>
        </w:rPr>
      </w:pPr>
      <w:r w:rsidRPr="0073311D">
        <w:rPr>
          <w:rFonts w:cs="Arial"/>
          <w:bCs/>
          <w:sz w:val="22"/>
          <w:szCs w:val="22"/>
          <w:lang w:val="es-CO" w:eastAsia="es-CO"/>
        </w:rPr>
        <w:t>El Viceministro de Energía.</w:t>
      </w:r>
    </w:p>
    <w:p w14:paraId="381390FA" w14:textId="77777777" w:rsidR="00BC0ED4" w:rsidRPr="0073311D" w:rsidRDefault="00E640A2" w:rsidP="009B5367">
      <w:pPr>
        <w:numPr>
          <w:ilvl w:val="0"/>
          <w:numId w:val="101"/>
        </w:numPr>
        <w:tabs>
          <w:tab w:val="left" w:pos="284"/>
        </w:tabs>
        <w:ind w:left="0" w:firstLine="0"/>
        <w:jc w:val="both"/>
        <w:rPr>
          <w:rFonts w:cs="Arial"/>
          <w:bCs/>
          <w:sz w:val="22"/>
          <w:szCs w:val="22"/>
          <w:lang w:val="es-CO" w:eastAsia="es-CO"/>
        </w:rPr>
      </w:pPr>
      <w:r w:rsidRPr="0073311D">
        <w:rPr>
          <w:rFonts w:cs="Arial"/>
          <w:bCs/>
          <w:sz w:val="22"/>
          <w:szCs w:val="22"/>
          <w:lang w:val="es-CO" w:eastAsia="es-CO"/>
        </w:rPr>
        <w:t>El Viceministro de Agua y Saneamiento Básico.</w:t>
      </w:r>
    </w:p>
    <w:p w14:paraId="61AD9CC3" w14:textId="77777777" w:rsidR="00BC0ED4" w:rsidRPr="0073311D" w:rsidRDefault="00E640A2" w:rsidP="009B5367">
      <w:pPr>
        <w:numPr>
          <w:ilvl w:val="0"/>
          <w:numId w:val="101"/>
        </w:numPr>
        <w:tabs>
          <w:tab w:val="left" w:pos="284"/>
        </w:tabs>
        <w:ind w:left="0" w:firstLine="0"/>
        <w:jc w:val="both"/>
        <w:rPr>
          <w:rFonts w:cs="Arial"/>
          <w:bCs/>
          <w:sz w:val="22"/>
          <w:szCs w:val="22"/>
          <w:lang w:val="es-CO" w:eastAsia="es-CO"/>
        </w:rPr>
      </w:pPr>
      <w:r w:rsidRPr="0073311D">
        <w:rPr>
          <w:rFonts w:cs="Arial"/>
          <w:bCs/>
          <w:sz w:val="22"/>
          <w:szCs w:val="22"/>
          <w:lang w:val="es-CO" w:eastAsia="es-CO"/>
        </w:rPr>
        <w:t>El Viceministro de Tecnologías de la Información y las Comunicaciones</w:t>
      </w:r>
    </w:p>
    <w:p w14:paraId="5C63CBCA" w14:textId="77777777" w:rsidR="00BC0ED4" w:rsidRPr="0073311D" w:rsidRDefault="00E640A2" w:rsidP="009B5367">
      <w:pPr>
        <w:numPr>
          <w:ilvl w:val="0"/>
          <w:numId w:val="101"/>
        </w:numPr>
        <w:tabs>
          <w:tab w:val="left" w:pos="284"/>
        </w:tabs>
        <w:ind w:left="0" w:firstLine="0"/>
        <w:jc w:val="both"/>
        <w:rPr>
          <w:rFonts w:cs="Arial"/>
          <w:bCs/>
          <w:sz w:val="22"/>
          <w:szCs w:val="22"/>
          <w:lang w:val="es-CO" w:eastAsia="es-CO"/>
        </w:rPr>
      </w:pPr>
      <w:r w:rsidRPr="0073311D">
        <w:rPr>
          <w:rFonts w:cs="Arial"/>
          <w:bCs/>
          <w:sz w:val="22"/>
          <w:szCs w:val="22"/>
          <w:lang w:val="es-CO" w:eastAsia="es-CO"/>
        </w:rPr>
        <w:t>El Director del Instituto de Planificación y Promoción de Soluciones Energéticas para las Zonas no Interconectadas -</w:t>
      </w:r>
      <w:r w:rsidR="007018E8" w:rsidRPr="0073311D">
        <w:rPr>
          <w:rFonts w:cs="Arial"/>
          <w:bCs/>
          <w:sz w:val="22"/>
          <w:szCs w:val="22"/>
          <w:lang w:val="es-CO" w:eastAsia="es-CO"/>
        </w:rPr>
        <w:t>IPSE</w:t>
      </w:r>
      <w:r w:rsidRPr="0073311D">
        <w:rPr>
          <w:rFonts w:cs="Arial"/>
          <w:bCs/>
          <w:sz w:val="22"/>
          <w:szCs w:val="22"/>
          <w:lang w:val="es-CO" w:eastAsia="es-CO"/>
        </w:rPr>
        <w:t>.</w:t>
      </w:r>
    </w:p>
    <w:p w14:paraId="7B8DF43F" w14:textId="77777777" w:rsidR="00BC0ED4" w:rsidRPr="0073311D" w:rsidRDefault="00E640A2" w:rsidP="009B5367">
      <w:pPr>
        <w:numPr>
          <w:ilvl w:val="0"/>
          <w:numId w:val="101"/>
        </w:numPr>
        <w:tabs>
          <w:tab w:val="left" w:pos="284"/>
        </w:tabs>
        <w:ind w:left="0" w:firstLine="0"/>
        <w:jc w:val="both"/>
        <w:rPr>
          <w:rFonts w:cs="Arial"/>
          <w:bCs/>
          <w:sz w:val="22"/>
          <w:szCs w:val="22"/>
          <w:lang w:val="es-CO" w:eastAsia="es-CO"/>
        </w:rPr>
      </w:pPr>
      <w:r w:rsidRPr="0073311D">
        <w:rPr>
          <w:rFonts w:cs="Arial"/>
          <w:bCs/>
          <w:sz w:val="22"/>
          <w:szCs w:val="22"/>
          <w:lang w:val="es-CO" w:eastAsia="es-CO"/>
        </w:rPr>
        <w:t xml:space="preserve">El </w:t>
      </w:r>
      <w:proofErr w:type="gramStart"/>
      <w:r w:rsidRPr="0073311D">
        <w:rPr>
          <w:rFonts w:cs="Arial"/>
          <w:bCs/>
          <w:sz w:val="22"/>
          <w:szCs w:val="22"/>
          <w:lang w:val="es-CO" w:eastAsia="es-CO"/>
        </w:rPr>
        <w:t>Director</w:t>
      </w:r>
      <w:proofErr w:type="gramEnd"/>
      <w:r w:rsidRPr="0073311D">
        <w:rPr>
          <w:rFonts w:cs="Arial"/>
          <w:bCs/>
          <w:sz w:val="22"/>
          <w:szCs w:val="22"/>
          <w:lang w:val="es-CO" w:eastAsia="es-CO"/>
        </w:rPr>
        <w:t xml:space="preserve"> de la Unidad de Planeación Minero Energética -</w:t>
      </w:r>
      <w:r w:rsidR="007018E8" w:rsidRPr="0073311D">
        <w:rPr>
          <w:rFonts w:cs="Arial"/>
          <w:bCs/>
          <w:sz w:val="22"/>
          <w:szCs w:val="22"/>
          <w:lang w:val="es-CO" w:eastAsia="es-CO"/>
        </w:rPr>
        <w:t>UPME</w:t>
      </w:r>
      <w:r w:rsidRPr="0073311D">
        <w:rPr>
          <w:rFonts w:cs="Arial"/>
          <w:bCs/>
          <w:sz w:val="22"/>
          <w:szCs w:val="22"/>
          <w:lang w:val="es-CO" w:eastAsia="es-CO"/>
        </w:rPr>
        <w:t>.</w:t>
      </w:r>
    </w:p>
    <w:p w14:paraId="0FE01C5C" w14:textId="77777777" w:rsidR="00BC0ED4" w:rsidRPr="0073311D" w:rsidRDefault="00E640A2" w:rsidP="009B5367">
      <w:pPr>
        <w:numPr>
          <w:ilvl w:val="0"/>
          <w:numId w:val="101"/>
        </w:numPr>
        <w:tabs>
          <w:tab w:val="left" w:pos="284"/>
        </w:tabs>
        <w:ind w:left="0" w:firstLine="0"/>
        <w:jc w:val="both"/>
        <w:rPr>
          <w:rFonts w:cs="Arial"/>
          <w:bCs/>
          <w:sz w:val="22"/>
          <w:szCs w:val="22"/>
          <w:lang w:val="es-CO" w:eastAsia="es-CO"/>
        </w:rPr>
      </w:pPr>
      <w:r w:rsidRPr="0073311D">
        <w:rPr>
          <w:rFonts w:cs="Arial"/>
          <w:bCs/>
          <w:sz w:val="22"/>
          <w:szCs w:val="22"/>
          <w:lang w:val="es-CO" w:eastAsia="es-CO"/>
        </w:rPr>
        <w:t>El Director del Instituto Nacional de Vías -</w:t>
      </w:r>
      <w:proofErr w:type="spellStart"/>
      <w:r w:rsidR="007018E8" w:rsidRPr="0073311D">
        <w:rPr>
          <w:rFonts w:cs="Arial"/>
          <w:bCs/>
          <w:sz w:val="22"/>
          <w:szCs w:val="22"/>
          <w:lang w:val="es-CO" w:eastAsia="es-CO"/>
        </w:rPr>
        <w:t>Inví</w:t>
      </w:r>
      <w:r w:rsidR="00203C06" w:rsidRPr="0073311D">
        <w:rPr>
          <w:rFonts w:cs="Arial"/>
          <w:bCs/>
          <w:sz w:val="22"/>
          <w:szCs w:val="22"/>
          <w:lang w:val="es-CO" w:eastAsia="es-CO"/>
        </w:rPr>
        <w:t>as</w:t>
      </w:r>
      <w:proofErr w:type="spellEnd"/>
      <w:r w:rsidRPr="0073311D">
        <w:rPr>
          <w:rFonts w:cs="Arial"/>
          <w:bCs/>
          <w:sz w:val="22"/>
          <w:szCs w:val="22"/>
          <w:lang w:val="es-CO" w:eastAsia="es-CO"/>
        </w:rPr>
        <w:t>.</w:t>
      </w:r>
    </w:p>
    <w:p w14:paraId="23ACB87C" w14:textId="77777777" w:rsidR="00BC0ED4" w:rsidRPr="0073311D" w:rsidRDefault="00E640A2" w:rsidP="009B5367">
      <w:pPr>
        <w:numPr>
          <w:ilvl w:val="0"/>
          <w:numId w:val="101"/>
        </w:numPr>
        <w:tabs>
          <w:tab w:val="left" w:pos="284"/>
        </w:tabs>
        <w:ind w:left="0" w:firstLine="0"/>
        <w:jc w:val="both"/>
        <w:rPr>
          <w:rFonts w:cs="Arial"/>
          <w:bCs/>
          <w:sz w:val="22"/>
          <w:szCs w:val="22"/>
          <w:lang w:val="es-CO" w:eastAsia="es-CO"/>
        </w:rPr>
      </w:pPr>
      <w:r w:rsidRPr="0073311D">
        <w:rPr>
          <w:rFonts w:cs="Arial"/>
          <w:bCs/>
          <w:sz w:val="22"/>
          <w:szCs w:val="22"/>
          <w:lang w:val="es-CO" w:eastAsia="es-CO"/>
        </w:rPr>
        <w:t>El Jefe de la Jefatura de Ingenieros del Ejército Nacional</w:t>
      </w:r>
    </w:p>
    <w:p w14:paraId="342E3654" w14:textId="77777777" w:rsidR="00BC0ED4" w:rsidRPr="0073311D" w:rsidRDefault="00E640A2" w:rsidP="009B5367">
      <w:pPr>
        <w:numPr>
          <w:ilvl w:val="0"/>
          <w:numId w:val="101"/>
        </w:numPr>
        <w:tabs>
          <w:tab w:val="left" w:pos="284"/>
        </w:tabs>
        <w:ind w:left="0" w:firstLine="0"/>
        <w:jc w:val="both"/>
        <w:rPr>
          <w:rFonts w:cs="Arial"/>
          <w:bCs/>
          <w:sz w:val="22"/>
          <w:szCs w:val="22"/>
          <w:lang w:val="es-CO" w:eastAsia="es-CO"/>
        </w:rPr>
      </w:pPr>
      <w:r w:rsidRPr="0073311D">
        <w:rPr>
          <w:rFonts w:cs="Arial"/>
          <w:bCs/>
          <w:sz w:val="22"/>
          <w:szCs w:val="22"/>
          <w:lang w:val="es-CO" w:eastAsia="es-CO"/>
        </w:rPr>
        <w:t>El Coordinador del Grupo Asesor de Campaña del Ministerio de Defensa Nacional</w:t>
      </w:r>
    </w:p>
    <w:p w14:paraId="6BE700B7" w14:textId="77777777" w:rsidR="00BC0ED4" w:rsidRPr="0073311D" w:rsidRDefault="00BC0ED4">
      <w:pPr>
        <w:jc w:val="both"/>
        <w:rPr>
          <w:rFonts w:cs="Arial"/>
          <w:bCs/>
          <w:sz w:val="22"/>
          <w:szCs w:val="22"/>
          <w:lang w:val="es-CO" w:eastAsia="es-CO"/>
        </w:rPr>
      </w:pPr>
    </w:p>
    <w:p w14:paraId="18136245" w14:textId="77777777" w:rsidR="00BC0ED4" w:rsidRPr="0073311D" w:rsidRDefault="00B15BA7">
      <w:pPr>
        <w:jc w:val="both"/>
        <w:rPr>
          <w:rFonts w:cs="Arial"/>
          <w:bCs/>
          <w:sz w:val="22"/>
          <w:szCs w:val="22"/>
          <w:lang w:val="es-CO" w:eastAsia="es-CO"/>
        </w:rPr>
      </w:pPr>
      <w:r w:rsidRPr="0073311D">
        <w:rPr>
          <w:rFonts w:cs="Arial"/>
          <w:bCs/>
          <w:sz w:val="22"/>
          <w:szCs w:val="22"/>
          <w:lang w:val="es-CO" w:eastAsia="es-CO"/>
        </w:rPr>
        <w:t>Comité de Inclusión Social</w:t>
      </w:r>
      <w:r w:rsidR="00757FEF" w:rsidRPr="0073311D">
        <w:rPr>
          <w:rFonts w:cs="Arial"/>
          <w:bCs/>
          <w:sz w:val="22"/>
          <w:szCs w:val="22"/>
          <w:lang w:val="es-CO" w:eastAsia="es-CO"/>
        </w:rPr>
        <w:t>:</w:t>
      </w:r>
    </w:p>
    <w:p w14:paraId="3AADB939" w14:textId="77777777" w:rsidR="00BC0ED4" w:rsidRPr="0073311D" w:rsidRDefault="00BC0ED4">
      <w:pPr>
        <w:jc w:val="both"/>
        <w:rPr>
          <w:rFonts w:cs="Arial"/>
          <w:bCs/>
          <w:sz w:val="22"/>
          <w:szCs w:val="22"/>
          <w:lang w:val="es-CO" w:eastAsia="es-CO"/>
        </w:rPr>
      </w:pPr>
    </w:p>
    <w:p w14:paraId="35A7967A" w14:textId="77777777" w:rsidR="00BC0ED4" w:rsidRPr="0073311D" w:rsidRDefault="00E640A2" w:rsidP="009B5367">
      <w:pPr>
        <w:numPr>
          <w:ilvl w:val="0"/>
          <w:numId w:val="102"/>
        </w:numPr>
        <w:tabs>
          <w:tab w:val="left" w:pos="284"/>
        </w:tabs>
        <w:ind w:left="0" w:firstLine="0"/>
        <w:jc w:val="both"/>
        <w:rPr>
          <w:rFonts w:cs="Arial"/>
          <w:bCs/>
          <w:sz w:val="22"/>
          <w:szCs w:val="22"/>
          <w:lang w:val="es-CO" w:eastAsia="es-CO"/>
        </w:rPr>
      </w:pPr>
      <w:r w:rsidRPr="0073311D">
        <w:rPr>
          <w:rFonts w:cs="Arial"/>
          <w:bCs/>
          <w:sz w:val="22"/>
          <w:szCs w:val="22"/>
          <w:lang w:val="es-CO" w:eastAsia="es-CO"/>
        </w:rPr>
        <w:t>El Viceministro para la Participación e Igualdad de Derechos del Ministerio del Interior.</w:t>
      </w:r>
    </w:p>
    <w:p w14:paraId="794486D5" w14:textId="77777777" w:rsidR="00BC0ED4" w:rsidRPr="0073311D" w:rsidRDefault="00E640A2" w:rsidP="009B5367">
      <w:pPr>
        <w:numPr>
          <w:ilvl w:val="0"/>
          <w:numId w:val="102"/>
        </w:numPr>
        <w:tabs>
          <w:tab w:val="left" w:pos="284"/>
        </w:tabs>
        <w:ind w:left="0" w:firstLine="0"/>
        <w:jc w:val="both"/>
        <w:rPr>
          <w:rFonts w:cs="Arial"/>
          <w:bCs/>
          <w:sz w:val="22"/>
          <w:szCs w:val="22"/>
          <w:lang w:val="es-CO" w:eastAsia="es-CO"/>
        </w:rPr>
      </w:pPr>
      <w:r w:rsidRPr="0073311D">
        <w:rPr>
          <w:rFonts w:cs="Arial"/>
          <w:bCs/>
          <w:sz w:val="22"/>
          <w:szCs w:val="22"/>
          <w:lang w:val="es-CO" w:eastAsia="es-CO"/>
        </w:rPr>
        <w:t>El Viceministro de Cultura.</w:t>
      </w:r>
    </w:p>
    <w:p w14:paraId="54F58247" w14:textId="77777777" w:rsidR="00BC0ED4" w:rsidRPr="0073311D" w:rsidRDefault="00E640A2" w:rsidP="009B5367">
      <w:pPr>
        <w:numPr>
          <w:ilvl w:val="0"/>
          <w:numId w:val="102"/>
        </w:numPr>
        <w:tabs>
          <w:tab w:val="left" w:pos="284"/>
        </w:tabs>
        <w:ind w:left="0" w:firstLine="0"/>
        <w:jc w:val="both"/>
        <w:rPr>
          <w:rFonts w:cs="Arial"/>
          <w:bCs/>
          <w:sz w:val="22"/>
          <w:szCs w:val="22"/>
          <w:lang w:val="es-CO" w:eastAsia="es-CO"/>
        </w:rPr>
      </w:pPr>
      <w:r w:rsidRPr="0073311D">
        <w:rPr>
          <w:rFonts w:cs="Arial"/>
          <w:bCs/>
          <w:sz w:val="22"/>
          <w:szCs w:val="22"/>
          <w:lang w:val="es-CO" w:eastAsia="es-CO"/>
        </w:rPr>
        <w:t>El Viceministro de Salud Pública.</w:t>
      </w:r>
    </w:p>
    <w:p w14:paraId="6993C305" w14:textId="77777777" w:rsidR="00BC0ED4" w:rsidRPr="0073311D" w:rsidRDefault="00E640A2" w:rsidP="009B5367">
      <w:pPr>
        <w:numPr>
          <w:ilvl w:val="0"/>
          <w:numId w:val="102"/>
        </w:numPr>
        <w:tabs>
          <w:tab w:val="left" w:pos="284"/>
        </w:tabs>
        <w:ind w:left="0" w:firstLine="0"/>
        <w:jc w:val="both"/>
        <w:rPr>
          <w:rFonts w:cs="Arial"/>
          <w:bCs/>
          <w:sz w:val="22"/>
          <w:szCs w:val="22"/>
          <w:lang w:val="es-CO" w:eastAsia="es-CO"/>
        </w:rPr>
      </w:pPr>
      <w:r w:rsidRPr="0073311D">
        <w:rPr>
          <w:rFonts w:cs="Arial"/>
          <w:bCs/>
          <w:sz w:val="22"/>
          <w:szCs w:val="22"/>
          <w:lang w:val="es-CO" w:eastAsia="es-CO"/>
        </w:rPr>
        <w:t>El Viceministro de Educación Media y Básica.</w:t>
      </w:r>
    </w:p>
    <w:p w14:paraId="64AD7FDD" w14:textId="77777777" w:rsidR="00BC0ED4" w:rsidRPr="0073311D" w:rsidRDefault="00E640A2" w:rsidP="009B5367">
      <w:pPr>
        <w:numPr>
          <w:ilvl w:val="0"/>
          <w:numId w:val="102"/>
        </w:numPr>
        <w:tabs>
          <w:tab w:val="left" w:pos="284"/>
        </w:tabs>
        <w:ind w:left="0" w:firstLine="0"/>
        <w:jc w:val="both"/>
        <w:rPr>
          <w:rFonts w:cs="Arial"/>
          <w:bCs/>
          <w:sz w:val="22"/>
          <w:szCs w:val="22"/>
          <w:lang w:val="es-CO" w:eastAsia="es-CO"/>
        </w:rPr>
      </w:pPr>
      <w:r w:rsidRPr="0073311D">
        <w:rPr>
          <w:rFonts w:cs="Arial"/>
          <w:bCs/>
          <w:sz w:val="22"/>
          <w:szCs w:val="22"/>
          <w:lang w:val="es-CO" w:eastAsia="es-CO"/>
        </w:rPr>
        <w:t>El Viceministro de Educación Superior.</w:t>
      </w:r>
    </w:p>
    <w:p w14:paraId="6F0F3473" w14:textId="77777777" w:rsidR="00BC0ED4" w:rsidRPr="0073311D" w:rsidRDefault="00E640A2" w:rsidP="009B5367">
      <w:pPr>
        <w:numPr>
          <w:ilvl w:val="0"/>
          <w:numId w:val="102"/>
        </w:numPr>
        <w:tabs>
          <w:tab w:val="left" w:pos="284"/>
        </w:tabs>
        <w:ind w:left="0" w:firstLine="0"/>
        <w:jc w:val="both"/>
        <w:rPr>
          <w:rFonts w:cs="Arial"/>
          <w:bCs/>
          <w:sz w:val="22"/>
          <w:szCs w:val="22"/>
          <w:lang w:val="es-CO" w:eastAsia="es-CO"/>
        </w:rPr>
      </w:pPr>
      <w:r w:rsidRPr="0073311D">
        <w:rPr>
          <w:rFonts w:cs="Arial"/>
          <w:bCs/>
          <w:sz w:val="22"/>
          <w:szCs w:val="22"/>
          <w:lang w:val="es-CO" w:eastAsia="es-CO"/>
        </w:rPr>
        <w:t>El Subdirector del Departamento Administrativo para la Prosperidad Social.</w:t>
      </w:r>
    </w:p>
    <w:p w14:paraId="355C0096" w14:textId="77777777" w:rsidR="00BC0ED4" w:rsidRPr="0073311D" w:rsidRDefault="00E640A2" w:rsidP="009B5367">
      <w:pPr>
        <w:numPr>
          <w:ilvl w:val="0"/>
          <w:numId w:val="102"/>
        </w:numPr>
        <w:tabs>
          <w:tab w:val="left" w:pos="284"/>
        </w:tabs>
        <w:ind w:left="0" w:firstLine="0"/>
        <w:jc w:val="both"/>
        <w:rPr>
          <w:rFonts w:cs="Arial"/>
          <w:bCs/>
          <w:sz w:val="22"/>
          <w:szCs w:val="22"/>
          <w:lang w:val="es-CO" w:eastAsia="es-CO"/>
        </w:rPr>
      </w:pPr>
      <w:r w:rsidRPr="0073311D">
        <w:rPr>
          <w:rFonts w:cs="Arial"/>
          <w:bCs/>
          <w:sz w:val="22"/>
          <w:szCs w:val="22"/>
          <w:lang w:val="es-CO" w:eastAsia="es-CO"/>
        </w:rPr>
        <w:t>El Director del Servicio Nacional de Aprendizaje -</w:t>
      </w:r>
      <w:r w:rsidR="00203C06" w:rsidRPr="0073311D">
        <w:rPr>
          <w:rFonts w:cs="Arial"/>
          <w:bCs/>
          <w:sz w:val="22"/>
          <w:szCs w:val="22"/>
          <w:lang w:val="es-CO" w:eastAsia="es-CO"/>
        </w:rPr>
        <w:t>Sena</w:t>
      </w:r>
      <w:r w:rsidRPr="0073311D">
        <w:rPr>
          <w:rFonts w:cs="Arial"/>
          <w:bCs/>
          <w:sz w:val="22"/>
          <w:szCs w:val="22"/>
          <w:lang w:val="es-CO" w:eastAsia="es-CO"/>
        </w:rPr>
        <w:t>.</w:t>
      </w:r>
    </w:p>
    <w:p w14:paraId="258F480B" w14:textId="77777777" w:rsidR="00BC0ED4" w:rsidRPr="0073311D" w:rsidRDefault="00E640A2" w:rsidP="009B5367">
      <w:pPr>
        <w:numPr>
          <w:ilvl w:val="0"/>
          <w:numId w:val="102"/>
        </w:numPr>
        <w:tabs>
          <w:tab w:val="left" w:pos="284"/>
        </w:tabs>
        <w:ind w:left="0" w:firstLine="0"/>
        <w:jc w:val="both"/>
        <w:rPr>
          <w:rFonts w:cs="Arial"/>
          <w:bCs/>
          <w:sz w:val="22"/>
          <w:szCs w:val="22"/>
          <w:lang w:val="es-CO" w:eastAsia="es-CO"/>
        </w:rPr>
      </w:pPr>
      <w:r w:rsidRPr="0073311D">
        <w:rPr>
          <w:rFonts w:cs="Arial"/>
          <w:bCs/>
          <w:sz w:val="22"/>
          <w:szCs w:val="22"/>
          <w:lang w:val="es-CO" w:eastAsia="es-CO"/>
        </w:rPr>
        <w:t>El Director del Departamento Administrativo del Deporte, la Recreación, la Actividad Física y el Aprovechamiento del Tiempo Libre -</w:t>
      </w:r>
      <w:r w:rsidR="00203C06" w:rsidRPr="0073311D">
        <w:rPr>
          <w:rFonts w:cs="Arial"/>
          <w:bCs/>
          <w:sz w:val="22"/>
          <w:szCs w:val="22"/>
          <w:lang w:val="es-CO" w:eastAsia="es-CO"/>
        </w:rPr>
        <w:t>Coldeportes</w:t>
      </w:r>
      <w:r w:rsidRPr="0073311D">
        <w:rPr>
          <w:rFonts w:cs="Arial"/>
          <w:bCs/>
          <w:sz w:val="22"/>
          <w:szCs w:val="22"/>
          <w:lang w:val="es-CO" w:eastAsia="es-CO"/>
        </w:rPr>
        <w:t>.</w:t>
      </w:r>
    </w:p>
    <w:p w14:paraId="04CBA7C4" w14:textId="77777777" w:rsidR="00BC0ED4" w:rsidRPr="0073311D" w:rsidRDefault="00E640A2" w:rsidP="009B5367">
      <w:pPr>
        <w:numPr>
          <w:ilvl w:val="0"/>
          <w:numId w:val="102"/>
        </w:numPr>
        <w:tabs>
          <w:tab w:val="left" w:pos="284"/>
        </w:tabs>
        <w:ind w:left="0" w:firstLine="0"/>
        <w:jc w:val="both"/>
        <w:rPr>
          <w:rFonts w:cs="Arial"/>
          <w:bCs/>
          <w:sz w:val="22"/>
          <w:szCs w:val="22"/>
          <w:lang w:val="es-CO" w:eastAsia="es-CO"/>
        </w:rPr>
      </w:pPr>
      <w:r w:rsidRPr="0073311D">
        <w:rPr>
          <w:rFonts w:cs="Arial"/>
          <w:bCs/>
          <w:sz w:val="22"/>
          <w:szCs w:val="22"/>
          <w:lang w:val="es-CO" w:eastAsia="es-CO"/>
        </w:rPr>
        <w:t>El Director de la Agencia Nacional para la Superación de la Pobreza Extrema -</w:t>
      </w:r>
      <w:r w:rsidR="007018E8" w:rsidRPr="0073311D">
        <w:rPr>
          <w:rFonts w:cs="Arial"/>
          <w:bCs/>
          <w:sz w:val="22"/>
          <w:szCs w:val="22"/>
          <w:lang w:val="es-CO" w:eastAsia="es-CO"/>
        </w:rPr>
        <w:t>ANSPE</w:t>
      </w:r>
    </w:p>
    <w:p w14:paraId="13EFAE8C" w14:textId="77777777" w:rsidR="00BC0ED4" w:rsidRPr="0073311D" w:rsidRDefault="00E640A2" w:rsidP="009B5367">
      <w:pPr>
        <w:numPr>
          <w:ilvl w:val="0"/>
          <w:numId w:val="102"/>
        </w:numPr>
        <w:tabs>
          <w:tab w:val="left" w:pos="284"/>
        </w:tabs>
        <w:ind w:left="0" w:firstLine="0"/>
        <w:jc w:val="both"/>
        <w:rPr>
          <w:rFonts w:cs="Arial"/>
          <w:bCs/>
          <w:sz w:val="22"/>
          <w:szCs w:val="22"/>
          <w:lang w:val="es-CO" w:eastAsia="es-CO"/>
        </w:rPr>
      </w:pPr>
      <w:r w:rsidRPr="0073311D">
        <w:rPr>
          <w:rFonts w:cs="Arial"/>
          <w:bCs/>
          <w:sz w:val="22"/>
          <w:szCs w:val="22"/>
          <w:lang w:val="es-CO" w:eastAsia="es-CO"/>
        </w:rPr>
        <w:t>El Director del Instituto Colombiano de Bienestar Familiar -ICBF.</w:t>
      </w:r>
    </w:p>
    <w:p w14:paraId="6D07E801" w14:textId="77777777" w:rsidR="00BC0ED4" w:rsidRPr="0073311D" w:rsidRDefault="00BC0ED4">
      <w:pPr>
        <w:jc w:val="both"/>
        <w:rPr>
          <w:rFonts w:cs="Arial"/>
          <w:bCs/>
          <w:sz w:val="22"/>
          <w:szCs w:val="22"/>
          <w:lang w:val="es-CO" w:eastAsia="es-CO"/>
        </w:rPr>
      </w:pPr>
    </w:p>
    <w:p w14:paraId="635C6293" w14:textId="77777777" w:rsidR="00BC0ED4" w:rsidRPr="0073311D" w:rsidRDefault="00B15BA7">
      <w:pPr>
        <w:jc w:val="both"/>
        <w:rPr>
          <w:rFonts w:cs="Arial"/>
          <w:bCs/>
          <w:sz w:val="22"/>
          <w:szCs w:val="22"/>
          <w:lang w:val="es-CO" w:eastAsia="es-CO"/>
        </w:rPr>
      </w:pPr>
      <w:r w:rsidRPr="0073311D">
        <w:rPr>
          <w:rFonts w:cs="Arial"/>
          <w:bCs/>
          <w:sz w:val="22"/>
          <w:szCs w:val="22"/>
          <w:lang w:val="es-CO" w:eastAsia="es-CO"/>
        </w:rPr>
        <w:t>Comité de Fortalecimiento Institucional</w:t>
      </w:r>
      <w:r w:rsidR="00757FEF" w:rsidRPr="0073311D">
        <w:rPr>
          <w:rFonts w:cs="Arial"/>
          <w:bCs/>
          <w:sz w:val="22"/>
          <w:szCs w:val="22"/>
          <w:lang w:val="es-CO" w:eastAsia="es-CO"/>
        </w:rPr>
        <w:t>:</w:t>
      </w:r>
    </w:p>
    <w:p w14:paraId="6A3E971D" w14:textId="77777777" w:rsidR="00BC0ED4" w:rsidRPr="0073311D" w:rsidRDefault="00BC0ED4">
      <w:pPr>
        <w:tabs>
          <w:tab w:val="left" w:pos="284"/>
        </w:tabs>
        <w:jc w:val="both"/>
        <w:rPr>
          <w:rFonts w:cs="Arial"/>
          <w:bCs/>
          <w:sz w:val="22"/>
          <w:szCs w:val="22"/>
          <w:lang w:val="es-CO" w:eastAsia="es-CO"/>
        </w:rPr>
      </w:pPr>
    </w:p>
    <w:p w14:paraId="7E381B15" w14:textId="77777777" w:rsidR="00BC0ED4" w:rsidRPr="0073311D" w:rsidRDefault="00B15BA7" w:rsidP="009B5367">
      <w:pPr>
        <w:numPr>
          <w:ilvl w:val="0"/>
          <w:numId w:val="103"/>
        </w:numPr>
        <w:tabs>
          <w:tab w:val="left" w:pos="284"/>
        </w:tabs>
        <w:ind w:left="0" w:firstLine="0"/>
        <w:jc w:val="both"/>
        <w:rPr>
          <w:rFonts w:cs="Arial"/>
          <w:bCs/>
          <w:sz w:val="22"/>
          <w:szCs w:val="22"/>
          <w:lang w:val="es-CO" w:eastAsia="es-CO"/>
        </w:rPr>
      </w:pPr>
      <w:r w:rsidRPr="0073311D">
        <w:rPr>
          <w:rFonts w:cs="Arial"/>
          <w:bCs/>
          <w:sz w:val="22"/>
          <w:szCs w:val="22"/>
          <w:lang w:val="es-CO" w:eastAsia="es-CO"/>
        </w:rPr>
        <w:t>El Ministro Consejero para el Gobierno y el Sector Privado</w:t>
      </w:r>
      <w:r w:rsidR="00E640A2" w:rsidRPr="0073311D">
        <w:rPr>
          <w:rFonts w:cs="Arial"/>
          <w:bCs/>
          <w:sz w:val="22"/>
          <w:szCs w:val="22"/>
          <w:lang w:val="es-CO" w:eastAsia="es-CO"/>
        </w:rPr>
        <w:t>.</w:t>
      </w:r>
    </w:p>
    <w:p w14:paraId="4973F5E1" w14:textId="77777777" w:rsidR="00BC0ED4" w:rsidRPr="0073311D" w:rsidRDefault="00E640A2" w:rsidP="009B5367">
      <w:pPr>
        <w:numPr>
          <w:ilvl w:val="0"/>
          <w:numId w:val="103"/>
        </w:numPr>
        <w:tabs>
          <w:tab w:val="left" w:pos="284"/>
        </w:tabs>
        <w:ind w:left="0" w:firstLine="0"/>
        <w:jc w:val="both"/>
        <w:rPr>
          <w:rFonts w:cs="Arial"/>
          <w:bCs/>
          <w:sz w:val="22"/>
          <w:szCs w:val="22"/>
          <w:lang w:val="es-CO" w:eastAsia="es-CO"/>
        </w:rPr>
      </w:pPr>
      <w:r w:rsidRPr="0073311D">
        <w:rPr>
          <w:rFonts w:cs="Arial"/>
          <w:bCs/>
          <w:sz w:val="22"/>
          <w:szCs w:val="22"/>
          <w:lang w:val="es-CO" w:eastAsia="es-CO"/>
        </w:rPr>
        <w:t>El Secretario Presidencial para la Transparencia.</w:t>
      </w:r>
    </w:p>
    <w:p w14:paraId="00AC9F52" w14:textId="77777777" w:rsidR="00BC0ED4" w:rsidRPr="0073311D" w:rsidRDefault="00E640A2" w:rsidP="009B5367">
      <w:pPr>
        <w:numPr>
          <w:ilvl w:val="0"/>
          <w:numId w:val="103"/>
        </w:numPr>
        <w:tabs>
          <w:tab w:val="left" w:pos="284"/>
        </w:tabs>
        <w:ind w:left="0" w:firstLine="0"/>
        <w:jc w:val="both"/>
        <w:rPr>
          <w:rFonts w:cs="Arial"/>
          <w:bCs/>
          <w:sz w:val="22"/>
          <w:szCs w:val="22"/>
          <w:lang w:val="es-CO" w:eastAsia="es-CO"/>
        </w:rPr>
      </w:pPr>
      <w:r w:rsidRPr="0073311D">
        <w:rPr>
          <w:rFonts w:cs="Arial"/>
          <w:bCs/>
          <w:sz w:val="22"/>
          <w:szCs w:val="22"/>
          <w:lang w:val="es-CO" w:eastAsia="es-CO"/>
        </w:rPr>
        <w:t>El Viceministro de Relaciones Políticas del Ministerio del Interior.</w:t>
      </w:r>
    </w:p>
    <w:p w14:paraId="7968B373" w14:textId="77777777" w:rsidR="00BC0ED4" w:rsidRPr="0073311D" w:rsidRDefault="00E640A2" w:rsidP="009B5367">
      <w:pPr>
        <w:numPr>
          <w:ilvl w:val="0"/>
          <w:numId w:val="103"/>
        </w:numPr>
        <w:tabs>
          <w:tab w:val="left" w:pos="284"/>
        </w:tabs>
        <w:ind w:left="0" w:firstLine="0"/>
        <w:jc w:val="both"/>
        <w:rPr>
          <w:rFonts w:cs="Arial"/>
          <w:bCs/>
          <w:sz w:val="22"/>
          <w:szCs w:val="22"/>
          <w:lang w:val="es-CO" w:eastAsia="es-CO"/>
        </w:rPr>
      </w:pPr>
      <w:r w:rsidRPr="0073311D">
        <w:rPr>
          <w:rFonts w:cs="Arial"/>
          <w:bCs/>
          <w:sz w:val="22"/>
          <w:szCs w:val="22"/>
          <w:lang w:val="es-CO" w:eastAsia="es-CO"/>
        </w:rPr>
        <w:t>El Subdirector Sectorial del Departamento Nacional de Planeación.</w:t>
      </w:r>
    </w:p>
    <w:p w14:paraId="40B9387E" w14:textId="77777777" w:rsidR="00BC0ED4" w:rsidRPr="0073311D" w:rsidRDefault="00E640A2" w:rsidP="009B5367">
      <w:pPr>
        <w:numPr>
          <w:ilvl w:val="0"/>
          <w:numId w:val="103"/>
        </w:numPr>
        <w:tabs>
          <w:tab w:val="left" w:pos="284"/>
        </w:tabs>
        <w:ind w:left="0" w:firstLine="0"/>
        <w:jc w:val="both"/>
        <w:rPr>
          <w:rFonts w:cs="Arial"/>
          <w:bCs/>
          <w:sz w:val="22"/>
          <w:szCs w:val="22"/>
          <w:lang w:val="es-CO" w:eastAsia="es-CO"/>
        </w:rPr>
      </w:pPr>
      <w:r w:rsidRPr="0073311D">
        <w:rPr>
          <w:rFonts w:cs="Arial"/>
          <w:bCs/>
          <w:sz w:val="22"/>
          <w:szCs w:val="22"/>
          <w:lang w:val="es-CO" w:eastAsia="es-CO"/>
        </w:rPr>
        <w:t>El Director del Departamento Administrativo de la Función pública</w:t>
      </w:r>
      <w:r w:rsidR="00203C06" w:rsidRPr="0073311D">
        <w:rPr>
          <w:rFonts w:cs="Arial"/>
          <w:bCs/>
          <w:sz w:val="22"/>
          <w:szCs w:val="22"/>
          <w:lang w:val="es-CO" w:eastAsia="es-CO"/>
        </w:rPr>
        <w:t xml:space="preserve"> </w:t>
      </w:r>
      <w:r w:rsidRPr="0073311D">
        <w:rPr>
          <w:rFonts w:cs="Arial"/>
          <w:bCs/>
          <w:sz w:val="22"/>
          <w:szCs w:val="22"/>
          <w:lang w:val="es-CO" w:eastAsia="es-CO"/>
        </w:rPr>
        <w:t>-DAFP.</w:t>
      </w:r>
    </w:p>
    <w:p w14:paraId="1CB90694" w14:textId="77777777" w:rsidR="00BC0ED4" w:rsidRPr="0073311D" w:rsidRDefault="00E640A2" w:rsidP="009B5367">
      <w:pPr>
        <w:numPr>
          <w:ilvl w:val="0"/>
          <w:numId w:val="103"/>
        </w:numPr>
        <w:tabs>
          <w:tab w:val="left" w:pos="284"/>
        </w:tabs>
        <w:ind w:left="0" w:firstLine="0"/>
        <w:jc w:val="both"/>
        <w:rPr>
          <w:rFonts w:cs="Arial"/>
          <w:bCs/>
          <w:sz w:val="22"/>
          <w:szCs w:val="22"/>
          <w:lang w:val="es-CO" w:eastAsia="es-CO"/>
        </w:rPr>
      </w:pPr>
      <w:r w:rsidRPr="0073311D">
        <w:rPr>
          <w:rFonts w:cs="Arial"/>
          <w:bCs/>
          <w:sz w:val="22"/>
          <w:szCs w:val="22"/>
          <w:lang w:val="es-CO" w:eastAsia="es-CO"/>
        </w:rPr>
        <w:t xml:space="preserve">El Director de la Escuela Superior de Administración </w:t>
      </w:r>
      <w:r w:rsidR="00203C06" w:rsidRPr="0073311D">
        <w:rPr>
          <w:rFonts w:cs="Arial"/>
          <w:bCs/>
          <w:sz w:val="22"/>
          <w:szCs w:val="22"/>
          <w:lang w:val="es-CO" w:eastAsia="es-CO"/>
        </w:rPr>
        <w:t>P</w:t>
      </w:r>
      <w:r w:rsidRPr="0073311D">
        <w:rPr>
          <w:rFonts w:cs="Arial"/>
          <w:bCs/>
          <w:sz w:val="22"/>
          <w:szCs w:val="22"/>
          <w:lang w:val="es-CO" w:eastAsia="es-CO"/>
        </w:rPr>
        <w:t>ública</w:t>
      </w:r>
      <w:r w:rsidR="00203C06" w:rsidRPr="0073311D">
        <w:rPr>
          <w:rFonts w:cs="Arial"/>
          <w:bCs/>
          <w:sz w:val="22"/>
          <w:szCs w:val="22"/>
          <w:lang w:val="es-CO" w:eastAsia="es-CO"/>
        </w:rPr>
        <w:t xml:space="preserve"> </w:t>
      </w:r>
      <w:r w:rsidRPr="0073311D">
        <w:rPr>
          <w:rFonts w:cs="Arial"/>
          <w:bCs/>
          <w:sz w:val="22"/>
          <w:szCs w:val="22"/>
          <w:lang w:val="es-CO" w:eastAsia="es-CO"/>
        </w:rPr>
        <w:t>-</w:t>
      </w:r>
      <w:r w:rsidR="007018E8" w:rsidRPr="0073311D">
        <w:rPr>
          <w:rFonts w:cs="Arial"/>
          <w:bCs/>
          <w:sz w:val="22"/>
          <w:szCs w:val="22"/>
          <w:lang w:val="es-CO" w:eastAsia="es-CO"/>
        </w:rPr>
        <w:t>ESAP</w:t>
      </w:r>
      <w:r w:rsidRPr="0073311D">
        <w:rPr>
          <w:rFonts w:cs="Arial"/>
          <w:bCs/>
          <w:sz w:val="22"/>
          <w:szCs w:val="22"/>
          <w:lang w:val="es-CO" w:eastAsia="es-CO"/>
        </w:rPr>
        <w:t>.</w:t>
      </w:r>
    </w:p>
    <w:p w14:paraId="013E1637" w14:textId="77777777" w:rsidR="00BC0ED4" w:rsidRPr="0073311D" w:rsidRDefault="00E640A2" w:rsidP="009B5367">
      <w:pPr>
        <w:numPr>
          <w:ilvl w:val="0"/>
          <w:numId w:val="103"/>
        </w:numPr>
        <w:tabs>
          <w:tab w:val="left" w:pos="284"/>
        </w:tabs>
        <w:ind w:left="0" w:firstLine="0"/>
        <w:jc w:val="both"/>
        <w:rPr>
          <w:rFonts w:cs="Arial"/>
          <w:bCs/>
          <w:sz w:val="22"/>
          <w:szCs w:val="22"/>
          <w:lang w:val="es-CO" w:eastAsia="es-CO"/>
        </w:rPr>
      </w:pPr>
      <w:r w:rsidRPr="0073311D">
        <w:rPr>
          <w:rFonts w:cs="Arial"/>
          <w:bCs/>
          <w:sz w:val="22"/>
          <w:szCs w:val="22"/>
          <w:lang w:val="es-CO" w:eastAsia="es-CO"/>
        </w:rPr>
        <w:lastRenderedPageBreak/>
        <w:t>El Subdirector Territorial y de Inversiones Públicas del Departamento Nacional de Planeación.</w:t>
      </w:r>
    </w:p>
    <w:p w14:paraId="45E6E32B" w14:textId="77777777" w:rsidR="00BC0ED4" w:rsidRPr="0073311D" w:rsidRDefault="00BC0ED4">
      <w:pPr>
        <w:jc w:val="both"/>
        <w:rPr>
          <w:rFonts w:cs="Arial"/>
          <w:bCs/>
          <w:sz w:val="22"/>
          <w:szCs w:val="22"/>
          <w:lang w:val="es-CO" w:eastAsia="es-CO"/>
        </w:rPr>
      </w:pPr>
    </w:p>
    <w:p w14:paraId="45A5C263" w14:textId="77777777" w:rsidR="00BC0ED4" w:rsidRPr="0073311D" w:rsidRDefault="00E640A2">
      <w:pPr>
        <w:jc w:val="both"/>
        <w:rPr>
          <w:rFonts w:cs="Arial"/>
          <w:bCs/>
          <w:sz w:val="22"/>
          <w:szCs w:val="22"/>
          <w:lang w:val="es-CO" w:eastAsia="es-CO"/>
        </w:rPr>
      </w:pPr>
      <w:r w:rsidRPr="0073311D">
        <w:rPr>
          <w:rFonts w:cs="Arial"/>
          <w:b/>
          <w:bCs/>
          <w:sz w:val="22"/>
          <w:szCs w:val="22"/>
          <w:lang w:val="es-CO" w:eastAsia="es-CO"/>
        </w:rPr>
        <w:t xml:space="preserve">Parágrafo 1. </w:t>
      </w:r>
      <w:r w:rsidR="00B15BA7" w:rsidRPr="0073311D">
        <w:rPr>
          <w:rFonts w:cs="Arial"/>
          <w:bCs/>
          <w:sz w:val="22"/>
          <w:szCs w:val="22"/>
          <w:lang w:val="es-CO" w:eastAsia="es-CO"/>
        </w:rPr>
        <w:t>La Secretaría Técnica de los Comités para la Consolidación y Reconstrucción Territorial, será ejercida por la Unidad Administrativa Especial para la Consolidación Territorial, quien es la encargada de convocar a las sesiones de los comités y su respectivo Director de presidirlos. A estas sesiones podrá invitarse a otras entidades del Gobierno Nacional y/o de las otras Ramas del Poder Público, así como a particulares, en el evento en que considere que se requiere su participación para analizar y discutir temas específicos.</w:t>
      </w:r>
    </w:p>
    <w:p w14:paraId="031F2623" w14:textId="77777777" w:rsidR="00BC0ED4" w:rsidRPr="0073311D" w:rsidRDefault="00BC0ED4">
      <w:pPr>
        <w:jc w:val="both"/>
        <w:rPr>
          <w:rFonts w:cs="Arial"/>
          <w:bCs/>
          <w:sz w:val="22"/>
          <w:szCs w:val="22"/>
          <w:lang w:val="es-CO" w:eastAsia="es-CO"/>
        </w:rPr>
      </w:pPr>
    </w:p>
    <w:p w14:paraId="5D06BBD8" w14:textId="77777777" w:rsidR="00BC0ED4" w:rsidRPr="0073311D" w:rsidRDefault="005643FD">
      <w:pPr>
        <w:jc w:val="both"/>
        <w:rPr>
          <w:rFonts w:cs="Arial"/>
          <w:bCs/>
          <w:sz w:val="22"/>
          <w:szCs w:val="22"/>
          <w:lang w:val="es-CO" w:eastAsia="es-CO"/>
        </w:rPr>
      </w:pPr>
      <w:r w:rsidRPr="0073311D">
        <w:rPr>
          <w:rFonts w:cs="Arial"/>
          <w:b/>
          <w:bCs/>
          <w:sz w:val="22"/>
          <w:szCs w:val="22"/>
          <w:lang w:val="es-CO" w:eastAsia="es-CO"/>
        </w:rPr>
        <w:t>Parágrafo 2.</w:t>
      </w:r>
      <w:r w:rsidR="00B15BA7" w:rsidRPr="0073311D">
        <w:rPr>
          <w:rFonts w:cs="Arial"/>
          <w:bCs/>
          <w:sz w:val="22"/>
          <w:szCs w:val="22"/>
          <w:lang w:val="es-CO" w:eastAsia="es-CO"/>
        </w:rPr>
        <w:t xml:space="preserve"> Serán invitados permanentes de cada uno de los Comités para la Consolidación y Reconstrucción Territorial, los siguientes servidores públicos.</w:t>
      </w:r>
    </w:p>
    <w:p w14:paraId="666130F9" w14:textId="77777777" w:rsidR="00BC0ED4" w:rsidRPr="0073311D" w:rsidRDefault="00BC0ED4">
      <w:pPr>
        <w:jc w:val="both"/>
        <w:rPr>
          <w:rFonts w:cs="Arial"/>
          <w:bCs/>
          <w:sz w:val="22"/>
          <w:szCs w:val="22"/>
          <w:lang w:val="es-CO" w:eastAsia="es-CO"/>
        </w:rPr>
      </w:pPr>
    </w:p>
    <w:p w14:paraId="39A0B9B1" w14:textId="77777777" w:rsidR="00BC0ED4" w:rsidRPr="0073311D" w:rsidRDefault="00E640A2" w:rsidP="009B5367">
      <w:pPr>
        <w:numPr>
          <w:ilvl w:val="0"/>
          <w:numId w:val="104"/>
        </w:numPr>
        <w:tabs>
          <w:tab w:val="left" w:pos="284"/>
        </w:tabs>
        <w:ind w:left="0" w:firstLine="0"/>
        <w:jc w:val="both"/>
        <w:rPr>
          <w:rFonts w:cs="Arial"/>
          <w:bCs/>
          <w:sz w:val="22"/>
          <w:szCs w:val="22"/>
          <w:lang w:val="es-CO" w:eastAsia="es-CO"/>
        </w:rPr>
      </w:pPr>
      <w:r w:rsidRPr="0073311D">
        <w:rPr>
          <w:rFonts w:cs="Arial"/>
          <w:bCs/>
          <w:sz w:val="22"/>
          <w:szCs w:val="22"/>
          <w:lang w:val="es-CO" w:eastAsia="es-CO"/>
        </w:rPr>
        <w:t xml:space="preserve">El </w:t>
      </w:r>
      <w:r w:rsidR="00B15BA7" w:rsidRPr="0073311D">
        <w:rPr>
          <w:rFonts w:cs="Arial"/>
          <w:bCs/>
          <w:sz w:val="22"/>
          <w:szCs w:val="22"/>
          <w:lang w:val="es-CO" w:eastAsia="es-CO"/>
        </w:rPr>
        <w:t xml:space="preserve">Ministro Consejero para el </w:t>
      </w:r>
      <w:proofErr w:type="gramStart"/>
      <w:r w:rsidR="00B15BA7" w:rsidRPr="0073311D">
        <w:rPr>
          <w:rFonts w:cs="Arial"/>
          <w:bCs/>
          <w:sz w:val="22"/>
          <w:szCs w:val="22"/>
          <w:lang w:val="es-CO" w:eastAsia="es-CO"/>
        </w:rPr>
        <w:t>Post-Conflicto</w:t>
      </w:r>
      <w:proofErr w:type="gramEnd"/>
      <w:r w:rsidR="00B15BA7" w:rsidRPr="0073311D">
        <w:rPr>
          <w:rFonts w:cs="Arial"/>
          <w:bCs/>
          <w:sz w:val="22"/>
          <w:szCs w:val="22"/>
          <w:lang w:val="es-CO" w:eastAsia="es-CO"/>
        </w:rPr>
        <w:t>, Derechos Humanos y Seguridad</w:t>
      </w:r>
      <w:r w:rsidRPr="0073311D">
        <w:rPr>
          <w:rFonts w:cs="Arial"/>
          <w:bCs/>
          <w:sz w:val="22"/>
          <w:szCs w:val="22"/>
          <w:lang w:val="es-CO" w:eastAsia="es-CO"/>
        </w:rPr>
        <w:t xml:space="preserve">. </w:t>
      </w:r>
    </w:p>
    <w:p w14:paraId="66009117" w14:textId="77777777" w:rsidR="00927187" w:rsidRPr="0073311D" w:rsidRDefault="00927187" w:rsidP="00927187">
      <w:pPr>
        <w:tabs>
          <w:tab w:val="left" w:pos="284"/>
        </w:tabs>
        <w:jc w:val="both"/>
        <w:rPr>
          <w:rFonts w:cs="Arial"/>
          <w:bCs/>
          <w:sz w:val="22"/>
          <w:szCs w:val="22"/>
          <w:lang w:val="es-CO" w:eastAsia="es-CO"/>
        </w:rPr>
      </w:pPr>
    </w:p>
    <w:p w14:paraId="3ECB1EBC" w14:textId="77777777" w:rsidR="00BC0ED4" w:rsidRPr="0073311D" w:rsidRDefault="00E640A2" w:rsidP="009B5367">
      <w:pPr>
        <w:numPr>
          <w:ilvl w:val="0"/>
          <w:numId w:val="104"/>
        </w:numPr>
        <w:tabs>
          <w:tab w:val="left" w:pos="284"/>
        </w:tabs>
        <w:ind w:left="0" w:firstLine="0"/>
        <w:jc w:val="both"/>
        <w:rPr>
          <w:rFonts w:cs="Arial"/>
          <w:bCs/>
          <w:sz w:val="22"/>
          <w:szCs w:val="22"/>
          <w:lang w:val="es-CO" w:eastAsia="es-CO"/>
        </w:rPr>
      </w:pPr>
      <w:r w:rsidRPr="0073311D">
        <w:rPr>
          <w:rFonts w:cs="Arial"/>
          <w:bCs/>
          <w:sz w:val="22"/>
          <w:szCs w:val="22"/>
          <w:lang w:val="es-CO" w:eastAsia="es-CO"/>
        </w:rPr>
        <w:t xml:space="preserve">Viceministro para las Políticas y Asuntos Internacionales del Ministerio de Defensa Nacional o su delegado. </w:t>
      </w:r>
    </w:p>
    <w:p w14:paraId="1166E40C" w14:textId="77777777" w:rsidR="00927187" w:rsidRPr="0073311D" w:rsidRDefault="00927187" w:rsidP="00927187">
      <w:pPr>
        <w:tabs>
          <w:tab w:val="left" w:pos="284"/>
        </w:tabs>
        <w:jc w:val="both"/>
        <w:rPr>
          <w:rFonts w:cs="Arial"/>
          <w:bCs/>
          <w:sz w:val="22"/>
          <w:szCs w:val="22"/>
          <w:lang w:val="es-CO" w:eastAsia="es-CO"/>
        </w:rPr>
      </w:pPr>
    </w:p>
    <w:p w14:paraId="33475A5B" w14:textId="77777777" w:rsidR="00BC0ED4" w:rsidRPr="0073311D" w:rsidRDefault="00E640A2" w:rsidP="009B5367">
      <w:pPr>
        <w:numPr>
          <w:ilvl w:val="0"/>
          <w:numId w:val="104"/>
        </w:numPr>
        <w:tabs>
          <w:tab w:val="left" w:pos="284"/>
        </w:tabs>
        <w:ind w:left="0" w:firstLine="0"/>
        <w:jc w:val="both"/>
        <w:rPr>
          <w:rFonts w:cs="Arial"/>
          <w:bCs/>
          <w:sz w:val="22"/>
          <w:szCs w:val="22"/>
          <w:lang w:val="es-CO" w:eastAsia="es-CO"/>
        </w:rPr>
      </w:pPr>
      <w:r w:rsidRPr="0073311D">
        <w:rPr>
          <w:rFonts w:cs="Arial"/>
          <w:bCs/>
          <w:sz w:val="22"/>
          <w:szCs w:val="22"/>
          <w:lang w:val="es-CO" w:eastAsia="es-CO"/>
        </w:rPr>
        <w:t xml:space="preserve">El Director General del Presupuesto Público Nacional del Ministerio de Hacienda y Crédito Público o su delegado. </w:t>
      </w:r>
    </w:p>
    <w:p w14:paraId="53621F29" w14:textId="77777777" w:rsidR="00927187" w:rsidRPr="0073311D" w:rsidRDefault="00927187" w:rsidP="00927187">
      <w:pPr>
        <w:tabs>
          <w:tab w:val="left" w:pos="284"/>
        </w:tabs>
        <w:jc w:val="both"/>
        <w:rPr>
          <w:rFonts w:cs="Arial"/>
          <w:bCs/>
          <w:sz w:val="22"/>
          <w:szCs w:val="22"/>
          <w:lang w:val="es-CO" w:eastAsia="es-CO"/>
        </w:rPr>
      </w:pPr>
    </w:p>
    <w:p w14:paraId="76525A62" w14:textId="77777777" w:rsidR="00BC0ED4" w:rsidRPr="0073311D" w:rsidRDefault="00E640A2" w:rsidP="009B5367">
      <w:pPr>
        <w:numPr>
          <w:ilvl w:val="0"/>
          <w:numId w:val="104"/>
        </w:numPr>
        <w:tabs>
          <w:tab w:val="left" w:pos="284"/>
        </w:tabs>
        <w:ind w:left="0" w:firstLine="0"/>
        <w:jc w:val="both"/>
        <w:rPr>
          <w:rFonts w:cs="Arial"/>
          <w:bCs/>
          <w:sz w:val="22"/>
          <w:szCs w:val="22"/>
          <w:lang w:val="es-CO" w:eastAsia="es-CO"/>
        </w:rPr>
      </w:pPr>
      <w:r w:rsidRPr="0073311D">
        <w:rPr>
          <w:rFonts w:cs="Arial"/>
          <w:bCs/>
          <w:sz w:val="22"/>
          <w:szCs w:val="22"/>
          <w:lang w:val="es-CO" w:eastAsia="es-CO"/>
        </w:rPr>
        <w:t xml:space="preserve">Subdirector Territorial y de Inversión Pública del Departamento Nacional de Planeación o su delegado. </w:t>
      </w:r>
    </w:p>
    <w:p w14:paraId="5062506B" w14:textId="77777777" w:rsidR="00927187" w:rsidRPr="0073311D" w:rsidRDefault="00927187" w:rsidP="00927187">
      <w:pPr>
        <w:tabs>
          <w:tab w:val="left" w:pos="284"/>
        </w:tabs>
        <w:jc w:val="both"/>
        <w:rPr>
          <w:rFonts w:cs="Arial"/>
          <w:bCs/>
          <w:sz w:val="22"/>
          <w:szCs w:val="22"/>
          <w:lang w:val="es-CO" w:eastAsia="es-CO"/>
        </w:rPr>
      </w:pPr>
    </w:p>
    <w:p w14:paraId="66B40B96" w14:textId="77777777" w:rsidR="00BC0ED4" w:rsidRPr="0073311D" w:rsidRDefault="00E640A2" w:rsidP="009B5367">
      <w:pPr>
        <w:numPr>
          <w:ilvl w:val="0"/>
          <w:numId w:val="104"/>
        </w:numPr>
        <w:tabs>
          <w:tab w:val="left" w:pos="284"/>
        </w:tabs>
        <w:ind w:left="0" w:firstLine="0"/>
        <w:jc w:val="both"/>
        <w:rPr>
          <w:rFonts w:cs="Arial"/>
          <w:bCs/>
          <w:sz w:val="22"/>
          <w:szCs w:val="22"/>
          <w:lang w:val="es-CO" w:eastAsia="es-CO"/>
        </w:rPr>
      </w:pPr>
      <w:r w:rsidRPr="0073311D">
        <w:rPr>
          <w:rFonts w:cs="Arial"/>
          <w:bCs/>
          <w:sz w:val="22"/>
          <w:szCs w:val="22"/>
          <w:lang w:val="es-CO" w:eastAsia="es-CO"/>
        </w:rPr>
        <w:t xml:space="preserve">El Director del Departamento Administrativo para la Prosperidad Social o su delegado. </w:t>
      </w:r>
    </w:p>
    <w:p w14:paraId="242D56DB" w14:textId="77777777" w:rsidR="00BC0ED4" w:rsidRPr="0073311D" w:rsidRDefault="00BC0ED4">
      <w:pPr>
        <w:jc w:val="both"/>
        <w:rPr>
          <w:rFonts w:cs="Arial"/>
          <w:bCs/>
          <w:sz w:val="22"/>
          <w:szCs w:val="22"/>
          <w:lang w:val="es-CO" w:eastAsia="es-CO"/>
        </w:rPr>
      </w:pPr>
    </w:p>
    <w:p w14:paraId="7A69CF78" w14:textId="77777777" w:rsidR="00BC0ED4" w:rsidRPr="0073311D" w:rsidRDefault="00E640A2">
      <w:pPr>
        <w:jc w:val="both"/>
        <w:rPr>
          <w:rFonts w:cs="Arial"/>
          <w:bCs/>
          <w:sz w:val="22"/>
          <w:szCs w:val="22"/>
          <w:lang w:val="es-CO" w:eastAsia="es-CO"/>
        </w:rPr>
      </w:pPr>
      <w:r w:rsidRPr="0073311D">
        <w:rPr>
          <w:rFonts w:cs="Arial"/>
          <w:b/>
          <w:bCs/>
          <w:sz w:val="22"/>
          <w:szCs w:val="22"/>
          <w:lang w:val="es-CO" w:eastAsia="es-CO"/>
        </w:rPr>
        <w:t>Parágrafo 3.</w:t>
      </w:r>
      <w:r w:rsidR="00B15BA7" w:rsidRPr="0073311D">
        <w:rPr>
          <w:rFonts w:cs="Arial"/>
          <w:bCs/>
          <w:sz w:val="22"/>
          <w:szCs w:val="22"/>
          <w:lang w:val="es-CO" w:eastAsia="es-CO"/>
        </w:rPr>
        <w:t xml:space="preserve"> Serán invitados permanentes al Comité de Seguridad y Justicia, los siguientes servidores públicos: </w:t>
      </w:r>
    </w:p>
    <w:p w14:paraId="48492C79" w14:textId="77777777" w:rsidR="00BC0ED4" w:rsidRPr="0073311D" w:rsidRDefault="00BC0ED4">
      <w:pPr>
        <w:jc w:val="both"/>
        <w:rPr>
          <w:rFonts w:cs="Arial"/>
          <w:bCs/>
          <w:sz w:val="22"/>
          <w:szCs w:val="22"/>
          <w:lang w:val="es-CO" w:eastAsia="es-CO"/>
        </w:rPr>
      </w:pPr>
    </w:p>
    <w:p w14:paraId="3A3BFDCA" w14:textId="77777777" w:rsidR="00BC0ED4" w:rsidRPr="0073311D" w:rsidRDefault="00E640A2" w:rsidP="009B5367">
      <w:pPr>
        <w:numPr>
          <w:ilvl w:val="0"/>
          <w:numId w:val="105"/>
        </w:numPr>
        <w:ind w:left="357" w:hanging="357"/>
        <w:jc w:val="both"/>
        <w:rPr>
          <w:rFonts w:cs="Arial"/>
          <w:bCs/>
          <w:sz w:val="22"/>
          <w:szCs w:val="22"/>
          <w:lang w:val="es-CO" w:eastAsia="es-CO"/>
        </w:rPr>
      </w:pPr>
      <w:r w:rsidRPr="0073311D">
        <w:rPr>
          <w:rFonts w:cs="Arial"/>
          <w:bCs/>
          <w:sz w:val="22"/>
          <w:szCs w:val="22"/>
          <w:lang w:val="es-CO" w:eastAsia="es-CO"/>
        </w:rPr>
        <w:t xml:space="preserve">El Presidente de la Sala Administrativa del Consejo Superior de la Judicatura. </w:t>
      </w:r>
    </w:p>
    <w:p w14:paraId="2A841470" w14:textId="77777777" w:rsidR="00927187" w:rsidRPr="0073311D" w:rsidRDefault="00927187" w:rsidP="00927187">
      <w:pPr>
        <w:ind w:left="357"/>
        <w:jc w:val="both"/>
        <w:rPr>
          <w:rFonts w:cs="Arial"/>
          <w:bCs/>
          <w:sz w:val="22"/>
          <w:szCs w:val="22"/>
          <w:lang w:val="es-CO" w:eastAsia="es-CO"/>
        </w:rPr>
      </w:pPr>
    </w:p>
    <w:p w14:paraId="2810CF4D" w14:textId="77777777" w:rsidR="00BC0ED4" w:rsidRPr="0073311D" w:rsidRDefault="00E640A2" w:rsidP="009B5367">
      <w:pPr>
        <w:numPr>
          <w:ilvl w:val="0"/>
          <w:numId w:val="105"/>
        </w:numPr>
        <w:ind w:left="357" w:hanging="357"/>
        <w:jc w:val="both"/>
        <w:rPr>
          <w:rFonts w:cs="Arial"/>
          <w:bCs/>
          <w:sz w:val="22"/>
          <w:szCs w:val="22"/>
          <w:lang w:val="es-CO" w:eastAsia="es-CO"/>
        </w:rPr>
      </w:pPr>
      <w:r w:rsidRPr="0073311D">
        <w:rPr>
          <w:rFonts w:cs="Arial"/>
          <w:bCs/>
          <w:sz w:val="22"/>
          <w:szCs w:val="22"/>
          <w:lang w:val="es-CO" w:eastAsia="es-CO"/>
        </w:rPr>
        <w:t xml:space="preserve">El Vicefiscal General de la Nación. </w:t>
      </w:r>
    </w:p>
    <w:p w14:paraId="27ED82CF" w14:textId="77777777" w:rsidR="00BC0ED4" w:rsidRPr="0073311D" w:rsidRDefault="00BC0ED4">
      <w:pPr>
        <w:jc w:val="both"/>
        <w:rPr>
          <w:rFonts w:cs="Arial"/>
          <w:bCs/>
          <w:sz w:val="22"/>
          <w:szCs w:val="22"/>
          <w:lang w:val="es-CO" w:eastAsia="es-CO"/>
        </w:rPr>
      </w:pPr>
    </w:p>
    <w:p w14:paraId="5DBFFDC3" w14:textId="77777777" w:rsidR="00BC0ED4" w:rsidRPr="0073311D" w:rsidRDefault="00E640A2">
      <w:pPr>
        <w:jc w:val="both"/>
        <w:rPr>
          <w:rFonts w:cs="Arial"/>
          <w:bCs/>
          <w:sz w:val="22"/>
          <w:szCs w:val="22"/>
          <w:lang w:val="es-CO" w:eastAsia="es-CO"/>
        </w:rPr>
      </w:pPr>
      <w:r w:rsidRPr="0073311D">
        <w:rPr>
          <w:rFonts w:cs="Arial"/>
          <w:b/>
          <w:bCs/>
          <w:sz w:val="22"/>
          <w:szCs w:val="22"/>
          <w:lang w:val="es-CO" w:eastAsia="es-CO"/>
        </w:rPr>
        <w:t>Parágrafo 4.</w:t>
      </w:r>
      <w:r w:rsidR="00B15BA7" w:rsidRPr="0073311D">
        <w:rPr>
          <w:rFonts w:cs="Arial"/>
          <w:bCs/>
          <w:sz w:val="22"/>
          <w:szCs w:val="22"/>
          <w:lang w:val="es-CO" w:eastAsia="es-CO"/>
        </w:rPr>
        <w:t xml:space="preserve"> Será invitado permanente al Comité de Inclusión Social: </w:t>
      </w:r>
    </w:p>
    <w:p w14:paraId="29771562" w14:textId="77777777" w:rsidR="00BC0ED4" w:rsidRPr="0073311D" w:rsidRDefault="00BC0ED4">
      <w:pPr>
        <w:jc w:val="both"/>
        <w:rPr>
          <w:rFonts w:cs="Arial"/>
          <w:bCs/>
          <w:sz w:val="22"/>
          <w:szCs w:val="22"/>
          <w:lang w:val="es-CO" w:eastAsia="es-CO"/>
        </w:rPr>
      </w:pPr>
    </w:p>
    <w:p w14:paraId="587C0786" w14:textId="77777777" w:rsidR="00BC0ED4" w:rsidRPr="0073311D" w:rsidRDefault="00E640A2" w:rsidP="009B5367">
      <w:pPr>
        <w:numPr>
          <w:ilvl w:val="1"/>
          <w:numId w:val="102"/>
        </w:numPr>
        <w:ind w:left="357" w:hanging="357"/>
        <w:jc w:val="both"/>
        <w:rPr>
          <w:rFonts w:cs="Arial"/>
          <w:bCs/>
          <w:sz w:val="22"/>
          <w:szCs w:val="22"/>
          <w:lang w:val="es-CO" w:eastAsia="es-CO"/>
        </w:rPr>
      </w:pPr>
      <w:r w:rsidRPr="0073311D">
        <w:rPr>
          <w:rFonts w:cs="Arial"/>
          <w:bCs/>
          <w:sz w:val="22"/>
          <w:szCs w:val="22"/>
          <w:lang w:val="es-CO" w:eastAsia="es-CO"/>
        </w:rPr>
        <w:t xml:space="preserve">El Registrador Nacional del Estado Civil. </w:t>
      </w:r>
    </w:p>
    <w:p w14:paraId="29397EFD" w14:textId="77777777" w:rsidR="00BC0ED4" w:rsidRPr="0073311D" w:rsidRDefault="00BC0ED4">
      <w:pPr>
        <w:jc w:val="both"/>
        <w:rPr>
          <w:rFonts w:cs="Arial"/>
          <w:bCs/>
          <w:sz w:val="22"/>
          <w:szCs w:val="22"/>
          <w:lang w:val="es-CO" w:eastAsia="es-CO"/>
        </w:rPr>
      </w:pPr>
    </w:p>
    <w:p w14:paraId="1DC98B8D" w14:textId="77777777" w:rsidR="00BC0ED4" w:rsidRPr="0073311D" w:rsidRDefault="00E640A2">
      <w:pPr>
        <w:jc w:val="both"/>
        <w:rPr>
          <w:rFonts w:cs="Arial"/>
          <w:bCs/>
          <w:sz w:val="22"/>
          <w:szCs w:val="22"/>
          <w:lang w:val="es-CO" w:eastAsia="es-CO"/>
        </w:rPr>
      </w:pPr>
      <w:r w:rsidRPr="0073311D">
        <w:rPr>
          <w:rFonts w:cs="Arial"/>
          <w:b/>
          <w:bCs/>
          <w:sz w:val="22"/>
          <w:szCs w:val="22"/>
          <w:lang w:val="es-CO" w:eastAsia="es-CO"/>
        </w:rPr>
        <w:t>Parágrafo 5.</w:t>
      </w:r>
      <w:r w:rsidR="00B15BA7" w:rsidRPr="0073311D">
        <w:rPr>
          <w:rFonts w:cs="Arial"/>
          <w:bCs/>
          <w:sz w:val="22"/>
          <w:szCs w:val="22"/>
          <w:lang w:val="es-CO" w:eastAsia="es-CO"/>
        </w:rPr>
        <w:t xml:space="preserve"> Los Comités para la Consolidación y Reconstrucción Territorial se reunirán cada tres (3) meses de manera ordinaria, y de manera extraordinaria, cuando las necesidades de la implementación de la PNCRT, así lo exijan, previa convocatoria de la Secretaría Técnica. La participación de los miembros no se podrá delegar. </w:t>
      </w:r>
    </w:p>
    <w:p w14:paraId="57FB5951" w14:textId="77777777" w:rsidR="00BC0ED4" w:rsidRPr="0073311D" w:rsidRDefault="00BC0ED4">
      <w:pPr>
        <w:jc w:val="both"/>
        <w:rPr>
          <w:rFonts w:cs="Arial"/>
          <w:bCs/>
          <w:sz w:val="22"/>
          <w:szCs w:val="22"/>
          <w:lang w:val="es-CO" w:eastAsia="es-CO"/>
        </w:rPr>
      </w:pPr>
    </w:p>
    <w:p w14:paraId="609E6200" w14:textId="5199B867" w:rsidR="00BC0ED4" w:rsidRPr="0073311D" w:rsidRDefault="005F00D0">
      <w:pPr>
        <w:jc w:val="both"/>
        <w:rPr>
          <w:rFonts w:cs="Arial"/>
          <w:bCs/>
          <w:sz w:val="22"/>
          <w:szCs w:val="22"/>
          <w:lang w:val="es-CO" w:eastAsia="es-CO"/>
        </w:rPr>
      </w:pPr>
      <w:r w:rsidRPr="0073311D">
        <w:rPr>
          <w:rFonts w:cs="Arial"/>
          <w:bCs/>
          <w:i/>
          <w:sz w:val="22"/>
          <w:szCs w:val="22"/>
          <w:lang w:val="es-ES_tradnl" w:eastAsia="es-CO"/>
        </w:rPr>
        <w:t>(</w:t>
      </w:r>
      <w:hyperlink r:id="rId738" w:history="1">
        <w:r w:rsidRPr="0073311D">
          <w:rPr>
            <w:rStyle w:val="Hipervnculo"/>
            <w:rFonts w:cs="Arial"/>
            <w:bCs/>
            <w:i/>
            <w:sz w:val="22"/>
            <w:szCs w:val="22"/>
            <w:lang w:val="es-ES_tradnl" w:eastAsia="es-CO"/>
          </w:rPr>
          <w:t>Decreto 1894 de 2013, artículo 6</w:t>
        </w:r>
      </w:hyperlink>
      <w:r w:rsidR="0028194A" w:rsidRPr="0073311D">
        <w:rPr>
          <w:rFonts w:cs="Arial"/>
          <w:bCs/>
          <w:i/>
          <w:sz w:val="22"/>
          <w:szCs w:val="22"/>
          <w:lang w:val="es-ES_tradnl" w:eastAsia="es-CO"/>
        </w:rPr>
        <w:t>)</w:t>
      </w:r>
    </w:p>
    <w:p w14:paraId="37227138" w14:textId="77777777" w:rsidR="00BC0ED4" w:rsidRPr="0073311D" w:rsidRDefault="00BC0ED4">
      <w:pPr>
        <w:jc w:val="both"/>
        <w:rPr>
          <w:rFonts w:cs="Arial"/>
          <w:bCs/>
          <w:sz w:val="22"/>
          <w:szCs w:val="22"/>
          <w:lang w:val="es-CO" w:eastAsia="es-CO"/>
        </w:rPr>
      </w:pPr>
    </w:p>
    <w:p w14:paraId="3F5E354E" w14:textId="77777777" w:rsidR="00BC0ED4" w:rsidRPr="0073311D" w:rsidRDefault="00E640A2">
      <w:pPr>
        <w:jc w:val="both"/>
        <w:rPr>
          <w:rFonts w:cs="Arial"/>
          <w:bCs/>
          <w:sz w:val="22"/>
          <w:szCs w:val="22"/>
          <w:lang w:val="es-CO" w:eastAsia="es-CO"/>
        </w:rPr>
      </w:pPr>
      <w:r w:rsidRPr="0073311D">
        <w:rPr>
          <w:rFonts w:cs="Arial"/>
          <w:b/>
          <w:bCs/>
          <w:sz w:val="22"/>
          <w:szCs w:val="22"/>
          <w:lang w:val="es-CO" w:eastAsia="es-CO"/>
        </w:rPr>
        <w:t xml:space="preserve">Artículo </w:t>
      </w:r>
      <w:r w:rsidR="00322517" w:rsidRPr="0073311D">
        <w:rPr>
          <w:rFonts w:cs="Arial"/>
          <w:b/>
          <w:bCs/>
          <w:sz w:val="22"/>
          <w:szCs w:val="22"/>
          <w:lang w:val="es-CO" w:eastAsia="es-CO"/>
        </w:rPr>
        <w:t>2.3.1.</w:t>
      </w:r>
      <w:r w:rsidR="005F00D0" w:rsidRPr="0073311D">
        <w:rPr>
          <w:rFonts w:cs="Arial"/>
          <w:b/>
          <w:bCs/>
          <w:sz w:val="22"/>
          <w:szCs w:val="22"/>
          <w:lang w:val="es-CO" w:eastAsia="es-CO"/>
        </w:rPr>
        <w:t>7</w:t>
      </w:r>
      <w:r w:rsidR="00322517" w:rsidRPr="0073311D">
        <w:rPr>
          <w:rFonts w:cs="Arial"/>
          <w:b/>
          <w:bCs/>
          <w:sz w:val="22"/>
          <w:szCs w:val="22"/>
          <w:lang w:val="es-CO" w:eastAsia="es-CO"/>
        </w:rPr>
        <w:t xml:space="preserve">. </w:t>
      </w:r>
      <w:r w:rsidRPr="0073311D">
        <w:rPr>
          <w:rFonts w:cs="Arial"/>
          <w:b/>
          <w:bCs/>
          <w:i/>
          <w:sz w:val="22"/>
          <w:szCs w:val="22"/>
          <w:lang w:val="es-CO" w:eastAsia="es-CO"/>
        </w:rPr>
        <w:t>Distribución y conformación de la instancia de desarrollo técnico</w:t>
      </w:r>
      <w:r w:rsidR="00B15BA7" w:rsidRPr="0073311D">
        <w:rPr>
          <w:rFonts w:cs="Arial"/>
          <w:b/>
          <w:bCs/>
          <w:sz w:val="22"/>
          <w:szCs w:val="22"/>
          <w:lang w:val="es-CO" w:eastAsia="es-CO"/>
        </w:rPr>
        <w:t xml:space="preserve">. </w:t>
      </w:r>
      <w:r w:rsidR="00B15BA7" w:rsidRPr="0073311D">
        <w:rPr>
          <w:rFonts w:cs="Arial"/>
          <w:bCs/>
          <w:sz w:val="22"/>
          <w:szCs w:val="22"/>
          <w:lang w:val="es-CO" w:eastAsia="es-CO"/>
        </w:rPr>
        <w:t xml:space="preserve">Cada uno de los Comités para la Consolidación y Reconstrucción Territorial, contará con un Subcomité Técnico, el cual se constituirá en un grupo de trabajo interinstitucional integrado por un delegado técnico de cada uno de los miembros de los respectivos Comités. </w:t>
      </w:r>
    </w:p>
    <w:p w14:paraId="1C2FC183" w14:textId="77777777" w:rsidR="00BC0ED4" w:rsidRPr="0073311D" w:rsidRDefault="00BC0ED4">
      <w:pPr>
        <w:jc w:val="both"/>
        <w:rPr>
          <w:rFonts w:cs="Arial"/>
          <w:bCs/>
          <w:sz w:val="22"/>
          <w:szCs w:val="22"/>
          <w:lang w:val="es-CO" w:eastAsia="es-CO"/>
        </w:rPr>
      </w:pPr>
    </w:p>
    <w:p w14:paraId="6F1F7FB3" w14:textId="77777777" w:rsidR="00BC0ED4" w:rsidRPr="0073311D" w:rsidRDefault="00B15BA7">
      <w:pPr>
        <w:jc w:val="both"/>
        <w:rPr>
          <w:rFonts w:cs="Arial"/>
          <w:bCs/>
          <w:sz w:val="22"/>
          <w:szCs w:val="22"/>
          <w:lang w:val="es-CO" w:eastAsia="es-CO"/>
        </w:rPr>
      </w:pPr>
      <w:r w:rsidRPr="0073311D">
        <w:rPr>
          <w:rFonts w:cs="Arial"/>
          <w:bCs/>
          <w:sz w:val="22"/>
          <w:szCs w:val="22"/>
          <w:lang w:val="es-CO" w:eastAsia="es-CO"/>
        </w:rPr>
        <w:t xml:space="preserve">Los subcomités serán los siguientes: </w:t>
      </w:r>
    </w:p>
    <w:p w14:paraId="2672F050" w14:textId="77777777" w:rsidR="00BC0ED4" w:rsidRPr="0073311D" w:rsidRDefault="00BC0ED4">
      <w:pPr>
        <w:jc w:val="both"/>
        <w:rPr>
          <w:rFonts w:cs="Arial"/>
          <w:bCs/>
          <w:sz w:val="22"/>
          <w:szCs w:val="22"/>
          <w:lang w:val="es-CO" w:eastAsia="es-CO"/>
        </w:rPr>
      </w:pPr>
    </w:p>
    <w:p w14:paraId="2279F153" w14:textId="77777777" w:rsidR="00BC0ED4" w:rsidRPr="0073311D" w:rsidRDefault="00B15BA7" w:rsidP="009B5367">
      <w:pPr>
        <w:numPr>
          <w:ilvl w:val="0"/>
          <w:numId w:val="106"/>
        </w:numPr>
        <w:ind w:left="357" w:hanging="357"/>
        <w:jc w:val="both"/>
        <w:rPr>
          <w:rFonts w:cs="Arial"/>
          <w:bCs/>
          <w:sz w:val="22"/>
          <w:szCs w:val="22"/>
          <w:lang w:val="es-CO" w:eastAsia="es-CO"/>
        </w:rPr>
      </w:pPr>
      <w:r w:rsidRPr="0073311D">
        <w:rPr>
          <w:rFonts w:cs="Arial"/>
          <w:bCs/>
          <w:sz w:val="22"/>
          <w:szCs w:val="22"/>
          <w:lang w:val="es-CO" w:eastAsia="es-CO"/>
        </w:rPr>
        <w:t>Subc</w:t>
      </w:r>
      <w:r w:rsidR="00E640A2" w:rsidRPr="0073311D">
        <w:rPr>
          <w:rFonts w:cs="Arial"/>
          <w:bCs/>
          <w:sz w:val="22"/>
          <w:szCs w:val="22"/>
          <w:lang w:val="es-CO" w:eastAsia="es-CO"/>
        </w:rPr>
        <w:t xml:space="preserve">omité de Seguridad y Justicia. </w:t>
      </w:r>
    </w:p>
    <w:p w14:paraId="3B2BC2D6" w14:textId="77777777" w:rsidR="00BC0ED4" w:rsidRPr="0073311D" w:rsidRDefault="00B15BA7" w:rsidP="009B5367">
      <w:pPr>
        <w:numPr>
          <w:ilvl w:val="0"/>
          <w:numId w:val="106"/>
        </w:numPr>
        <w:ind w:left="357" w:hanging="357"/>
        <w:jc w:val="both"/>
        <w:rPr>
          <w:rFonts w:cs="Arial"/>
          <w:bCs/>
          <w:sz w:val="22"/>
          <w:szCs w:val="22"/>
          <w:lang w:val="es-CO" w:eastAsia="es-CO"/>
        </w:rPr>
      </w:pPr>
      <w:r w:rsidRPr="0073311D">
        <w:rPr>
          <w:rFonts w:cs="Arial"/>
          <w:bCs/>
          <w:sz w:val="22"/>
          <w:szCs w:val="22"/>
          <w:lang w:val="es-CO" w:eastAsia="es-CO"/>
        </w:rPr>
        <w:t>Subc</w:t>
      </w:r>
      <w:r w:rsidR="00E640A2" w:rsidRPr="0073311D">
        <w:rPr>
          <w:rFonts w:cs="Arial"/>
          <w:bCs/>
          <w:sz w:val="22"/>
          <w:szCs w:val="22"/>
          <w:lang w:val="es-CO" w:eastAsia="es-CO"/>
        </w:rPr>
        <w:t xml:space="preserve">omité de Infraestructura y Conectividad. </w:t>
      </w:r>
    </w:p>
    <w:p w14:paraId="18DE62BD" w14:textId="77777777" w:rsidR="00BC0ED4" w:rsidRPr="0073311D" w:rsidRDefault="00E640A2" w:rsidP="009B5367">
      <w:pPr>
        <w:numPr>
          <w:ilvl w:val="0"/>
          <w:numId w:val="106"/>
        </w:numPr>
        <w:ind w:left="357" w:hanging="357"/>
        <w:jc w:val="both"/>
        <w:rPr>
          <w:rFonts w:cs="Arial"/>
          <w:bCs/>
          <w:sz w:val="22"/>
          <w:szCs w:val="22"/>
          <w:lang w:val="es-CO" w:eastAsia="es-CO"/>
        </w:rPr>
      </w:pPr>
      <w:r w:rsidRPr="0073311D">
        <w:rPr>
          <w:rFonts w:cs="Arial"/>
          <w:bCs/>
          <w:sz w:val="22"/>
          <w:szCs w:val="22"/>
          <w:lang w:val="es-CO" w:eastAsia="es-CO"/>
        </w:rPr>
        <w:t>Sub</w:t>
      </w:r>
      <w:r w:rsidR="00B15BA7" w:rsidRPr="0073311D">
        <w:rPr>
          <w:rFonts w:cs="Arial"/>
          <w:bCs/>
          <w:sz w:val="22"/>
          <w:szCs w:val="22"/>
          <w:lang w:val="es-CO" w:eastAsia="es-CO"/>
        </w:rPr>
        <w:t>c</w:t>
      </w:r>
      <w:r w:rsidRPr="0073311D">
        <w:rPr>
          <w:rFonts w:cs="Arial"/>
          <w:bCs/>
          <w:sz w:val="22"/>
          <w:szCs w:val="22"/>
          <w:lang w:val="es-CO" w:eastAsia="es-CO"/>
        </w:rPr>
        <w:t xml:space="preserve">omité de Tierras, Generación de Ingresos y Ordenamiento Territorial. </w:t>
      </w:r>
    </w:p>
    <w:p w14:paraId="267E9BB8" w14:textId="77777777" w:rsidR="00BC0ED4" w:rsidRPr="0073311D" w:rsidRDefault="00E640A2" w:rsidP="009B5367">
      <w:pPr>
        <w:numPr>
          <w:ilvl w:val="0"/>
          <w:numId w:val="106"/>
        </w:numPr>
        <w:ind w:left="357" w:hanging="357"/>
        <w:jc w:val="both"/>
        <w:rPr>
          <w:rFonts w:cs="Arial"/>
          <w:bCs/>
          <w:sz w:val="22"/>
          <w:szCs w:val="22"/>
          <w:lang w:val="es-CO" w:eastAsia="es-CO"/>
        </w:rPr>
      </w:pPr>
      <w:r w:rsidRPr="0073311D">
        <w:rPr>
          <w:rFonts w:cs="Arial"/>
          <w:bCs/>
          <w:sz w:val="22"/>
          <w:szCs w:val="22"/>
          <w:lang w:val="es-CO" w:eastAsia="es-CO"/>
        </w:rPr>
        <w:t>Sub</w:t>
      </w:r>
      <w:r w:rsidR="00B15BA7" w:rsidRPr="0073311D">
        <w:rPr>
          <w:rFonts w:cs="Arial"/>
          <w:bCs/>
          <w:sz w:val="22"/>
          <w:szCs w:val="22"/>
          <w:lang w:val="es-CO" w:eastAsia="es-CO"/>
        </w:rPr>
        <w:t>c</w:t>
      </w:r>
      <w:r w:rsidRPr="0073311D">
        <w:rPr>
          <w:rFonts w:cs="Arial"/>
          <w:bCs/>
          <w:sz w:val="22"/>
          <w:szCs w:val="22"/>
          <w:lang w:val="es-CO" w:eastAsia="es-CO"/>
        </w:rPr>
        <w:t xml:space="preserve">omité de Inclusión Social. </w:t>
      </w:r>
    </w:p>
    <w:p w14:paraId="62289804" w14:textId="77777777" w:rsidR="00BC0ED4" w:rsidRPr="0073311D" w:rsidRDefault="00E640A2" w:rsidP="009B5367">
      <w:pPr>
        <w:numPr>
          <w:ilvl w:val="0"/>
          <w:numId w:val="106"/>
        </w:numPr>
        <w:ind w:left="357" w:hanging="357"/>
        <w:jc w:val="both"/>
        <w:rPr>
          <w:rFonts w:cs="Arial"/>
          <w:bCs/>
          <w:sz w:val="22"/>
          <w:szCs w:val="22"/>
          <w:lang w:val="es-CO" w:eastAsia="es-CO"/>
        </w:rPr>
      </w:pPr>
      <w:r w:rsidRPr="0073311D">
        <w:rPr>
          <w:rFonts w:cs="Arial"/>
          <w:bCs/>
          <w:sz w:val="22"/>
          <w:szCs w:val="22"/>
          <w:lang w:val="es-CO" w:eastAsia="es-CO"/>
        </w:rPr>
        <w:t>Sub</w:t>
      </w:r>
      <w:r w:rsidR="00B15BA7" w:rsidRPr="0073311D">
        <w:rPr>
          <w:rFonts w:cs="Arial"/>
          <w:bCs/>
          <w:sz w:val="22"/>
          <w:szCs w:val="22"/>
          <w:lang w:val="es-CO" w:eastAsia="es-CO"/>
        </w:rPr>
        <w:t>c</w:t>
      </w:r>
      <w:r w:rsidRPr="0073311D">
        <w:rPr>
          <w:rFonts w:cs="Arial"/>
          <w:bCs/>
          <w:sz w:val="22"/>
          <w:szCs w:val="22"/>
          <w:lang w:val="es-CO" w:eastAsia="es-CO"/>
        </w:rPr>
        <w:t xml:space="preserve">omité de Fortalecimiento Institucional. </w:t>
      </w:r>
    </w:p>
    <w:p w14:paraId="4A5CB7CE" w14:textId="77777777" w:rsidR="00BC0ED4" w:rsidRPr="0073311D" w:rsidRDefault="00BC0ED4">
      <w:pPr>
        <w:jc w:val="both"/>
        <w:rPr>
          <w:rFonts w:cs="Arial"/>
          <w:bCs/>
          <w:sz w:val="22"/>
          <w:szCs w:val="22"/>
          <w:lang w:val="es-CO" w:eastAsia="es-CO"/>
        </w:rPr>
      </w:pPr>
    </w:p>
    <w:p w14:paraId="62043852" w14:textId="77777777" w:rsidR="00BC0ED4" w:rsidRPr="0073311D" w:rsidRDefault="00E640A2">
      <w:pPr>
        <w:jc w:val="both"/>
        <w:rPr>
          <w:rFonts w:cs="Arial"/>
          <w:bCs/>
          <w:sz w:val="22"/>
          <w:szCs w:val="22"/>
          <w:lang w:val="es-CO" w:eastAsia="es-CO"/>
        </w:rPr>
      </w:pPr>
      <w:r w:rsidRPr="0073311D">
        <w:rPr>
          <w:rFonts w:cs="Arial"/>
          <w:b/>
          <w:bCs/>
          <w:sz w:val="22"/>
          <w:szCs w:val="22"/>
          <w:lang w:val="es-CO" w:eastAsia="es-CO"/>
        </w:rPr>
        <w:lastRenderedPageBreak/>
        <w:t>Parágrafo 1.</w:t>
      </w:r>
      <w:r w:rsidR="00B15BA7" w:rsidRPr="0073311D">
        <w:rPr>
          <w:rFonts w:cs="Arial"/>
          <w:bCs/>
          <w:sz w:val="22"/>
          <w:szCs w:val="22"/>
          <w:lang w:val="es-CO" w:eastAsia="es-CO"/>
        </w:rPr>
        <w:t xml:space="preserve"> Los Comités para la Consolidación y Reconstrucción Territorial podrán sugerir al Comité Directivo, la creación de otros Subcomités Técnicos, dependiendo de las necesidades y de las demandas que surjan en el marco de la ejecución de actividades en los territorios focalizados por la Política Nacional de Consolidación y Reconstrucción Territorial.</w:t>
      </w:r>
    </w:p>
    <w:p w14:paraId="56F17D80" w14:textId="77777777" w:rsidR="00BC0ED4" w:rsidRPr="0073311D" w:rsidRDefault="00BC0ED4">
      <w:pPr>
        <w:jc w:val="both"/>
        <w:rPr>
          <w:rFonts w:cs="Arial"/>
          <w:bCs/>
          <w:sz w:val="22"/>
          <w:szCs w:val="22"/>
          <w:lang w:val="es-CO" w:eastAsia="es-CO"/>
        </w:rPr>
      </w:pPr>
    </w:p>
    <w:p w14:paraId="09687DEE" w14:textId="77777777" w:rsidR="00BC0ED4" w:rsidRPr="0073311D" w:rsidRDefault="00E640A2">
      <w:pPr>
        <w:jc w:val="both"/>
        <w:rPr>
          <w:rFonts w:cs="Arial"/>
          <w:bCs/>
          <w:sz w:val="22"/>
          <w:szCs w:val="22"/>
          <w:lang w:val="es-CO" w:eastAsia="es-CO"/>
        </w:rPr>
      </w:pPr>
      <w:r w:rsidRPr="0073311D">
        <w:rPr>
          <w:rFonts w:cs="Arial"/>
          <w:b/>
          <w:bCs/>
          <w:sz w:val="22"/>
          <w:szCs w:val="22"/>
          <w:lang w:val="es-CO" w:eastAsia="es-CO"/>
        </w:rPr>
        <w:t>Parágrafo 2.</w:t>
      </w:r>
      <w:r w:rsidR="00B15BA7" w:rsidRPr="0073311D">
        <w:rPr>
          <w:rFonts w:cs="Arial"/>
          <w:bCs/>
          <w:sz w:val="22"/>
          <w:szCs w:val="22"/>
          <w:lang w:val="es-CO" w:eastAsia="es-CO"/>
        </w:rPr>
        <w:t xml:space="preserve"> La coordinación y articulación de los subcomités técnicos estará a cargo de la Unidad Administrativa Especial para la Consolidación Territorial.</w:t>
      </w:r>
    </w:p>
    <w:p w14:paraId="08B3D28E" w14:textId="77777777" w:rsidR="00BC0ED4" w:rsidRPr="0073311D" w:rsidRDefault="00BC0ED4">
      <w:pPr>
        <w:jc w:val="both"/>
        <w:rPr>
          <w:rFonts w:cs="Arial"/>
          <w:bCs/>
          <w:sz w:val="22"/>
          <w:szCs w:val="22"/>
          <w:lang w:val="es-CO" w:eastAsia="es-CO"/>
        </w:rPr>
      </w:pPr>
    </w:p>
    <w:p w14:paraId="75A142D0" w14:textId="19D6D402" w:rsidR="00BC0ED4" w:rsidRPr="0073311D" w:rsidRDefault="005F00D0">
      <w:pPr>
        <w:jc w:val="both"/>
        <w:rPr>
          <w:rFonts w:cs="Arial"/>
          <w:bCs/>
          <w:sz w:val="22"/>
          <w:szCs w:val="22"/>
          <w:lang w:val="es-CO" w:eastAsia="es-CO"/>
        </w:rPr>
      </w:pPr>
      <w:r w:rsidRPr="0073311D">
        <w:rPr>
          <w:rFonts w:cs="Arial"/>
          <w:bCs/>
          <w:i/>
          <w:sz w:val="22"/>
          <w:szCs w:val="22"/>
          <w:lang w:val="es-ES_tradnl" w:eastAsia="es-CO"/>
        </w:rPr>
        <w:t>(</w:t>
      </w:r>
      <w:hyperlink r:id="rId739" w:history="1">
        <w:r w:rsidRPr="0073311D">
          <w:rPr>
            <w:rStyle w:val="Hipervnculo"/>
            <w:rFonts w:cs="Arial"/>
            <w:bCs/>
            <w:i/>
            <w:sz w:val="22"/>
            <w:szCs w:val="22"/>
            <w:lang w:val="es-ES_tradnl" w:eastAsia="es-CO"/>
          </w:rPr>
          <w:t>Decreto 1894 de 2013, artículo 7</w:t>
        </w:r>
      </w:hyperlink>
      <w:r w:rsidR="0028194A" w:rsidRPr="0073311D">
        <w:rPr>
          <w:rFonts w:cs="Arial"/>
          <w:bCs/>
          <w:i/>
          <w:sz w:val="22"/>
          <w:szCs w:val="22"/>
          <w:lang w:val="es-ES_tradnl" w:eastAsia="es-CO"/>
        </w:rPr>
        <w:t>)</w:t>
      </w:r>
    </w:p>
    <w:p w14:paraId="468D0C5D" w14:textId="77777777" w:rsidR="00BC0ED4" w:rsidRPr="0073311D" w:rsidRDefault="00BC0ED4">
      <w:pPr>
        <w:jc w:val="both"/>
        <w:rPr>
          <w:rFonts w:cs="Arial"/>
          <w:bCs/>
          <w:sz w:val="22"/>
          <w:szCs w:val="22"/>
          <w:lang w:val="es-CO" w:eastAsia="es-CO"/>
        </w:rPr>
      </w:pPr>
    </w:p>
    <w:p w14:paraId="2C202DB8" w14:textId="77777777" w:rsidR="00BC0ED4" w:rsidRPr="0073311D" w:rsidRDefault="00E640A2">
      <w:pPr>
        <w:jc w:val="both"/>
        <w:rPr>
          <w:rFonts w:cs="Arial"/>
          <w:bCs/>
          <w:sz w:val="22"/>
          <w:szCs w:val="22"/>
          <w:lang w:val="es-CO" w:eastAsia="es-CO"/>
        </w:rPr>
      </w:pPr>
      <w:r w:rsidRPr="0073311D">
        <w:rPr>
          <w:rFonts w:cs="Arial"/>
          <w:b/>
          <w:bCs/>
          <w:sz w:val="22"/>
          <w:szCs w:val="22"/>
          <w:lang w:val="es-CO" w:eastAsia="es-CO"/>
        </w:rPr>
        <w:t xml:space="preserve">Artículo </w:t>
      </w:r>
      <w:r w:rsidR="00322517" w:rsidRPr="0073311D">
        <w:rPr>
          <w:rFonts w:cs="Arial"/>
          <w:b/>
          <w:bCs/>
          <w:sz w:val="22"/>
          <w:szCs w:val="22"/>
          <w:lang w:val="es-CO" w:eastAsia="es-CO"/>
        </w:rPr>
        <w:t>2.3.1.</w:t>
      </w:r>
      <w:r w:rsidR="005F00D0" w:rsidRPr="0073311D">
        <w:rPr>
          <w:rFonts w:cs="Arial"/>
          <w:b/>
          <w:bCs/>
          <w:sz w:val="22"/>
          <w:szCs w:val="22"/>
          <w:lang w:val="es-CO" w:eastAsia="es-CO"/>
        </w:rPr>
        <w:t>8</w:t>
      </w:r>
      <w:r w:rsidR="00322517" w:rsidRPr="0073311D">
        <w:rPr>
          <w:rFonts w:cs="Arial"/>
          <w:b/>
          <w:bCs/>
          <w:sz w:val="22"/>
          <w:szCs w:val="22"/>
          <w:lang w:val="es-CO" w:eastAsia="es-CO"/>
        </w:rPr>
        <w:t xml:space="preserve">. </w:t>
      </w:r>
      <w:r w:rsidRPr="0073311D">
        <w:rPr>
          <w:rFonts w:cs="Arial"/>
          <w:b/>
          <w:bCs/>
          <w:i/>
          <w:sz w:val="22"/>
          <w:szCs w:val="22"/>
          <w:lang w:val="es-CO" w:eastAsia="es-CO"/>
        </w:rPr>
        <w:t xml:space="preserve">Funciones del </w:t>
      </w:r>
      <w:r w:rsidR="00B15BA7" w:rsidRPr="0073311D">
        <w:rPr>
          <w:rFonts w:cs="Arial"/>
          <w:b/>
          <w:bCs/>
          <w:i/>
          <w:sz w:val="22"/>
          <w:szCs w:val="22"/>
          <w:lang w:val="es-CO" w:eastAsia="es-CO"/>
        </w:rPr>
        <w:t>S</w:t>
      </w:r>
      <w:r w:rsidRPr="0073311D">
        <w:rPr>
          <w:rFonts w:cs="Arial"/>
          <w:b/>
          <w:bCs/>
          <w:i/>
          <w:sz w:val="22"/>
          <w:szCs w:val="22"/>
          <w:lang w:val="es-CO" w:eastAsia="es-CO"/>
        </w:rPr>
        <w:t>istema</w:t>
      </w:r>
      <w:r w:rsidR="00B15BA7" w:rsidRPr="0073311D">
        <w:rPr>
          <w:rFonts w:cs="Arial"/>
          <w:b/>
          <w:bCs/>
          <w:sz w:val="22"/>
          <w:szCs w:val="22"/>
          <w:lang w:val="es-CO" w:eastAsia="es-CO"/>
        </w:rPr>
        <w:t>.</w:t>
      </w:r>
      <w:r w:rsidR="00B15BA7" w:rsidRPr="0073311D">
        <w:rPr>
          <w:rFonts w:cs="Arial"/>
          <w:bCs/>
          <w:sz w:val="22"/>
          <w:szCs w:val="22"/>
          <w:lang w:val="es-CO" w:eastAsia="es-CO"/>
        </w:rPr>
        <w:t xml:space="preserve"> El Sistema de Planeación, Coordinación y Seguimiento de la Política de Consolidación y Reconstrucción Territorial tendrá las siguientes funciones:</w:t>
      </w:r>
    </w:p>
    <w:p w14:paraId="6986AED4" w14:textId="77777777" w:rsidR="00BC0ED4" w:rsidRPr="0073311D" w:rsidRDefault="00BC0ED4">
      <w:pPr>
        <w:jc w:val="both"/>
        <w:rPr>
          <w:rFonts w:cs="Arial"/>
          <w:bCs/>
          <w:sz w:val="22"/>
          <w:szCs w:val="22"/>
          <w:lang w:val="es-CO" w:eastAsia="es-CO"/>
        </w:rPr>
      </w:pPr>
    </w:p>
    <w:p w14:paraId="6EEDE3B0" w14:textId="77777777" w:rsidR="00BC0ED4" w:rsidRPr="0073311D" w:rsidRDefault="00E640A2" w:rsidP="009B5367">
      <w:pPr>
        <w:numPr>
          <w:ilvl w:val="0"/>
          <w:numId w:val="107"/>
        </w:numPr>
        <w:tabs>
          <w:tab w:val="left" w:pos="284"/>
          <w:tab w:val="left" w:pos="426"/>
        </w:tabs>
        <w:ind w:left="0" w:firstLine="0"/>
        <w:jc w:val="both"/>
        <w:rPr>
          <w:rFonts w:cs="Arial"/>
          <w:bCs/>
          <w:sz w:val="22"/>
          <w:szCs w:val="22"/>
          <w:lang w:val="es-CO" w:eastAsia="es-CO"/>
        </w:rPr>
      </w:pPr>
      <w:r w:rsidRPr="0073311D">
        <w:rPr>
          <w:rFonts w:cs="Arial"/>
          <w:bCs/>
          <w:sz w:val="22"/>
          <w:szCs w:val="22"/>
          <w:lang w:val="es-CO" w:eastAsia="es-CO"/>
        </w:rPr>
        <w:t>Servir de escenario de diálogo, planeación, coordinación, articulación y seguimiento de la Política Nacional de Consolidación y Reconstrucción Territorial -PNCRT entre el sector público en el nivel nacional.</w:t>
      </w:r>
    </w:p>
    <w:p w14:paraId="3744CDA0" w14:textId="77777777" w:rsidR="00927187" w:rsidRPr="0073311D" w:rsidRDefault="00927187" w:rsidP="00927187">
      <w:pPr>
        <w:tabs>
          <w:tab w:val="left" w:pos="284"/>
          <w:tab w:val="left" w:pos="426"/>
        </w:tabs>
        <w:jc w:val="both"/>
        <w:rPr>
          <w:rFonts w:cs="Arial"/>
          <w:bCs/>
          <w:sz w:val="22"/>
          <w:szCs w:val="22"/>
          <w:lang w:val="es-CO" w:eastAsia="es-CO"/>
        </w:rPr>
      </w:pPr>
    </w:p>
    <w:p w14:paraId="6591422C" w14:textId="77777777" w:rsidR="00BC0ED4" w:rsidRPr="0073311D" w:rsidRDefault="00E640A2" w:rsidP="009B5367">
      <w:pPr>
        <w:numPr>
          <w:ilvl w:val="0"/>
          <w:numId w:val="107"/>
        </w:numPr>
        <w:tabs>
          <w:tab w:val="left" w:pos="284"/>
          <w:tab w:val="left" w:pos="426"/>
        </w:tabs>
        <w:ind w:left="0" w:firstLine="0"/>
        <w:jc w:val="both"/>
        <w:rPr>
          <w:rFonts w:cs="Arial"/>
          <w:bCs/>
          <w:sz w:val="22"/>
          <w:szCs w:val="22"/>
          <w:lang w:val="es-CO" w:eastAsia="es-CO"/>
        </w:rPr>
      </w:pPr>
      <w:r w:rsidRPr="0073311D">
        <w:rPr>
          <w:rFonts w:cs="Arial"/>
          <w:bCs/>
          <w:sz w:val="22"/>
          <w:szCs w:val="22"/>
          <w:lang w:val="es-CO" w:eastAsia="es-CO"/>
        </w:rPr>
        <w:t>Apoyar la implementación de la Política Nacional de Consolidación y Reconstrucción Territorial en los temas que requieran de la coordinación y articulación del sector público nacional.</w:t>
      </w:r>
    </w:p>
    <w:p w14:paraId="10A48407" w14:textId="77777777" w:rsidR="00927187" w:rsidRPr="0073311D" w:rsidRDefault="00927187" w:rsidP="00927187">
      <w:pPr>
        <w:tabs>
          <w:tab w:val="left" w:pos="284"/>
          <w:tab w:val="left" w:pos="426"/>
        </w:tabs>
        <w:jc w:val="both"/>
        <w:rPr>
          <w:rFonts w:cs="Arial"/>
          <w:bCs/>
          <w:sz w:val="22"/>
          <w:szCs w:val="22"/>
          <w:lang w:val="es-CO" w:eastAsia="es-CO"/>
        </w:rPr>
      </w:pPr>
    </w:p>
    <w:p w14:paraId="1269C58E" w14:textId="77777777" w:rsidR="00BC0ED4" w:rsidRPr="0073311D" w:rsidRDefault="00E640A2" w:rsidP="009B5367">
      <w:pPr>
        <w:numPr>
          <w:ilvl w:val="0"/>
          <w:numId w:val="107"/>
        </w:numPr>
        <w:tabs>
          <w:tab w:val="left" w:pos="284"/>
          <w:tab w:val="left" w:pos="426"/>
        </w:tabs>
        <w:ind w:left="0" w:firstLine="0"/>
        <w:jc w:val="both"/>
        <w:rPr>
          <w:rFonts w:cs="Arial"/>
          <w:bCs/>
          <w:sz w:val="22"/>
          <w:szCs w:val="22"/>
          <w:lang w:val="es-CO" w:eastAsia="es-CO"/>
        </w:rPr>
      </w:pPr>
      <w:r w:rsidRPr="0073311D">
        <w:rPr>
          <w:rFonts w:cs="Arial"/>
          <w:bCs/>
          <w:sz w:val="22"/>
          <w:szCs w:val="22"/>
          <w:lang w:val="es-CO" w:eastAsia="es-CO"/>
        </w:rPr>
        <w:t>Establecer las directrices generales y aprobar las estrategias, planes, programas o proyectos que permitan la implementación de la Política Nacional de Consolidación y Reconstrucción Territorial.</w:t>
      </w:r>
    </w:p>
    <w:p w14:paraId="7ECC9739" w14:textId="77777777" w:rsidR="00927187" w:rsidRPr="0073311D" w:rsidRDefault="00927187" w:rsidP="00927187">
      <w:pPr>
        <w:tabs>
          <w:tab w:val="left" w:pos="284"/>
          <w:tab w:val="left" w:pos="426"/>
        </w:tabs>
        <w:jc w:val="both"/>
        <w:rPr>
          <w:rFonts w:cs="Arial"/>
          <w:bCs/>
          <w:sz w:val="22"/>
          <w:szCs w:val="22"/>
          <w:lang w:val="es-CO" w:eastAsia="es-CO"/>
        </w:rPr>
      </w:pPr>
    </w:p>
    <w:p w14:paraId="09D26038" w14:textId="77777777" w:rsidR="00BC0ED4" w:rsidRPr="0073311D" w:rsidRDefault="00E640A2" w:rsidP="009B5367">
      <w:pPr>
        <w:numPr>
          <w:ilvl w:val="0"/>
          <w:numId w:val="107"/>
        </w:numPr>
        <w:tabs>
          <w:tab w:val="left" w:pos="284"/>
          <w:tab w:val="left" w:pos="426"/>
        </w:tabs>
        <w:ind w:left="0" w:firstLine="0"/>
        <w:jc w:val="both"/>
        <w:rPr>
          <w:rFonts w:cs="Arial"/>
          <w:bCs/>
          <w:sz w:val="22"/>
          <w:szCs w:val="22"/>
          <w:lang w:val="es-CO" w:eastAsia="es-CO"/>
        </w:rPr>
      </w:pPr>
      <w:r w:rsidRPr="0073311D">
        <w:rPr>
          <w:rFonts w:cs="Arial"/>
          <w:bCs/>
          <w:sz w:val="22"/>
          <w:szCs w:val="22"/>
          <w:lang w:val="es-CO" w:eastAsia="es-CO"/>
        </w:rPr>
        <w:t>Concertar los compromisos intersectoriales y las prioridades para la ejecución de la Política Nacional de Consolidación y Reconstrucción Territorial.</w:t>
      </w:r>
    </w:p>
    <w:p w14:paraId="66C1F738" w14:textId="77777777" w:rsidR="00927187" w:rsidRPr="0073311D" w:rsidRDefault="00927187" w:rsidP="00927187">
      <w:pPr>
        <w:tabs>
          <w:tab w:val="left" w:pos="284"/>
          <w:tab w:val="left" w:pos="426"/>
        </w:tabs>
        <w:jc w:val="both"/>
        <w:rPr>
          <w:rFonts w:cs="Arial"/>
          <w:bCs/>
          <w:sz w:val="22"/>
          <w:szCs w:val="22"/>
          <w:lang w:val="es-CO" w:eastAsia="es-CO"/>
        </w:rPr>
      </w:pPr>
    </w:p>
    <w:p w14:paraId="3A3605FF" w14:textId="77777777" w:rsidR="00BC0ED4" w:rsidRPr="0073311D" w:rsidRDefault="00E640A2" w:rsidP="009B5367">
      <w:pPr>
        <w:numPr>
          <w:ilvl w:val="0"/>
          <w:numId w:val="107"/>
        </w:numPr>
        <w:tabs>
          <w:tab w:val="left" w:pos="284"/>
          <w:tab w:val="left" w:pos="426"/>
        </w:tabs>
        <w:ind w:left="0" w:firstLine="0"/>
        <w:jc w:val="both"/>
        <w:rPr>
          <w:rFonts w:cs="Arial"/>
          <w:bCs/>
          <w:sz w:val="22"/>
          <w:szCs w:val="22"/>
          <w:lang w:val="es-CO" w:eastAsia="es-CO"/>
        </w:rPr>
      </w:pPr>
      <w:r w:rsidRPr="0073311D">
        <w:rPr>
          <w:rFonts w:cs="Arial"/>
          <w:bCs/>
          <w:sz w:val="22"/>
          <w:szCs w:val="22"/>
          <w:lang w:val="es-CO" w:eastAsia="es-CO"/>
        </w:rPr>
        <w:t>Apoyar el seguimiento a la ejecución de las políticas, estrategias, planes, programas y proyectos establecidos como compromisos frente a la ejecución de la PNCRT.</w:t>
      </w:r>
    </w:p>
    <w:p w14:paraId="4590DBA2" w14:textId="77777777" w:rsidR="00927187" w:rsidRPr="0073311D" w:rsidRDefault="00927187" w:rsidP="00927187">
      <w:pPr>
        <w:tabs>
          <w:tab w:val="left" w:pos="284"/>
          <w:tab w:val="left" w:pos="426"/>
        </w:tabs>
        <w:jc w:val="both"/>
        <w:rPr>
          <w:rFonts w:cs="Arial"/>
          <w:bCs/>
          <w:sz w:val="22"/>
          <w:szCs w:val="22"/>
          <w:lang w:val="es-CO" w:eastAsia="es-CO"/>
        </w:rPr>
      </w:pPr>
    </w:p>
    <w:p w14:paraId="6146A114" w14:textId="77777777" w:rsidR="00BC0ED4" w:rsidRPr="0073311D" w:rsidRDefault="00E640A2" w:rsidP="009B5367">
      <w:pPr>
        <w:numPr>
          <w:ilvl w:val="0"/>
          <w:numId w:val="107"/>
        </w:numPr>
        <w:tabs>
          <w:tab w:val="left" w:pos="284"/>
          <w:tab w:val="left" w:pos="426"/>
        </w:tabs>
        <w:ind w:left="0" w:firstLine="0"/>
        <w:jc w:val="both"/>
        <w:rPr>
          <w:rFonts w:cs="Arial"/>
          <w:bCs/>
          <w:sz w:val="22"/>
          <w:szCs w:val="22"/>
          <w:lang w:val="es-CO" w:eastAsia="es-CO"/>
        </w:rPr>
      </w:pPr>
      <w:r w:rsidRPr="0073311D">
        <w:rPr>
          <w:rFonts w:cs="Arial"/>
          <w:bCs/>
          <w:sz w:val="22"/>
          <w:szCs w:val="22"/>
          <w:lang w:val="es-CO" w:eastAsia="es-CO"/>
        </w:rPr>
        <w:t>Comunicar y hacer recomendaciones al Consejo de Seguridad Nacional sobre los avances y obstáculos en la implementación de la PNCRT.</w:t>
      </w:r>
    </w:p>
    <w:p w14:paraId="6D9E6430" w14:textId="77777777" w:rsidR="00927187" w:rsidRPr="0073311D" w:rsidRDefault="00927187" w:rsidP="00927187">
      <w:pPr>
        <w:tabs>
          <w:tab w:val="left" w:pos="284"/>
          <w:tab w:val="left" w:pos="426"/>
        </w:tabs>
        <w:jc w:val="both"/>
        <w:rPr>
          <w:rFonts w:cs="Arial"/>
          <w:bCs/>
          <w:sz w:val="22"/>
          <w:szCs w:val="22"/>
          <w:lang w:val="es-CO" w:eastAsia="es-CO"/>
        </w:rPr>
      </w:pPr>
    </w:p>
    <w:p w14:paraId="7076832A" w14:textId="77777777" w:rsidR="00BC0ED4" w:rsidRPr="0073311D" w:rsidRDefault="00E640A2" w:rsidP="009B5367">
      <w:pPr>
        <w:numPr>
          <w:ilvl w:val="0"/>
          <w:numId w:val="107"/>
        </w:numPr>
        <w:tabs>
          <w:tab w:val="left" w:pos="284"/>
          <w:tab w:val="left" w:pos="426"/>
        </w:tabs>
        <w:ind w:left="0" w:firstLine="0"/>
        <w:jc w:val="both"/>
        <w:rPr>
          <w:rFonts w:cs="Arial"/>
          <w:bCs/>
          <w:sz w:val="22"/>
          <w:szCs w:val="22"/>
          <w:lang w:val="es-CO" w:eastAsia="es-CO"/>
        </w:rPr>
      </w:pPr>
      <w:r w:rsidRPr="0073311D">
        <w:rPr>
          <w:rFonts w:cs="Arial"/>
          <w:bCs/>
          <w:sz w:val="22"/>
          <w:szCs w:val="22"/>
          <w:lang w:val="es-CO" w:eastAsia="es-CO"/>
        </w:rPr>
        <w:t>Cualquier otra que en la materia le asigne el Presidente de la República.</w:t>
      </w:r>
    </w:p>
    <w:p w14:paraId="0D92DAAC" w14:textId="77777777" w:rsidR="00BC0ED4" w:rsidRPr="0073311D" w:rsidRDefault="00BC0ED4">
      <w:pPr>
        <w:jc w:val="both"/>
        <w:rPr>
          <w:rFonts w:cs="Arial"/>
          <w:bCs/>
          <w:sz w:val="22"/>
          <w:szCs w:val="22"/>
          <w:lang w:val="es-CO" w:eastAsia="es-CO"/>
        </w:rPr>
      </w:pPr>
    </w:p>
    <w:p w14:paraId="55DBA810" w14:textId="0A581411" w:rsidR="00BC0ED4" w:rsidRPr="0073311D" w:rsidRDefault="005F00D0">
      <w:pPr>
        <w:jc w:val="both"/>
        <w:rPr>
          <w:rFonts w:cs="Arial"/>
          <w:bCs/>
          <w:sz w:val="22"/>
          <w:szCs w:val="22"/>
          <w:lang w:val="es-CO" w:eastAsia="es-CO"/>
        </w:rPr>
      </w:pPr>
      <w:r w:rsidRPr="0073311D">
        <w:rPr>
          <w:rFonts w:cs="Arial"/>
          <w:bCs/>
          <w:i/>
          <w:sz w:val="22"/>
          <w:szCs w:val="22"/>
          <w:lang w:val="es-ES_tradnl" w:eastAsia="es-CO"/>
        </w:rPr>
        <w:t>(</w:t>
      </w:r>
      <w:hyperlink r:id="rId740" w:history="1">
        <w:r w:rsidRPr="0073311D">
          <w:rPr>
            <w:rStyle w:val="Hipervnculo"/>
            <w:rFonts w:cs="Arial"/>
            <w:bCs/>
            <w:i/>
            <w:sz w:val="22"/>
            <w:szCs w:val="22"/>
            <w:lang w:val="es-ES_tradnl" w:eastAsia="es-CO"/>
          </w:rPr>
          <w:t>Decreto 1894 de 2013, artículo 8</w:t>
        </w:r>
      </w:hyperlink>
      <w:r w:rsidR="0028194A" w:rsidRPr="0073311D">
        <w:rPr>
          <w:rFonts w:cs="Arial"/>
          <w:bCs/>
          <w:i/>
          <w:sz w:val="22"/>
          <w:szCs w:val="22"/>
          <w:lang w:val="es-ES_tradnl" w:eastAsia="es-CO"/>
        </w:rPr>
        <w:t>)</w:t>
      </w:r>
    </w:p>
    <w:p w14:paraId="66CB54C3" w14:textId="77777777" w:rsidR="00BC0ED4" w:rsidRPr="0073311D" w:rsidRDefault="00BC0ED4">
      <w:pPr>
        <w:jc w:val="both"/>
        <w:rPr>
          <w:rFonts w:cs="Arial"/>
          <w:bCs/>
          <w:sz w:val="22"/>
          <w:szCs w:val="22"/>
          <w:lang w:val="es-CO" w:eastAsia="es-CO"/>
        </w:rPr>
      </w:pPr>
    </w:p>
    <w:p w14:paraId="217FACB6" w14:textId="77777777" w:rsidR="00BC0ED4" w:rsidRPr="0073311D" w:rsidRDefault="00E640A2">
      <w:pPr>
        <w:jc w:val="both"/>
        <w:rPr>
          <w:rFonts w:cs="Arial"/>
          <w:bCs/>
          <w:sz w:val="22"/>
          <w:szCs w:val="22"/>
          <w:lang w:val="es-CO" w:eastAsia="es-CO"/>
        </w:rPr>
      </w:pPr>
      <w:r w:rsidRPr="0073311D">
        <w:rPr>
          <w:rFonts w:cs="Arial"/>
          <w:b/>
          <w:bCs/>
          <w:sz w:val="22"/>
          <w:szCs w:val="22"/>
          <w:lang w:val="es-CO" w:eastAsia="es-CO"/>
        </w:rPr>
        <w:t xml:space="preserve">Artículo </w:t>
      </w:r>
      <w:r w:rsidR="005F00D0" w:rsidRPr="0073311D">
        <w:rPr>
          <w:rFonts w:cs="Arial"/>
          <w:b/>
          <w:bCs/>
          <w:sz w:val="22"/>
          <w:szCs w:val="22"/>
          <w:lang w:val="es-CO" w:eastAsia="es-CO"/>
        </w:rPr>
        <w:t xml:space="preserve">2.3.1.9. </w:t>
      </w:r>
      <w:r w:rsidRPr="0073311D">
        <w:rPr>
          <w:rFonts w:cs="Arial"/>
          <w:b/>
          <w:bCs/>
          <w:i/>
          <w:sz w:val="22"/>
          <w:szCs w:val="22"/>
          <w:lang w:val="es-CO" w:eastAsia="es-CO"/>
        </w:rPr>
        <w:t>Funciones del Comité Directivo.</w:t>
      </w:r>
      <w:r w:rsidR="00B15BA7" w:rsidRPr="0073311D">
        <w:rPr>
          <w:rFonts w:cs="Arial"/>
          <w:bCs/>
          <w:sz w:val="22"/>
          <w:szCs w:val="22"/>
          <w:lang w:val="es-CO" w:eastAsia="es-CO"/>
        </w:rPr>
        <w:t xml:space="preserve"> Serán funciones del Comité Directivo, las siguientes:</w:t>
      </w:r>
    </w:p>
    <w:p w14:paraId="3A117CDD" w14:textId="77777777" w:rsidR="00BC0ED4" w:rsidRPr="0073311D" w:rsidRDefault="00BC0ED4">
      <w:pPr>
        <w:jc w:val="both"/>
        <w:rPr>
          <w:rFonts w:cs="Arial"/>
          <w:bCs/>
          <w:sz w:val="22"/>
          <w:szCs w:val="22"/>
          <w:lang w:val="es-CO" w:eastAsia="es-CO"/>
        </w:rPr>
      </w:pPr>
    </w:p>
    <w:p w14:paraId="4BEFED58" w14:textId="77777777" w:rsidR="00927187" w:rsidRPr="0073311D" w:rsidRDefault="00E640A2" w:rsidP="009B5367">
      <w:pPr>
        <w:numPr>
          <w:ilvl w:val="1"/>
          <w:numId w:val="101"/>
        </w:numPr>
        <w:ind w:left="0" w:firstLine="0"/>
        <w:jc w:val="both"/>
        <w:rPr>
          <w:rFonts w:cs="Arial"/>
          <w:bCs/>
          <w:sz w:val="22"/>
          <w:szCs w:val="22"/>
          <w:lang w:val="es-CO" w:eastAsia="es-CO"/>
        </w:rPr>
      </w:pPr>
      <w:r w:rsidRPr="0073311D">
        <w:rPr>
          <w:rFonts w:cs="Arial"/>
          <w:bCs/>
          <w:sz w:val="22"/>
          <w:szCs w:val="22"/>
          <w:lang w:val="es-CO" w:eastAsia="es-CO"/>
        </w:rPr>
        <w:t>Definir las directrices generales, procesos, lineamientos, metodologías y criterios para el funcionamiento del Sistema Nacional de Coordinación y Seguimiento para la Política Nacional de Consolidación y Reconstrucción Territorial.</w:t>
      </w:r>
    </w:p>
    <w:p w14:paraId="4E71389D" w14:textId="77777777" w:rsidR="00927187" w:rsidRPr="0073311D" w:rsidRDefault="00927187" w:rsidP="00927187">
      <w:pPr>
        <w:jc w:val="both"/>
        <w:rPr>
          <w:rFonts w:cs="Arial"/>
          <w:bCs/>
          <w:sz w:val="22"/>
          <w:szCs w:val="22"/>
          <w:lang w:val="es-CO" w:eastAsia="es-CO"/>
        </w:rPr>
      </w:pPr>
    </w:p>
    <w:p w14:paraId="6895AB3C" w14:textId="77777777" w:rsidR="00BC0ED4" w:rsidRPr="0073311D" w:rsidRDefault="00E640A2" w:rsidP="009B5367">
      <w:pPr>
        <w:numPr>
          <w:ilvl w:val="1"/>
          <w:numId w:val="101"/>
        </w:numPr>
        <w:ind w:left="0" w:firstLine="0"/>
        <w:jc w:val="both"/>
        <w:rPr>
          <w:rFonts w:cs="Arial"/>
          <w:bCs/>
          <w:sz w:val="22"/>
          <w:szCs w:val="22"/>
          <w:lang w:val="es-CO" w:eastAsia="es-CO"/>
        </w:rPr>
      </w:pPr>
      <w:r w:rsidRPr="0073311D">
        <w:rPr>
          <w:rFonts w:cs="Arial"/>
          <w:bCs/>
          <w:sz w:val="22"/>
          <w:szCs w:val="22"/>
          <w:lang w:val="es-CO" w:eastAsia="es-CO"/>
        </w:rPr>
        <w:t>Estudiar los informes de evaluación general del Sistema Nacional para la Política Nacional de Consolidación y Reconstrucción Territorial.</w:t>
      </w:r>
    </w:p>
    <w:p w14:paraId="50D71295" w14:textId="77777777" w:rsidR="00927187" w:rsidRPr="0073311D" w:rsidRDefault="00927187" w:rsidP="00927187">
      <w:pPr>
        <w:jc w:val="both"/>
        <w:rPr>
          <w:rFonts w:cs="Arial"/>
          <w:bCs/>
          <w:sz w:val="22"/>
          <w:szCs w:val="22"/>
          <w:lang w:val="es-CO" w:eastAsia="es-CO"/>
        </w:rPr>
      </w:pPr>
    </w:p>
    <w:p w14:paraId="65F0CCA5" w14:textId="77777777" w:rsidR="00BC0ED4" w:rsidRPr="0073311D" w:rsidRDefault="00E640A2" w:rsidP="009B5367">
      <w:pPr>
        <w:numPr>
          <w:ilvl w:val="1"/>
          <w:numId w:val="101"/>
        </w:numPr>
        <w:ind w:left="0" w:firstLine="0"/>
        <w:jc w:val="both"/>
        <w:rPr>
          <w:rFonts w:cs="Arial"/>
          <w:bCs/>
          <w:sz w:val="22"/>
          <w:szCs w:val="22"/>
          <w:lang w:val="es-CO" w:eastAsia="es-CO"/>
        </w:rPr>
      </w:pPr>
      <w:r w:rsidRPr="0073311D">
        <w:rPr>
          <w:rFonts w:cs="Arial"/>
          <w:bCs/>
          <w:sz w:val="22"/>
          <w:szCs w:val="22"/>
          <w:lang w:val="es-CO" w:eastAsia="es-CO"/>
        </w:rPr>
        <w:t>Proponer cambios de política en relación con los objetivos y funcionamiento del sistema con base en los informes de evaluación general.</w:t>
      </w:r>
    </w:p>
    <w:p w14:paraId="61E7D312" w14:textId="77777777" w:rsidR="00927187" w:rsidRPr="0073311D" w:rsidRDefault="00927187" w:rsidP="00927187">
      <w:pPr>
        <w:jc w:val="both"/>
        <w:rPr>
          <w:rFonts w:cs="Arial"/>
          <w:bCs/>
          <w:sz w:val="22"/>
          <w:szCs w:val="22"/>
          <w:lang w:val="es-CO" w:eastAsia="es-CO"/>
        </w:rPr>
      </w:pPr>
    </w:p>
    <w:p w14:paraId="1599406B" w14:textId="77777777" w:rsidR="00BC0ED4" w:rsidRPr="0073311D" w:rsidRDefault="00E640A2" w:rsidP="009B5367">
      <w:pPr>
        <w:numPr>
          <w:ilvl w:val="1"/>
          <w:numId w:val="101"/>
        </w:numPr>
        <w:ind w:left="0" w:firstLine="0"/>
        <w:jc w:val="both"/>
        <w:rPr>
          <w:rFonts w:cs="Arial"/>
          <w:bCs/>
          <w:sz w:val="22"/>
          <w:szCs w:val="22"/>
          <w:lang w:val="es-CO" w:eastAsia="es-CO"/>
        </w:rPr>
      </w:pPr>
      <w:r w:rsidRPr="0073311D">
        <w:rPr>
          <w:rFonts w:cs="Arial"/>
          <w:bCs/>
          <w:sz w:val="22"/>
          <w:szCs w:val="22"/>
          <w:lang w:val="es-CO" w:eastAsia="es-CO"/>
        </w:rPr>
        <w:t>Validar las reglas de funcionamiento y las metas que se definan en el marco del Sistema Nacional para la Política Nacional de Consolidación y Reconstrucción Territorial.</w:t>
      </w:r>
    </w:p>
    <w:p w14:paraId="33490B69" w14:textId="77777777" w:rsidR="00BC0ED4" w:rsidRPr="0073311D" w:rsidRDefault="00E640A2" w:rsidP="009B5367">
      <w:pPr>
        <w:numPr>
          <w:ilvl w:val="1"/>
          <w:numId w:val="101"/>
        </w:numPr>
        <w:ind w:left="0" w:firstLine="0"/>
        <w:jc w:val="both"/>
        <w:rPr>
          <w:rFonts w:cs="Arial"/>
          <w:bCs/>
          <w:sz w:val="22"/>
          <w:szCs w:val="22"/>
          <w:lang w:val="es-CO" w:eastAsia="es-CO"/>
        </w:rPr>
      </w:pPr>
      <w:r w:rsidRPr="0073311D">
        <w:rPr>
          <w:rFonts w:cs="Arial"/>
          <w:bCs/>
          <w:sz w:val="22"/>
          <w:szCs w:val="22"/>
          <w:lang w:val="es-CO" w:eastAsia="es-CO"/>
        </w:rPr>
        <w:t>Discutir y aprobar las propuestas en materia de política pública, estrategias, planes, programas o proyectos provenientes de agentes o instancias Sistema Nacional para la Política Nacional de Consolidación y Reconstrucción Territorial.</w:t>
      </w:r>
    </w:p>
    <w:p w14:paraId="14477A03" w14:textId="77777777" w:rsidR="00927187" w:rsidRPr="0073311D" w:rsidRDefault="00927187" w:rsidP="00927187">
      <w:pPr>
        <w:jc w:val="both"/>
        <w:rPr>
          <w:rFonts w:cs="Arial"/>
          <w:bCs/>
          <w:sz w:val="22"/>
          <w:szCs w:val="22"/>
          <w:lang w:val="es-CO" w:eastAsia="es-CO"/>
        </w:rPr>
      </w:pPr>
    </w:p>
    <w:p w14:paraId="152087C7" w14:textId="77777777" w:rsidR="00BC0ED4" w:rsidRPr="0073311D" w:rsidRDefault="00E640A2" w:rsidP="009B5367">
      <w:pPr>
        <w:numPr>
          <w:ilvl w:val="1"/>
          <w:numId w:val="101"/>
        </w:numPr>
        <w:ind w:left="0" w:firstLine="0"/>
        <w:jc w:val="both"/>
        <w:rPr>
          <w:rFonts w:cs="Arial"/>
          <w:bCs/>
          <w:sz w:val="22"/>
          <w:szCs w:val="22"/>
          <w:lang w:val="es-CO" w:eastAsia="es-CO"/>
        </w:rPr>
      </w:pPr>
      <w:r w:rsidRPr="0073311D">
        <w:rPr>
          <w:rFonts w:cs="Arial"/>
          <w:bCs/>
          <w:sz w:val="22"/>
          <w:szCs w:val="22"/>
          <w:lang w:val="es-CO" w:eastAsia="es-CO"/>
        </w:rPr>
        <w:t>Hacer acompañamiento a las iniciativas normativas relevantes propuestas por las diferentes entidades en el marco del Sistema Nacional para la Política Nacional de Consolidación y Reconstrucción Territorial.</w:t>
      </w:r>
    </w:p>
    <w:p w14:paraId="1C05AA19" w14:textId="77777777" w:rsidR="00BC0ED4" w:rsidRPr="0073311D" w:rsidRDefault="00BC0ED4">
      <w:pPr>
        <w:jc w:val="both"/>
        <w:rPr>
          <w:rFonts w:cs="Arial"/>
          <w:bCs/>
          <w:sz w:val="22"/>
          <w:szCs w:val="22"/>
          <w:lang w:val="es-CO" w:eastAsia="es-CO"/>
        </w:rPr>
      </w:pPr>
    </w:p>
    <w:p w14:paraId="205B3B87" w14:textId="6A61FB26" w:rsidR="00BC0ED4" w:rsidRPr="0073311D" w:rsidRDefault="005F00D0">
      <w:pPr>
        <w:jc w:val="both"/>
        <w:rPr>
          <w:rFonts w:cs="Arial"/>
          <w:bCs/>
          <w:sz w:val="22"/>
          <w:szCs w:val="22"/>
          <w:lang w:val="es-CO" w:eastAsia="es-CO"/>
        </w:rPr>
      </w:pPr>
      <w:r w:rsidRPr="0073311D">
        <w:rPr>
          <w:rFonts w:cs="Arial"/>
          <w:bCs/>
          <w:i/>
          <w:sz w:val="22"/>
          <w:szCs w:val="22"/>
          <w:lang w:val="es-ES_tradnl" w:eastAsia="es-CO"/>
        </w:rPr>
        <w:t>(</w:t>
      </w:r>
      <w:hyperlink r:id="rId741" w:history="1">
        <w:r w:rsidRPr="0073311D">
          <w:rPr>
            <w:rStyle w:val="Hipervnculo"/>
            <w:rFonts w:cs="Arial"/>
            <w:bCs/>
            <w:i/>
            <w:sz w:val="22"/>
            <w:szCs w:val="22"/>
            <w:lang w:val="es-ES_tradnl" w:eastAsia="es-CO"/>
          </w:rPr>
          <w:t>Decreto 1894 de 2013, artículo 9</w:t>
        </w:r>
      </w:hyperlink>
      <w:r w:rsidR="0028194A" w:rsidRPr="0073311D">
        <w:rPr>
          <w:rFonts w:cs="Arial"/>
          <w:bCs/>
          <w:i/>
          <w:sz w:val="22"/>
          <w:szCs w:val="22"/>
          <w:lang w:val="es-ES_tradnl" w:eastAsia="es-CO"/>
        </w:rPr>
        <w:t>)</w:t>
      </w:r>
    </w:p>
    <w:p w14:paraId="67077797" w14:textId="77777777" w:rsidR="00BC0ED4" w:rsidRPr="0073311D" w:rsidRDefault="00BC0ED4">
      <w:pPr>
        <w:jc w:val="both"/>
        <w:rPr>
          <w:rFonts w:cs="Arial"/>
          <w:bCs/>
          <w:sz w:val="22"/>
          <w:szCs w:val="22"/>
          <w:lang w:val="es-CO" w:eastAsia="es-CO"/>
        </w:rPr>
      </w:pPr>
    </w:p>
    <w:p w14:paraId="2483DBFC" w14:textId="77777777" w:rsidR="00BC0ED4" w:rsidRPr="0073311D" w:rsidRDefault="00E640A2">
      <w:pPr>
        <w:jc w:val="both"/>
        <w:rPr>
          <w:rFonts w:cs="Arial"/>
          <w:bCs/>
          <w:sz w:val="22"/>
          <w:szCs w:val="22"/>
          <w:lang w:val="es-CO" w:eastAsia="es-CO"/>
        </w:rPr>
      </w:pPr>
      <w:r w:rsidRPr="0073311D">
        <w:rPr>
          <w:rFonts w:cs="Arial"/>
          <w:b/>
          <w:bCs/>
          <w:sz w:val="22"/>
          <w:szCs w:val="22"/>
          <w:lang w:val="es-CO" w:eastAsia="es-CO"/>
        </w:rPr>
        <w:t xml:space="preserve">Artículo </w:t>
      </w:r>
      <w:r w:rsidR="00322517" w:rsidRPr="0073311D">
        <w:rPr>
          <w:rFonts w:cs="Arial"/>
          <w:b/>
          <w:bCs/>
          <w:sz w:val="22"/>
          <w:szCs w:val="22"/>
          <w:lang w:val="es-CO" w:eastAsia="es-CO"/>
        </w:rPr>
        <w:t>2.3.1.1</w:t>
      </w:r>
      <w:r w:rsidR="005F00D0" w:rsidRPr="0073311D">
        <w:rPr>
          <w:rFonts w:cs="Arial"/>
          <w:b/>
          <w:bCs/>
          <w:sz w:val="22"/>
          <w:szCs w:val="22"/>
          <w:lang w:val="es-CO" w:eastAsia="es-CO"/>
        </w:rPr>
        <w:t>0</w:t>
      </w:r>
      <w:r w:rsidR="00322517" w:rsidRPr="0073311D">
        <w:rPr>
          <w:rFonts w:cs="Arial"/>
          <w:b/>
          <w:bCs/>
          <w:sz w:val="22"/>
          <w:szCs w:val="22"/>
          <w:lang w:val="es-CO" w:eastAsia="es-CO"/>
        </w:rPr>
        <w:t xml:space="preserve">. </w:t>
      </w:r>
      <w:r w:rsidRPr="0073311D">
        <w:rPr>
          <w:rFonts w:cs="Arial"/>
          <w:b/>
          <w:bCs/>
          <w:i/>
          <w:sz w:val="22"/>
          <w:szCs w:val="22"/>
          <w:lang w:val="es-CO" w:eastAsia="es-CO"/>
        </w:rPr>
        <w:t>Funciones de los comités para la consolidación y reconstrucción territorial.</w:t>
      </w:r>
      <w:r w:rsidR="00B15BA7" w:rsidRPr="0073311D">
        <w:rPr>
          <w:rFonts w:cs="Arial"/>
          <w:b/>
          <w:bCs/>
          <w:sz w:val="22"/>
          <w:szCs w:val="22"/>
          <w:lang w:val="es-CO" w:eastAsia="es-CO"/>
        </w:rPr>
        <w:t xml:space="preserve"> </w:t>
      </w:r>
      <w:r w:rsidR="00B15BA7" w:rsidRPr="0073311D">
        <w:rPr>
          <w:rFonts w:cs="Arial"/>
          <w:bCs/>
          <w:sz w:val="22"/>
          <w:szCs w:val="22"/>
          <w:lang w:val="es-CO" w:eastAsia="es-CO"/>
        </w:rPr>
        <w:t>Son funciones de los Comités para la Consolidación y Reconstrucción Territorial, las siguientes:</w:t>
      </w:r>
    </w:p>
    <w:p w14:paraId="719B1D3F" w14:textId="77777777" w:rsidR="00BC0ED4" w:rsidRPr="0073311D" w:rsidRDefault="00BC0ED4">
      <w:pPr>
        <w:jc w:val="both"/>
        <w:rPr>
          <w:rFonts w:cs="Arial"/>
          <w:bCs/>
          <w:sz w:val="22"/>
          <w:szCs w:val="22"/>
          <w:lang w:val="es-CO" w:eastAsia="es-CO"/>
        </w:rPr>
      </w:pPr>
    </w:p>
    <w:p w14:paraId="66BDFDC2" w14:textId="77777777" w:rsidR="00BC0ED4" w:rsidRPr="0073311D" w:rsidRDefault="00B15BA7" w:rsidP="009B5367">
      <w:pPr>
        <w:numPr>
          <w:ilvl w:val="0"/>
          <w:numId w:val="108"/>
        </w:numPr>
        <w:tabs>
          <w:tab w:val="left" w:pos="284"/>
        </w:tabs>
        <w:ind w:left="0" w:firstLine="0"/>
        <w:jc w:val="both"/>
        <w:rPr>
          <w:rFonts w:cs="Arial"/>
          <w:bCs/>
          <w:sz w:val="22"/>
          <w:szCs w:val="22"/>
          <w:lang w:val="es-CO" w:eastAsia="es-CO"/>
        </w:rPr>
      </w:pPr>
      <w:r w:rsidRPr="0073311D">
        <w:rPr>
          <w:rFonts w:cs="Arial"/>
          <w:bCs/>
          <w:sz w:val="22"/>
          <w:szCs w:val="22"/>
          <w:lang w:val="es-CO" w:eastAsia="es-CO"/>
        </w:rPr>
        <w:t>Diseñar los lineamientos técnicos mínimos que deberán contener los Planes de Acción Regionales de la PNCRT.</w:t>
      </w:r>
    </w:p>
    <w:p w14:paraId="21BCEFB1" w14:textId="77777777" w:rsidR="007018E8" w:rsidRPr="0073311D" w:rsidRDefault="007018E8" w:rsidP="007018E8">
      <w:pPr>
        <w:tabs>
          <w:tab w:val="left" w:pos="284"/>
        </w:tabs>
        <w:jc w:val="both"/>
        <w:rPr>
          <w:rFonts w:cs="Arial"/>
          <w:bCs/>
          <w:sz w:val="22"/>
          <w:szCs w:val="22"/>
          <w:lang w:val="es-CO" w:eastAsia="es-CO"/>
        </w:rPr>
      </w:pPr>
    </w:p>
    <w:p w14:paraId="68442893" w14:textId="77777777" w:rsidR="007018E8" w:rsidRPr="0073311D" w:rsidRDefault="00B15BA7" w:rsidP="009B5367">
      <w:pPr>
        <w:numPr>
          <w:ilvl w:val="0"/>
          <w:numId w:val="108"/>
        </w:numPr>
        <w:tabs>
          <w:tab w:val="left" w:pos="284"/>
        </w:tabs>
        <w:ind w:left="0" w:firstLine="0"/>
        <w:jc w:val="both"/>
        <w:rPr>
          <w:rFonts w:cs="Arial"/>
          <w:bCs/>
          <w:sz w:val="22"/>
          <w:szCs w:val="22"/>
          <w:lang w:val="es-CO" w:eastAsia="es-CO"/>
        </w:rPr>
      </w:pPr>
      <w:r w:rsidRPr="0073311D">
        <w:rPr>
          <w:rFonts w:cs="Arial"/>
          <w:bCs/>
          <w:sz w:val="22"/>
          <w:szCs w:val="22"/>
          <w:lang w:val="es-CO" w:eastAsia="es-CO"/>
        </w:rPr>
        <w:t>Presentar al Comité Directivo los criterios para la articulación de recursos en los presupuestos de cada entidad, destinados a la ejecución de los Planes de Acción Regionales correspondientes a la implementación de la PNCRT.</w:t>
      </w:r>
    </w:p>
    <w:p w14:paraId="19D56FFD" w14:textId="77777777" w:rsidR="007018E8" w:rsidRPr="0073311D" w:rsidRDefault="007018E8" w:rsidP="007018E8">
      <w:pPr>
        <w:tabs>
          <w:tab w:val="left" w:pos="284"/>
        </w:tabs>
        <w:jc w:val="both"/>
        <w:rPr>
          <w:rFonts w:cs="Arial"/>
          <w:bCs/>
          <w:sz w:val="22"/>
          <w:szCs w:val="22"/>
          <w:lang w:val="es-CO" w:eastAsia="es-CO"/>
        </w:rPr>
      </w:pPr>
    </w:p>
    <w:p w14:paraId="2C35F58F" w14:textId="77777777" w:rsidR="00BC0ED4" w:rsidRPr="0073311D" w:rsidRDefault="00B15BA7" w:rsidP="009B5367">
      <w:pPr>
        <w:numPr>
          <w:ilvl w:val="0"/>
          <w:numId w:val="108"/>
        </w:numPr>
        <w:tabs>
          <w:tab w:val="left" w:pos="284"/>
        </w:tabs>
        <w:ind w:left="0" w:firstLine="0"/>
        <w:jc w:val="both"/>
        <w:rPr>
          <w:rFonts w:cs="Arial"/>
          <w:bCs/>
          <w:sz w:val="22"/>
          <w:szCs w:val="22"/>
          <w:lang w:val="es-CO" w:eastAsia="es-CO"/>
        </w:rPr>
      </w:pPr>
      <w:r w:rsidRPr="0073311D">
        <w:rPr>
          <w:rFonts w:cs="Arial"/>
          <w:bCs/>
          <w:sz w:val="22"/>
          <w:szCs w:val="22"/>
          <w:lang w:val="es-CO" w:eastAsia="es-CO"/>
        </w:rPr>
        <w:t>Concertar los compromisos intersectoriales y las prioridades para la ejecución de la PNCRT.</w:t>
      </w:r>
    </w:p>
    <w:p w14:paraId="2D1A2EB7" w14:textId="77777777" w:rsidR="00757FEF" w:rsidRPr="0073311D" w:rsidRDefault="00757FEF" w:rsidP="00757FEF">
      <w:pPr>
        <w:tabs>
          <w:tab w:val="left" w:pos="284"/>
        </w:tabs>
        <w:jc w:val="both"/>
        <w:rPr>
          <w:rFonts w:cs="Arial"/>
          <w:bCs/>
          <w:sz w:val="22"/>
          <w:szCs w:val="22"/>
          <w:lang w:val="es-CO" w:eastAsia="es-CO"/>
        </w:rPr>
      </w:pPr>
    </w:p>
    <w:p w14:paraId="607EEC0F" w14:textId="77777777" w:rsidR="00BC0ED4" w:rsidRPr="0073311D" w:rsidRDefault="00B15BA7" w:rsidP="009B5367">
      <w:pPr>
        <w:numPr>
          <w:ilvl w:val="0"/>
          <w:numId w:val="108"/>
        </w:numPr>
        <w:tabs>
          <w:tab w:val="left" w:pos="284"/>
        </w:tabs>
        <w:ind w:left="0" w:firstLine="0"/>
        <w:jc w:val="both"/>
        <w:rPr>
          <w:rFonts w:cs="Arial"/>
          <w:bCs/>
          <w:sz w:val="22"/>
          <w:szCs w:val="22"/>
          <w:lang w:val="es-CO" w:eastAsia="es-CO"/>
        </w:rPr>
      </w:pPr>
      <w:r w:rsidRPr="0073311D">
        <w:rPr>
          <w:rFonts w:cs="Arial"/>
          <w:bCs/>
          <w:sz w:val="22"/>
          <w:szCs w:val="22"/>
          <w:lang w:val="es-CO" w:eastAsia="es-CO"/>
        </w:rPr>
        <w:t>Señalar los lineamientos para formalizar los compromisos y acuerdos concertados con las diferentes entidades.</w:t>
      </w:r>
    </w:p>
    <w:p w14:paraId="0032E387" w14:textId="77777777" w:rsidR="007018E8" w:rsidRPr="0073311D" w:rsidRDefault="007018E8" w:rsidP="007018E8">
      <w:pPr>
        <w:tabs>
          <w:tab w:val="left" w:pos="284"/>
        </w:tabs>
        <w:jc w:val="both"/>
        <w:rPr>
          <w:rFonts w:cs="Arial"/>
          <w:bCs/>
          <w:sz w:val="22"/>
          <w:szCs w:val="22"/>
          <w:lang w:val="es-CO" w:eastAsia="es-CO"/>
        </w:rPr>
      </w:pPr>
    </w:p>
    <w:p w14:paraId="3B4F70FC" w14:textId="77777777" w:rsidR="00BC0ED4" w:rsidRPr="0073311D" w:rsidRDefault="00B15BA7" w:rsidP="009B5367">
      <w:pPr>
        <w:numPr>
          <w:ilvl w:val="0"/>
          <w:numId w:val="108"/>
        </w:numPr>
        <w:tabs>
          <w:tab w:val="left" w:pos="284"/>
        </w:tabs>
        <w:ind w:left="0" w:firstLine="0"/>
        <w:jc w:val="both"/>
        <w:rPr>
          <w:rFonts w:cs="Arial"/>
          <w:bCs/>
          <w:sz w:val="22"/>
          <w:szCs w:val="22"/>
          <w:lang w:val="es-CO" w:eastAsia="es-CO"/>
        </w:rPr>
      </w:pPr>
      <w:r w:rsidRPr="0073311D">
        <w:rPr>
          <w:rFonts w:cs="Arial"/>
          <w:bCs/>
          <w:sz w:val="22"/>
          <w:szCs w:val="22"/>
          <w:lang w:val="es-CO" w:eastAsia="es-CO"/>
        </w:rPr>
        <w:t>Hacer seguimiento y monitoreo de los compromisos intersectoriales para el cumplimiento de los objetivos estratégicos en las zonas focalizadas por la PNCRT, establecidos en los Planes de Acción Regionales de la PNCRT.</w:t>
      </w:r>
    </w:p>
    <w:p w14:paraId="71AE3D33" w14:textId="77777777" w:rsidR="007018E8" w:rsidRPr="0073311D" w:rsidRDefault="007018E8" w:rsidP="007018E8">
      <w:pPr>
        <w:tabs>
          <w:tab w:val="left" w:pos="284"/>
        </w:tabs>
        <w:jc w:val="both"/>
        <w:rPr>
          <w:rFonts w:cs="Arial"/>
          <w:bCs/>
          <w:sz w:val="22"/>
          <w:szCs w:val="22"/>
          <w:lang w:val="es-CO" w:eastAsia="es-CO"/>
        </w:rPr>
      </w:pPr>
    </w:p>
    <w:p w14:paraId="446ECAF5" w14:textId="77777777" w:rsidR="00BC0ED4" w:rsidRPr="0073311D" w:rsidRDefault="00B15BA7" w:rsidP="009B5367">
      <w:pPr>
        <w:numPr>
          <w:ilvl w:val="0"/>
          <w:numId w:val="108"/>
        </w:numPr>
        <w:tabs>
          <w:tab w:val="left" w:pos="284"/>
        </w:tabs>
        <w:ind w:left="0" w:firstLine="0"/>
        <w:jc w:val="both"/>
        <w:rPr>
          <w:rFonts w:cs="Arial"/>
          <w:bCs/>
          <w:sz w:val="22"/>
          <w:szCs w:val="22"/>
          <w:lang w:val="es-CO" w:eastAsia="es-CO"/>
        </w:rPr>
      </w:pPr>
      <w:r w:rsidRPr="0073311D">
        <w:rPr>
          <w:rFonts w:cs="Arial"/>
          <w:bCs/>
          <w:sz w:val="22"/>
          <w:szCs w:val="22"/>
          <w:lang w:val="es-CO" w:eastAsia="es-CO"/>
        </w:rPr>
        <w:t>Verificar las partidas que fueron incluidas en los presupuestos de cada entidad para el cumplimiento de los Planes de Acción Regionales de la PNCRT, y hacer seguimiento a su ejecución en el territorio.</w:t>
      </w:r>
    </w:p>
    <w:p w14:paraId="696CF58A" w14:textId="77777777" w:rsidR="007018E8" w:rsidRPr="0073311D" w:rsidRDefault="007018E8" w:rsidP="007018E8">
      <w:pPr>
        <w:tabs>
          <w:tab w:val="left" w:pos="284"/>
        </w:tabs>
        <w:jc w:val="both"/>
        <w:rPr>
          <w:rFonts w:cs="Arial"/>
          <w:bCs/>
          <w:sz w:val="22"/>
          <w:szCs w:val="22"/>
          <w:lang w:val="es-CO" w:eastAsia="es-CO"/>
        </w:rPr>
      </w:pPr>
    </w:p>
    <w:p w14:paraId="1414957D" w14:textId="77777777" w:rsidR="00BC0ED4" w:rsidRPr="0073311D" w:rsidRDefault="00B15BA7" w:rsidP="009B5367">
      <w:pPr>
        <w:numPr>
          <w:ilvl w:val="0"/>
          <w:numId w:val="108"/>
        </w:numPr>
        <w:tabs>
          <w:tab w:val="left" w:pos="284"/>
        </w:tabs>
        <w:ind w:left="0" w:firstLine="0"/>
        <w:jc w:val="both"/>
        <w:rPr>
          <w:rFonts w:cs="Arial"/>
          <w:bCs/>
          <w:sz w:val="22"/>
          <w:szCs w:val="22"/>
          <w:lang w:val="es-CO" w:eastAsia="es-CO"/>
        </w:rPr>
      </w:pPr>
      <w:r w:rsidRPr="0073311D">
        <w:rPr>
          <w:rFonts w:cs="Arial"/>
          <w:bCs/>
          <w:sz w:val="22"/>
          <w:szCs w:val="22"/>
          <w:lang w:val="es-CO" w:eastAsia="es-CO"/>
        </w:rPr>
        <w:t>Acordar y proponer orientaciones y ajustes de la oferta institucional teniendo en cuenta las realidades, condiciones y necesidades propias de las regiones focalizadas por la PNCRT.</w:t>
      </w:r>
    </w:p>
    <w:p w14:paraId="74B79487" w14:textId="77777777" w:rsidR="007018E8" w:rsidRPr="0073311D" w:rsidRDefault="007018E8" w:rsidP="007018E8">
      <w:pPr>
        <w:tabs>
          <w:tab w:val="left" w:pos="284"/>
        </w:tabs>
        <w:jc w:val="both"/>
        <w:rPr>
          <w:rFonts w:cs="Arial"/>
          <w:bCs/>
          <w:sz w:val="22"/>
          <w:szCs w:val="22"/>
          <w:lang w:val="es-CO" w:eastAsia="es-CO"/>
        </w:rPr>
      </w:pPr>
    </w:p>
    <w:p w14:paraId="41CA011E" w14:textId="77777777" w:rsidR="00BC0ED4" w:rsidRPr="0073311D" w:rsidRDefault="00B15BA7" w:rsidP="009B5367">
      <w:pPr>
        <w:numPr>
          <w:ilvl w:val="0"/>
          <w:numId w:val="108"/>
        </w:numPr>
        <w:tabs>
          <w:tab w:val="left" w:pos="284"/>
        </w:tabs>
        <w:ind w:left="0" w:firstLine="0"/>
        <w:jc w:val="both"/>
        <w:rPr>
          <w:rFonts w:cs="Arial"/>
          <w:bCs/>
          <w:sz w:val="22"/>
          <w:szCs w:val="22"/>
          <w:lang w:val="es-CO" w:eastAsia="es-CO"/>
        </w:rPr>
      </w:pPr>
      <w:r w:rsidRPr="0073311D">
        <w:rPr>
          <w:rFonts w:cs="Arial"/>
          <w:bCs/>
          <w:sz w:val="22"/>
          <w:szCs w:val="22"/>
          <w:lang w:val="es-CO" w:eastAsia="es-CO"/>
        </w:rPr>
        <w:t>Difundir la información pertinente sobre la PNCRT, con el fin de que se apropien de sus principios y ofrezcan el debido apoyo al desarrollo de esta Política.</w:t>
      </w:r>
    </w:p>
    <w:p w14:paraId="7D99C252" w14:textId="77777777" w:rsidR="007018E8" w:rsidRPr="0073311D" w:rsidRDefault="007018E8" w:rsidP="007018E8">
      <w:pPr>
        <w:tabs>
          <w:tab w:val="left" w:pos="284"/>
        </w:tabs>
        <w:jc w:val="both"/>
        <w:rPr>
          <w:rFonts w:cs="Arial"/>
          <w:bCs/>
          <w:sz w:val="22"/>
          <w:szCs w:val="22"/>
          <w:lang w:val="es-CO" w:eastAsia="es-CO"/>
        </w:rPr>
      </w:pPr>
    </w:p>
    <w:p w14:paraId="0EC0CF9C" w14:textId="77777777" w:rsidR="00BC0ED4" w:rsidRPr="0073311D" w:rsidRDefault="00B15BA7" w:rsidP="009B5367">
      <w:pPr>
        <w:numPr>
          <w:ilvl w:val="0"/>
          <w:numId w:val="108"/>
        </w:numPr>
        <w:tabs>
          <w:tab w:val="left" w:pos="284"/>
        </w:tabs>
        <w:ind w:left="0" w:firstLine="0"/>
        <w:jc w:val="both"/>
        <w:rPr>
          <w:rFonts w:cs="Arial"/>
          <w:bCs/>
          <w:sz w:val="22"/>
          <w:szCs w:val="22"/>
          <w:lang w:val="es-CO" w:eastAsia="es-CO"/>
        </w:rPr>
      </w:pPr>
      <w:r w:rsidRPr="0073311D">
        <w:rPr>
          <w:rFonts w:cs="Arial"/>
          <w:bCs/>
          <w:sz w:val="22"/>
          <w:szCs w:val="22"/>
          <w:lang w:val="es-CO" w:eastAsia="es-CO"/>
        </w:rPr>
        <w:t>Identificar actores e instituciones que por su relevancia y significado puedan contribuir al desarrollo de la PNCRT, para involucrarlos en el proceso.</w:t>
      </w:r>
    </w:p>
    <w:p w14:paraId="15E9450D" w14:textId="77777777" w:rsidR="007018E8" w:rsidRPr="0073311D" w:rsidRDefault="007018E8" w:rsidP="007018E8">
      <w:pPr>
        <w:tabs>
          <w:tab w:val="left" w:pos="284"/>
        </w:tabs>
        <w:jc w:val="both"/>
        <w:rPr>
          <w:rFonts w:cs="Arial"/>
          <w:bCs/>
          <w:sz w:val="22"/>
          <w:szCs w:val="22"/>
          <w:lang w:val="es-CO" w:eastAsia="es-CO"/>
        </w:rPr>
      </w:pPr>
    </w:p>
    <w:p w14:paraId="310AD219" w14:textId="77777777" w:rsidR="00BC0ED4" w:rsidRPr="0073311D" w:rsidRDefault="00B15BA7" w:rsidP="009B5367">
      <w:pPr>
        <w:numPr>
          <w:ilvl w:val="0"/>
          <w:numId w:val="108"/>
        </w:numPr>
        <w:tabs>
          <w:tab w:val="left" w:pos="284"/>
        </w:tabs>
        <w:ind w:left="0" w:firstLine="0"/>
        <w:jc w:val="both"/>
        <w:rPr>
          <w:rFonts w:cs="Arial"/>
          <w:bCs/>
          <w:sz w:val="22"/>
          <w:szCs w:val="22"/>
          <w:lang w:val="es-CO" w:eastAsia="es-CO"/>
        </w:rPr>
      </w:pPr>
      <w:r w:rsidRPr="0073311D">
        <w:rPr>
          <w:rFonts w:cs="Arial"/>
          <w:bCs/>
          <w:sz w:val="22"/>
          <w:szCs w:val="22"/>
          <w:lang w:val="es-CO" w:eastAsia="es-CO"/>
        </w:rPr>
        <w:t>Impartir instrucciones generales y solicitar los informes que estime convenientes a la Secretaría Técnica.</w:t>
      </w:r>
    </w:p>
    <w:p w14:paraId="072AE2C6" w14:textId="77777777" w:rsidR="007018E8" w:rsidRPr="0073311D" w:rsidRDefault="007018E8" w:rsidP="007018E8">
      <w:pPr>
        <w:tabs>
          <w:tab w:val="left" w:pos="284"/>
        </w:tabs>
        <w:jc w:val="both"/>
        <w:rPr>
          <w:rFonts w:cs="Arial"/>
          <w:bCs/>
          <w:sz w:val="22"/>
          <w:szCs w:val="22"/>
          <w:lang w:val="es-CO" w:eastAsia="es-CO"/>
        </w:rPr>
      </w:pPr>
    </w:p>
    <w:p w14:paraId="134A89AB" w14:textId="77777777" w:rsidR="00BC0ED4" w:rsidRPr="0073311D" w:rsidRDefault="00B15BA7" w:rsidP="009B5367">
      <w:pPr>
        <w:numPr>
          <w:ilvl w:val="0"/>
          <w:numId w:val="108"/>
        </w:numPr>
        <w:tabs>
          <w:tab w:val="left" w:pos="284"/>
        </w:tabs>
        <w:ind w:left="0" w:firstLine="0"/>
        <w:jc w:val="both"/>
        <w:rPr>
          <w:rFonts w:cs="Arial"/>
          <w:bCs/>
          <w:sz w:val="22"/>
          <w:szCs w:val="22"/>
          <w:lang w:val="es-CO" w:eastAsia="es-CO"/>
        </w:rPr>
      </w:pPr>
      <w:r w:rsidRPr="0073311D">
        <w:rPr>
          <w:rFonts w:cs="Arial"/>
          <w:bCs/>
          <w:sz w:val="22"/>
          <w:szCs w:val="22"/>
          <w:lang w:val="es-CO" w:eastAsia="es-CO"/>
        </w:rPr>
        <w:t>Apoyar la cooperación y coordinación de acciones con los entes territoriales, sector privado y otros actores de la sociedad civil para la ejecución y logro de los objetivos estratégicos de la PNCRT.</w:t>
      </w:r>
    </w:p>
    <w:p w14:paraId="2D902064" w14:textId="77777777" w:rsidR="007018E8" w:rsidRPr="0073311D" w:rsidRDefault="007018E8" w:rsidP="007018E8">
      <w:pPr>
        <w:tabs>
          <w:tab w:val="left" w:pos="284"/>
        </w:tabs>
        <w:jc w:val="both"/>
        <w:rPr>
          <w:rFonts w:cs="Arial"/>
          <w:bCs/>
          <w:sz w:val="22"/>
          <w:szCs w:val="22"/>
          <w:lang w:val="es-CO" w:eastAsia="es-CO"/>
        </w:rPr>
      </w:pPr>
    </w:p>
    <w:p w14:paraId="0D3769CF" w14:textId="77777777" w:rsidR="00BC0ED4" w:rsidRPr="0073311D" w:rsidRDefault="00B15BA7" w:rsidP="009B5367">
      <w:pPr>
        <w:numPr>
          <w:ilvl w:val="0"/>
          <w:numId w:val="108"/>
        </w:numPr>
        <w:tabs>
          <w:tab w:val="left" w:pos="284"/>
        </w:tabs>
        <w:ind w:left="0" w:firstLine="0"/>
        <w:jc w:val="both"/>
        <w:rPr>
          <w:rFonts w:cs="Arial"/>
          <w:bCs/>
          <w:sz w:val="22"/>
          <w:szCs w:val="22"/>
          <w:lang w:val="es-CO" w:eastAsia="es-CO"/>
        </w:rPr>
      </w:pPr>
      <w:r w:rsidRPr="0073311D">
        <w:rPr>
          <w:rFonts w:cs="Arial"/>
          <w:bCs/>
          <w:sz w:val="22"/>
          <w:szCs w:val="22"/>
          <w:lang w:val="es-CO" w:eastAsia="es-CO"/>
        </w:rPr>
        <w:t>Apoyar los mecanismos para la cooperación y coordinación de acciones con las entidades públicas y privadas internacionales, en el marco de la agenda de cooperación internacional coordinada por la Unidad Administrativa Especial para la Consolidación Territorial.</w:t>
      </w:r>
    </w:p>
    <w:p w14:paraId="21E2D6A2" w14:textId="77777777" w:rsidR="007018E8" w:rsidRPr="0073311D" w:rsidRDefault="007018E8" w:rsidP="007018E8">
      <w:pPr>
        <w:tabs>
          <w:tab w:val="left" w:pos="284"/>
        </w:tabs>
        <w:jc w:val="both"/>
        <w:rPr>
          <w:rFonts w:cs="Arial"/>
          <w:bCs/>
          <w:sz w:val="22"/>
          <w:szCs w:val="22"/>
          <w:lang w:val="es-CO" w:eastAsia="es-CO"/>
        </w:rPr>
      </w:pPr>
    </w:p>
    <w:p w14:paraId="1650D3AE" w14:textId="77777777" w:rsidR="00BC0ED4" w:rsidRPr="0073311D" w:rsidRDefault="00B15BA7" w:rsidP="009B5367">
      <w:pPr>
        <w:numPr>
          <w:ilvl w:val="0"/>
          <w:numId w:val="108"/>
        </w:numPr>
        <w:tabs>
          <w:tab w:val="left" w:pos="284"/>
        </w:tabs>
        <w:ind w:left="0" w:firstLine="0"/>
        <w:jc w:val="both"/>
        <w:rPr>
          <w:rFonts w:cs="Arial"/>
          <w:bCs/>
          <w:sz w:val="22"/>
          <w:szCs w:val="22"/>
          <w:lang w:val="es-CO" w:eastAsia="es-CO"/>
        </w:rPr>
      </w:pPr>
      <w:r w:rsidRPr="0073311D">
        <w:rPr>
          <w:rFonts w:cs="Arial"/>
          <w:bCs/>
          <w:sz w:val="22"/>
          <w:szCs w:val="22"/>
          <w:lang w:val="es-CO" w:eastAsia="es-CO"/>
        </w:rPr>
        <w:t>Realizar el seguimiento al Plan Nacional de Erradicación de Cultivos Ilícitos, con el fin de articular este esfuerzo con la PNCRT.</w:t>
      </w:r>
    </w:p>
    <w:p w14:paraId="35D570FC" w14:textId="77777777" w:rsidR="007018E8" w:rsidRPr="0073311D" w:rsidRDefault="007018E8" w:rsidP="007018E8">
      <w:pPr>
        <w:tabs>
          <w:tab w:val="left" w:pos="284"/>
        </w:tabs>
        <w:jc w:val="both"/>
        <w:rPr>
          <w:rFonts w:cs="Arial"/>
          <w:bCs/>
          <w:sz w:val="22"/>
          <w:szCs w:val="22"/>
          <w:lang w:val="es-CO" w:eastAsia="es-CO"/>
        </w:rPr>
      </w:pPr>
    </w:p>
    <w:p w14:paraId="585C44EB" w14:textId="77777777" w:rsidR="00BC0ED4" w:rsidRPr="0073311D" w:rsidRDefault="00B15BA7" w:rsidP="009B5367">
      <w:pPr>
        <w:numPr>
          <w:ilvl w:val="0"/>
          <w:numId w:val="108"/>
        </w:numPr>
        <w:tabs>
          <w:tab w:val="left" w:pos="284"/>
        </w:tabs>
        <w:ind w:left="0" w:firstLine="0"/>
        <w:jc w:val="both"/>
        <w:rPr>
          <w:rFonts w:cs="Arial"/>
          <w:bCs/>
          <w:sz w:val="22"/>
          <w:szCs w:val="22"/>
          <w:lang w:val="es-CO" w:eastAsia="es-CO"/>
        </w:rPr>
      </w:pPr>
      <w:r w:rsidRPr="0073311D">
        <w:rPr>
          <w:rFonts w:cs="Arial"/>
          <w:bCs/>
          <w:sz w:val="22"/>
          <w:szCs w:val="22"/>
          <w:lang w:val="es-CO" w:eastAsia="es-CO"/>
        </w:rPr>
        <w:t>Realizar recomendaciones al Consejo de Seguridad Nacional o quien haga sus veces, en los temas relacionados con la PNCRT.</w:t>
      </w:r>
    </w:p>
    <w:p w14:paraId="66CCCF40" w14:textId="77777777" w:rsidR="007018E8" w:rsidRPr="0073311D" w:rsidRDefault="007018E8" w:rsidP="007018E8">
      <w:pPr>
        <w:tabs>
          <w:tab w:val="left" w:pos="284"/>
        </w:tabs>
        <w:jc w:val="both"/>
        <w:rPr>
          <w:rFonts w:cs="Arial"/>
          <w:bCs/>
          <w:sz w:val="22"/>
          <w:szCs w:val="22"/>
          <w:lang w:val="es-CO" w:eastAsia="es-CO"/>
        </w:rPr>
      </w:pPr>
    </w:p>
    <w:p w14:paraId="5A37A8F5" w14:textId="77777777" w:rsidR="00BC0ED4" w:rsidRPr="0073311D" w:rsidRDefault="00B15BA7" w:rsidP="009B5367">
      <w:pPr>
        <w:numPr>
          <w:ilvl w:val="0"/>
          <w:numId w:val="108"/>
        </w:numPr>
        <w:tabs>
          <w:tab w:val="left" w:pos="284"/>
        </w:tabs>
        <w:ind w:left="0" w:firstLine="0"/>
        <w:jc w:val="both"/>
        <w:rPr>
          <w:rFonts w:cs="Arial"/>
          <w:bCs/>
          <w:sz w:val="22"/>
          <w:szCs w:val="22"/>
          <w:lang w:val="es-CO" w:eastAsia="es-CO"/>
        </w:rPr>
      </w:pPr>
      <w:r w:rsidRPr="0073311D">
        <w:rPr>
          <w:rFonts w:cs="Arial"/>
          <w:bCs/>
          <w:sz w:val="22"/>
          <w:szCs w:val="22"/>
          <w:lang w:val="es-CO" w:eastAsia="es-CO"/>
        </w:rPr>
        <w:t>Expedir su propio reglamento.</w:t>
      </w:r>
    </w:p>
    <w:p w14:paraId="2459AFA0" w14:textId="77777777" w:rsidR="00BC0ED4" w:rsidRPr="0073311D" w:rsidRDefault="00BC0ED4">
      <w:pPr>
        <w:jc w:val="both"/>
        <w:rPr>
          <w:rFonts w:cs="Arial"/>
          <w:bCs/>
          <w:sz w:val="22"/>
          <w:szCs w:val="22"/>
          <w:lang w:val="es-CO" w:eastAsia="es-CO"/>
        </w:rPr>
      </w:pPr>
    </w:p>
    <w:p w14:paraId="1FB340D4" w14:textId="221EB07B" w:rsidR="00BC0ED4" w:rsidRPr="0073311D" w:rsidRDefault="005F00D0">
      <w:pPr>
        <w:jc w:val="both"/>
        <w:rPr>
          <w:rFonts w:cs="Arial"/>
          <w:bCs/>
          <w:sz w:val="22"/>
          <w:szCs w:val="22"/>
          <w:lang w:val="es-CO" w:eastAsia="es-CO"/>
        </w:rPr>
      </w:pPr>
      <w:r w:rsidRPr="0073311D">
        <w:rPr>
          <w:rFonts w:cs="Arial"/>
          <w:bCs/>
          <w:i/>
          <w:sz w:val="22"/>
          <w:szCs w:val="22"/>
          <w:lang w:val="es-ES_tradnl" w:eastAsia="es-CO"/>
        </w:rPr>
        <w:t>(</w:t>
      </w:r>
      <w:hyperlink r:id="rId742" w:history="1">
        <w:r w:rsidRPr="0073311D">
          <w:rPr>
            <w:rStyle w:val="Hipervnculo"/>
            <w:rFonts w:cs="Arial"/>
            <w:bCs/>
            <w:i/>
            <w:sz w:val="22"/>
            <w:szCs w:val="22"/>
            <w:lang w:val="es-ES_tradnl" w:eastAsia="es-CO"/>
          </w:rPr>
          <w:t>Decreto 1894 de 2013, artículo 10</w:t>
        </w:r>
      </w:hyperlink>
      <w:r w:rsidR="0028194A" w:rsidRPr="0073311D">
        <w:rPr>
          <w:rFonts w:cs="Arial"/>
          <w:bCs/>
          <w:i/>
          <w:sz w:val="22"/>
          <w:szCs w:val="22"/>
          <w:lang w:val="es-ES_tradnl" w:eastAsia="es-CO"/>
        </w:rPr>
        <w:t>)</w:t>
      </w:r>
    </w:p>
    <w:p w14:paraId="3ACAC53B" w14:textId="77777777" w:rsidR="00BC0ED4" w:rsidRPr="0073311D" w:rsidRDefault="00BC0ED4">
      <w:pPr>
        <w:jc w:val="both"/>
        <w:rPr>
          <w:rFonts w:cs="Arial"/>
          <w:bCs/>
          <w:sz w:val="22"/>
          <w:szCs w:val="22"/>
          <w:lang w:val="es-CO" w:eastAsia="es-CO"/>
        </w:rPr>
      </w:pPr>
    </w:p>
    <w:p w14:paraId="0FFD3577" w14:textId="77777777" w:rsidR="00BC0ED4" w:rsidRPr="0073311D" w:rsidRDefault="00E640A2">
      <w:pPr>
        <w:jc w:val="both"/>
        <w:rPr>
          <w:rFonts w:cs="Arial"/>
          <w:bCs/>
          <w:sz w:val="22"/>
          <w:szCs w:val="22"/>
          <w:lang w:val="es-CO" w:eastAsia="es-CO"/>
        </w:rPr>
      </w:pPr>
      <w:r w:rsidRPr="0073311D">
        <w:rPr>
          <w:rFonts w:cs="Arial"/>
          <w:b/>
          <w:bCs/>
          <w:sz w:val="22"/>
          <w:szCs w:val="22"/>
          <w:lang w:val="es-CO" w:eastAsia="es-CO"/>
        </w:rPr>
        <w:t xml:space="preserve">Artículo </w:t>
      </w:r>
      <w:r w:rsidR="00322517" w:rsidRPr="0073311D">
        <w:rPr>
          <w:rFonts w:cs="Arial"/>
          <w:b/>
          <w:bCs/>
          <w:sz w:val="22"/>
          <w:szCs w:val="22"/>
          <w:lang w:val="es-CO" w:eastAsia="es-CO"/>
        </w:rPr>
        <w:t>2.3.1.1</w:t>
      </w:r>
      <w:r w:rsidR="005F00D0" w:rsidRPr="0073311D">
        <w:rPr>
          <w:rFonts w:cs="Arial"/>
          <w:b/>
          <w:bCs/>
          <w:sz w:val="22"/>
          <w:szCs w:val="22"/>
          <w:lang w:val="es-CO" w:eastAsia="es-CO"/>
        </w:rPr>
        <w:t>1</w:t>
      </w:r>
      <w:r w:rsidR="00322517" w:rsidRPr="0073311D">
        <w:rPr>
          <w:rFonts w:cs="Arial"/>
          <w:b/>
          <w:bCs/>
          <w:sz w:val="22"/>
          <w:szCs w:val="22"/>
          <w:lang w:val="es-CO" w:eastAsia="es-CO"/>
        </w:rPr>
        <w:t xml:space="preserve">. </w:t>
      </w:r>
      <w:r w:rsidRPr="0073311D">
        <w:rPr>
          <w:rFonts w:cs="Arial"/>
          <w:b/>
          <w:bCs/>
          <w:i/>
          <w:sz w:val="22"/>
          <w:szCs w:val="22"/>
          <w:lang w:val="es-CO" w:eastAsia="es-CO"/>
        </w:rPr>
        <w:t xml:space="preserve">Funciones </w:t>
      </w:r>
      <w:r w:rsidR="00120F2C" w:rsidRPr="0073311D">
        <w:rPr>
          <w:rFonts w:cs="Arial"/>
          <w:b/>
          <w:bCs/>
          <w:i/>
          <w:sz w:val="22"/>
          <w:szCs w:val="22"/>
          <w:lang w:val="es-CO" w:eastAsia="es-CO"/>
        </w:rPr>
        <w:t xml:space="preserve">de los </w:t>
      </w:r>
      <w:r w:rsidRPr="0073311D">
        <w:rPr>
          <w:rFonts w:cs="Arial"/>
          <w:b/>
          <w:bCs/>
          <w:i/>
          <w:sz w:val="22"/>
          <w:szCs w:val="22"/>
          <w:lang w:val="es-CO" w:eastAsia="es-CO"/>
        </w:rPr>
        <w:t>Subcomités Técnicos</w:t>
      </w:r>
      <w:r w:rsidR="00B15BA7" w:rsidRPr="0073311D">
        <w:rPr>
          <w:rFonts w:cs="Arial"/>
          <w:b/>
          <w:bCs/>
          <w:sz w:val="22"/>
          <w:szCs w:val="22"/>
          <w:lang w:val="es-CO" w:eastAsia="es-CO"/>
        </w:rPr>
        <w:t>.</w:t>
      </w:r>
      <w:r w:rsidR="00B15BA7" w:rsidRPr="0073311D">
        <w:rPr>
          <w:rFonts w:cs="Arial"/>
          <w:bCs/>
          <w:sz w:val="22"/>
          <w:szCs w:val="22"/>
          <w:lang w:val="es-CO" w:eastAsia="es-CO"/>
        </w:rPr>
        <w:t xml:space="preserve"> Son funciones de los Subcomités Técnicos, las siguientes:</w:t>
      </w:r>
    </w:p>
    <w:p w14:paraId="7FF8BF36" w14:textId="77777777" w:rsidR="00BC0ED4" w:rsidRPr="0073311D" w:rsidRDefault="00BC0ED4">
      <w:pPr>
        <w:jc w:val="both"/>
        <w:rPr>
          <w:rFonts w:cs="Arial"/>
          <w:bCs/>
          <w:sz w:val="22"/>
          <w:szCs w:val="22"/>
          <w:lang w:val="es-CO" w:eastAsia="es-CO"/>
        </w:rPr>
      </w:pPr>
    </w:p>
    <w:p w14:paraId="04CC8889" w14:textId="77777777" w:rsidR="00BC0ED4" w:rsidRPr="0073311D" w:rsidRDefault="00E640A2" w:rsidP="009B5367">
      <w:pPr>
        <w:numPr>
          <w:ilvl w:val="1"/>
          <w:numId w:val="110"/>
        </w:numPr>
        <w:tabs>
          <w:tab w:val="left" w:pos="284"/>
        </w:tabs>
        <w:ind w:left="0" w:firstLine="0"/>
        <w:jc w:val="both"/>
        <w:rPr>
          <w:rFonts w:cs="Arial"/>
          <w:bCs/>
          <w:sz w:val="22"/>
          <w:szCs w:val="22"/>
          <w:lang w:val="es-CO" w:eastAsia="es-CO"/>
        </w:rPr>
      </w:pPr>
      <w:r w:rsidRPr="0073311D">
        <w:rPr>
          <w:rFonts w:cs="Arial"/>
          <w:bCs/>
          <w:sz w:val="22"/>
          <w:szCs w:val="22"/>
          <w:lang w:val="es-CO" w:eastAsia="es-CO"/>
        </w:rPr>
        <w:t xml:space="preserve">Revisar y priorizar las demandas de los Planes de Acción Regionales de la PNCRT, teniendo en cuenta las </w:t>
      </w:r>
      <w:r w:rsidR="00B15BA7" w:rsidRPr="0073311D">
        <w:rPr>
          <w:rFonts w:cs="Arial"/>
          <w:bCs/>
          <w:sz w:val="22"/>
          <w:szCs w:val="22"/>
          <w:lang w:val="es-CO" w:eastAsia="es-CO"/>
        </w:rPr>
        <w:t>políticas</w:t>
      </w:r>
      <w:r w:rsidRPr="0073311D">
        <w:rPr>
          <w:rFonts w:cs="Arial"/>
          <w:bCs/>
          <w:sz w:val="22"/>
          <w:szCs w:val="22"/>
          <w:lang w:val="es-CO" w:eastAsia="es-CO"/>
        </w:rPr>
        <w:t xml:space="preserve"> y recursos sectoriales, para el análisis de los Comités para la Consolidación y Reconstrucción Territorial.</w:t>
      </w:r>
    </w:p>
    <w:p w14:paraId="359EA472" w14:textId="77777777" w:rsidR="007018E8" w:rsidRPr="0073311D" w:rsidRDefault="007018E8" w:rsidP="007018E8">
      <w:pPr>
        <w:tabs>
          <w:tab w:val="left" w:pos="284"/>
        </w:tabs>
        <w:jc w:val="both"/>
        <w:rPr>
          <w:rFonts w:cs="Arial"/>
          <w:bCs/>
          <w:sz w:val="22"/>
          <w:szCs w:val="22"/>
          <w:lang w:val="es-CO" w:eastAsia="es-CO"/>
        </w:rPr>
      </w:pPr>
    </w:p>
    <w:p w14:paraId="2217777E" w14:textId="77777777" w:rsidR="00BC0ED4" w:rsidRPr="0073311D" w:rsidRDefault="00E640A2" w:rsidP="009B5367">
      <w:pPr>
        <w:numPr>
          <w:ilvl w:val="1"/>
          <w:numId w:val="110"/>
        </w:numPr>
        <w:tabs>
          <w:tab w:val="left" w:pos="284"/>
        </w:tabs>
        <w:ind w:left="0" w:firstLine="0"/>
        <w:jc w:val="both"/>
        <w:rPr>
          <w:rFonts w:cs="Arial"/>
          <w:bCs/>
          <w:sz w:val="22"/>
          <w:szCs w:val="22"/>
          <w:lang w:val="es-CO" w:eastAsia="es-CO"/>
        </w:rPr>
      </w:pPr>
      <w:r w:rsidRPr="0073311D">
        <w:rPr>
          <w:rFonts w:cs="Arial"/>
          <w:bCs/>
          <w:sz w:val="22"/>
          <w:szCs w:val="22"/>
          <w:lang w:val="es-CO" w:eastAsia="es-CO"/>
        </w:rPr>
        <w:t>Ser enlace y responder por el trámite de información y gestión al interior de la Entidad que representan, en los temas relacionados con la ejecución y seguimiento de la PNCRT, teniendo en cuenta las solicitudes que haga la Secretaría Técnica del Comité para la Consolidación y Reconstrucción Territorial respectivo.</w:t>
      </w:r>
    </w:p>
    <w:p w14:paraId="794FDA96" w14:textId="77777777" w:rsidR="007018E8" w:rsidRPr="0073311D" w:rsidRDefault="007018E8" w:rsidP="007018E8">
      <w:pPr>
        <w:tabs>
          <w:tab w:val="left" w:pos="284"/>
        </w:tabs>
        <w:jc w:val="both"/>
        <w:rPr>
          <w:rFonts w:cs="Arial"/>
          <w:bCs/>
          <w:sz w:val="22"/>
          <w:szCs w:val="22"/>
          <w:lang w:val="es-CO" w:eastAsia="es-CO"/>
        </w:rPr>
      </w:pPr>
    </w:p>
    <w:p w14:paraId="0781A714" w14:textId="77777777" w:rsidR="00BC0ED4" w:rsidRPr="0073311D" w:rsidRDefault="00E640A2" w:rsidP="009B5367">
      <w:pPr>
        <w:numPr>
          <w:ilvl w:val="1"/>
          <w:numId w:val="110"/>
        </w:numPr>
        <w:tabs>
          <w:tab w:val="left" w:pos="284"/>
        </w:tabs>
        <w:ind w:left="0" w:firstLine="0"/>
        <w:jc w:val="both"/>
        <w:rPr>
          <w:rFonts w:cs="Arial"/>
          <w:bCs/>
          <w:sz w:val="22"/>
          <w:szCs w:val="22"/>
          <w:lang w:val="es-CO" w:eastAsia="es-CO"/>
        </w:rPr>
      </w:pPr>
      <w:r w:rsidRPr="0073311D">
        <w:rPr>
          <w:rFonts w:cs="Arial"/>
          <w:bCs/>
          <w:sz w:val="22"/>
          <w:szCs w:val="22"/>
          <w:lang w:val="es-CO" w:eastAsia="es-CO"/>
        </w:rPr>
        <w:t>Reunirse con la periodicidad y desarrollar los puntos de la agenda, que defina la Secretaría Técnica del Comité para la Consolidación y Reconstrucción Territorial respectivo.</w:t>
      </w:r>
    </w:p>
    <w:p w14:paraId="13F3640A" w14:textId="77777777" w:rsidR="007018E8" w:rsidRPr="0073311D" w:rsidRDefault="007018E8" w:rsidP="007018E8">
      <w:pPr>
        <w:tabs>
          <w:tab w:val="left" w:pos="284"/>
        </w:tabs>
        <w:jc w:val="both"/>
        <w:rPr>
          <w:rFonts w:cs="Arial"/>
          <w:bCs/>
          <w:sz w:val="22"/>
          <w:szCs w:val="22"/>
          <w:lang w:val="es-CO" w:eastAsia="es-CO"/>
        </w:rPr>
      </w:pPr>
    </w:p>
    <w:p w14:paraId="7B5188D4" w14:textId="77777777" w:rsidR="00BC0ED4" w:rsidRPr="0073311D" w:rsidRDefault="00E640A2" w:rsidP="009B5367">
      <w:pPr>
        <w:numPr>
          <w:ilvl w:val="1"/>
          <w:numId w:val="110"/>
        </w:numPr>
        <w:tabs>
          <w:tab w:val="left" w:pos="284"/>
        </w:tabs>
        <w:ind w:left="0" w:firstLine="0"/>
        <w:jc w:val="both"/>
        <w:rPr>
          <w:rFonts w:cs="Arial"/>
          <w:bCs/>
          <w:sz w:val="22"/>
          <w:szCs w:val="22"/>
          <w:lang w:val="es-CO" w:eastAsia="es-CO"/>
        </w:rPr>
      </w:pPr>
      <w:r w:rsidRPr="0073311D">
        <w:rPr>
          <w:rFonts w:cs="Arial"/>
          <w:bCs/>
          <w:sz w:val="22"/>
          <w:szCs w:val="22"/>
          <w:lang w:val="es-CO" w:eastAsia="es-CO"/>
        </w:rPr>
        <w:t>Las demás que le sean asignadas por los Comités para la Consolidación y Reconstrucción Territorial.</w:t>
      </w:r>
    </w:p>
    <w:p w14:paraId="01FB2BE0" w14:textId="77777777" w:rsidR="00BC0ED4" w:rsidRPr="0073311D" w:rsidRDefault="00BC0ED4">
      <w:pPr>
        <w:jc w:val="both"/>
        <w:rPr>
          <w:rFonts w:cs="Arial"/>
          <w:bCs/>
          <w:sz w:val="22"/>
          <w:szCs w:val="22"/>
          <w:lang w:val="es-CO" w:eastAsia="es-CO"/>
        </w:rPr>
      </w:pPr>
    </w:p>
    <w:p w14:paraId="1BCED16C" w14:textId="44AA3AAC" w:rsidR="00BC0ED4" w:rsidRPr="0073311D" w:rsidRDefault="005F00D0">
      <w:pPr>
        <w:jc w:val="both"/>
        <w:rPr>
          <w:rFonts w:cs="Arial"/>
          <w:bCs/>
          <w:sz w:val="22"/>
          <w:szCs w:val="22"/>
          <w:lang w:val="es-CO" w:eastAsia="es-CO"/>
        </w:rPr>
      </w:pPr>
      <w:r w:rsidRPr="0073311D">
        <w:rPr>
          <w:rFonts w:cs="Arial"/>
          <w:bCs/>
          <w:i/>
          <w:sz w:val="22"/>
          <w:szCs w:val="22"/>
          <w:lang w:val="es-ES_tradnl" w:eastAsia="es-CO"/>
        </w:rPr>
        <w:t>(</w:t>
      </w:r>
      <w:hyperlink r:id="rId743" w:history="1">
        <w:r w:rsidRPr="0073311D">
          <w:rPr>
            <w:rStyle w:val="Hipervnculo"/>
            <w:rFonts w:cs="Arial"/>
            <w:bCs/>
            <w:i/>
            <w:sz w:val="22"/>
            <w:szCs w:val="22"/>
            <w:lang w:val="es-ES_tradnl" w:eastAsia="es-CO"/>
          </w:rPr>
          <w:t>Decreto 1894 de 2013, artículo 11</w:t>
        </w:r>
      </w:hyperlink>
      <w:r w:rsidR="0028194A" w:rsidRPr="0073311D">
        <w:rPr>
          <w:rFonts w:cs="Arial"/>
          <w:bCs/>
          <w:i/>
          <w:sz w:val="22"/>
          <w:szCs w:val="22"/>
          <w:lang w:val="es-ES_tradnl" w:eastAsia="es-CO"/>
        </w:rPr>
        <w:t>)</w:t>
      </w:r>
    </w:p>
    <w:p w14:paraId="6844D3AE" w14:textId="77777777" w:rsidR="00BC0ED4" w:rsidRPr="0073311D" w:rsidRDefault="00BC0ED4">
      <w:pPr>
        <w:jc w:val="both"/>
        <w:rPr>
          <w:rFonts w:cs="Arial"/>
          <w:bCs/>
          <w:sz w:val="22"/>
          <w:szCs w:val="22"/>
          <w:lang w:val="es-CO" w:eastAsia="es-CO"/>
        </w:rPr>
      </w:pPr>
    </w:p>
    <w:p w14:paraId="3379BAF0" w14:textId="77777777" w:rsidR="00BC0ED4" w:rsidRPr="0073311D" w:rsidRDefault="00E640A2">
      <w:pPr>
        <w:jc w:val="both"/>
        <w:rPr>
          <w:rFonts w:cs="Arial"/>
          <w:bCs/>
          <w:sz w:val="22"/>
          <w:szCs w:val="22"/>
          <w:lang w:val="es-CO" w:eastAsia="es-CO"/>
        </w:rPr>
      </w:pPr>
      <w:r w:rsidRPr="0073311D">
        <w:rPr>
          <w:rFonts w:cs="Arial"/>
          <w:b/>
          <w:bCs/>
          <w:sz w:val="22"/>
          <w:szCs w:val="22"/>
          <w:lang w:val="es-CO" w:eastAsia="es-CO"/>
        </w:rPr>
        <w:t xml:space="preserve">Artículo </w:t>
      </w:r>
      <w:r w:rsidR="00322517" w:rsidRPr="0073311D">
        <w:rPr>
          <w:rFonts w:cs="Arial"/>
          <w:b/>
          <w:bCs/>
          <w:sz w:val="22"/>
          <w:szCs w:val="22"/>
          <w:lang w:val="es-CO" w:eastAsia="es-CO"/>
        </w:rPr>
        <w:t>2.3.1.1</w:t>
      </w:r>
      <w:r w:rsidR="005F00D0" w:rsidRPr="0073311D">
        <w:rPr>
          <w:rFonts w:cs="Arial"/>
          <w:b/>
          <w:bCs/>
          <w:sz w:val="22"/>
          <w:szCs w:val="22"/>
          <w:lang w:val="es-CO" w:eastAsia="es-CO"/>
        </w:rPr>
        <w:t>2</w:t>
      </w:r>
      <w:r w:rsidR="00322517" w:rsidRPr="0073311D">
        <w:rPr>
          <w:rFonts w:cs="Arial"/>
          <w:b/>
          <w:bCs/>
          <w:sz w:val="22"/>
          <w:szCs w:val="22"/>
          <w:lang w:val="es-CO" w:eastAsia="es-CO"/>
        </w:rPr>
        <w:t xml:space="preserve">. </w:t>
      </w:r>
      <w:r w:rsidRPr="0073311D">
        <w:rPr>
          <w:rFonts w:cs="Arial"/>
          <w:b/>
          <w:bCs/>
          <w:i/>
          <w:sz w:val="22"/>
          <w:szCs w:val="22"/>
          <w:lang w:val="es-CO" w:eastAsia="es-CO"/>
        </w:rPr>
        <w:t xml:space="preserve">Funciones </w:t>
      </w:r>
      <w:r w:rsidR="00120F2C" w:rsidRPr="0073311D">
        <w:rPr>
          <w:rFonts w:cs="Arial"/>
          <w:b/>
          <w:bCs/>
          <w:i/>
          <w:sz w:val="22"/>
          <w:szCs w:val="22"/>
          <w:lang w:val="es-CO" w:eastAsia="es-CO"/>
        </w:rPr>
        <w:t xml:space="preserve">de la </w:t>
      </w:r>
      <w:r w:rsidRPr="0073311D">
        <w:rPr>
          <w:rFonts w:cs="Arial"/>
          <w:b/>
          <w:bCs/>
          <w:i/>
          <w:sz w:val="22"/>
          <w:szCs w:val="22"/>
          <w:lang w:val="es-CO" w:eastAsia="es-CO"/>
        </w:rPr>
        <w:t>secretaria técnica</w:t>
      </w:r>
      <w:r w:rsidR="00B15BA7" w:rsidRPr="0073311D">
        <w:rPr>
          <w:rFonts w:cs="Arial"/>
          <w:b/>
          <w:bCs/>
          <w:sz w:val="22"/>
          <w:szCs w:val="22"/>
          <w:lang w:val="es-CO" w:eastAsia="es-CO"/>
        </w:rPr>
        <w:t xml:space="preserve">. </w:t>
      </w:r>
      <w:r w:rsidR="00B15BA7" w:rsidRPr="0073311D">
        <w:rPr>
          <w:rFonts w:cs="Arial"/>
          <w:bCs/>
          <w:sz w:val="22"/>
          <w:szCs w:val="22"/>
          <w:lang w:val="es-CO" w:eastAsia="es-CO"/>
        </w:rPr>
        <w:t>Son funciones de la secretaría técnica, las siguientes:</w:t>
      </w:r>
    </w:p>
    <w:p w14:paraId="60056546" w14:textId="77777777" w:rsidR="00BC0ED4" w:rsidRPr="0073311D" w:rsidRDefault="00BC0ED4">
      <w:pPr>
        <w:jc w:val="both"/>
        <w:rPr>
          <w:rFonts w:cs="Arial"/>
          <w:bCs/>
          <w:sz w:val="22"/>
          <w:szCs w:val="22"/>
          <w:lang w:val="es-CO" w:eastAsia="es-CO"/>
        </w:rPr>
      </w:pPr>
    </w:p>
    <w:p w14:paraId="4A0B1156" w14:textId="77777777" w:rsidR="00BC0ED4" w:rsidRPr="0073311D" w:rsidRDefault="005F1D63" w:rsidP="009B5367">
      <w:pPr>
        <w:numPr>
          <w:ilvl w:val="0"/>
          <w:numId w:val="109"/>
        </w:numPr>
        <w:ind w:left="0" w:firstLine="0"/>
        <w:jc w:val="both"/>
        <w:rPr>
          <w:rFonts w:cs="Arial"/>
          <w:bCs/>
          <w:sz w:val="22"/>
          <w:szCs w:val="22"/>
          <w:lang w:val="es-CO" w:eastAsia="es-CO"/>
        </w:rPr>
      </w:pPr>
      <w:r w:rsidRPr="0073311D">
        <w:rPr>
          <w:rFonts w:cs="Arial"/>
          <w:bCs/>
          <w:sz w:val="22"/>
          <w:szCs w:val="22"/>
          <w:lang w:val="es-CO" w:eastAsia="es-CO"/>
        </w:rPr>
        <w:t xml:space="preserve"> </w:t>
      </w:r>
      <w:r w:rsidR="00E640A2" w:rsidRPr="0073311D">
        <w:rPr>
          <w:rFonts w:cs="Arial"/>
          <w:bCs/>
          <w:sz w:val="22"/>
          <w:szCs w:val="22"/>
          <w:lang w:val="es-CO" w:eastAsia="es-CO"/>
        </w:rPr>
        <w:t>Solicitar al Departamento Nacional de Planeación, la remisión de los informes de seguimiento, al avance en el cumplimiento de las metas establecidas en el sistema de seguimiento que esa Entidad establezca para la PNCRT y presentarlo para el análisis del Comité para la Consolidación y Reconstrucción Territorial respectivo.</w:t>
      </w:r>
    </w:p>
    <w:p w14:paraId="25A4E117" w14:textId="77777777" w:rsidR="007018E8" w:rsidRPr="0073311D" w:rsidRDefault="007018E8" w:rsidP="007018E8">
      <w:pPr>
        <w:jc w:val="both"/>
        <w:rPr>
          <w:rFonts w:cs="Arial"/>
          <w:bCs/>
          <w:sz w:val="22"/>
          <w:szCs w:val="22"/>
          <w:lang w:val="es-CO" w:eastAsia="es-CO"/>
        </w:rPr>
      </w:pPr>
    </w:p>
    <w:p w14:paraId="415C08D2" w14:textId="77777777" w:rsidR="00BC0ED4" w:rsidRPr="0073311D" w:rsidRDefault="005F1D63" w:rsidP="009B5367">
      <w:pPr>
        <w:numPr>
          <w:ilvl w:val="0"/>
          <w:numId w:val="109"/>
        </w:numPr>
        <w:ind w:left="0" w:firstLine="0"/>
        <w:jc w:val="both"/>
        <w:rPr>
          <w:rFonts w:cs="Arial"/>
          <w:bCs/>
          <w:sz w:val="22"/>
          <w:szCs w:val="22"/>
          <w:lang w:val="es-CO" w:eastAsia="es-CO"/>
        </w:rPr>
      </w:pPr>
      <w:r w:rsidRPr="0073311D">
        <w:rPr>
          <w:rFonts w:cs="Arial"/>
          <w:bCs/>
          <w:sz w:val="22"/>
          <w:szCs w:val="22"/>
          <w:lang w:val="es-CO" w:eastAsia="es-CO"/>
        </w:rPr>
        <w:t xml:space="preserve"> </w:t>
      </w:r>
      <w:r w:rsidR="00E640A2" w:rsidRPr="0073311D">
        <w:rPr>
          <w:rFonts w:cs="Arial"/>
          <w:bCs/>
          <w:sz w:val="22"/>
          <w:szCs w:val="22"/>
          <w:lang w:val="es-CO" w:eastAsia="es-CO"/>
        </w:rPr>
        <w:t>Solicitar a las entidades que realizan intervenciones en el marco de la Política de Consolidación y Reconstrucción Territorial, la programación presupuestal y ejecución de los recursos que inviertan en las zonas focalizadas por la PNCRT, además el cumplimiento de los compromisos que se encuentren en los Planes de Acción Regionales de la PNCRT.</w:t>
      </w:r>
    </w:p>
    <w:p w14:paraId="02CB357D" w14:textId="77777777" w:rsidR="007018E8" w:rsidRPr="0073311D" w:rsidRDefault="007018E8" w:rsidP="007018E8">
      <w:pPr>
        <w:jc w:val="both"/>
        <w:rPr>
          <w:rFonts w:cs="Arial"/>
          <w:bCs/>
          <w:sz w:val="22"/>
          <w:szCs w:val="22"/>
          <w:lang w:val="es-CO" w:eastAsia="es-CO"/>
        </w:rPr>
      </w:pPr>
    </w:p>
    <w:p w14:paraId="48CF9DAE" w14:textId="77777777" w:rsidR="00BC0ED4" w:rsidRPr="0073311D" w:rsidRDefault="005F1D63" w:rsidP="009B5367">
      <w:pPr>
        <w:numPr>
          <w:ilvl w:val="0"/>
          <w:numId w:val="109"/>
        </w:numPr>
        <w:ind w:left="0" w:firstLine="0"/>
        <w:jc w:val="both"/>
        <w:rPr>
          <w:rFonts w:cs="Arial"/>
          <w:bCs/>
          <w:sz w:val="22"/>
          <w:szCs w:val="22"/>
          <w:lang w:val="es-CO" w:eastAsia="es-CO"/>
        </w:rPr>
      </w:pPr>
      <w:r w:rsidRPr="0073311D">
        <w:rPr>
          <w:rFonts w:cs="Arial"/>
          <w:bCs/>
          <w:sz w:val="22"/>
          <w:szCs w:val="22"/>
          <w:lang w:val="es-CO" w:eastAsia="es-CO"/>
        </w:rPr>
        <w:t xml:space="preserve"> </w:t>
      </w:r>
      <w:r w:rsidR="00E640A2" w:rsidRPr="0073311D">
        <w:rPr>
          <w:rFonts w:cs="Arial"/>
          <w:bCs/>
          <w:sz w:val="22"/>
          <w:szCs w:val="22"/>
          <w:lang w:val="es-CO" w:eastAsia="es-CO"/>
        </w:rPr>
        <w:t>Presentar a los Comités para la Consolidación y Reconstrucción Territorial, los informes con las demandas que surjan de los Planes de Acción Regionales de la PNCRT previamente revisados y priorizados por los Sub Comités Técnicos.</w:t>
      </w:r>
    </w:p>
    <w:p w14:paraId="5FE0E890" w14:textId="77777777" w:rsidR="007018E8" w:rsidRPr="0073311D" w:rsidRDefault="007018E8" w:rsidP="007018E8">
      <w:pPr>
        <w:jc w:val="both"/>
        <w:rPr>
          <w:rFonts w:cs="Arial"/>
          <w:bCs/>
          <w:sz w:val="22"/>
          <w:szCs w:val="22"/>
          <w:lang w:val="es-CO" w:eastAsia="es-CO"/>
        </w:rPr>
      </w:pPr>
    </w:p>
    <w:p w14:paraId="5246D0AD" w14:textId="77777777" w:rsidR="00BC0ED4" w:rsidRPr="0073311D" w:rsidRDefault="005F1D63" w:rsidP="009B5367">
      <w:pPr>
        <w:numPr>
          <w:ilvl w:val="0"/>
          <w:numId w:val="109"/>
        </w:numPr>
        <w:ind w:left="0" w:firstLine="0"/>
        <w:jc w:val="both"/>
        <w:rPr>
          <w:rFonts w:cs="Arial"/>
          <w:bCs/>
          <w:sz w:val="22"/>
          <w:szCs w:val="22"/>
          <w:lang w:val="es-CO" w:eastAsia="es-CO"/>
        </w:rPr>
      </w:pPr>
      <w:r w:rsidRPr="0073311D">
        <w:rPr>
          <w:rFonts w:cs="Arial"/>
          <w:bCs/>
          <w:sz w:val="22"/>
          <w:szCs w:val="22"/>
          <w:lang w:val="es-CO" w:eastAsia="es-CO"/>
        </w:rPr>
        <w:t xml:space="preserve"> </w:t>
      </w:r>
      <w:r w:rsidR="00E640A2" w:rsidRPr="0073311D">
        <w:rPr>
          <w:rFonts w:cs="Arial"/>
          <w:bCs/>
          <w:sz w:val="22"/>
          <w:szCs w:val="22"/>
          <w:lang w:val="es-CO" w:eastAsia="es-CO"/>
        </w:rPr>
        <w:t>Presentar a los Comités para la Consolidación y Reconstrucción Territorial, los informes sobre los resultados obtenidos en la ejecución de la PNCRT y en los Planes de Acción Regionales de esta política, y proponer los ajustes necesarios.</w:t>
      </w:r>
    </w:p>
    <w:p w14:paraId="01C05A10" w14:textId="77777777" w:rsidR="00AD33AA" w:rsidRPr="0073311D" w:rsidRDefault="00AD33AA" w:rsidP="00AD33AA">
      <w:pPr>
        <w:jc w:val="both"/>
        <w:rPr>
          <w:rFonts w:cs="Arial"/>
          <w:bCs/>
          <w:sz w:val="22"/>
          <w:szCs w:val="22"/>
          <w:lang w:val="es-CO" w:eastAsia="es-CO"/>
        </w:rPr>
      </w:pPr>
    </w:p>
    <w:p w14:paraId="4B4BC9CA" w14:textId="77777777" w:rsidR="00BC0ED4" w:rsidRPr="0073311D" w:rsidRDefault="00E640A2" w:rsidP="009B5367">
      <w:pPr>
        <w:numPr>
          <w:ilvl w:val="0"/>
          <w:numId w:val="109"/>
        </w:numPr>
        <w:ind w:left="0" w:firstLine="0"/>
        <w:jc w:val="both"/>
        <w:rPr>
          <w:rFonts w:cs="Arial"/>
          <w:bCs/>
          <w:sz w:val="22"/>
          <w:szCs w:val="22"/>
          <w:lang w:val="es-CO" w:eastAsia="es-CO"/>
        </w:rPr>
      </w:pPr>
      <w:r w:rsidRPr="0073311D">
        <w:rPr>
          <w:rFonts w:cs="Arial"/>
          <w:bCs/>
          <w:sz w:val="22"/>
          <w:szCs w:val="22"/>
          <w:lang w:val="es-CO" w:eastAsia="es-CO"/>
        </w:rPr>
        <w:t>Elaborar los proyectos de actos administrativos, comunicaciones y demás documentos relacionados con las funciones de los Comités para la Consolidación y Reconstrucción Territorial, y presentarlos para su aprobación y trámite correspondiente.</w:t>
      </w:r>
    </w:p>
    <w:p w14:paraId="35892A25" w14:textId="77777777" w:rsidR="007018E8" w:rsidRPr="0073311D" w:rsidRDefault="007018E8" w:rsidP="007018E8">
      <w:pPr>
        <w:jc w:val="both"/>
        <w:rPr>
          <w:rFonts w:cs="Arial"/>
          <w:bCs/>
          <w:sz w:val="22"/>
          <w:szCs w:val="22"/>
          <w:lang w:val="es-CO" w:eastAsia="es-CO"/>
        </w:rPr>
      </w:pPr>
    </w:p>
    <w:p w14:paraId="6A229D2A" w14:textId="77777777" w:rsidR="00BC0ED4" w:rsidRPr="0073311D" w:rsidRDefault="00E640A2" w:rsidP="009B5367">
      <w:pPr>
        <w:numPr>
          <w:ilvl w:val="0"/>
          <w:numId w:val="109"/>
        </w:numPr>
        <w:ind w:left="0" w:firstLine="0"/>
        <w:jc w:val="both"/>
        <w:rPr>
          <w:rFonts w:cs="Arial"/>
          <w:bCs/>
          <w:sz w:val="22"/>
          <w:szCs w:val="22"/>
          <w:lang w:val="es-CO" w:eastAsia="es-CO"/>
        </w:rPr>
      </w:pPr>
      <w:r w:rsidRPr="0073311D">
        <w:rPr>
          <w:rFonts w:cs="Arial"/>
          <w:bCs/>
          <w:sz w:val="22"/>
          <w:szCs w:val="22"/>
          <w:lang w:val="es-CO" w:eastAsia="es-CO"/>
        </w:rPr>
        <w:t>Responder por la gestión documental de las actas, los actos administrativos y demás documentos de los Comités para la Consolidación y Reconstrucción Territorial, garantizando su adecuada administración y custodia. Convocar a las reuniones de los Comités con mínimo ocho días hábiles de anticipación.</w:t>
      </w:r>
    </w:p>
    <w:p w14:paraId="4CF43849" w14:textId="77777777" w:rsidR="007018E8" w:rsidRPr="0073311D" w:rsidRDefault="007018E8" w:rsidP="007018E8">
      <w:pPr>
        <w:jc w:val="both"/>
        <w:rPr>
          <w:rFonts w:cs="Arial"/>
          <w:bCs/>
          <w:sz w:val="22"/>
          <w:szCs w:val="22"/>
          <w:lang w:val="es-CO" w:eastAsia="es-CO"/>
        </w:rPr>
      </w:pPr>
    </w:p>
    <w:p w14:paraId="5020352A" w14:textId="77777777" w:rsidR="00BC0ED4" w:rsidRPr="0073311D" w:rsidRDefault="005F1D63" w:rsidP="009B5367">
      <w:pPr>
        <w:numPr>
          <w:ilvl w:val="0"/>
          <w:numId w:val="109"/>
        </w:numPr>
        <w:ind w:left="0" w:firstLine="0"/>
        <w:jc w:val="both"/>
        <w:rPr>
          <w:rFonts w:cs="Arial"/>
          <w:bCs/>
          <w:sz w:val="22"/>
          <w:szCs w:val="22"/>
          <w:lang w:val="es-CO" w:eastAsia="es-CO"/>
        </w:rPr>
      </w:pPr>
      <w:r w:rsidRPr="0073311D">
        <w:rPr>
          <w:rFonts w:cs="Arial"/>
          <w:bCs/>
          <w:sz w:val="22"/>
          <w:szCs w:val="22"/>
          <w:lang w:val="es-CO" w:eastAsia="es-CO"/>
        </w:rPr>
        <w:lastRenderedPageBreak/>
        <w:t xml:space="preserve"> </w:t>
      </w:r>
      <w:r w:rsidR="00E640A2" w:rsidRPr="0073311D">
        <w:rPr>
          <w:rFonts w:cs="Arial"/>
          <w:bCs/>
          <w:sz w:val="22"/>
          <w:szCs w:val="22"/>
          <w:lang w:val="es-CO" w:eastAsia="es-CO"/>
        </w:rPr>
        <w:t>Preparar el orden del día de cada sesión de los Comités para la Consolidación y Reconstrucción Territorial y comunicarlo a cada uno de sus miembros, mínimo con cinco días hábiles de anticipación.</w:t>
      </w:r>
    </w:p>
    <w:p w14:paraId="7EA474A1" w14:textId="77777777" w:rsidR="007018E8" w:rsidRPr="0073311D" w:rsidRDefault="007018E8" w:rsidP="007018E8">
      <w:pPr>
        <w:jc w:val="both"/>
        <w:rPr>
          <w:rFonts w:cs="Arial"/>
          <w:bCs/>
          <w:sz w:val="22"/>
          <w:szCs w:val="22"/>
          <w:lang w:val="es-CO" w:eastAsia="es-CO"/>
        </w:rPr>
      </w:pPr>
    </w:p>
    <w:p w14:paraId="061B45AB" w14:textId="77777777" w:rsidR="005F1D63" w:rsidRPr="0073311D" w:rsidRDefault="005F1D63" w:rsidP="009B5367">
      <w:pPr>
        <w:numPr>
          <w:ilvl w:val="0"/>
          <w:numId w:val="109"/>
        </w:numPr>
        <w:ind w:left="0" w:firstLine="0"/>
        <w:jc w:val="both"/>
        <w:rPr>
          <w:rFonts w:cs="Arial"/>
          <w:bCs/>
          <w:sz w:val="22"/>
          <w:szCs w:val="22"/>
          <w:lang w:val="es-CO" w:eastAsia="es-CO"/>
        </w:rPr>
      </w:pPr>
      <w:r w:rsidRPr="0073311D">
        <w:rPr>
          <w:rFonts w:cs="Arial"/>
          <w:bCs/>
          <w:sz w:val="22"/>
          <w:szCs w:val="22"/>
          <w:lang w:val="es-CO" w:eastAsia="es-CO"/>
        </w:rPr>
        <w:t xml:space="preserve"> </w:t>
      </w:r>
      <w:r w:rsidR="00E640A2" w:rsidRPr="0073311D">
        <w:rPr>
          <w:rFonts w:cs="Arial"/>
          <w:bCs/>
          <w:sz w:val="22"/>
          <w:szCs w:val="22"/>
          <w:lang w:val="es-CO" w:eastAsia="es-CO"/>
        </w:rPr>
        <w:t>Preparar los documentos que deben ser analizados por los Comités para la Consolidación y Reconstrucción Territorial.</w:t>
      </w:r>
    </w:p>
    <w:p w14:paraId="5F4C6A4A" w14:textId="77777777" w:rsidR="00AD33AA" w:rsidRPr="0073311D" w:rsidRDefault="00AD33AA" w:rsidP="00AD33AA">
      <w:pPr>
        <w:jc w:val="both"/>
        <w:rPr>
          <w:rFonts w:cs="Arial"/>
          <w:bCs/>
          <w:sz w:val="22"/>
          <w:szCs w:val="22"/>
          <w:lang w:val="es-CO" w:eastAsia="es-CO"/>
        </w:rPr>
      </w:pPr>
    </w:p>
    <w:p w14:paraId="1196896E" w14:textId="53F2AE5A" w:rsidR="00BC0ED4" w:rsidRPr="0073311D" w:rsidRDefault="005F1D63" w:rsidP="009B5367">
      <w:pPr>
        <w:numPr>
          <w:ilvl w:val="0"/>
          <w:numId w:val="109"/>
        </w:numPr>
        <w:ind w:left="0" w:firstLine="0"/>
        <w:jc w:val="both"/>
        <w:rPr>
          <w:rFonts w:cs="Arial"/>
          <w:bCs/>
          <w:sz w:val="22"/>
          <w:szCs w:val="22"/>
          <w:lang w:val="es-CO" w:eastAsia="es-CO"/>
        </w:rPr>
      </w:pPr>
      <w:r w:rsidRPr="0073311D">
        <w:rPr>
          <w:rFonts w:cs="Arial"/>
          <w:bCs/>
          <w:sz w:val="22"/>
          <w:szCs w:val="22"/>
          <w:lang w:val="es-CO" w:eastAsia="es-CO"/>
        </w:rPr>
        <w:t xml:space="preserve"> </w:t>
      </w:r>
      <w:r w:rsidR="00E640A2" w:rsidRPr="0073311D">
        <w:rPr>
          <w:rFonts w:cs="Arial"/>
          <w:bCs/>
          <w:sz w:val="22"/>
          <w:szCs w:val="22"/>
          <w:lang w:val="es-CO" w:eastAsia="es-CO"/>
        </w:rPr>
        <w:t xml:space="preserve">Elaborar y/o consolidar los documentos de avance de la Política Nacional de Consolidación Territorial que se presentarán al Comité Directivo, y al Consejo de Seguridad Nacional para que de acuerdo con la función que le ha sido establecida por la </w:t>
      </w:r>
      <w:hyperlink r:id="rId744" w:history="1">
        <w:r w:rsidR="00E640A2" w:rsidRPr="0073311D">
          <w:rPr>
            <w:rStyle w:val="Hipervnculo"/>
            <w:rFonts w:cs="Arial"/>
            <w:bCs/>
            <w:sz w:val="22"/>
            <w:szCs w:val="22"/>
            <w:lang w:val="es-CO" w:eastAsia="es-CO"/>
          </w:rPr>
          <w:t>Ley 1450 de 2011</w:t>
        </w:r>
      </w:hyperlink>
      <w:r w:rsidR="00E640A2" w:rsidRPr="0073311D">
        <w:rPr>
          <w:rFonts w:cs="Arial"/>
          <w:bCs/>
          <w:sz w:val="22"/>
          <w:szCs w:val="22"/>
          <w:lang w:val="es-CO" w:eastAsia="es-CO"/>
        </w:rPr>
        <w:t>, se encargu</w:t>
      </w:r>
      <w:r w:rsidR="00B15BA7" w:rsidRPr="0073311D">
        <w:rPr>
          <w:rFonts w:cs="Arial"/>
          <w:bCs/>
          <w:sz w:val="22"/>
          <w:szCs w:val="22"/>
          <w:lang w:val="es-CO" w:eastAsia="es-CO"/>
        </w:rPr>
        <w:t>e</w:t>
      </w:r>
      <w:r w:rsidR="00E640A2" w:rsidRPr="0073311D">
        <w:rPr>
          <w:rFonts w:cs="Arial"/>
          <w:bCs/>
          <w:sz w:val="22"/>
          <w:szCs w:val="22"/>
          <w:lang w:val="es-CO" w:eastAsia="es-CO"/>
        </w:rPr>
        <w:t xml:space="preserve"> del direccionamiento estratégico de la misma.</w:t>
      </w:r>
    </w:p>
    <w:p w14:paraId="5722EDB1" w14:textId="77777777" w:rsidR="007018E8" w:rsidRPr="0073311D" w:rsidRDefault="007018E8" w:rsidP="007018E8">
      <w:pPr>
        <w:jc w:val="both"/>
        <w:rPr>
          <w:rFonts w:cs="Arial"/>
          <w:bCs/>
          <w:sz w:val="22"/>
          <w:szCs w:val="22"/>
          <w:lang w:val="es-CO" w:eastAsia="es-CO"/>
        </w:rPr>
      </w:pPr>
    </w:p>
    <w:p w14:paraId="720589FF" w14:textId="77777777" w:rsidR="00BC0ED4" w:rsidRPr="0073311D" w:rsidRDefault="005F1D63" w:rsidP="009B5367">
      <w:pPr>
        <w:numPr>
          <w:ilvl w:val="0"/>
          <w:numId w:val="109"/>
        </w:numPr>
        <w:ind w:left="0" w:firstLine="0"/>
        <w:jc w:val="both"/>
        <w:rPr>
          <w:rFonts w:cs="Arial"/>
          <w:bCs/>
          <w:sz w:val="22"/>
          <w:szCs w:val="22"/>
          <w:lang w:val="es-CO" w:eastAsia="es-CO"/>
        </w:rPr>
      </w:pPr>
      <w:r w:rsidRPr="0073311D">
        <w:rPr>
          <w:rFonts w:cs="Arial"/>
          <w:bCs/>
          <w:sz w:val="22"/>
          <w:szCs w:val="22"/>
          <w:lang w:val="es-CO" w:eastAsia="es-CO"/>
        </w:rPr>
        <w:t xml:space="preserve"> </w:t>
      </w:r>
      <w:r w:rsidR="00E640A2" w:rsidRPr="0073311D">
        <w:rPr>
          <w:rFonts w:cs="Arial"/>
          <w:bCs/>
          <w:sz w:val="22"/>
          <w:szCs w:val="22"/>
          <w:lang w:val="es-CO" w:eastAsia="es-CO"/>
        </w:rPr>
        <w:t>Prestar apoyo operativo a los Comités para la Consolidación y Reconstrucción Territorial en todas las acciones requeridas para garantizar su adecuado funcionamiento.</w:t>
      </w:r>
    </w:p>
    <w:p w14:paraId="598BEEA7" w14:textId="77777777" w:rsidR="007018E8" w:rsidRPr="0073311D" w:rsidRDefault="007018E8" w:rsidP="007018E8">
      <w:pPr>
        <w:jc w:val="both"/>
        <w:rPr>
          <w:rFonts w:cs="Arial"/>
          <w:bCs/>
          <w:sz w:val="22"/>
          <w:szCs w:val="22"/>
          <w:lang w:val="es-CO" w:eastAsia="es-CO"/>
        </w:rPr>
      </w:pPr>
    </w:p>
    <w:p w14:paraId="684F4F9D" w14:textId="77777777" w:rsidR="00BC0ED4" w:rsidRPr="0073311D" w:rsidRDefault="00E640A2" w:rsidP="009B5367">
      <w:pPr>
        <w:numPr>
          <w:ilvl w:val="0"/>
          <w:numId w:val="109"/>
        </w:numPr>
        <w:ind w:left="0" w:firstLine="0"/>
        <w:jc w:val="both"/>
        <w:rPr>
          <w:rFonts w:cs="Arial"/>
          <w:bCs/>
          <w:sz w:val="22"/>
          <w:szCs w:val="22"/>
          <w:lang w:val="es-CO" w:eastAsia="es-CO"/>
        </w:rPr>
      </w:pPr>
      <w:r w:rsidRPr="0073311D">
        <w:rPr>
          <w:rFonts w:cs="Arial"/>
          <w:bCs/>
          <w:sz w:val="22"/>
          <w:szCs w:val="22"/>
          <w:lang w:val="es-CO" w:eastAsia="es-CO"/>
        </w:rPr>
        <w:t>Velar por el adecuado cumplimiento de las funciones de los Sub</w:t>
      </w:r>
      <w:r w:rsidR="00B15BA7" w:rsidRPr="0073311D">
        <w:rPr>
          <w:rFonts w:cs="Arial"/>
          <w:bCs/>
          <w:sz w:val="22"/>
          <w:szCs w:val="22"/>
          <w:lang w:val="es-CO" w:eastAsia="es-CO"/>
        </w:rPr>
        <w:t>c</w:t>
      </w:r>
      <w:r w:rsidRPr="0073311D">
        <w:rPr>
          <w:rFonts w:cs="Arial"/>
          <w:bCs/>
          <w:sz w:val="22"/>
          <w:szCs w:val="22"/>
          <w:lang w:val="es-CO" w:eastAsia="es-CO"/>
        </w:rPr>
        <w:t>omités Técnicos.</w:t>
      </w:r>
    </w:p>
    <w:p w14:paraId="45AE16CC" w14:textId="77777777" w:rsidR="007018E8" w:rsidRPr="0073311D" w:rsidRDefault="007018E8" w:rsidP="007018E8">
      <w:pPr>
        <w:jc w:val="both"/>
        <w:rPr>
          <w:rFonts w:cs="Arial"/>
          <w:bCs/>
          <w:sz w:val="22"/>
          <w:szCs w:val="22"/>
          <w:lang w:val="es-CO" w:eastAsia="es-CO"/>
        </w:rPr>
      </w:pPr>
    </w:p>
    <w:p w14:paraId="42AD6501" w14:textId="77777777" w:rsidR="00BC0ED4" w:rsidRPr="0073311D" w:rsidRDefault="00E640A2" w:rsidP="009B5367">
      <w:pPr>
        <w:numPr>
          <w:ilvl w:val="0"/>
          <w:numId w:val="109"/>
        </w:numPr>
        <w:ind w:left="0" w:firstLine="0"/>
        <w:jc w:val="both"/>
        <w:rPr>
          <w:rFonts w:cs="Arial"/>
          <w:bCs/>
          <w:sz w:val="22"/>
          <w:szCs w:val="22"/>
          <w:lang w:val="es-CO" w:eastAsia="es-CO"/>
        </w:rPr>
      </w:pPr>
      <w:r w:rsidRPr="0073311D">
        <w:rPr>
          <w:rFonts w:cs="Arial"/>
          <w:bCs/>
          <w:sz w:val="22"/>
          <w:szCs w:val="22"/>
          <w:lang w:val="es-CO" w:eastAsia="es-CO"/>
        </w:rPr>
        <w:t>Las demás que se consideren necesarias para garantizar el correcto funcionamiento de los Comités para la Consolidación y Reconstrucción Territorial.</w:t>
      </w:r>
    </w:p>
    <w:p w14:paraId="1108A97D" w14:textId="77777777" w:rsidR="00BC0ED4" w:rsidRPr="0073311D" w:rsidRDefault="00BC0ED4">
      <w:pPr>
        <w:jc w:val="both"/>
        <w:rPr>
          <w:rFonts w:cs="Arial"/>
          <w:bCs/>
          <w:sz w:val="22"/>
          <w:szCs w:val="22"/>
          <w:lang w:val="es-CO" w:eastAsia="es-CO"/>
        </w:rPr>
      </w:pPr>
    </w:p>
    <w:p w14:paraId="145AD6E3" w14:textId="3063F993" w:rsidR="00BC0ED4" w:rsidRPr="0073311D" w:rsidRDefault="005F00D0">
      <w:pPr>
        <w:jc w:val="both"/>
        <w:rPr>
          <w:rFonts w:cs="Arial"/>
          <w:bCs/>
          <w:sz w:val="22"/>
          <w:szCs w:val="22"/>
          <w:lang w:val="es-CO" w:eastAsia="es-CO"/>
        </w:rPr>
      </w:pPr>
      <w:r w:rsidRPr="0073311D">
        <w:rPr>
          <w:rFonts w:cs="Arial"/>
          <w:bCs/>
          <w:i/>
          <w:sz w:val="22"/>
          <w:szCs w:val="22"/>
          <w:lang w:val="es-ES_tradnl" w:eastAsia="es-CO"/>
        </w:rPr>
        <w:t>(</w:t>
      </w:r>
      <w:hyperlink r:id="rId745" w:history="1">
        <w:r w:rsidRPr="0073311D">
          <w:rPr>
            <w:rStyle w:val="Hipervnculo"/>
            <w:rFonts w:cs="Arial"/>
            <w:bCs/>
            <w:i/>
            <w:sz w:val="22"/>
            <w:szCs w:val="22"/>
            <w:lang w:val="es-ES_tradnl" w:eastAsia="es-CO"/>
          </w:rPr>
          <w:t>Decreto 1894 de 2013, artículo 12</w:t>
        </w:r>
      </w:hyperlink>
      <w:r w:rsidR="0028194A" w:rsidRPr="0073311D">
        <w:rPr>
          <w:rFonts w:cs="Arial"/>
          <w:bCs/>
          <w:i/>
          <w:sz w:val="22"/>
          <w:szCs w:val="22"/>
          <w:lang w:val="es-ES_tradnl" w:eastAsia="es-CO"/>
        </w:rPr>
        <w:t>)</w:t>
      </w:r>
    </w:p>
    <w:p w14:paraId="7BF277F6" w14:textId="77777777" w:rsidR="00BC0ED4" w:rsidRPr="0073311D" w:rsidRDefault="00BC0ED4">
      <w:pPr>
        <w:jc w:val="both"/>
        <w:rPr>
          <w:rFonts w:cs="Arial"/>
          <w:bCs/>
          <w:sz w:val="22"/>
          <w:szCs w:val="22"/>
          <w:lang w:val="es-CO" w:eastAsia="es-CO"/>
        </w:rPr>
      </w:pPr>
    </w:p>
    <w:p w14:paraId="1FF10CBC" w14:textId="77777777" w:rsidR="00BC0ED4" w:rsidRPr="0073311D" w:rsidRDefault="00E640A2">
      <w:pPr>
        <w:jc w:val="both"/>
        <w:rPr>
          <w:rFonts w:cs="Arial"/>
          <w:bCs/>
          <w:sz w:val="22"/>
          <w:szCs w:val="22"/>
          <w:lang w:val="es-CO" w:eastAsia="es-CO"/>
        </w:rPr>
      </w:pPr>
      <w:r w:rsidRPr="0073311D">
        <w:rPr>
          <w:rFonts w:cs="Arial"/>
          <w:b/>
          <w:bCs/>
          <w:sz w:val="22"/>
          <w:szCs w:val="22"/>
          <w:lang w:val="es-CO" w:eastAsia="es-CO"/>
        </w:rPr>
        <w:t xml:space="preserve">Artículo </w:t>
      </w:r>
      <w:r w:rsidR="00322517" w:rsidRPr="0073311D">
        <w:rPr>
          <w:rFonts w:cs="Arial"/>
          <w:b/>
          <w:bCs/>
          <w:sz w:val="22"/>
          <w:szCs w:val="22"/>
          <w:lang w:val="es-CO" w:eastAsia="es-CO"/>
        </w:rPr>
        <w:t>2.3.1.1</w:t>
      </w:r>
      <w:r w:rsidR="005F00D0" w:rsidRPr="0073311D">
        <w:rPr>
          <w:rFonts w:cs="Arial"/>
          <w:b/>
          <w:bCs/>
          <w:sz w:val="22"/>
          <w:szCs w:val="22"/>
          <w:lang w:val="es-CO" w:eastAsia="es-CO"/>
        </w:rPr>
        <w:t>3</w:t>
      </w:r>
      <w:r w:rsidR="00322517" w:rsidRPr="0073311D">
        <w:rPr>
          <w:rFonts w:cs="Arial"/>
          <w:b/>
          <w:bCs/>
          <w:sz w:val="22"/>
          <w:szCs w:val="22"/>
          <w:lang w:val="es-CO" w:eastAsia="es-CO"/>
        </w:rPr>
        <w:t xml:space="preserve">. </w:t>
      </w:r>
      <w:r w:rsidRPr="0073311D">
        <w:rPr>
          <w:rFonts w:cs="Arial"/>
          <w:b/>
          <w:bCs/>
          <w:i/>
          <w:sz w:val="22"/>
          <w:szCs w:val="22"/>
          <w:lang w:val="es-CO" w:eastAsia="es-CO"/>
        </w:rPr>
        <w:t>Herramientas para la articulación</w:t>
      </w:r>
      <w:r w:rsidR="00B15BA7" w:rsidRPr="0073311D">
        <w:rPr>
          <w:rFonts w:cs="Arial"/>
          <w:bCs/>
          <w:sz w:val="22"/>
          <w:szCs w:val="22"/>
          <w:lang w:val="es-CO" w:eastAsia="es-CO"/>
        </w:rPr>
        <w:t>. La Unidad Administrativa Especial para la Consolidación Territorial elaborará los Planes de Acción Regionales de la PNCRT para cada una de las zonas focalizadas, con la participación de los departamentos y municipios. Estos planes contendrán como mínimo las actividades estratégicas para la política, con la estimación presupuestal correspondiente, así como el mecanismo de seguimiento y de evaluación con metas e indicadores. Estos planes deben ser coherentes con los Planes de Desarrollo Territoriales y con las condiciones de seguridad del territorio.</w:t>
      </w:r>
    </w:p>
    <w:p w14:paraId="7D823F37" w14:textId="77777777" w:rsidR="00BC0ED4" w:rsidRPr="0073311D" w:rsidRDefault="00BC0ED4">
      <w:pPr>
        <w:jc w:val="both"/>
        <w:rPr>
          <w:rFonts w:cs="Arial"/>
          <w:bCs/>
          <w:sz w:val="22"/>
          <w:szCs w:val="22"/>
          <w:lang w:val="es-CO" w:eastAsia="es-CO"/>
        </w:rPr>
      </w:pPr>
    </w:p>
    <w:p w14:paraId="08C026A8" w14:textId="77777777" w:rsidR="00BC0ED4" w:rsidRPr="0073311D" w:rsidRDefault="00E640A2">
      <w:pPr>
        <w:jc w:val="both"/>
        <w:rPr>
          <w:rFonts w:cs="Arial"/>
          <w:bCs/>
          <w:sz w:val="22"/>
          <w:szCs w:val="22"/>
          <w:lang w:val="es-CO" w:eastAsia="es-CO"/>
        </w:rPr>
      </w:pPr>
      <w:r w:rsidRPr="0073311D">
        <w:rPr>
          <w:rFonts w:cs="Arial"/>
          <w:b/>
          <w:bCs/>
          <w:sz w:val="22"/>
          <w:szCs w:val="22"/>
          <w:lang w:val="es-CO" w:eastAsia="es-CO"/>
        </w:rPr>
        <w:t>Parágrafo 1.</w:t>
      </w:r>
      <w:r w:rsidR="00B15BA7" w:rsidRPr="0073311D">
        <w:rPr>
          <w:rFonts w:cs="Arial"/>
          <w:bCs/>
          <w:sz w:val="22"/>
          <w:szCs w:val="22"/>
          <w:lang w:val="es-CO" w:eastAsia="es-CO"/>
        </w:rPr>
        <w:t xml:space="preserve"> Para cada vigencia fiscal, las entidades del nivel nacional presentarán a su Comité respectivo, la oferta programática y los recursos, regionalizados, que financiarán los Planes de Acción Regionales de la PNCRT.</w:t>
      </w:r>
    </w:p>
    <w:p w14:paraId="4E97B04E" w14:textId="77777777" w:rsidR="00BC0ED4" w:rsidRPr="0073311D" w:rsidRDefault="00BC0ED4">
      <w:pPr>
        <w:jc w:val="both"/>
        <w:rPr>
          <w:rFonts w:cs="Arial"/>
          <w:bCs/>
          <w:sz w:val="22"/>
          <w:szCs w:val="22"/>
          <w:lang w:val="es-CO" w:eastAsia="es-CO"/>
        </w:rPr>
      </w:pPr>
    </w:p>
    <w:p w14:paraId="2C537FCC" w14:textId="77777777" w:rsidR="00BC0ED4" w:rsidRPr="0073311D" w:rsidRDefault="00E640A2">
      <w:pPr>
        <w:jc w:val="both"/>
        <w:rPr>
          <w:rFonts w:cs="Arial"/>
          <w:bCs/>
          <w:sz w:val="22"/>
          <w:szCs w:val="22"/>
          <w:lang w:val="es-CO" w:eastAsia="es-CO"/>
        </w:rPr>
      </w:pPr>
      <w:r w:rsidRPr="0073311D">
        <w:rPr>
          <w:rFonts w:cs="Arial"/>
          <w:b/>
          <w:bCs/>
          <w:sz w:val="22"/>
          <w:szCs w:val="22"/>
          <w:lang w:val="es-CO" w:eastAsia="es-CO"/>
        </w:rPr>
        <w:t xml:space="preserve">Parágrafo 2. </w:t>
      </w:r>
      <w:r w:rsidR="00B15BA7" w:rsidRPr="0073311D">
        <w:rPr>
          <w:rFonts w:cs="Arial"/>
          <w:bCs/>
          <w:sz w:val="22"/>
          <w:szCs w:val="22"/>
          <w:lang w:val="es-CO" w:eastAsia="es-CO"/>
        </w:rPr>
        <w:t>Para lograr una articulación efectiva de la oferta, se determinarán los mecanismos que permitan garantizar la disponibilidad de recursos para atender la flexibilización de la oferta nacional, y el ajuste de los proyectos de inversión nacional y territorial a que haya lugar.</w:t>
      </w:r>
    </w:p>
    <w:p w14:paraId="1A5A7853" w14:textId="050C8F1B" w:rsidR="00BC0ED4" w:rsidRPr="0073311D" w:rsidRDefault="005F00D0">
      <w:pPr>
        <w:jc w:val="both"/>
        <w:rPr>
          <w:rFonts w:cs="Arial"/>
          <w:bCs/>
          <w:sz w:val="22"/>
          <w:szCs w:val="22"/>
          <w:lang w:val="es-CO" w:eastAsia="es-CO"/>
        </w:rPr>
      </w:pPr>
      <w:r w:rsidRPr="0073311D">
        <w:rPr>
          <w:rFonts w:cs="Arial"/>
          <w:bCs/>
          <w:i/>
          <w:sz w:val="22"/>
          <w:szCs w:val="22"/>
          <w:lang w:val="es-ES_tradnl" w:eastAsia="es-CO"/>
        </w:rPr>
        <w:t>(</w:t>
      </w:r>
      <w:hyperlink r:id="rId746" w:history="1">
        <w:r w:rsidRPr="0073311D">
          <w:rPr>
            <w:rStyle w:val="Hipervnculo"/>
            <w:rFonts w:cs="Arial"/>
            <w:bCs/>
            <w:i/>
            <w:sz w:val="22"/>
            <w:szCs w:val="22"/>
            <w:lang w:val="es-ES_tradnl" w:eastAsia="es-CO"/>
          </w:rPr>
          <w:t>Decreto 1894 de 2013, artículo 13</w:t>
        </w:r>
      </w:hyperlink>
      <w:r w:rsidR="0028194A" w:rsidRPr="0073311D">
        <w:rPr>
          <w:rFonts w:cs="Arial"/>
          <w:bCs/>
          <w:i/>
          <w:sz w:val="22"/>
          <w:szCs w:val="22"/>
          <w:lang w:val="es-ES_tradnl" w:eastAsia="es-CO"/>
        </w:rPr>
        <w:t>)</w:t>
      </w:r>
    </w:p>
    <w:p w14:paraId="1BC6B902" w14:textId="77777777" w:rsidR="00BC0ED4" w:rsidRPr="0073311D" w:rsidRDefault="00BC0ED4">
      <w:pPr>
        <w:jc w:val="both"/>
        <w:rPr>
          <w:rFonts w:cs="Arial"/>
          <w:bCs/>
          <w:sz w:val="22"/>
          <w:szCs w:val="22"/>
          <w:lang w:val="es-CO" w:eastAsia="es-CO"/>
        </w:rPr>
      </w:pPr>
    </w:p>
    <w:p w14:paraId="31B445B0" w14:textId="77777777" w:rsidR="00BC0ED4" w:rsidRPr="0073311D" w:rsidRDefault="00E640A2">
      <w:pPr>
        <w:jc w:val="both"/>
        <w:rPr>
          <w:rFonts w:cs="Arial"/>
          <w:bCs/>
          <w:sz w:val="22"/>
          <w:szCs w:val="22"/>
          <w:lang w:val="es-CO" w:eastAsia="es-CO"/>
        </w:rPr>
      </w:pPr>
      <w:r w:rsidRPr="0073311D">
        <w:rPr>
          <w:rFonts w:cs="Arial"/>
          <w:b/>
          <w:bCs/>
          <w:sz w:val="22"/>
          <w:szCs w:val="22"/>
          <w:lang w:val="es-CO" w:eastAsia="es-CO"/>
        </w:rPr>
        <w:t xml:space="preserve">Artículo </w:t>
      </w:r>
      <w:r w:rsidR="00322517" w:rsidRPr="0073311D">
        <w:rPr>
          <w:rFonts w:cs="Arial"/>
          <w:b/>
          <w:bCs/>
          <w:sz w:val="22"/>
          <w:szCs w:val="22"/>
          <w:lang w:val="es-CO" w:eastAsia="es-CO"/>
        </w:rPr>
        <w:t>2.3.1.1</w:t>
      </w:r>
      <w:r w:rsidR="005F00D0" w:rsidRPr="0073311D">
        <w:rPr>
          <w:rFonts w:cs="Arial"/>
          <w:b/>
          <w:bCs/>
          <w:sz w:val="22"/>
          <w:szCs w:val="22"/>
          <w:lang w:val="es-CO" w:eastAsia="es-CO"/>
        </w:rPr>
        <w:t>4</w:t>
      </w:r>
      <w:r w:rsidR="00322517" w:rsidRPr="0073311D">
        <w:rPr>
          <w:rFonts w:cs="Arial"/>
          <w:b/>
          <w:bCs/>
          <w:sz w:val="22"/>
          <w:szCs w:val="22"/>
          <w:lang w:val="es-CO" w:eastAsia="es-CO"/>
        </w:rPr>
        <w:t xml:space="preserve">. </w:t>
      </w:r>
      <w:r w:rsidRPr="0073311D">
        <w:rPr>
          <w:rFonts w:cs="Arial"/>
          <w:b/>
          <w:bCs/>
          <w:i/>
          <w:sz w:val="22"/>
          <w:szCs w:val="22"/>
          <w:lang w:val="es-CO" w:eastAsia="es-CO"/>
        </w:rPr>
        <w:t>Herramientas para el seguimiento</w:t>
      </w:r>
      <w:r w:rsidRPr="0073311D">
        <w:rPr>
          <w:rFonts w:cs="Arial"/>
          <w:bCs/>
          <w:i/>
          <w:sz w:val="22"/>
          <w:szCs w:val="22"/>
          <w:lang w:val="es-CO" w:eastAsia="es-CO"/>
        </w:rPr>
        <w:t>.</w:t>
      </w:r>
      <w:r w:rsidR="00B15BA7" w:rsidRPr="0073311D">
        <w:rPr>
          <w:rFonts w:cs="Arial"/>
          <w:bCs/>
          <w:sz w:val="22"/>
          <w:szCs w:val="22"/>
          <w:lang w:val="es-CO" w:eastAsia="es-CO"/>
        </w:rPr>
        <w:t xml:space="preserve"> El Sistema de Coordinación para la Política de Consolidación y Reconstrucción Territorial contará con las siguientes herramientas para el seguimiento y control:</w:t>
      </w:r>
    </w:p>
    <w:p w14:paraId="6BE2411C" w14:textId="77777777" w:rsidR="00BC0ED4" w:rsidRPr="0073311D" w:rsidRDefault="00BC0ED4">
      <w:pPr>
        <w:jc w:val="both"/>
        <w:rPr>
          <w:rFonts w:cs="Arial"/>
          <w:bCs/>
          <w:sz w:val="22"/>
          <w:szCs w:val="22"/>
          <w:lang w:val="es-CO" w:eastAsia="es-CO"/>
        </w:rPr>
      </w:pPr>
    </w:p>
    <w:p w14:paraId="61E8B6A5" w14:textId="77777777" w:rsidR="0029609F" w:rsidRPr="0073311D" w:rsidRDefault="007018E8" w:rsidP="007018E8">
      <w:pPr>
        <w:jc w:val="both"/>
        <w:rPr>
          <w:rFonts w:cs="Arial"/>
          <w:bCs/>
          <w:sz w:val="22"/>
          <w:szCs w:val="22"/>
          <w:lang w:val="es-CO" w:eastAsia="es-CO"/>
        </w:rPr>
      </w:pPr>
      <w:r w:rsidRPr="0073311D">
        <w:rPr>
          <w:rFonts w:cs="Arial"/>
          <w:bCs/>
          <w:sz w:val="22"/>
          <w:szCs w:val="22"/>
          <w:lang w:val="es-CO" w:eastAsia="es-CO"/>
        </w:rPr>
        <w:t xml:space="preserve">1. </w:t>
      </w:r>
      <w:r w:rsidR="00B15BA7" w:rsidRPr="0073311D">
        <w:rPr>
          <w:rFonts w:cs="Arial"/>
          <w:bCs/>
          <w:sz w:val="22"/>
          <w:szCs w:val="22"/>
          <w:lang w:val="es-CO" w:eastAsia="es-CO"/>
        </w:rPr>
        <w:t>Para el seguimiento estratégico a la PNCRT</w:t>
      </w:r>
      <w:r w:rsidR="00E640A2" w:rsidRPr="0073311D">
        <w:rPr>
          <w:rFonts w:cs="Arial"/>
          <w:bCs/>
          <w:sz w:val="22"/>
          <w:szCs w:val="22"/>
          <w:lang w:val="es-CO" w:eastAsia="es-CO"/>
        </w:rPr>
        <w:t>:</w:t>
      </w:r>
    </w:p>
    <w:p w14:paraId="37B3D24D" w14:textId="77777777" w:rsidR="00BC0ED4" w:rsidRPr="0073311D" w:rsidRDefault="00BC0ED4">
      <w:pPr>
        <w:jc w:val="both"/>
        <w:rPr>
          <w:rFonts w:cs="Arial"/>
          <w:bCs/>
          <w:sz w:val="22"/>
          <w:szCs w:val="22"/>
          <w:lang w:val="es-CO" w:eastAsia="es-CO"/>
        </w:rPr>
      </w:pPr>
    </w:p>
    <w:p w14:paraId="08979F34" w14:textId="77777777" w:rsidR="00BC0ED4" w:rsidRPr="0073311D" w:rsidRDefault="00E640A2">
      <w:pPr>
        <w:pStyle w:val="Prrafodelista"/>
        <w:ind w:left="0"/>
        <w:jc w:val="both"/>
        <w:rPr>
          <w:rFonts w:ascii="Arial" w:hAnsi="Arial" w:cs="Arial"/>
          <w:bCs/>
          <w:sz w:val="22"/>
          <w:szCs w:val="22"/>
          <w:lang w:val="es-CO" w:eastAsia="es-CO"/>
        </w:rPr>
      </w:pPr>
      <w:r w:rsidRPr="0073311D">
        <w:rPr>
          <w:rFonts w:ascii="Arial" w:hAnsi="Arial" w:cs="Arial"/>
          <w:bCs/>
          <w:sz w:val="22"/>
          <w:szCs w:val="22"/>
          <w:lang w:val="es-CO" w:eastAsia="es-CO"/>
        </w:rPr>
        <w:t>Índice de Consolidación Territorial: la Unidad Administrativa Especial para la Consolidación construirá el índice de consolidación territorial, que permita hacer seguimiento al avance de los municipios en el proceso de consolidación e indique el momento en que debe ser propuesto para su salida.</w:t>
      </w:r>
    </w:p>
    <w:p w14:paraId="3BC34F74" w14:textId="77777777" w:rsidR="00BC0ED4" w:rsidRPr="0073311D" w:rsidRDefault="00BC0ED4">
      <w:pPr>
        <w:jc w:val="both"/>
        <w:rPr>
          <w:rFonts w:cs="Arial"/>
          <w:bCs/>
          <w:sz w:val="22"/>
          <w:szCs w:val="22"/>
          <w:lang w:val="es-CO" w:eastAsia="es-CO"/>
        </w:rPr>
      </w:pPr>
    </w:p>
    <w:p w14:paraId="4ECBEC82" w14:textId="77777777" w:rsidR="0029609F" w:rsidRPr="0073311D" w:rsidRDefault="007018E8" w:rsidP="007018E8">
      <w:pPr>
        <w:jc w:val="both"/>
        <w:rPr>
          <w:rFonts w:cs="Arial"/>
          <w:bCs/>
          <w:sz w:val="22"/>
          <w:szCs w:val="22"/>
          <w:lang w:val="es-CO" w:eastAsia="es-CO"/>
        </w:rPr>
      </w:pPr>
      <w:r w:rsidRPr="0073311D">
        <w:rPr>
          <w:rFonts w:cs="Arial"/>
          <w:bCs/>
          <w:sz w:val="22"/>
          <w:szCs w:val="22"/>
          <w:lang w:val="es-CO" w:eastAsia="es-CO"/>
        </w:rPr>
        <w:t xml:space="preserve">2. </w:t>
      </w:r>
      <w:r w:rsidR="00B15BA7" w:rsidRPr="0073311D">
        <w:rPr>
          <w:rFonts w:cs="Arial"/>
          <w:bCs/>
          <w:sz w:val="22"/>
          <w:szCs w:val="22"/>
          <w:lang w:val="es-CO" w:eastAsia="es-CO"/>
        </w:rPr>
        <w:t>Para el seguimiento a la ejecución de las diferentes agencias del Estado:</w:t>
      </w:r>
    </w:p>
    <w:p w14:paraId="003D0921" w14:textId="77777777" w:rsidR="00BC0ED4" w:rsidRPr="0073311D" w:rsidRDefault="00BC0ED4">
      <w:pPr>
        <w:jc w:val="both"/>
        <w:rPr>
          <w:rFonts w:cs="Arial"/>
          <w:bCs/>
          <w:sz w:val="22"/>
          <w:szCs w:val="22"/>
          <w:lang w:val="es-CO" w:eastAsia="es-CO"/>
        </w:rPr>
      </w:pPr>
    </w:p>
    <w:p w14:paraId="4093D88E" w14:textId="77777777" w:rsidR="00BC0ED4" w:rsidRPr="0073311D" w:rsidRDefault="00927187">
      <w:pPr>
        <w:jc w:val="both"/>
        <w:rPr>
          <w:rFonts w:cs="Arial"/>
          <w:bCs/>
          <w:sz w:val="22"/>
          <w:szCs w:val="22"/>
          <w:lang w:val="es-CO" w:eastAsia="es-CO"/>
        </w:rPr>
      </w:pPr>
      <w:r w:rsidRPr="0073311D">
        <w:rPr>
          <w:rFonts w:cs="Arial"/>
          <w:bCs/>
          <w:sz w:val="22"/>
          <w:szCs w:val="22"/>
          <w:lang w:val="es-CO" w:eastAsia="es-CO"/>
        </w:rPr>
        <w:t xml:space="preserve">- </w:t>
      </w:r>
      <w:r w:rsidR="00E640A2" w:rsidRPr="0073311D">
        <w:rPr>
          <w:rFonts w:cs="Arial"/>
          <w:bCs/>
          <w:sz w:val="22"/>
          <w:szCs w:val="22"/>
          <w:lang w:val="es-CO" w:eastAsia="es-CO"/>
        </w:rPr>
        <w:t xml:space="preserve">Sistema de Seguimiento a Metas del Gobierno: el Departamento Nacional de Planeación, incluirá a la PNCRT en el Sistema Nacional de Evaluación y Gestión de Resultados. A través de esta herramienta, la Unidad Administrativa Especial para la Consolidación Territorial podrá </w:t>
      </w:r>
      <w:r w:rsidR="00E640A2" w:rsidRPr="0073311D">
        <w:rPr>
          <w:rFonts w:cs="Arial"/>
          <w:bCs/>
          <w:sz w:val="22"/>
          <w:szCs w:val="22"/>
          <w:lang w:val="es-CO" w:eastAsia="es-CO"/>
        </w:rPr>
        <w:lastRenderedPageBreak/>
        <w:t xml:space="preserve">hacer seguimiento a la ejecución de los compromisos sectoriales en las zonas focalizadas por la PNCRT. </w:t>
      </w:r>
    </w:p>
    <w:p w14:paraId="02E7A7D1" w14:textId="77777777" w:rsidR="00927187" w:rsidRPr="0073311D" w:rsidRDefault="00927187" w:rsidP="00927187">
      <w:pPr>
        <w:jc w:val="both"/>
        <w:rPr>
          <w:rFonts w:cs="Arial"/>
          <w:bCs/>
          <w:sz w:val="22"/>
          <w:szCs w:val="22"/>
          <w:lang w:val="es-CO" w:eastAsia="es-CO"/>
        </w:rPr>
      </w:pPr>
    </w:p>
    <w:p w14:paraId="0C1DB1D4" w14:textId="77777777" w:rsidR="00BC0ED4" w:rsidRPr="0073311D" w:rsidRDefault="00927187">
      <w:pPr>
        <w:jc w:val="both"/>
        <w:rPr>
          <w:rFonts w:cs="Arial"/>
          <w:sz w:val="22"/>
          <w:szCs w:val="22"/>
          <w:lang w:val="es-CO" w:eastAsia="es-CO"/>
        </w:rPr>
      </w:pPr>
      <w:r w:rsidRPr="0073311D">
        <w:rPr>
          <w:rFonts w:cs="Arial"/>
          <w:sz w:val="22"/>
          <w:szCs w:val="22"/>
          <w:lang w:val="es-CO" w:eastAsia="es-CO"/>
        </w:rPr>
        <w:t xml:space="preserve">- </w:t>
      </w:r>
      <w:r w:rsidR="00E640A2" w:rsidRPr="0073311D">
        <w:rPr>
          <w:rFonts w:cs="Arial"/>
          <w:sz w:val="22"/>
          <w:szCs w:val="22"/>
          <w:lang w:val="es-CO" w:eastAsia="es-CO"/>
        </w:rPr>
        <w:t>Sistema de Seguimiento a la Ejecución del Gobierno: las entidades que realicen intervenciones en las zonas focalizadas por la PNCRT deberán informar a la Unidad Administrativa Especial para la Consolidación Territorial, con la periodicidad que definan los Comités, la programación presupuestal y ejecución de los recursos que inviertan en las zonas focalizadas por la PNCRT. La Unidad Administrativa Especial para la Consolidación definirá para tal fin, el mecanismo de seguimiento a esta gestión institucional.</w:t>
      </w:r>
    </w:p>
    <w:p w14:paraId="6A3BCEA2" w14:textId="77777777" w:rsidR="00BC0ED4" w:rsidRPr="0073311D" w:rsidRDefault="00BC0ED4">
      <w:pPr>
        <w:jc w:val="both"/>
        <w:rPr>
          <w:rFonts w:cs="Arial"/>
          <w:bCs/>
          <w:sz w:val="22"/>
          <w:szCs w:val="22"/>
          <w:lang w:val="es-CO" w:eastAsia="es-CO"/>
        </w:rPr>
      </w:pPr>
    </w:p>
    <w:p w14:paraId="13730BAA" w14:textId="253F1A24" w:rsidR="00BC0ED4" w:rsidRPr="0073311D" w:rsidRDefault="005F00D0">
      <w:pPr>
        <w:jc w:val="both"/>
        <w:rPr>
          <w:rFonts w:cs="Arial"/>
          <w:bCs/>
          <w:sz w:val="22"/>
          <w:szCs w:val="22"/>
          <w:lang w:val="es-CO" w:eastAsia="es-CO"/>
        </w:rPr>
      </w:pPr>
      <w:r w:rsidRPr="0073311D">
        <w:rPr>
          <w:rFonts w:cs="Arial"/>
          <w:bCs/>
          <w:i/>
          <w:sz w:val="22"/>
          <w:szCs w:val="22"/>
          <w:lang w:val="es-ES_tradnl" w:eastAsia="es-CO"/>
        </w:rPr>
        <w:t>(</w:t>
      </w:r>
      <w:hyperlink r:id="rId747" w:history="1">
        <w:r w:rsidRPr="0073311D">
          <w:rPr>
            <w:rStyle w:val="Hipervnculo"/>
            <w:rFonts w:cs="Arial"/>
            <w:bCs/>
            <w:i/>
            <w:sz w:val="22"/>
            <w:szCs w:val="22"/>
            <w:lang w:val="es-ES_tradnl" w:eastAsia="es-CO"/>
          </w:rPr>
          <w:t>Decreto 1894 de 2013, artículo 14</w:t>
        </w:r>
      </w:hyperlink>
      <w:r w:rsidR="0028194A" w:rsidRPr="0073311D">
        <w:rPr>
          <w:rFonts w:cs="Arial"/>
          <w:bCs/>
          <w:i/>
          <w:sz w:val="22"/>
          <w:szCs w:val="22"/>
          <w:lang w:val="es-ES_tradnl" w:eastAsia="es-CO"/>
        </w:rPr>
        <w:t>)</w:t>
      </w:r>
    </w:p>
    <w:p w14:paraId="3F9335C0" w14:textId="77777777" w:rsidR="00BC0ED4" w:rsidRPr="0073311D" w:rsidRDefault="00BC0ED4">
      <w:pPr>
        <w:rPr>
          <w:rFonts w:cs="Arial"/>
          <w:bCs/>
          <w:sz w:val="22"/>
          <w:szCs w:val="22"/>
          <w:lang w:val="es-CO" w:eastAsia="es-CO"/>
        </w:rPr>
      </w:pPr>
    </w:p>
    <w:p w14:paraId="0D81DB0C" w14:textId="77777777" w:rsidR="00BC0ED4" w:rsidRPr="0073311D" w:rsidRDefault="00E640A2">
      <w:pPr>
        <w:jc w:val="center"/>
        <w:rPr>
          <w:rFonts w:cs="Arial"/>
          <w:b/>
          <w:bCs/>
          <w:sz w:val="22"/>
          <w:szCs w:val="22"/>
          <w:lang w:val="es-CO" w:eastAsia="es-CO"/>
        </w:rPr>
      </w:pPr>
      <w:r w:rsidRPr="0073311D">
        <w:rPr>
          <w:rFonts w:cs="Arial"/>
          <w:b/>
          <w:bCs/>
          <w:sz w:val="22"/>
          <w:szCs w:val="22"/>
          <w:lang w:val="es-CO" w:eastAsia="es-CO"/>
        </w:rPr>
        <w:t xml:space="preserve">TÍTULO </w:t>
      </w:r>
      <w:r w:rsidR="00322517" w:rsidRPr="0073311D">
        <w:rPr>
          <w:rFonts w:cs="Arial"/>
          <w:b/>
          <w:bCs/>
          <w:sz w:val="22"/>
          <w:szCs w:val="22"/>
          <w:lang w:val="es-CO" w:eastAsia="es-CO"/>
        </w:rPr>
        <w:t>2</w:t>
      </w:r>
    </w:p>
    <w:p w14:paraId="49BD1C19" w14:textId="77777777" w:rsidR="00BC0ED4" w:rsidRPr="0073311D" w:rsidRDefault="00B15BA7">
      <w:pPr>
        <w:jc w:val="center"/>
        <w:rPr>
          <w:rFonts w:cs="Arial"/>
          <w:b/>
          <w:bCs/>
          <w:sz w:val="22"/>
          <w:szCs w:val="22"/>
          <w:lang w:val="es-CO" w:eastAsia="es-CO"/>
        </w:rPr>
      </w:pPr>
      <w:r w:rsidRPr="0073311D">
        <w:rPr>
          <w:rFonts w:cs="Arial"/>
          <w:b/>
          <w:bCs/>
          <w:sz w:val="22"/>
          <w:szCs w:val="22"/>
          <w:lang w:val="es-CO" w:eastAsia="es-CO"/>
        </w:rPr>
        <w:t>Zonas y municipios de intervención de la Política Nacional de Consolidación y Reconstrucción Territorial – PNCRT</w:t>
      </w:r>
    </w:p>
    <w:p w14:paraId="76EBC285" w14:textId="77777777" w:rsidR="00B15BA7" w:rsidRPr="0073311D" w:rsidRDefault="00B15BA7" w:rsidP="00BF3F48">
      <w:pPr>
        <w:rPr>
          <w:rFonts w:cs="Arial"/>
          <w:bCs/>
          <w:sz w:val="22"/>
          <w:szCs w:val="22"/>
          <w:lang w:val="es-CO" w:eastAsia="es-CO"/>
        </w:rPr>
      </w:pPr>
    </w:p>
    <w:p w14:paraId="4D92678B" w14:textId="77777777" w:rsidR="00BC0ED4" w:rsidRPr="0073311D" w:rsidRDefault="00E640A2">
      <w:pPr>
        <w:jc w:val="both"/>
        <w:rPr>
          <w:rFonts w:cs="Arial"/>
          <w:bCs/>
          <w:sz w:val="22"/>
          <w:szCs w:val="22"/>
          <w:lang w:eastAsia="es-CO"/>
        </w:rPr>
      </w:pPr>
      <w:r w:rsidRPr="0073311D">
        <w:rPr>
          <w:rFonts w:cs="Arial"/>
          <w:b/>
          <w:bCs/>
          <w:sz w:val="22"/>
          <w:szCs w:val="22"/>
          <w:lang w:val="es-CO" w:eastAsia="es-CO"/>
        </w:rPr>
        <w:t xml:space="preserve">Artículo </w:t>
      </w:r>
      <w:r w:rsidR="001327D3" w:rsidRPr="0073311D">
        <w:rPr>
          <w:rFonts w:cs="Arial"/>
          <w:b/>
          <w:bCs/>
          <w:sz w:val="22"/>
          <w:szCs w:val="22"/>
          <w:lang w:val="es-CO" w:eastAsia="es-CO"/>
        </w:rPr>
        <w:t xml:space="preserve">2.3.2.1. </w:t>
      </w:r>
      <w:r w:rsidR="00B15BA7" w:rsidRPr="0073311D">
        <w:rPr>
          <w:rFonts w:cs="Arial"/>
          <w:b/>
          <w:bCs/>
          <w:i/>
          <w:sz w:val="22"/>
          <w:szCs w:val="22"/>
          <w:lang w:eastAsia="es-CO"/>
        </w:rPr>
        <w:t>Identificación de municipios</w:t>
      </w:r>
      <w:r w:rsidR="00B15BA7" w:rsidRPr="0073311D">
        <w:rPr>
          <w:rFonts w:cs="Arial"/>
          <w:b/>
          <w:bCs/>
          <w:sz w:val="22"/>
          <w:szCs w:val="22"/>
          <w:lang w:eastAsia="es-CO"/>
        </w:rPr>
        <w:t xml:space="preserve">. </w:t>
      </w:r>
      <w:r w:rsidR="00B15BA7" w:rsidRPr="0073311D">
        <w:rPr>
          <w:rFonts w:cs="Arial"/>
          <w:bCs/>
          <w:sz w:val="22"/>
          <w:szCs w:val="22"/>
          <w:lang w:eastAsia="es-CO"/>
        </w:rPr>
        <w:t xml:space="preserve">La identificación de los municipios que hacen parte de la Política Nacional de Consolidación y Reconstrucción Territorial -PNCRT-, se realiza a partir de criterios e información relacionada con la seguridad nacional. </w:t>
      </w:r>
    </w:p>
    <w:p w14:paraId="049B29D3" w14:textId="77777777" w:rsidR="00BC0ED4" w:rsidRPr="0073311D" w:rsidRDefault="00BC0ED4">
      <w:pPr>
        <w:jc w:val="both"/>
        <w:rPr>
          <w:rFonts w:cs="Arial"/>
          <w:bCs/>
          <w:sz w:val="22"/>
          <w:szCs w:val="22"/>
          <w:lang w:eastAsia="es-CO"/>
        </w:rPr>
      </w:pPr>
    </w:p>
    <w:p w14:paraId="4FA02D76" w14:textId="76BB70CC" w:rsidR="00BC0ED4" w:rsidRPr="0073311D" w:rsidRDefault="005F00D0">
      <w:pPr>
        <w:jc w:val="both"/>
        <w:rPr>
          <w:rFonts w:cs="Arial"/>
          <w:bCs/>
          <w:sz w:val="22"/>
          <w:szCs w:val="22"/>
          <w:lang w:eastAsia="es-CO"/>
        </w:rPr>
      </w:pPr>
      <w:r w:rsidRPr="0073311D">
        <w:rPr>
          <w:rFonts w:cs="Arial"/>
          <w:bCs/>
          <w:i/>
          <w:sz w:val="22"/>
          <w:szCs w:val="22"/>
          <w:lang w:val="es-ES_tradnl" w:eastAsia="es-CO"/>
        </w:rPr>
        <w:t>(</w:t>
      </w:r>
      <w:hyperlink r:id="rId748" w:history="1">
        <w:r w:rsidRPr="0073311D">
          <w:rPr>
            <w:rStyle w:val="Hipervnculo"/>
            <w:rFonts w:cs="Arial"/>
            <w:bCs/>
            <w:i/>
            <w:sz w:val="22"/>
            <w:szCs w:val="22"/>
            <w:lang w:val="es-ES_tradnl" w:eastAsia="es-CO"/>
          </w:rPr>
          <w:t>Decreto 2332 de 2013, artículo 1</w:t>
        </w:r>
      </w:hyperlink>
      <w:r w:rsidR="0028194A" w:rsidRPr="0073311D">
        <w:rPr>
          <w:rFonts w:cs="Arial"/>
          <w:bCs/>
          <w:i/>
          <w:sz w:val="22"/>
          <w:szCs w:val="22"/>
          <w:lang w:val="es-ES_tradnl" w:eastAsia="es-CO"/>
        </w:rPr>
        <w:t>)</w:t>
      </w:r>
    </w:p>
    <w:p w14:paraId="4EFCEF58" w14:textId="77777777" w:rsidR="00BC0ED4" w:rsidRPr="0073311D" w:rsidRDefault="00BC0ED4">
      <w:pPr>
        <w:jc w:val="both"/>
        <w:rPr>
          <w:rFonts w:cs="Arial"/>
          <w:bCs/>
          <w:sz w:val="22"/>
          <w:szCs w:val="22"/>
          <w:lang w:eastAsia="es-CO"/>
        </w:rPr>
      </w:pPr>
    </w:p>
    <w:p w14:paraId="5876D6E3" w14:textId="77777777" w:rsidR="00BC0ED4" w:rsidRPr="0073311D" w:rsidRDefault="00E640A2">
      <w:pPr>
        <w:jc w:val="both"/>
        <w:rPr>
          <w:rFonts w:cs="Arial"/>
          <w:bCs/>
          <w:sz w:val="22"/>
          <w:szCs w:val="22"/>
          <w:lang w:eastAsia="es-CO"/>
        </w:rPr>
      </w:pPr>
      <w:r w:rsidRPr="0073311D">
        <w:rPr>
          <w:rFonts w:cs="Arial"/>
          <w:b/>
          <w:bCs/>
          <w:sz w:val="22"/>
          <w:szCs w:val="22"/>
          <w:lang w:val="es-CO" w:eastAsia="es-CO"/>
        </w:rPr>
        <w:t xml:space="preserve">Artículo </w:t>
      </w:r>
      <w:r w:rsidR="001327D3" w:rsidRPr="0073311D">
        <w:rPr>
          <w:rFonts w:cs="Arial"/>
          <w:b/>
          <w:bCs/>
          <w:sz w:val="22"/>
          <w:szCs w:val="22"/>
          <w:lang w:val="es-CO" w:eastAsia="es-CO"/>
        </w:rPr>
        <w:t xml:space="preserve">2.3.2.2. </w:t>
      </w:r>
      <w:r w:rsidR="00B15BA7" w:rsidRPr="0073311D">
        <w:rPr>
          <w:rFonts w:cs="Arial"/>
          <w:b/>
          <w:bCs/>
          <w:i/>
          <w:sz w:val="22"/>
          <w:szCs w:val="22"/>
          <w:lang w:eastAsia="es-CO"/>
        </w:rPr>
        <w:t>Índice de Consolidación Territorial</w:t>
      </w:r>
      <w:r w:rsidR="00B15BA7" w:rsidRPr="0073311D">
        <w:rPr>
          <w:rFonts w:cs="Arial"/>
          <w:b/>
          <w:bCs/>
          <w:sz w:val="22"/>
          <w:szCs w:val="22"/>
          <w:lang w:eastAsia="es-CO"/>
        </w:rPr>
        <w:t>.</w:t>
      </w:r>
      <w:r w:rsidR="00B15BA7" w:rsidRPr="0073311D">
        <w:rPr>
          <w:rFonts w:cs="Arial"/>
          <w:bCs/>
          <w:sz w:val="22"/>
          <w:szCs w:val="22"/>
          <w:lang w:eastAsia="es-CO"/>
        </w:rPr>
        <w:t xml:space="preserve"> La Unidad Administrativa para la Consolidación Territorial, construirá el índice de consolidación territorial, que permita hacer seguimiento al avance de los municipios y zonas en el proceso de consolidación e indique el momento en que deban ser propuestos para su salida. </w:t>
      </w:r>
    </w:p>
    <w:p w14:paraId="621EAD16" w14:textId="77777777" w:rsidR="00BC0ED4" w:rsidRPr="0073311D" w:rsidRDefault="00BC0ED4">
      <w:pPr>
        <w:jc w:val="both"/>
        <w:rPr>
          <w:rFonts w:cs="Arial"/>
          <w:bCs/>
          <w:sz w:val="22"/>
          <w:szCs w:val="22"/>
          <w:lang w:eastAsia="es-CO"/>
        </w:rPr>
      </w:pPr>
    </w:p>
    <w:p w14:paraId="4DE3110A" w14:textId="53143290" w:rsidR="00BC0ED4" w:rsidRPr="0073311D" w:rsidRDefault="005F00D0">
      <w:pPr>
        <w:jc w:val="both"/>
        <w:rPr>
          <w:rFonts w:cs="Arial"/>
          <w:bCs/>
          <w:sz w:val="22"/>
          <w:szCs w:val="22"/>
          <w:lang w:eastAsia="es-CO"/>
        </w:rPr>
      </w:pPr>
      <w:r w:rsidRPr="0073311D">
        <w:rPr>
          <w:rFonts w:cs="Arial"/>
          <w:bCs/>
          <w:i/>
          <w:sz w:val="22"/>
          <w:szCs w:val="22"/>
          <w:lang w:val="es-ES_tradnl" w:eastAsia="es-CO"/>
        </w:rPr>
        <w:t>(</w:t>
      </w:r>
      <w:hyperlink r:id="rId749" w:history="1">
        <w:r w:rsidRPr="0073311D">
          <w:rPr>
            <w:rStyle w:val="Hipervnculo"/>
            <w:rFonts w:cs="Arial"/>
            <w:bCs/>
            <w:i/>
            <w:sz w:val="22"/>
            <w:szCs w:val="22"/>
            <w:lang w:val="es-ES_tradnl" w:eastAsia="es-CO"/>
          </w:rPr>
          <w:t>Decreto 2332 de 2013, artículo 2</w:t>
        </w:r>
      </w:hyperlink>
      <w:r w:rsidR="0028194A" w:rsidRPr="0073311D">
        <w:rPr>
          <w:rFonts w:cs="Arial"/>
          <w:bCs/>
          <w:i/>
          <w:sz w:val="22"/>
          <w:szCs w:val="22"/>
          <w:lang w:val="es-ES_tradnl" w:eastAsia="es-CO"/>
        </w:rPr>
        <w:t>)</w:t>
      </w:r>
    </w:p>
    <w:p w14:paraId="1B1183A1" w14:textId="77777777" w:rsidR="00BC0ED4" w:rsidRPr="0073311D" w:rsidRDefault="00BC0ED4">
      <w:pPr>
        <w:jc w:val="both"/>
        <w:rPr>
          <w:rFonts w:cs="Arial"/>
          <w:bCs/>
          <w:sz w:val="22"/>
          <w:szCs w:val="22"/>
          <w:lang w:eastAsia="es-CO"/>
        </w:rPr>
      </w:pPr>
    </w:p>
    <w:p w14:paraId="09F3668C" w14:textId="77777777" w:rsidR="00BC0ED4" w:rsidRPr="0073311D" w:rsidRDefault="00E640A2">
      <w:pPr>
        <w:jc w:val="both"/>
        <w:rPr>
          <w:rFonts w:cs="Arial"/>
          <w:bCs/>
          <w:sz w:val="22"/>
          <w:szCs w:val="22"/>
          <w:lang w:eastAsia="es-CO"/>
        </w:rPr>
      </w:pPr>
      <w:r w:rsidRPr="0073311D">
        <w:rPr>
          <w:rFonts w:cs="Arial"/>
          <w:b/>
          <w:bCs/>
          <w:sz w:val="22"/>
          <w:szCs w:val="22"/>
          <w:lang w:val="es-CO" w:eastAsia="es-CO"/>
        </w:rPr>
        <w:t xml:space="preserve">Artículo </w:t>
      </w:r>
      <w:r w:rsidR="001327D3" w:rsidRPr="0073311D">
        <w:rPr>
          <w:rFonts w:cs="Arial"/>
          <w:b/>
          <w:bCs/>
          <w:sz w:val="22"/>
          <w:szCs w:val="22"/>
          <w:lang w:val="es-CO" w:eastAsia="es-CO"/>
        </w:rPr>
        <w:t xml:space="preserve">2.3.2.3. </w:t>
      </w:r>
      <w:r w:rsidR="00B15BA7" w:rsidRPr="0073311D">
        <w:rPr>
          <w:rFonts w:cs="Arial"/>
          <w:b/>
          <w:bCs/>
          <w:i/>
          <w:sz w:val="22"/>
          <w:szCs w:val="22"/>
          <w:lang w:val="es-CO" w:eastAsia="es-CO"/>
        </w:rPr>
        <w:t>Revisión zonas de consolidación</w:t>
      </w:r>
      <w:r w:rsidR="00B15BA7" w:rsidRPr="0073311D">
        <w:rPr>
          <w:rFonts w:cs="Arial"/>
          <w:b/>
          <w:bCs/>
          <w:sz w:val="22"/>
          <w:szCs w:val="22"/>
          <w:lang w:eastAsia="es-CO"/>
        </w:rPr>
        <w:t>.</w:t>
      </w:r>
      <w:r w:rsidR="00B15BA7" w:rsidRPr="0073311D">
        <w:rPr>
          <w:rFonts w:cs="Arial"/>
          <w:bCs/>
          <w:sz w:val="22"/>
          <w:szCs w:val="22"/>
          <w:lang w:eastAsia="es-CO"/>
        </w:rPr>
        <w:t xml:space="preserve"> La Unidad Administrativa Especial para la Consolidación Territorial revisará anualmente o cada vez que el Consejo de Seguridad Nacional lo determine, las zonas de intervención, para la inclusión o graduación de municipios en la Política Nacional de Consolidación y Reconstrucción Territorial -PNCRT-, con base en los criterios de seguridad nacional. </w:t>
      </w:r>
    </w:p>
    <w:p w14:paraId="48E4947B" w14:textId="77777777" w:rsidR="004853A3" w:rsidRPr="0073311D" w:rsidRDefault="004853A3">
      <w:pPr>
        <w:jc w:val="both"/>
        <w:rPr>
          <w:rFonts w:cs="Arial"/>
          <w:bCs/>
          <w:i/>
          <w:sz w:val="22"/>
          <w:szCs w:val="22"/>
          <w:lang w:val="es-ES_tradnl" w:eastAsia="es-CO"/>
        </w:rPr>
      </w:pPr>
    </w:p>
    <w:p w14:paraId="59B1BF08" w14:textId="00DBFEB4" w:rsidR="00BC0ED4" w:rsidRPr="0073311D" w:rsidRDefault="005F00D0">
      <w:pPr>
        <w:jc w:val="both"/>
        <w:rPr>
          <w:rFonts w:cs="Arial"/>
          <w:bCs/>
          <w:sz w:val="22"/>
          <w:szCs w:val="22"/>
          <w:lang w:eastAsia="es-CO"/>
        </w:rPr>
      </w:pPr>
      <w:r w:rsidRPr="0073311D">
        <w:rPr>
          <w:rFonts w:cs="Arial"/>
          <w:bCs/>
          <w:i/>
          <w:sz w:val="22"/>
          <w:szCs w:val="22"/>
          <w:lang w:val="es-ES_tradnl" w:eastAsia="es-CO"/>
        </w:rPr>
        <w:t>(</w:t>
      </w:r>
      <w:hyperlink r:id="rId750" w:history="1">
        <w:r w:rsidRPr="0073311D">
          <w:rPr>
            <w:rStyle w:val="Hipervnculo"/>
            <w:rFonts w:cs="Arial"/>
            <w:bCs/>
            <w:i/>
            <w:sz w:val="22"/>
            <w:szCs w:val="22"/>
            <w:lang w:val="es-ES_tradnl" w:eastAsia="es-CO"/>
          </w:rPr>
          <w:t>Decreto 2332 de 2013, artículo 3</w:t>
        </w:r>
      </w:hyperlink>
      <w:r w:rsidR="0028194A" w:rsidRPr="0073311D">
        <w:rPr>
          <w:rFonts w:cs="Arial"/>
          <w:bCs/>
          <w:i/>
          <w:sz w:val="22"/>
          <w:szCs w:val="22"/>
          <w:lang w:val="es-ES_tradnl" w:eastAsia="es-CO"/>
        </w:rPr>
        <w:t>)</w:t>
      </w:r>
    </w:p>
    <w:p w14:paraId="12FA7C43" w14:textId="77777777" w:rsidR="00BC0ED4" w:rsidRPr="0073311D" w:rsidRDefault="00BC0ED4">
      <w:pPr>
        <w:jc w:val="both"/>
        <w:rPr>
          <w:rFonts w:cs="Arial"/>
          <w:bCs/>
          <w:sz w:val="22"/>
          <w:szCs w:val="22"/>
          <w:lang w:eastAsia="es-CO"/>
        </w:rPr>
      </w:pPr>
    </w:p>
    <w:p w14:paraId="2E7DCE76" w14:textId="77777777" w:rsidR="00BC0ED4" w:rsidRPr="0073311D" w:rsidRDefault="00E640A2">
      <w:pPr>
        <w:jc w:val="both"/>
        <w:rPr>
          <w:rFonts w:cs="Arial"/>
          <w:bCs/>
          <w:sz w:val="22"/>
          <w:szCs w:val="22"/>
          <w:lang w:eastAsia="es-CO"/>
        </w:rPr>
      </w:pPr>
      <w:r w:rsidRPr="0073311D">
        <w:rPr>
          <w:rFonts w:cs="Arial"/>
          <w:b/>
          <w:bCs/>
          <w:sz w:val="22"/>
          <w:szCs w:val="22"/>
          <w:lang w:val="es-CO" w:eastAsia="es-CO"/>
        </w:rPr>
        <w:t xml:space="preserve">Artículo </w:t>
      </w:r>
      <w:r w:rsidR="00357916" w:rsidRPr="0073311D">
        <w:rPr>
          <w:rFonts w:cs="Arial"/>
          <w:b/>
          <w:bCs/>
          <w:sz w:val="22"/>
          <w:szCs w:val="22"/>
          <w:lang w:val="es-CO" w:eastAsia="es-CO"/>
        </w:rPr>
        <w:t xml:space="preserve">2.3.2.4. </w:t>
      </w:r>
      <w:r w:rsidR="00B15BA7" w:rsidRPr="0073311D">
        <w:rPr>
          <w:rFonts w:cs="Arial"/>
          <w:b/>
          <w:bCs/>
          <w:i/>
          <w:sz w:val="22"/>
          <w:szCs w:val="22"/>
          <w:lang w:eastAsia="es-CO"/>
        </w:rPr>
        <w:t>Zonas y municipios de intervención.</w:t>
      </w:r>
      <w:r w:rsidR="00B15BA7" w:rsidRPr="0073311D">
        <w:rPr>
          <w:rFonts w:cs="Arial"/>
          <w:bCs/>
          <w:sz w:val="22"/>
          <w:szCs w:val="22"/>
          <w:lang w:eastAsia="es-CO"/>
        </w:rPr>
        <w:t xml:space="preserve"> Las zonas y los municipios de intervención de la Política Nacional de Consolidación y Reconstrucción Territorial serán los siguientes. La intervención se realizará según los esfuerzos determinados en el presente artículo. </w:t>
      </w:r>
    </w:p>
    <w:p w14:paraId="2B666095" w14:textId="77777777" w:rsidR="00BC0ED4" w:rsidRPr="0073311D" w:rsidRDefault="00BC0ED4">
      <w:pPr>
        <w:jc w:val="both"/>
        <w:rPr>
          <w:rFonts w:cs="Arial"/>
          <w:bCs/>
          <w:sz w:val="22"/>
          <w:szCs w:val="22"/>
          <w:lang w:eastAsia="es-CO"/>
        </w:rPr>
      </w:pPr>
    </w:p>
    <w:p w14:paraId="1193F432" w14:textId="77777777" w:rsidR="00BC0ED4" w:rsidRPr="0073311D" w:rsidRDefault="00B15BA7">
      <w:pPr>
        <w:numPr>
          <w:ilvl w:val="0"/>
          <w:numId w:val="1"/>
        </w:numPr>
        <w:jc w:val="both"/>
        <w:rPr>
          <w:rFonts w:cs="Arial"/>
          <w:bCs/>
          <w:sz w:val="22"/>
          <w:szCs w:val="22"/>
          <w:lang w:eastAsia="es-CO"/>
        </w:rPr>
      </w:pPr>
      <w:r w:rsidRPr="0073311D">
        <w:rPr>
          <w:rFonts w:cs="Arial"/>
          <w:bCs/>
          <w:sz w:val="22"/>
          <w:szCs w:val="22"/>
          <w:lang w:eastAsia="es-CO"/>
        </w:rPr>
        <w:t>Municipios de Esfuerzo Integral:</w:t>
      </w:r>
    </w:p>
    <w:p w14:paraId="740BE140" w14:textId="77777777" w:rsidR="00BC0ED4" w:rsidRPr="0073311D" w:rsidRDefault="00BC0ED4">
      <w:pPr>
        <w:jc w:val="both"/>
        <w:rPr>
          <w:rFonts w:cs="Arial"/>
          <w:bCs/>
          <w:sz w:val="22"/>
          <w:szCs w:val="22"/>
          <w:lang w:eastAsia="es-C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1"/>
        <w:gridCol w:w="3295"/>
        <w:gridCol w:w="5047"/>
      </w:tblGrid>
      <w:tr w:rsidR="00B15BA7" w:rsidRPr="0073311D" w14:paraId="791B85AC" w14:textId="77777777" w:rsidTr="00740438">
        <w:trPr>
          <w:trHeight w:val="359"/>
          <w:jc w:val="center"/>
        </w:trPr>
        <w:tc>
          <w:tcPr>
            <w:tcW w:w="423" w:type="pct"/>
            <w:vAlign w:val="center"/>
          </w:tcPr>
          <w:p w14:paraId="06CD5235"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w:t>
            </w:r>
          </w:p>
        </w:tc>
        <w:tc>
          <w:tcPr>
            <w:tcW w:w="1808" w:type="pct"/>
            <w:vAlign w:val="center"/>
          </w:tcPr>
          <w:p w14:paraId="0DD77BC5"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DEPARTAMENTO</w:t>
            </w:r>
          </w:p>
        </w:tc>
        <w:tc>
          <w:tcPr>
            <w:tcW w:w="2769" w:type="pct"/>
            <w:vAlign w:val="center"/>
          </w:tcPr>
          <w:p w14:paraId="1EB3F71B" w14:textId="77777777" w:rsidR="00B15BA7" w:rsidRPr="0073311D" w:rsidRDefault="00B15BA7">
            <w:pPr>
              <w:jc w:val="center"/>
              <w:rPr>
                <w:rFonts w:cs="Arial"/>
                <w:bCs/>
                <w:sz w:val="22"/>
                <w:szCs w:val="22"/>
                <w:lang w:val="es-CO" w:eastAsia="es-CO"/>
              </w:rPr>
            </w:pPr>
            <w:r w:rsidRPr="0073311D">
              <w:rPr>
                <w:rFonts w:cs="Arial"/>
                <w:bCs/>
                <w:sz w:val="22"/>
                <w:szCs w:val="22"/>
                <w:lang w:val="es-CO" w:eastAsia="es-CO"/>
              </w:rPr>
              <w:t>MUNICIPIO</w:t>
            </w:r>
          </w:p>
        </w:tc>
      </w:tr>
      <w:tr w:rsidR="00B15BA7" w:rsidRPr="0073311D" w14:paraId="1FA3372B" w14:textId="77777777" w:rsidTr="00740438">
        <w:trPr>
          <w:trHeight w:val="290"/>
          <w:jc w:val="center"/>
        </w:trPr>
        <w:tc>
          <w:tcPr>
            <w:tcW w:w="423" w:type="pct"/>
            <w:vAlign w:val="center"/>
          </w:tcPr>
          <w:p w14:paraId="2FE40089"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1</w:t>
            </w:r>
          </w:p>
        </w:tc>
        <w:tc>
          <w:tcPr>
            <w:tcW w:w="1808" w:type="pct"/>
            <w:vMerge w:val="restart"/>
            <w:vAlign w:val="center"/>
          </w:tcPr>
          <w:p w14:paraId="58F554B8"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NORTE DE SANTANDER</w:t>
            </w:r>
          </w:p>
        </w:tc>
        <w:tc>
          <w:tcPr>
            <w:tcW w:w="2769" w:type="pct"/>
            <w:vAlign w:val="center"/>
          </w:tcPr>
          <w:p w14:paraId="56C00596" w14:textId="77777777" w:rsidR="00B15BA7" w:rsidRPr="0073311D" w:rsidRDefault="00B15BA7">
            <w:pPr>
              <w:jc w:val="center"/>
              <w:rPr>
                <w:rFonts w:cs="Arial"/>
                <w:bCs/>
                <w:sz w:val="22"/>
                <w:szCs w:val="22"/>
                <w:lang w:val="es-CO" w:eastAsia="es-CO"/>
              </w:rPr>
            </w:pPr>
            <w:r w:rsidRPr="0073311D">
              <w:rPr>
                <w:rFonts w:cs="Arial"/>
                <w:bCs/>
                <w:sz w:val="22"/>
                <w:szCs w:val="22"/>
                <w:lang w:val="es-CO" w:eastAsia="es-CO"/>
              </w:rPr>
              <w:t>CONVENCIÓN</w:t>
            </w:r>
          </w:p>
        </w:tc>
      </w:tr>
      <w:tr w:rsidR="00B15BA7" w:rsidRPr="0073311D" w14:paraId="0F3335EB" w14:textId="77777777" w:rsidTr="00740438">
        <w:trPr>
          <w:trHeight w:val="305"/>
          <w:jc w:val="center"/>
        </w:trPr>
        <w:tc>
          <w:tcPr>
            <w:tcW w:w="423" w:type="pct"/>
            <w:vAlign w:val="center"/>
          </w:tcPr>
          <w:p w14:paraId="538820C5"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2</w:t>
            </w:r>
          </w:p>
        </w:tc>
        <w:tc>
          <w:tcPr>
            <w:tcW w:w="1808" w:type="pct"/>
            <w:vMerge/>
            <w:vAlign w:val="center"/>
          </w:tcPr>
          <w:p w14:paraId="285E0F97" w14:textId="77777777" w:rsidR="00BC0ED4" w:rsidRPr="0073311D" w:rsidRDefault="00BC0ED4">
            <w:pPr>
              <w:jc w:val="center"/>
              <w:rPr>
                <w:rFonts w:cs="Arial"/>
                <w:bCs/>
                <w:sz w:val="22"/>
                <w:szCs w:val="22"/>
                <w:lang w:val="es-CO" w:eastAsia="es-CO"/>
              </w:rPr>
            </w:pPr>
          </w:p>
        </w:tc>
        <w:tc>
          <w:tcPr>
            <w:tcW w:w="2769" w:type="pct"/>
            <w:vAlign w:val="center"/>
          </w:tcPr>
          <w:p w14:paraId="3B88EE85" w14:textId="77777777" w:rsidR="00BC0ED4" w:rsidRPr="0073311D" w:rsidRDefault="00B15BA7">
            <w:pPr>
              <w:jc w:val="center"/>
              <w:rPr>
                <w:rFonts w:cs="Arial"/>
                <w:bCs/>
                <w:sz w:val="22"/>
                <w:szCs w:val="22"/>
                <w:lang w:val="es-CO" w:eastAsia="es-CO"/>
              </w:rPr>
            </w:pPr>
            <w:r w:rsidRPr="0073311D">
              <w:rPr>
                <w:rFonts w:cs="Arial"/>
                <w:bCs/>
                <w:sz w:val="22"/>
                <w:szCs w:val="22"/>
                <w:lang w:val="es-CO" w:eastAsia="es-CO"/>
              </w:rPr>
              <w:t>EL CARMEN</w:t>
            </w:r>
          </w:p>
        </w:tc>
      </w:tr>
      <w:tr w:rsidR="00B15BA7" w:rsidRPr="0073311D" w14:paraId="670F9AC3" w14:textId="77777777" w:rsidTr="00740438">
        <w:trPr>
          <w:trHeight w:val="305"/>
          <w:jc w:val="center"/>
        </w:trPr>
        <w:tc>
          <w:tcPr>
            <w:tcW w:w="423" w:type="pct"/>
            <w:vAlign w:val="center"/>
          </w:tcPr>
          <w:p w14:paraId="3AA8246E"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3</w:t>
            </w:r>
          </w:p>
        </w:tc>
        <w:tc>
          <w:tcPr>
            <w:tcW w:w="1808" w:type="pct"/>
            <w:vMerge/>
            <w:vAlign w:val="center"/>
          </w:tcPr>
          <w:p w14:paraId="5F8A624E" w14:textId="77777777" w:rsidR="00BC0ED4" w:rsidRPr="0073311D" w:rsidRDefault="00BC0ED4">
            <w:pPr>
              <w:jc w:val="center"/>
              <w:rPr>
                <w:rFonts w:cs="Arial"/>
                <w:bCs/>
                <w:sz w:val="22"/>
                <w:szCs w:val="22"/>
                <w:lang w:val="es-CO" w:eastAsia="es-CO"/>
              </w:rPr>
            </w:pPr>
          </w:p>
        </w:tc>
        <w:tc>
          <w:tcPr>
            <w:tcW w:w="2769" w:type="pct"/>
            <w:vAlign w:val="center"/>
          </w:tcPr>
          <w:p w14:paraId="5AEA3C13" w14:textId="77777777" w:rsidR="00BC0ED4" w:rsidRPr="0073311D" w:rsidRDefault="00B15BA7">
            <w:pPr>
              <w:jc w:val="center"/>
              <w:rPr>
                <w:rFonts w:cs="Arial"/>
                <w:bCs/>
                <w:sz w:val="22"/>
                <w:szCs w:val="22"/>
                <w:lang w:val="es-CO" w:eastAsia="es-CO"/>
              </w:rPr>
            </w:pPr>
            <w:r w:rsidRPr="0073311D">
              <w:rPr>
                <w:rFonts w:cs="Arial"/>
                <w:bCs/>
                <w:sz w:val="22"/>
                <w:szCs w:val="22"/>
                <w:lang w:val="es-CO" w:eastAsia="es-CO"/>
              </w:rPr>
              <w:t>EL TARRA</w:t>
            </w:r>
          </w:p>
        </w:tc>
      </w:tr>
      <w:tr w:rsidR="00B15BA7" w:rsidRPr="0073311D" w14:paraId="35B3DDD2" w14:textId="77777777" w:rsidTr="00740438">
        <w:trPr>
          <w:trHeight w:val="305"/>
          <w:jc w:val="center"/>
        </w:trPr>
        <w:tc>
          <w:tcPr>
            <w:tcW w:w="423" w:type="pct"/>
            <w:vAlign w:val="center"/>
          </w:tcPr>
          <w:p w14:paraId="5CB12053"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4</w:t>
            </w:r>
          </w:p>
        </w:tc>
        <w:tc>
          <w:tcPr>
            <w:tcW w:w="1808" w:type="pct"/>
            <w:vMerge/>
            <w:vAlign w:val="center"/>
          </w:tcPr>
          <w:p w14:paraId="1232092A" w14:textId="77777777" w:rsidR="00BC0ED4" w:rsidRPr="0073311D" w:rsidRDefault="00BC0ED4">
            <w:pPr>
              <w:jc w:val="center"/>
              <w:rPr>
                <w:rFonts w:cs="Arial"/>
                <w:bCs/>
                <w:sz w:val="22"/>
                <w:szCs w:val="22"/>
                <w:lang w:val="es-CO" w:eastAsia="es-CO"/>
              </w:rPr>
            </w:pPr>
          </w:p>
        </w:tc>
        <w:tc>
          <w:tcPr>
            <w:tcW w:w="2769" w:type="pct"/>
            <w:vAlign w:val="center"/>
          </w:tcPr>
          <w:p w14:paraId="24965126" w14:textId="77777777" w:rsidR="00BC0ED4" w:rsidRPr="0073311D" w:rsidRDefault="00B15BA7">
            <w:pPr>
              <w:jc w:val="center"/>
              <w:rPr>
                <w:rFonts w:cs="Arial"/>
                <w:bCs/>
                <w:sz w:val="22"/>
                <w:szCs w:val="22"/>
                <w:lang w:val="es-CO" w:eastAsia="es-CO"/>
              </w:rPr>
            </w:pPr>
            <w:r w:rsidRPr="0073311D">
              <w:rPr>
                <w:rFonts w:cs="Arial"/>
                <w:bCs/>
                <w:sz w:val="22"/>
                <w:szCs w:val="22"/>
                <w:lang w:val="es-CO" w:eastAsia="es-CO"/>
              </w:rPr>
              <w:t>HACARÍ</w:t>
            </w:r>
          </w:p>
        </w:tc>
      </w:tr>
      <w:tr w:rsidR="00B15BA7" w:rsidRPr="0073311D" w14:paraId="7B7F824D" w14:textId="77777777" w:rsidTr="00740438">
        <w:trPr>
          <w:trHeight w:val="319"/>
          <w:jc w:val="center"/>
        </w:trPr>
        <w:tc>
          <w:tcPr>
            <w:tcW w:w="423" w:type="pct"/>
            <w:vAlign w:val="center"/>
          </w:tcPr>
          <w:p w14:paraId="505191E9"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5</w:t>
            </w:r>
          </w:p>
        </w:tc>
        <w:tc>
          <w:tcPr>
            <w:tcW w:w="1808" w:type="pct"/>
            <w:vMerge/>
            <w:vAlign w:val="center"/>
          </w:tcPr>
          <w:p w14:paraId="64578291" w14:textId="77777777" w:rsidR="00BC0ED4" w:rsidRPr="0073311D" w:rsidRDefault="00BC0ED4">
            <w:pPr>
              <w:jc w:val="center"/>
              <w:rPr>
                <w:rFonts w:cs="Arial"/>
                <w:bCs/>
                <w:sz w:val="22"/>
                <w:szCs w:val="22"/>
                <w:lang w:val="es-CO" w:eastAsia="es-CO"/>
              </w:rPr>
            </w:pPr>
          </w:p>
        </w:tc>
        <w:tc>
          <w:tcPr>
            <w:tcW w:w="2769" w:type="pct"/>
            <w:vAlign w:val="center"/>
          </w:tcPr>
          <w:p w14:paraId="0C38D63C" w14:textId="77777777" w:rsidR="00BC0ED4" w:rsidRPr="0073311D" w:rsidRDefault="00B15BA7">
            <w:pPr>
              <w:jc w:val="center"/>
              <w:rPr>
                <w:rFonts w:cs="Arial"/>
                <w:bCs/>
                <w:sz w:val="22"/>
                <w:szCs w:val="22"/>
                <w:lang w:val="es-CO" w:eastAsia="es-CO"/>
              </w:rPr>
            </w:pPr>
            <w:r w:rsidRPr="0073311D">
              <w:rPr>
                <w:rFonts w:cs="Arial"/>
                <w:bCs/>
                <w:sz w:val="22"/>
                <w:szCs w:val="22"/>
                <w:lang w:val="es-CO" w:eastAsia="es-CO"/>
              </w:rPr>
              <w:t>SAN CALIXTO</w:t>
            </w:r>
          </w:p>
        </w:tc>
      </w:tr>
      <w:tr w:rsidR="00B15BA7" w:rsidRPr="0073311D" w14:paraId="68790092" w14:textId="77777777" w:rsidTr="00740438">
        <w:trPr>
          <w:trHeight w:val="305"/>
          <w:jc w:val="center"/>
        </w:trPr>
        <w:tc>
          <w:tcPr>
            <w:tcW w:w="423" w:type="pct"/>
            <w:vAlign w:val="center"/>
          </w:tcPr>
          <w:p w14:paraId="65B6C140"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6</w:t>
            </w:r>
          </w:p>
        </w:tc>
        <w:tc>
          <w:tcPr>
            <w:tcW w:w="1808" w:type="pct"/>
            <w:vMerge/>
            <w:vAlign w:val="center"/>
          </w:tcPr>
          <w:p w14:paraId="2F20A911" w14:textId="77777777" w:rsidR="00BC0ED4" w:rsidRPr="0073311D" w:rsidRDefault="00BC0ED4">
            <w:pPr>
              <w:jc w:val="center"/>
              <w:rPr>
                <w:rFonts w:cs="Arial"/>
                <w:bCs/>
                <w:sz w:val="22"/>
                <w:szCs w:val="22"/>
                <w:lang w:val="es-CO" w:eastAsia="es-CO"/>
              </w:rPr>
            </w:pPr>
          </w:p>
        </w:tc>
        <w:tc>
          <w:tcPr>
            <w:tcW w:w="2769" w:type="pct"/>
            <w:vAlign w:val="center"/>
          </w:tcPr>
          <w:p w14:paraId="1302AB79" w14:textId="77777777" w:rsidR="00BC0ED4" w:rsidRPr="0073311D" w:rsidRDefault="00B15BA7">
            <w:pPr>
              <w:jc w:val="center"/>
              <w:rPr>
                <w:rFonts w:cs="Arial"/>
                <w:bCs/>
                <w:sz w:val="22"/>
                <w:szCs w:val="22"/>
                <w:lang w:val="es-CO" w:eastAsia="es-CO"/>
              </w:rPr>
            </w:pPr>
            <w:r w:rsidRPr="0073311D">
              <w:rPr>
                <w:rFonts w:cs="Arial"/>
                <w:bCs/>
                <w:sz w:val="22"/>
                <w:szCs w:val="22"/>
                <w:lang w:val="es-CO" w:eastAsia="es-CO"/>
              </w:rPr>
              <w:t>TEORAMA</w:t>
            </w:r>
          </w:p>
        </w:tc>
      </w:tr>
      <w:tr w:rsidR="00B15BA7" w:rsidRPr="0073311D" w14:paraId="7494D03E" w14:textId="77777777" w:rsidTr="00740438">
        <w:trPr>
          <w:trHeight w:val="305"/>
          <w:jc w:val="center"/>
        </w:trPr>
        <w:tc>
          <w:tcPr>
            <w:tcW w:w="423" w:type="pct"/>
            <w:vAlign w:val="center"/>
          </w:tcPr>
          <w:p w14:paraId="0517C30D"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7</w:t>
            </w:r>
          </w:p>
        </w:tc>
        <w:tc>
          <w:tcPr>
            <w:tcW w:w="1808" w:type="pct"/>
            <w:vMerge/>
            <w:vAlign w:val="center"/>
          </w:tcPr>
          <w:p w14:paraId="7BA26D4F" w14:textId="77777777" w:rsidR="00BC0ED4" w:rsidRPr="0073311D" w:rsidRDefault="00BC0ED4">
            <w:pPr>
              <w:jc w:val="center"/>
              <w:rPr>
                <w:rFonts w:cs="Arial"/>
                <w:bCs/>
                <w:sz w:val="22"/>
                <w:szCs w:val="22"/>
                <w:lang w:val="es-CO" w:eastAsia="es-CO"/>
              </w:rPr>
            </w:pPr>
          </w:p>
        </w:tc>
        <w:tc>
          <w:tcPr>
            <w:tcW w:w="2769" w:type="pct"/>
            <w:vAlign w:val="center"/>
          </w:tcPr>
          <w:p w14:paraId="21487A9E" w14:textId="77777777" w:rsidR="00BC0ED4" w:rsidRPr="0073311D" w:rsidRDefault="00B15BA7">
            <w:pPr>
              <w:jc w:val="center"/>
              <w:rPr>
                <w:rFonts w:cs="Arial"/>
                <w:bCs/>
                <w:sz w:val="22"/>
                <w:szCs w:val="22"/>
                <w:lang w:val="es-CO" w:eastAsia="es-CO"/>
              </w:rPr>
            </w:pPr>
            <w:r w:rsidRPr="0073311D">
              <w:rPr>
                <w:rFonts w:cs="Arial"/>
                <w:bCs/>
                <w:sz w:val="22"/>
                <w:szCs w:val="22"/>
                <w:lang w:val="es-CO" w:eastAsia="es-CO"/>
              </w:rPr>
              <w:t>TIBÚ</w:t>
            </w:r>
          </w:p>
        </w:tc>
      </w:tr>
      <w:tr w:rsidR="00B15BA7" w:rsidRPr="0073311D" w14:paraId="708913FF" w14:textId="77777777" w:rsidTr="00740438">
        <w:trPr>
          <w:trHeight w:val="319"/>
          <w:jc w:val="center"/>
        </w:trPr>
        <w:tc>
          <w:tcPr>
            <w:tcW w:w="423" w:type="pct"/>
            <w:vAlign w:val="center"/>
          </w:tcPr>
          <w:p w14:paraId="0C05DA5B"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8</w:t>
            </w:r>
          </w:p>
        </w:tc>
        <w:tc>
          <w:tcPr>
            <w:tcW w:w="1808" w:type="pct"/>
            <w:vMerge w:val="restart"/>
            <w:vAlign w:val="center"/>
          </w:tcPr>
          <w:p w14:paraId="5796840A"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BOLÍVAR</w:t>
            </w:r>
          </w:p>
        </w:tc>
        <w:tc>
          <w:tcPr>
            <w:tcW w:w="2769" w:type="pct"/>
            <w:vAlign w:val="center"/>
          </w:tcPr>
          <w:p w14:paraId="44544933" w14:textId="77777777" w:rsidR="00B15BA7" w:rsidRPr="0073311D" w:rsidRDefault="00B15BA7">
            <w:pPr>
              <w:jc w:val="center"/>
              <w:rPr>
                <w:rFonts w:cs="Arial"/>
                <w:bCs/>
                <w:sz w:val="22"/>
                <w:szCs w:val="22"/>
                <w:lang w:val="es-CO" w:eastAsia="es-CO"/>
              </w:rPr>
            </w:pPr>
            <w:r w:rsidRPr="0073311D">
              <w:rPr>
                <w:rFonts w:cs="Arial"/>
                <w:bCs/>
                <w:sz w:val="22"/>
                <w:szCs w:val="22"/>
                <w:lang w:val="es-CO" w:eastAsia="es-CO"/>
              </w:rPr>
              <w:t>EL CARMEN DE BOLÍVAR</w:t>
            </w:r>
          </w:p>
        </w:tc>
      </w:tr>
      <w:tr w:rsidR="00B15BA7" w:rsidRPr="0073311D" w14:paraId="4AC5A45B" w14:textId="77777777" w:rsidTr="00740438">
        <w:trPr>
          <w:trHeight w:val="319"/>
          <w:jc w:val="center"/>
        </w:trPr>
        <w:tc>
          <w:tcPr>
            <w:tcW w:w="423" w:type="pct"/>
            <w:vAlign w:val="center"/>
          </w:tcPr>
          <w:p w14:paraId="55D1221C"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9</w:t>
            </w:r>
          </w:p>
        </w:tc>
        <w:tc>
          <w:tcPr>
            <w:tcW w:w="1808" w:type="pct"/>
            <w:vMerge/>
            <w:vAlign w:val="center"/>
          </w:tcPr>
          <w:p w14:paraId="53166B68" w14:textId="77777777" w:rsidR="00BC0ED4" w:rsidRPr="0073311D" w:rsidRDefault="00BC0ED4">
            <w:pPr>
              <w:jc w:val="center"/>
              <w:rPr>
                <w:rFonts w:cs="Arial"/>
                <w:bCs/>
                <w:sz w:val="22"/>
                <w:szCs w:val="22"/>
                <w:lang w:val="es-CO" w:eastAsia="es-CO"/>
              </w:rPr>
            </w:pPr>
          </w:p>
        </w:tc>
        <w:tc>
          <w:tcPr>
            <w:tcW w:w="2769" w:type="pct"/>
            <w:vAlign w:val="center"/>
          </w:tcPr>
          <w:p w14:paraId="1E234974" w14:textId="77777777" w:rsidR="00BC0ED4" w:rsidRPr="0073311D" w:rsidRDefault="00B15BA7">
            <w:pPr>
              <w:jc w:val="center"/>
              <w:rPr>
                <w:rFonts w:cs="Arial"/>
                <w:bCs/>
                <w:sz w:val="22"/>
                <w:szCs w:val="22"/>
                <w:lang w:val="es-CO" w:eastAsia="es-CO"/>
              </w:rPr>
            </w:pPr>
            <w:r w:rsidRPr="0073311D">
              <w:rPr>
                <w:rFonts w:cs="Arial"/>
                <w:bCs/>
                <w:sz w:val="22"/>
                <w:szCs w:val="22"/>
                <w:lang w:val="es-CO" w:eastAsia="es-CO"/>
              </w:rPr>
              <w:t>SAN JACINTO</w:t>
            </w:r>
          </w:p>
        </w:tc>
      </w:tr>
      <w:tr w:rsidR="00B15BA7" w:rsidRPr="0073311D" w14:paraId="7D4A79A8" w14:textId="77777777" w:rsidTr="00740438">
        <w:trPr>
          <w:trHeight w:val="305"/>
          <w:jc w:val="center"/>
        </w:trPr>
        <w:tc>
          <w:tcPr>
            <w:tcW w:w="423" w:type="pct"/>
            <w:vAlign w:val="center"/>
          </w:tcPr>
          <w:p w14:paraId="1B3F2043"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lastRenderedPageBreak/>
              <w:t>10</w:t>
            </w:r>
          </w:p>
        </w:tc>
        <w:tc>
          <w:tcPr>
            <w:tcW w:w="1808" w:type="pct"/>
            <w:vMerge w:val="restart"/>
            <w:vAlign w:val="center"/>
          </w:tcPr>
          <w:p w14:paraId="5FC55EB7"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SUCRE</w:t>
            </w:r>
          </w:p>
        </w:tc>
        <w:tc>
          <w:tcPr>
            <w:tcW w:w="2769" w:type="pct"/>
            <w:vAlign w:val="center"/>
          </w:tcPr>
          <w:p w14:paraId="31CF6B0C" w14:textId="77777777" w:rsidR="00B15BA7" w:rsidRPr="0073311D" w:rsidRDefault="00B15BA7">
            <w:pPr>
              <w:jc w:val="center"/>
              <w:rPr>
                <w:rFonts w:cs="Arial"/>
                <w:bCs/>
                <w:sz w:val="22"/>
                <w:szCs w:val="22"/>
                <w:lang w:val="es-CO" w:eastAsia="es-CO"/>
              </w:rPr>
            </w:pPr>
            <w:r w:rsidRPr="0073311D">
              <w:rPr>
                <w:rFonts w:cs="Arial"/>
                <w:bCs/>
                <w:sz w:val="22"/>
                <w:szCs w:val="22"/>
                <w:lang w:val="es-CO" w:eastAsia="es-CO"/>
              </w:rPr>
              <w:t>OVEJAS</w:t>
            </w:r>
          </w:p>
        </w:tc>
      </w:tr>
      <w:tr w:rsidR="00B15BA7" w:rsidRPr="0073311D" w14:paraId="70E10382" w14:textId="77777777" w:rsidTr="00740438">
        <w:trPr>
          <w:trHeight w:val="319"/>
          <w:jc w:val="center"/>
        </w:trPr>
        <w:tc>
          <w:tcPr>
            <w:tcW w:w="423" w:type="pct"/>
            <w:vAlign w:val="center"/>
          </w:tcPr>
          <w:p w14:paraId="2D2A1B1E"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11</w:t>
            </w:r>
          </w:p>
        </w:tc>
        <w:tc>
          <w:tcPr>
            <w:tcW w:w="1808" w:type="pct"/>
            <w:vMerge/>
            <w:vAlign w:val="center"/>
          </w:tcPr>
          <w:p w14:paraId="435F15C1" w14:textId="77777777" w:rsidR="00BC0ED4" w:rsidRPr="0073311D" w:rsidRDefault="00BC0ED4">
            <w:pPr>
              <w:jc w:val="center"/>
              <w:rPr>
                <w:rFonts w:cs="Arial"/>
                <w:bCs/>
                <w:sz w:val="22"/>
                <w:szCs w:val="22"/>
                <w:lang w:val="es-CO" w:eastAsia="es-CO"/>
              </w:rPr>
            </w:pPr>
          </w:p>
        </w:tc>
        <w:tc>
          <w:tcPr>
            <w:tcW w:w="2769" w:type="pct"/>
            <w:vAlign w:val="center"/>
          </w:tcPr>
          <w:p w14:paraId="31D26E5F" w14:textId="77777777" w:rsidR="00BC0ED4" w:rsidRPr="0073311D" w:rsidRDefault="00B15BA7">
            <w:pPr>
              <w:jc w:val="center"/>
              <w:rPr>
                <w:rFonts w:cs="Arial"/>
                <w:bCs/>
                <w:sz w:val="22"/>
                <w:szCs w:val="22"/>
                <w:lang w:val="es-CO" w:eastAsia="es-CO"/>
              </w:rPr>
            </w:pPr>
            <w:r w:rsidRPr="0073311D">
              <w:rPr>
                <w:rFonts w:cs="Arial"/>
                <w:bCs/>
                <w:sz w:val="22"/>
                <w:szCs w:val="22"/>
                <w:lang w:val="es-CO" w:eastAsia="es-CO"/>
              </w:rPr>
              <w:t>SAN ONOFRE</w:t>
            </w:r>
          </w:p>
        </w:tc>
      </w:tr>
      <w:tr w:rsidR="00B15BA7" w:rsidRPr="0073311D" w14:paraId="6E246BA2" w14:textId="77777777" w:rsidTr="00740438">
        <w:trPr>
          <w:trHeight w:val="305"/>
          <w:jc w:val="center"/>
        </w:trPr>
        <w:tc>
          <w:tcPr>
            <w:tcW w:w="423" w:type="pct"/>
            <w:vAlign w:val="center"/>
          </w:tcPr>
          <w:p w14:paraId="035079A2"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12</w:t>
            </w:r>
          </w:p>
        </w:tc>
        <w:tc>
          <w:tcPr>
            <w:tcW w:w="1808" w:type="pct"/>
            <w:vMerge w:val="restart"/>
            <w:vAlign w:val="center"/>
          </w:tcPr>
          <w:p w14:paraId="4156E271"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ANTIOQUIA</w:t>
            </w:r>
          </w:p>
        </w:tc>
        <w:tc>
          <w:tcPr>
            <w:tcW w:w="2769" w:type="pct"/>
            <w:vAlign w:val="center"/>
          </w:tcPr>
          <w:p w14:paraId="3D39D16F" w14:textId="77777777" w:rsidR="00B15BA7" w:rsidRPr="0073311D" w:rsidRDefault="00B15BA7">
            <w:pPr>
              <w:jc w:val="center"/>
              <w:rPr>
                <w:rFonts w:cs="Arial"/>
                <w:bCs/>
                <w:sz w:val="22"/>
                <w:szCs w:val="22"/>
                <w:lang w:val="es-CO" w:eastAsia="es-CO"/>
              </w:rPr>
            </w:pPr>
            <w:r w:rsidRPr="0073311D">
              <w:rPr>
                <w:rFonts w:cs="Arial"/>
                <w:bCs/>
                <w:sz w:val="22"/>
                <w:szCs w:val="22"/>
                <w:lang w:val="es-CO" w:eastAsia="es-CO"/>
              </w:rPr>
              <w:t>ANORÍ</w:t>
            </w:r>
          </w:p>
        </w:tc>
      </w:tr>
      <w:tr w:rsidR="00B15BA7" w:rsidRPr="0073311D" w14:paraId="25A03D0E" w14:textId="77777777" w:rsidTr="00740438">
        <w:trPr>
          <w:trHeight w:val="305"/>
          <w:jc w:val="center"/>
        </w:trPr>
        <w:tc>
          <w:tcPr>
            <w:tcW w:w="423" w:type="pct"/>
            <w:vAlign w:val="center"/>
          </w:tcPr>
          <w:p w14:paraId="06421DAA"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13</w:t>
            </w:r>
          </w:p>
        </w:tc>
        <w:tc>
          <w:tcPr>
            <w:tcW w:w="1808" w:type="pct"/>
            <w:vMerge/>
            <w:vAlign w:val="center"/>
          </w:tcPr>
          <w:p w14:paraId="3178C752" w14:textId="77777777" w:rsidR="00BC0ED4" w:rsidRPr="0073311D" w:rsidRDefault="00BC0ED4">
            <w:pPr>
              <w:jc w:val="center"/>
              <w:rPr>
                <w:rFonts w:cs="Arial"/>
                <w:bCs/>
                <w:sz w:val="22"/>
                <w:szCs w:val="22"/>
                <w:lang w:val="es-CO" w:eastAsia="es-CO"/>
              </w:rPr>
            </w:pPr>
          </w:p>
        </w:tc>
        <w:tc>
          <w:tcPr>
            <w:tcW w:w="2769" w:type="pct"/>
            <w:vAlign w:val="center"/>
          </w:tcPr>
          <w:p w14:paraId="01834FFD" w14:textId="77777777" w:rsidR="00BC0ED4" w:rsidRPr="0073311D" w:rsidRDefault="00B15BA7">
            <w:pPr>
              <w:jc w:val="center"/>
              <w:rPr>
                <w:rFonts w:cs="Arial"/>
                <w:bCs/>
                <w:sz w:val="22"/>
                <w:szCs w:val="22"/>
                <w:lang w:val="es-CO" w:eastAsia="es-CO"/>
              </w:rPr>
            </w:pPr>
            <w:r w:rsidRPr="0073311D">
              <w:rPr>
                <w:rFonts w:cs="Arial"/>
                <w:bCs/>
                <w:sz w:val="22"/>
                <w:szCs w:val="22"/>
                <w:lang w:val="es-CO" w:eastAsia="es-CO"/>
              </w:rPr>
              <w:t>BRICEÑO</w:t>
            </w:r>
          </w:p>
        </w:tc>
      </w:tr>
      <w:tr w:rsidR="00B15BA7" w:rsidRPr="0073311D" w14:paraId="4F8D358A" w14:textId="77777777" w:rsidTr="00740438">
        <w:trPr>
          <w:trHeight w:val="305"/>
          <w:jc w:val="center"/>
        </w:trPr>
        <w:tc>
          <w:tcPr>
            <w:tcW w:w="423" w:type="pct"/>
            <w:vAlign w:val="center"/>
          </w:tcPr>
          <w:p w14:paraId="0F531902" w14:textId="77777777" w:rsidR="00BC0ED4" w:rsidRPr="0073311D" w:rsidRDefault="00B15BA7">
            <w:pPr>
              <w:jc w:val="center"/>
              <w:rPr>
                <w:rFonts w:cs="Arial"/>
                <w:bCs/>
                <w:sz w:val="22"/>
                <w:szCs w:val="22"/>
                <w:lang w:val="es-CO" w:eastAsia="es-CO"/>
              </w:rPr>
            </w:pPr>
            <w:r w:rsidRPr="0073311D">
              <w:rPr>
                <w:rFonts w:cs="Arial"/>
                <w:bCs/>
                <w:sz w:val="22"/>
                <w:szCs w:val="22"/>
                <w:lang w:val="es-CO" w:eastAsia="es-CO"/>
              </w:rPr>
              <w:t>14</w:t>
            </w:r>
          </w:p>
        </w:tc>
        <w:tc>
          <w:tcPr>
            <w:tcW w:w="1808" w:type="pct"/>
            <w:vMerge/>
            <w:vAlign w:val="center"/>
          </w:tcPr>
          <w:p w14:paraId="01F31552" w14:textId="77777777" w:rsidR="00BC0ED4" w:rsidRPr="0073311D" w:rsidRDefault="00BC0ED4">
            <w:pPr>
              <w:jc w:val="center"/>
              <w:rPr>
                <w:rFonts w:cs="Arial"/>
                <w:bCs/>
                <w:sz w:val="22"/>
                <w:szCs w:val="22"/>
                <w:lang w:val="es-CO" w:eastAsia="es-CO"/>
              </w:rPr>
            </w:pPr>
          </w:p>
        </w:tc>
        <w:tc>
          <w:tcPr>
            <w:tcW w:w="2769" w:type="pct"/>
            <w:vAlign w:val="center"/>
          </w:tcPr>
          <w:p w14:paraId="65858D5E" w14:textId="77777777" w:rsidR="00BC0ED4" w:rsidRPr="0073311D" w:rsidRDefault="00B15BA7">
            <w:pPr>
              <w:jc w:val="center"/>
              <w:rPr>
                <w:rFonts w:cs="Arial"/>
                <w:bCs/>
                <w:sz w:val="22"/>
                <w:szCs w:val="22"/>
                <w:lang w:val="es-CO" w:eastAsia="es-CO"/>
              </w:rPr>
            </w:pPr>
            <w:r w:rsidRPr="0073311D">
              <w:rPr>
                <w:rFonts w:cs="Arial"/>
                <w:bCs/>
                <w:sz w:val="22"/>
                <w:szCs w:val="22"/>
                <w:lang w:val="es-CO" w:eastAsia="es-CO"/>
              </w:rPr>
              <w:t>CACERES</w:t>
            </w:r>
          </w:p>
        </w:tc>
      </w:tr>
      <w:tr w:rsidR="00B15BA7" w:rsidRPr="0073311D" w14:paraId="3D4E6093" w14:textId="77777777" w:rsidTr="00740438">
        <w:trPr>
          <w:trHeight w:val="305"/>
          <w:jc w:val="center"/>
        </w:trPr>
        <w:tc>
          <w:tcPr>
            <w:tcW w:w="423" w:type="pct"/>
            <w:vAlign w:val="center"/>
          </w:tcPr>
          <w:p w14:paraId="774BD4E2" w14:textId="77777777" w:rsidR="00BC0ED4" w:rsidRPr="0073311D" w:rsidRDefault="00B15BA7">
            <w:pPr>
              <w:jc w:val="center"/>
              <w:rPr>
                <w:rFonts w:cs="Arial"/>
                <w:bCs/>
                <w:sz w:val="22"/>
                <w:szCs w:val="22"/>
                <w:lang w:val="es-CO" w:eastAsia="es-CO"/>
              </w:rPr>
            </w:pPr>
            <w:r w:rsidRPr="0073311D">
              <w:rPr>
                <w:rFonts w:cs="Arial"/>
                <w:bCs/>
                <w:sz w:val="22"/>
                <w:szCs w:val="22"/>
                <w:lang w:val="es-CO" w:eastAsia="es-CO"/>
              </w:rPr>
              <w:t>15</w:t>
            </w:r>
          </w:p>
        </w:tc>
        <w:tc>
          <w:tcPr>
            <w:tcW w:w="1808" w:type="pct"/>
            <w:vMerge/>
            <w:vAlign w:val="center"/>
          </w:tcPr>
          <w:p w14:paraId="3332D591" w14:textId="77777777" w:rsidR="00BC0ED4" w:rsidRPr="0073311D" w:rsidRDefault="00BC0ED4">
            <w:pPr>
              <w:jc w:val="center"/>
              <w:rPr>
                <w:rFonts w:cs="Arial"/>
                <w:bCs/>
                <w:sz w:val="22"/>
                <w:szCs w:val="22"/>
                <w:lang w:val="es-CO" w:eastAsia="es-CO"/>
              </w:rPr>
            </w:pPr>
          </w:p>
        </w:tc>
        <w:tc>
          <w:tcPr>
            <w:tcW w:w="2769" w:type="pct"/>
            <w:vAlign w:val="center"/>
          </w:tcPr>
          <w:p w14:paraId="4037F212" w14:textId="77777777" w:rsidR="00BC0ED4" w:rsidRPr="0073311D" w:rsidRDefault="00B15BA7">
            <w:pPr>
              <w:jc w:val="center"/>
              <w:rPr>
                <w:rFonts w:cs="Arial"/>
                <w:bCs/>
                <w:sz w:val="22"/>
                <w:szCs w:val="22"/>
                <w:lang w:val="es-CO" w:eastAsia="es-CO"/>
              </w:rPr>
            </w:pPr>
            <w:r w:rsidRPr="0073311D">
              <w:rPr>
                <w:rFonts w:cs="Arial"/>
                <w:bCs/>
                <w:sz w:val="22"/>
                <w:szCs w:val="22"/>
                <w:lang w:val="es-CO" w:eastAsia="es-CO"/>
              </w:rPr>
              <w:t>CAUCASIA</w:t>
            </w:r>
          </w:p>
        </w:tc>
      </w:tr>
      <w:tr w:rsidR="00B15BA7" w:rsidRPr="0073311D" w14:paraId="4ACF4184" w14:textId="77777777" w:rsidTr="00740438">
        <w:trPr>
          <w:trHeight w:val="305"/>
          <w:jc w:val="center"/>
        </w:trPr>
        <w:tc>
          <w:tcPr>
            <w:tcW w:w="423" w:type="pct"/>
            <w:vAlign w:val="center"/>
          </w:tcPr>
          <w:p w14:paraId="02DBBE8C" w14:textId="77777777" w:rsidR="00BC0ED4" w:rsidRPr="0073311D" w:rsidRDefault="00B15BA7">
            <w:pPr>
              <w:jc w:val="center"/>
              <w:rPr>
                <w:rFonts w:cs="Arial"/>
                <w:bCs/>
                <w:sz w:val="22"/>
                <w:szCs w:val="22"/>
                <w:lang w:val="es-CO" w:eastAsia="es-CO"/>
              </w:rPr>
            </w:pPr>
            <w:r w:rsidRPr="0073311D">
              <w:rPr>
                <w:rFonts w:cs="Arial"/>
                <w:bCs/>
                <w:sz w:val="22"/>
                <w:szCs w:val="22"/>
                <w:lang w:val="es-CO" w:eastAsia="es-CO"/>
              </w:rPr>
              <w:t>16</w:t>
            </w:r>
          </w:p>
        </w:tc>
        <w:tc>
          <w:tcPr>
            <w:tcW w:w="1808" w:type="pct"/>
            <w:vMerge/>
            <w:vAlign w:val="center"/>
          </w:tcPr>
          <w:p w14:paraId="4329BDDA" w14:textId="77777777" w:rsidR="00BC0ED4" w:rsidRPr="0073311D" w:rsidRDefault="00BC0ED4">
            <w:pPr>
              <w:jc w:val="center"/>
              <w:rPr>
                <w:rFonts w:cs="Arial"/>
                <w:bCs/>
                <w:sz w:val="22"/>
                <w:szCs w:val="22"/>
                <w:lang w:val="es-CO" w:eastAsia="es-CO"/>
              </w:rPr>
            </w:pPr>
          </w:p>
        </w:tc>
        <w:tc>
          <w:tcPr>
            <w:tcW w:w="2769" w:type="pct"/>
            <w:vAlign w:val="center"/>
          </w:tcPr>
          <w:p w14:paraId="3365287E" w14:textId="77777777" w:rsidR="00BC0ED4" w:rsidRPr="0073311D" w:rsidRDefault="00B15BA7">
            <w:pPr>
              <w:jc w:val="center"/>
              <w:rPr>
                <w:rFonts w:cs="Arial"/>
                <w:bCs/>
                <w:sz w:val="22"/>
                <w:szCs w:val="22"/>
                <w:lang w:val="es-CO" w:eastAsia="es-CO"/>
              </w:rPr>
            </w:pPr>
            <w:r w:rsidRPr="0073311D">
              <w:rPr>
                <w:rFonts w:cs="Arial"/>
                <w:bCs/>
                <w:sz w:val="22"/>
                <w:szCs w:val="22"/>
                <w:lang w:val="es-CO" w:eastAsia="es-CO"/>
              </w:rPr>
              <w:t>EL BAGRE</w:t>
            </w:r>
          </w:p>
        </w:tc>
      </w:tr>
      <w:tr w:rsidR="00B15BA7" w:rsidRPr="0073311D" w14:paraId="58471E8A" w14:textId="77777777" w:rsidTr="00740438">
        <w:trPr>
          <w:trHeight w:val="305"/>
          <w:jc w:val="center"/>
        </w:trPr>
        <w:tc>
          <w:tcPr>
            <w:tcW w:w="423" w:type="pct"/>
            <w:vAlign w:val="center"/>
          </w:tcPr>
          <w:p w14:paraId="0C113355" w14:textId="77777777" w:rsidR="00BC0ED4" w:rsidRPr="0073311D" w:rsidRDefault="00B15BA7">
            <w:pPr>
              <w:jc w:val="center"/>
              <w:rPr>
                <w:rFonts w:cs="Arial"/>
                <w:bCs/>
                <w:sz w:val="22"/>
                <w:szCs w:val="22"/>
                <w:lang w:val="es-CO" w:eastAsia="es-CO"/>
              </w:rPr>
            </w:pPr>
            <w:r w:rsidRPr="0073311D">
              <w:rPr>
                <w:rFonts w:cs="Arial"/>
                <w:bCs/>
                <w:sz w:val="22"/>
                <w:szCs w:val="22"/>
                <w:lang w:val="es-CO" w:eastAsia="es-CO"/>
              </w:rPr>
              <w:t>17</w:t>
            </w:r>
          </w:p>
        </w:tc>
        <w:tc>
          <w:tcPr>
            <w:tcW w:w="1808" w:type="pct"/>
            <w:vMerge/>
            <w:vAlign w:val="center"/>
          </w:tcPr>
          <w:p w14:paraId="0AEAF735" w14:textId="77777777" w:rsidR="00BC0ED4" w:rsidRPr="0073311D" w:rsidRDefault="00BC0ED4">
            <w:pPr>
              <w:jc w:val="center"/>
              <w:rPr>
                <w:rFonts w:cs="Arial"/>
                <w:bCs/>
                <w:sz w:val="22"/>
                <w:szCs w:val="22"/>
                <w:lang w:val="es-CO" w:eastAsia="es-CO"/>
              </w:rPr>
            </w:pPr>
          </w:p>
        </w:tc>
        <w:tc>
          <w:tcPr>
            <w:tcW w:w="2769" w:type="pct"/>
            <w:vAlign w:val="center"/>
          </w:tcPr>
          <w:p w14:paraId="731A6FFC" w14:textId="77777777" w:rsidR="00BC0ED4" w:rsidRPr="0073311D" w:rsidRDefault="00B15BA7">
            <w:pPr>
              <w:jc w:val="center"/>
              <w:rPr>
                <w:rFonts w:cs="Arial"/>
                <w:bCs/>
                <w:sz w:val="22"/>
                <w:szCs w:val="22"/>
                <w:lang w:val="es-CO" w:eastAsia="es-CO"/>
              </w:rPr>
            </w:pPr>
            <w:r w:rsidRPr="0073311D">
              <w:rPr>
                <w:rFonts w:cs="Arial"/>
                <w:bCs/>
                <w:sz w:val="22"/>
                <w:szCs w:val="22"/>
                <w:lang w:val="es-CO" w:eastAsia="es-CO"/>
              </w:rPr>
              <w:t>ITUANGO</w:t>
            </w:r>
          </w:p>
        </w:tc>
      </w:tr>
      <w:tr w:rsidR="00B15BA7" w:rsidRPr="0073311D" w14:paraId="3928F007" w14:textId="77777777" w:rsidTr="00740438">
        <w:trPr>
          <w:trHeight w:val="305"/>
          <w:jc w:val="center"/>
        </w:trPr>
        <w:tc>
          <w:tcPr>
            <w:tcW w:w="423" w:type="pct"/>
            <w:vAlign w:val="center"/>
          </w:tcPr>
          <w:p w14:paraId="3B6B880C" w14:textId="77777777" w:rsidR="00BC0ED4" w:rsidRPr="0073311D" w:rsidRDefault="00B15BA7">
            <w:pPr>
              <w:jc w:val="center"/>
              <w:rPr>
                <w:rFonts w:cs="Arial"/>
                <w:bCs/>
                <w:sz w:val="22"/>
                <w:szCs w:val="22"/>
                <w:lang w:val="es-CO" w:eastAsia="es-CO"/>
              </w:rPr>
            </w:pPr>
            <w:r w:rsidRPr="0073311D">
              <w:rPr>
                <w:rFonts w:cs="Arial"/>
                <w:bCs/>
                <w:sz w:val="22"/>
                <w:szCs w:val="22"/>
                <w:lang w:val="es-CO" w:eastAsia="es-CO"/>
              </w:rPr>
              <w:t>18</w:t>
            </w:r>
          </w:p>
        </w:tc>
        <w:tc>
          <w:tcPr>
            <w:tcW w:w="1808" w:type="pct"/>
            <w:vMerge/>
            <w:vAlign w:val="center"/>
          </w:tcPr>
          <w:p w14:paraId="274F0E20" w14:textId="77777777" w:rsidR="00BC0ED4" w:rsidRPr="0073311D" w:rsidRDefault="00BC0ED4">
            <w:pPr>
              <w:jc w:val="center"/>
              <w:rPr>
                <w:rFonts w:cs="Arial"/>
                <w:bCs/>
                <w:sz w:val="22"/>
                <w:szCs w:val="22"/>
                <w:lang w:val="es-CO" w:eastAsia="es-CO"/>
              </w:rPr>
            </w:pPr>
          </w:p>
        </w:tc>
        <w:tc>
          <w:tcPr>
            <w:tcW w:w="2769" w:type="pct"/>
            <w:vAlign w:val="center"/>
          </w:tcPr>
          <w:p w14:paraId="1EDDAC55" w14:textId="77777777" w:rsidR="00BC0ED4" w:rsidRPr="0073311D" w:rsidRDefault="00B15BA7">
            <w:pPr>
              <w:jc w:val="center"/>
              <w:rPr>
                <w:rFonts w:cs="Arial"/>
                <w:bCs/>
                <w:sz w:val="22"/>
                <w:szCs w:val="22"/>
                <w:lang w:val="es-CO" w:eastAsia="es-CO"/>
              </w:rPr>
            </w:pPr>
            <w:r w:rsidRPr="0073311D">
              <w:rPr>
                <w:rFonts w:cs="Arial"/>
                <w:bCs/>
                <w:sz w:val="22"/>
                <w:szCs w:val="22"/>
                <w:lang w:val="es-CO" w:eastAsia="es-CO"/>
              </w:rPr>
              <w:t>NECHÍ</w:t>
            </w:r>
          </w:p>
        </w:tc>
      </w:tr>
      <w:tr w:rsidR="00B15BA7" w:rsidRPr="0073311D" w14:paraId="4784DAD0" w14:textId="77777777" w:rsidTr="00740438">
        <w:trPr>
          <w:trHeight w:val="305"/>
          <w:jc w:val="center"/>
        </w:trPr>
        <w:tc>
          <w:tcPr>
            <w:tcW w:w="423" w:type="pct"/>
            <w:vAlign w:val="center"/>
          </w:tcPr>
          <w:p w14:paraId="728D0A64" w14:textId="77777777" w:rsidR="00BC0ED4" w:rsidRPr="0073311D" w:rsidRDefault="00B15BA7">
            <w:pPr>
              <w:jc w:val="center"/>
              <w:rPr>
                <w:rFonts w:cs="Arial"/>
                <w:bCs/>
                <w:sz w:val="22"/>
                <w:szCs w:val="22"/>
                <w:lang w:val="es-CO" w:eastAsia="es-CO"/>
              </w:rPr>
            </w:pPr>
            <w:r w:rsidRPr="0073311D">
              <w:rPr>
                <w:rFonts w:cs="Arial"/>
                <w:bCs/>
                <w:sz w:val="22"/>
                <w:szCs w:val="22"/>
                <w:lang w:val="es-CO" w:eastAsia="es-CO"/>
              </w:rPr>
              <w:t>19</w:t>
            </w:r>
          </w:p>
        </w:tc>
        <w:tc>
          <w:tcPr>
            <w:tcW w:w="1808" w:type="pct"/>
            <w:vMerge/>
            <w:vAlign w:val="center"/>
          </w:tcPr>
          <w:p w14:paraId="27D493F8" w14:textId="77777777" w:rsidR="00BC0ED4" w:rsidRPr="0073311D" w:rsidRDefault="00BC0ED4">
            <w:pPr>
              <w:jc w:val="center"/>
              <w:rPr>
                <w:rFonts w:cs="Arial"/>
                <w:bCs/>
                <w:sz w:val="22"/>
                <w:szCs w:val="22"/>
                <w:lang w:val="es-CO" w:eastAsia="es-CO"/>
              </w:rPr>
            </w:pPr>
          </w:p>
        </w:tc>
        <w:tc>
          <w:tcPr>
            <w:tcW w:w="2769" w:type="pct"/>
            <w:vAlign w:val="center"/>
          </w:tcPr>
          <w:p w14:paraId="213D4B77" w14:textId="77777777" w:rsidR="00BC0ED4" w:rsidRPr="0073311D" w:rsidRDefault="00B15BA7">
            <w:pPr>
              <w:jc w:val="center"/>
              <w:rPr>
                <w:rFonts w:cs="Arial"/>
                <w:bCs/>
                <w:sz w:val="22"/>
                <w:szCs w:val="22"/>
                <w:lang w:val="es-CO" w:eastAsia="es-CO"/>
              </w:rPr>
            </w:pPr>
            <w:r w:rsidRPr="0073311D">
              <w:rPr>
                <w:rFonts w:cs="Arial"/>
                <w:bCs/>
                <w:sz w:val="22"/>
                <w:szCs w:val="22"/>
                <w:lang w:val="es-CO" w:eastAsia="es-CO"/>
              </w:rPr>
              <w:t>TARAZÁ</w:t>
            </w:r>
          </w:p>
        </w:tc>
      </w:tr>
      <w:tr w:rsidR="00B15BA7" w:rsidRPr="0073311D" w14:paraId="536BB38F" w14:textId="77777777" w:rsidTr="00740438">
        <w:trPr>
          <w:trHeight w:val="305"/>
          <w:jc w:val="center"/>
        </w:trPr>
        <w:tc>
          <w:tcPr>
            <w:tcW w:w="423" w:type="pct"/>
            <w:vAlign w:val="center"/>
          </w:tcPr>
          <w:p w14:paraId="4ECB3B72" w14:textId="77777777" w:rsidR="00BC0ED4" w:rsidRPr="0073311D" w:rsidRDefault="00B15BA7">
            <w:pPr>
              <w:jc w:val="center"/>
              <w:rPr>
                <w:rFonts w:cs="Arial"/>
                <w:bCs/>
                <w:sz w:val="22"/>
                <w:szCs w:val="22"/>
                <w:lang w:val="es-CO" w:eastAsia="es-CO"/>
              </w:rPr>
            </w:pPr>
            <w:r w:rsidRPr="0073311D">
              <w:rPr>
                <w:rFonts w:cs="Arial"/>
                <w:bCs/>
                <w:sz w:val="22"/>
                <w:szCs w:val="22"/>
                <w:lang w:val="es-CO" w:eastAsia="es-CO"/>
              </w:rPr>
              <w:t>20</w:t>
            </w:r>
          </w:p>
        </w:tc>
        <w:tc>
          <w:tcPr>
            <w:tcW w:w="1808" w:type="pct"/>
            <w:vMerge/>
            <w:vAlign w:val="center"/>
          </w:tcPr>
          <w:p w14:paraId="65B4751B" w14:textId="77777777" w:rsidR="00BC0ED4" w:rsidRPr="0073311D" w:rsidRDefault="00BC0ED4">
            <w:pPr>
              <w:jc w:val="center"/>
              <w:rPr>
                <w:rFonts w:cs="Arial"/>
                <w:bCs/>
                <w:sz w:val="22"/>
                <w:szCs w:val="22"/>
                <w:lang w:val="es-CO" w:eastAsia="es-CO"/>
              </w:rPr>
            </w:pPr>
          </w:p>
        </w:tc>
        <w:tc>
          <w:tcPr>
            <w:tcW w:w="2769" w:type="pct"/>
            <w:vAlign w:val="center"/>
          </w:tcPr>
          <w:p w14:paraId="56FD6DD7" w14:textId="77777777" w:rsidR="00BC0ED4" w:rsidRPr="0073311D" w:rsidRDefault="00B15BA7">
            <w:pPr>
              <w:jc w:val="center"/>
              <w:rPr>
                <w:rFonts w:cs="Arial"/>
                <w:bCs/>
                <w:sz w:val="22"/>
                <w:szCs w:val="22"/>
                <w:lang w:val="es-CO" w:eastAsia="es-CO"/>
              </w:rPr>
            </w:pPr>
            <w:r w:rsidRPr="0073311D">
              <w:rPr>
                <w:rFonts w:cs="Arial"/>
                <w:bCs/>
                <w:sz w:val="22"/>
                <w:szCs w:val="22"/>
                <w:lang w:val="es-CO" w:eastAsia="es-CO"/>
              </w:rPr>
              <w:t>VALDIVIA</w:t>
            </w:r>
          </w:p>
        </w:tc>
      </w:tr>
      <w:tr w:rsidR="00B15BA7" w:rsidRPr="0073311D" w14:paraId="0E82FBB5" w14:textId="77777777" w:rsidTr="00740438">
        <w:trPr>
          <w:trHeight w:val="305"/>
          <w:jc w:val="center"/>
        </w:trPr>
        <w:tc>
          <w:tcPr>
            <w:tcW w:w="423" w:type="pct"/>
            <w:vAlign w:val="center"/>
          </w:tcPr>
          <w:p w14:paraId="65D468B6" w14:textId="77777777" w:rsidR="00BC0ED4" w:rsidRPr="0073311D" w:rsidRDefault="00B15BA7">
            <w:pPr>
              <w:jc w:val="center"/>
              <w:rPr>
                <w:rFonts w:cs="Arial"/>
                <w:bCs/>
                <w:sz w:val="22"/>
                <w:szCs w:val="22"/>
                <w:lang w:val="es-CO" w:eastAsia="es-CO"/>
              </w:rPr>
            </w:pPr>
            <w:r w:rsidRPr="0073311D">
              <w:rPr>
                <w:rFonts w:cs="Arial"/>
                <w:bCs/>
                <w:sz w:val="22"/>
                <w:szCs w:val="22"/>
                <w:lang w:val="es-CO" w:eastAsia="es-CO"/>
              </w:rPr>
              <w:t>21</w:t>
            </w:r>
          </w:p>
        </w:tc>
        <w:tc>
          <w:tcPr>
            <w:tcW w:w="1808" w:type="pct"/>
            <w:vMerge/>
            <w:vAlign w:val="center"/>
          </w:tcPr>
          <w:p w14:paraId="20C2004F" w14:textId="77777777" w:rsidR="00BC0ED4" w:rsidRPr="0073311D" w:rsidRDefault="00BC0ED4">
            <w:pPr>
              <w:jc w:val="center"/>
              <w:rPr>
                <w:rFonts w:cs="Arial"/>
                <w:bCs/>
                <w:sz w:val="22"/>
                <w:szCs w:val="22"/>
                <w:lang w:val="es-CO" w:eastAsia="es-CO"/>
              </w:rPr>
            </w:pPr>
          </w:p>
        </w:tc>
        <w:tc>
          <w:tcPr>
            <w:tcW w:w="2769" w:type="pct"/>
            <w:vAlign w:val="center"/>
          </w:tcPr>
          <w:p w14:paraId="4D92A9A5" w14:textId="77777777" w:rsidR="00BC0ED4" w:rsidRPr="0073311D" w:rsidRDefault="00B15BA7">
            <w:pPr>
              <w:jc w:val="center"/>
              <w:rPr>
                <w:rFonts w:cs="Arial"/>
                <w:bCs/>
                <w:sz w:val="22"/>
                <w:szCs w:val="22"/>
                <w:lang w:val="es-CO" w:eastAsia="es-CO"/>
              </w:rPr>
            </w:pPr>
            <w:r w:rsidRPr="0073311D">
              <w:rPr>
                <w:rFonts w:cs="Arial"/>
                <w:bCs/>
                <w:sz w:val="22"/>
                <w:szCs w:val="22"/>
                <w:lang w:val="es-CO" w:eastAsia="es-CO"/>
              </w:rPr>
              <w:t>ZARAGOZA</w:t>
            </w:r>
          </w:p>
        </w:tc>
      </w:tr>
      <w:tr w:rsidR="00B15BA7" w:rsidRPr="0073311D" w14:paraId="6ADAB15E" w14:textId="77777777" w:rsidTr="00740438">
        <w:trPr>
          <w:trHeight w:val="319"/>
          <w:jc w:val="center"/>
        </w:trPr>
        <w:tc>
          <w:tcPr>
            <w:tcW w:w="423" w:type="pct"/>
            <w:vAlign w:val="center"/>
          </w:tcPr>
          <w:p w14:paraId="51FEFD49" w14:textId="77777777" w:rsidR="00BC0ED4" w:rsidRPr="0073311D" w:rsidRDefault="00B15BA7">
            <w:pPr>
              <w:jc w:val="center"/>
              <w:rPr>
                <w:rFonts w:cs="Arial"/>
                <w:bCs/>
                <w:sz w:val="22"/>
                <w:szCs w:val="22"/>
                <w:lang w:val="es-CO" w:eastAsia="es-CO"/>
              </w:rPr>
            </w:pPr>
            <w:r w:rsidRPr="0073311D">
              <w:rPr>
                <w:rFonts w:cs="Arial"/>
                <w:bCs/>
                <w:sz w:val="22"/>
                <w:szCs w:val="22"/>
                <w:lang w:val="es-CO" w:eastAsia="es-CO"/>
              </w:rPr>
              <w:t>22</w:t>
            </w:r>
          </w:p>
        </w:tc>
        <w:tc>
          <w:tcPr>
            <w:tcW w:w="1808" w:type="pct"/>
            <w:vMerge w:val="restart"/>
            <w:vAlign w:val="center"/>
          </w:tcPr>
          <w:p w14:paraId="3E47ABA4"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CÓRDOBA</w:t>
            </w:r>
          </w:p>
        </w:tc>
        <w:tc>
          <w:tcPr>
            <w:tcW w:w="2769" w:type="pct"/>
            <w:vAlign w:val="center"/>
          </w:tcPr>
          <w:p w14:paraId="5E908F6A"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MONTELÍBANO</w:t>
            </w:r>
          </w:p>
        </w:tc>
      </w:tr>
      <w:tr w:rsidR="00B15BA7" w:rsidRPr="0073311D" w14:paraId="6A476636" w14:textId="77777777" w:rsidTr="00740438">
        <w:trPr>
          <w:trHeight w:val="319"/>
          <w:jc w:val="center"/>
        </w:trPr>
        <w:tc>
          <w:tcPr>
            <w:tcW w:w="423" w:type="pct"/>
            <w:vAlign w:val="center"/>
          </w:tcPr>
          <w:p w14:paraId="62D35783" w14:textId="77777777" w:rsidR="00BC0ED4" w:rsidRPr="0073311D" w:rsidRDefault="00B15BA7">
            <w:pPr>
              <w:jc w:val="center"/>
              <w:rPr>
                <w:rFonts w:cs="Arial"/>
                <w:bCs/>
                <w:sz w:val="22"/>
                <w:szCs w:val="22"/>
                <w:lang w:val="es-CO" w:eastAsia="es-CO"/>
              </w:rPr>
            </w:pPr>
            <w:r w:rsidRPr="0073311D">
              <w:rPr>
                <w:rFonts w:cs="Arial"/>
                <w:bCs/>
                <w:sz w:val="22"/>
                <w:szCs w:val="22"/>
                <w:lang w:val="es-CO" w:eastAsia="es-CO"/>
              </w:rPr>
              <w:t>23</w:t>
            </w:r>
          </w:p>
        </w:tc>
        <w:tc>
          <w:tcPr>
            <w:tcW w:w="1808" w:type="pct"/>
            <w:vMerge/>
            <w:vAlign w:val="center"/>
          </w:tcPr>
          <w:p w14:paraId="60D119E0" w14:textId="77777777" w:rsidR="00BC0ED4" w:rsidRPr="0073311D" w:rsidRDefault="00BC0ED4">
            <w:pPr>
              <w:jc w:val="center"/>
              <w:rPr>
                <w:rFonts w:cs="Arial"/>
                <w:bCs/>
                <w:sz w:val="22"/>
                <w:szCs w:val="22"/>
                <w:lang w:val="es-CO" w:eastAsia="es-CO"/>
              </w:rPr>
            </w:pPr>
          </w:p>
        </w:tc>
        <w:tc>
          <w:tcPr>
            <w:tcW w:w="2769" w:type="pct"/>
            <w:vAlign w:val="center"/>
          </w:tcPr>
          <w:p w14:paraId="50DA85AF" w14:textId="77777777" w:rsidR="00BC0ED4" w:rsidRPr="0073311D" w:rsidRDefault="00B15BA7">
            <w:pPr>
              <w:jc w:val="center"/>
              <w:rPr>
                <w:rFonts w:cs="Arial"/>
                <w:bCs/>
                <w:sz w:val="22"/>
                <w:szCs w:val="22"/>
                <w:lang w:val="es-CO" w:eastAsia="es-CO"/>
              </w:rPr>
            </w:pPr>
            <w:r w:rsidRPr="0073311D">
              <w:rPr>
                <w:rFonts w:cs="Arial"/>
                <w:bCs/>
                <w:sz w:val="22"/>
                <w:szCs w:val="22"/>
                <w:lang w:val="es-CO" w:eastAsia="es-CO"/>
              </w:rPr>
              <w:t>PUERTO LIBERTADOR</w:t>
            </w:r>
          </w:p>
        </w:tc>
      </w:tr>
      <w:tr w:rsidR="00B15BA7" w:rsidRPr="0073311D" w14:paraId="6F582017" w14:textId="77777777" w:rsidTr="00740438">
        <w:trPr>
          <w:trHeight w:val="305"/>
          <w:jc w:val="center"/>
        </w:trPr>
        <w:tc>
          <w:tcPr>
            <w:tcW w:w="423" w:type="pct"/>
            <w:vAlign w:val="center"/>
          </w:tcPr>
          <w:p w14:paraId="50290513"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24</w:t>
            </w:r>
          </w:p>
        </w:tc>
        <w:tc>
          <w:tcPr>
            <w:tcW w:w="1808" w:type="pct"/>
            <w:vMerge/>
            <w:vAlign w:val="center"/>
          </w:tcPr>
          <w:p w14:paraId="50B4937A" w14:textId="77777777" w:rsidR="00BC0ED4" w:rsidRPr="0073311D" w:rsidRDefault="00BC0ED4">
            <w:pPr>
              <w:jc w:val="center"/>
              <w:rPr>
                <w:rFonts w:cs="Arial"/>
                <w:bCs/>
                <w:sz w:val="22"/>
                <w:szCs w:val="22"/>
                <w:lang w:val="es-CO" w:eastAsia="es-CO"/>
              </w:rPr>
            </w:pPr>
          </w:p>
        </w:tc>
        <w:tc>
          <w:tcPr>
            <w:tcW w:w="2769" w:type="pct"/>
            <w:vAlign w:val="center"/>
          </w:tcPr>
          <w:p w14:paraId="3A8A868A" w14:textId="77777777" w:rsidR="00BC0ED4" w:rsidRPr="0073311D" w:rsidRDefault="00B15BA7">
            <w:pPr>
              <w:jc w:val="center"/>
              <w:rPr>
                <w:rFonts w:cs="Arial"/>
                <w:bCs/>
                <w:sz w:val="22"/>
                <w:szCs w:val="22"/>
                <w:lang w:val="es-CO" w:eastAsia="es-CO"/>
              </w:rPr>
            </w:pPr>
            <w:r w:rsidRPr="0073311D">
              <w:rPr>
                <w:rFonts w:cs="Arial"/>
                <w:bCs/>
                <w:sz w:val="22"/>
                <w:szCs w:val="22"/>
                <w:lang w:val="es-CO" w:eastAsia="es-CO"/>
              </w:rPr>
              <w:t>TIERRALTA</w:t>
            </w:r>
          </w:p>
        </w:tc>
      </w:tr>
      <w:tr w:rsidR="00B15BA7" w:rsidRPr="0073311D" w14:paraId="65C6BA04" w14:textId="77777777" w:rsidTr="00740438">
        <w:trPr>
          <w:trHeight w:val="305"/>
          <w:jc w:val="center"/>
        </w:trPr>
        <w:tc>
          <w:tcPr>
            <w:tcW w:w="423" w:type="pct"/>
            <w:vAlign w:val="center"/>
          </w:tcPr>
          <w:p w14:paraId="22D408E5"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25</w:t>
            </w:r>
          </w:p>
        </w:tc>
        <w:tc>
          <w:tcPr>
            <w:tcW w:w="1808" w:type="pct"/>
            <w:vMerge/>
            <w:vAlign w:val="center"/>
          </w:tcPr>
          <w:p w14:paraId="3B65FA74" w14:textId="77777777" w:rsidR="00BC0ED4" w:rsidRPr="0073311D" w:rsidRDefault="00BC0ED4">
            <w:pPr>
              <w:jc w:val="center"/>
              <w:rPr>
                <w:rFonts w:cs="Arial"/>
                <w:bCs/>
                <w:sz w:val="22"/>
                <w:szCs w:val="22"/>
                <w:lang w:val="es-CO" w:eastAsia="es-CO"/>
              </w:rPr>
            </w:pPr>
          </w:p>
        </w:tc>
        <w:tc>
          <w:tcPr>
            <w:tcW w:w="2769" w:type="pct"/>
            <w:vAlign w:val="center"/>
          </w:tcPr>
          <w:p w14:paraId="524615FF" w14:textId="77777777" w:rsidR="00BC0ED4" w:rsidRPr="0073311D" w:rsidRDefault="00B15BA7">
            <w:pPr>
              <w:jc w:val="center"/>
              <w:rPr>
                <w:rFonts w:cs="Arial"/>
                <w:bCs/>
                <w:sz w:val="22"/>
                <w:szCs w:val="22"/>
                <w:lang w:val="es-CO" w:eastAsia="es-CO"/>
              </w:rPr>
            </w:pPr>
            <w:r w:rsidRPr="0073311D">
              <w:rPr>
                <w:rFonts w:cs="Arial"/>
                <w:bCs/>
                <w:sz w:val="22"/>
                <w:szCs w:val="22"/>
                <w:lang w:val="es-CO" w:eastAsia="es-CO"/>
              </w:rPr>
              <w:t>VALENCIA</w:t>
            </w:r>
          </w:p>
        </w:tc>
      </w:tr>
      <w:tr w:rsidR="00B15BA7" w:rsidRPr="0073311D" w14:paraId="78D3315D" w14:textId="77777777" w:rsidTr="00740438">
        <w:trPr>
          <w:trHeight w:val="319"/>
          <w:jc w:val="center"/>
        </w:trPr>
        <w:tc>
          <w:tcPr>
            <w:tcW w:w="423" w:type="pct"/>
            <w:vAlign w:val="center"/>
          </w:tcPr>
          <w:p w14:paraId="13DB1841"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26</w:t>
            </w:r>
          </w:p>
        </w:tc>
        <w:tc>
          <w:tcPr>
            <w:tcW w:w="1808" w:type="pct"/>
            <w:vMerge/>
            <w:vAlign w:val="center"/>
          </w:tcPr>
          <w:p w14:paraId="573E1F33" w14:textId="77777777" w:rsidR="00BC0ED4" w:rsidRPr="0073311D" w:rsidRDefault="00BC0ED4">
            <w:pPr>
              <w:jc w:val="center"/>
              <w:rPr>
                <w:rFonts w:cs="Arial"/>
                <w:bCs/>
                <w:sz w:val="22"/>
                <w:szCs w:val="22"/>
                <w:lang w:val="es-CO" w:eastAsia="es-CO"/>
              </w:rPr>
            </w:pPr>
          </w:p>
        </w:tc>
        <w:tc>
          <w:tcPr>
            <w:tcW w:w="2769" w:type="pct"/>
            <w:vAlign w:val="center"/>
          </w:tcPr>
          <w:p w14:paraId="053FBA1A" w14:textId="77777777" w:rsidR="00BC0ED4" w:rsidRPr="0073311D" w:rsidRDefault="00B15BA7">
            <w:pPr>
              <w:jc w:val="center"/>
              <w:rPr>
                <w:rFonts w:cs="Arial"/>
                <w:bCs/>
                <w:sz w:val="22"/>
                <w:szCs w:val="22"/>
                <w:lang w:val="es-CO" w:eastAsia="es-CO"/>
              </w:rPr>
            </w:pPr>
            <w:r w:rsidRPr="0073311D">
              <w:rPr>
                <w:rFonts w:cs="Arial"/>
                <w:bCs/>
                <w:sz w:val="22"/>
                <w:szCs w:val="22"/>
                <w:lang w:val="es-CO" w:eastAsia="es-CO"/>
              </w:rPr>
              <w:t>SAN JOSÉ DE URE</w:t>
            </w:r>
          </w:p>
        </w:tc>
      </w:tr>
      <w:tr w:rsidR="00B15BA7" w:rsidRPr="0073311D" w14:paraId="6887A71A" w14:textId="77777777" w:rsidTr="00740438">
        <w:trPr>
          <w:trHeight w:val="305"/>
          <w:jc w:val="center"/>
        </w:trPr>
        <w:tc>
          <w:tcPr>
            <w:tcW w:w="423" w:type="pct"/>
            <w:vAlign w:val="center"/>
          </w:tcPr>
          <w:p w14:paraId="5919A648"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27</w:t>
            </w:r>
          </w:p>
        </w:tc>
        <w:tc>
          <w:tcPr>
            <w:tcW w:w="1808" w:type="pct"/>
            <w:vMerge w:val="restart"/>
            <w:vAlign w:val="center"/>
          </w:tcPr>
          <w:p w14:paraId="480D0EC4"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VALLE DEL CAUCA</w:t>
            </w:r>
          </w:p>
        </w:tc>
        <w:tc>
          <w:tcPr>
            <w:tcW w:w="2769" w:type="pct"/>
            <w:vAlign w:val="center"/>
          </w:tcPr>
          <w:p w14:paraId="37FC63A6" w14:textId="77777777" w:rsidR="00B15BA7" w:rsidRPr="0073311D" w:rsidRDefault="00B15BA7">
            <w:pPr>
              <w:jc w:val="center"/>
              <w:rPr>
                <w:rFonts w:cs="Arial"/>
                <w:bCs/>
                <w:sz w:val="22"/>
                <w:szCs w:val="22"/>
                <w:lang w:val="es-CO" w:eastAsia="es-CO"/>
              </w:rPr>
            </w:pPr>
            <w:r w:rsidRPr="0073311D">
              <w:rPr>
                <w:rFonts w:cs="Arial"/>
                <w:bCs/>
                <w:sz w:val="22"/>
                <w:szCs w:val="22"/>
                <w:lang w:val="es-CO" w:eastAsia="es-CO"/>
              </w:rPr>
              <w:t>PRADERA</w:t>
            </w:r>
          </w:p>
        </w:tc>
      </w:tr>
      <w:tr w:rsidR="00B15BA7" w:rsidRPr="0073311D" w14:paraId="46511576" w14:textId="77777777" w:rsidTr="00740438">
        <w:trPr>
          <w:trHeight w:val="305"/>
          <w:jc w:val="center"/>
        </w:trPr>
        <w:tc>
          <w:tcPr>
            <w:tcW w:w="423" w:type="pct"/>
            <w:vAlign w:val="center"/>
          </w:tcPr>
          <w:p w14:paraId="37227B72"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28</w:t>
            </w:r>
          </w:p>
        </w:tc>
        <w:tc>
          <w:tcPr>
            <w:tcW w:w="1808" w:type="pct"/>
            <w:vMerge/>
            <w:vAlign w:val="center"/>
          </w:tcPr>
          <w:p w14:paraId="40E68693" w14:textId="77777777" w:rsidR="00BC0ED4" w:rsidRPr="0073311D" w:rsidRDefault="00BC0ED4">
            <w:pPr>
              <w:jc w:val="center"/>
              <w:rPr>
                <w:rFonts w:cs="Arial"/>
                <w:bCs/>
                <w:sz w:val="22"/>
                <w:szCs w:val="22"/>
                <w:lang w:val="es-CO" w:eastAsia="es-CO"/>
              </w:rPr>
            </w:pPr>
          </w:p>
        </w:tc>
        <w:tc>
          <w:tcPr>
            <w:tcW w:w="2769" w:type="pct"/>
            <w:vAlign w:val="center"/>
          </w:tcPr>
          <w:p w14:paraId="66C59E26" w14:textId="77777777" w:rsidR="00BC0ED4" w:rsidRPr="0073311D" w:rsidRDefault="00B15BA7">
            <w:pPr>
              <w:jc w:val="center"/>
              <w:rPr>
                <w:rFonts w:cs="Arial"/>
                <w:bCs/>
                <w:sz w:val="22"/>
                <w:szCs w:val="22"/>
                <w:lang w:val="es-CO" w:eastAsia="es-CO"/>
              </w:rPr>
            </w:pPr>
            <w:r w:rsidRPr="0073311D">
              <w:rPr>
                <w:rFonts w:cs="Arial"/>
                <w:bCs/>
                <w:sz w:val="22"/>
                <w:szCs w:val="22"/>
                <w:lang w:val="es-CO" w:eastAsia="es-CO"/>
              </w:rPr>
              <w:t>FLORIDA</w:t>
            </w:r>
          </w:p>
        </w:tc>
      </w:tr>
      <w:tr w:rsidR="00B15BA7" w:rsidRPr="0073311D" w14:paraId="79151BC8" w14:textId="77777777" w:rsidTr="00740438">
        <w:trPr>
          <w:trHeight w:val="305"/>
          <w:jc w:val="center"/>
        </w:trPr>
        <w:tc>
          <w:tcPr>
            <w:tcW w:w="423" w:type="pct"/>
            <w:vAlign w:val="center"/>
          </w:tcPr>
          <w:p w14:paraId="2FB11ACC"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29</w:t>
            </w:r>
          </w:p>
        </w:tc>
        <w:tc>
          <w:tcPr>
            <w:tcW w:w="1808" w:type="pct"/>
            <w:vMerge w:val="restart"/>
            <w:vAlign w:val="center"/>
          </w:tcPr>
          <w:p w14:paraId="385DD02A"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CAUCA</w:t>
            </w:r>
          </w:p>
        </w:tc>
        <w:tc>
          <w:tcPr>
            <w:tcW w:w="2769" w:type="pct"/>
            <w:vAlign w:val="center"/>
          </w:tcPr>
          <w:p w14:paraId="02079CC0" w14:textId="77777777" w:rsidR="00B15BA7" w:rsidRPr="0073311D" w:rsidRDefault="00B15BA7">
            <w:pPr>
              <w:jc w:val="center"/>
              <w:rPr>
                <w:rFonts w:cs="Arial"/>
                <w:bCs/>
                <w:sz w:val="22"/>
                <w:szCs w:val="22"/>
                <w:lang w:val="es-CO" w:eastAsia="es-CO"/>
              </w:rPr>
            </w:pPr>
            <w:r w:rsidRPr="0073311D">
              <w:rPr>
                <w:rFonts w:cs="Arial"/>
                <w:bCs/>
                <w:sz w:val="22"/>
                <w:szCs w:val="22"/>
                <w:lang w:val="es-CO" w:eastAsia="es-CO"/>
              </w:rPr>
              <w:t>MIRANDA</w:t>
            </w:r>
          </w:p>
        </w:tc>
      </w:tr>
      <w:tr w:rsidR="00B15BA7" w:rsidRPr="0073311D" w14:paraId="1A5F6EE2" w14:textId="77777777" w:rsidTr="00740438">
        <w:trPr>
          <w:trHeight w:val="305"/>
          <w:jc w:val="center"/>
        </w:trPr>
        <w:tc>
          <w:tcPr>
            <w:tcW w:w="423" w:type="pct"/>
            <w:vAlign w:val="center"/>
          </w:tcPr>
          <w:p w14:paraId="39D7C40A"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30</w:t>
            </w:r>
          </w:p>
        </w:tc>
        <w:tc>
          <w:tcPr>
            <w:tcW w:w="1808" w:type="pct"/>
            <w:vMerge/>
            <w:vAlign w:val="center"/>
          </w:tcPr>
          <w:p w14:paraId="25889245" w14:textId="77777777" w:rsidR="00BC0ED4" w:rsidRPr="0073311D" w:rsidRDefault="00BC0ED4">
            <w:pPr>
              <w:jc w:val="center"/>
              <w:rPr>
                <w:rFonts w:cs="Arial"/>
                <w:bCs/>
                <w:sz w:val="22"/>
                <w:szCs w:val="22"/>
                <w:lang w:val="es-CO" w:eastAsia="es-CO"/>
              </w:rPr>
            </w:pPr>
          </w:p>
        </w:tc>
        <w:tc>
          <w:tcPr>
            <w:tcW w:w="2769" w:type="pct"/>
            <w:vAlign w:val="center"/>
          </w:tcPr>
          <w:p w14:paraId="0360245B" w14:textId="77777777" w:rsidR="00BC0ED4" w:rsidRPr="0073311D" w:rsidRDefault="00B15BA7">
            <w:pPr>
              <w:jc w:val="center"/>
              <w:rPr>
                <w:rFonts w:cs="Arial"/>
                <w:bCs/>
                <w:sz w:val="22"/>
                <w:szCs w:val="22"/>
                <w:lang w:val="es-CO" w:eastAsia="es-CO"/>
              </w:rPr>
            </w:pPr>
            <w:r w:rsidRPr="0073311D">
              <w:rPr>
                <w:rFonts w:cs="Arial"/>
                <w:bCs/>
                <w:sz w:val="22"/>
                <w:szCs w:val="22"/>
                <w:lang w:val="es-CO" w:eastAsia="es-CO"/>
              </w:rPr>
              <w:t>CORINTO</w:t>
            </w:r>
          </w:p>
        </w:tc>
      </w:tr>
      <w:tr w:rsidR="00B15BA7" w:rsidRPr="0073311D" w14:paraId="7A2832F2" w14:textId="77777777" w:rsidTr="00740438">
        <w:trPr>
          <w:trHeight w:val="305"/>
          <w:jc w:val="center"/>
        </w:trPr>
        <w:tc>
          <w:tcPr>
            <w:tcW w:w="423" w:type="pct"/>
            <w:vAlign w:val="center"/>
          </w:tcPr>
          <w:p w14:paraId="5A2D93F0"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31</w:t>
            </w:r>
          </w:p>
        </w:tc>
        <w:tc>
          <w:tcPr>
            <w:tcW w:w="1808" w:type="pct"/>
            <w:vMerge/>
            <w:vAlign w:val="center"/>
          </w:tcPr>
          <w:p w14:paraId="2191551A" w14:textId="77777777" w:rsidR="00BC0ED4" w:rsidRPr="0073311D" w:rsidRDefault="00BC0ED4">
            <w:pPr>
              <w:jc w:val="center"/>
              <w:rPr>
                <w:rFonts w:cs="Arial"/>
                <w:bCs/>
                <w:sz w:val="22"/>
                <w:szCs w:val="22"/>
                <w:lang w:val="es-CO" w:eastAsia="es-CO"/>
              </w:rPr>
            </w:pPr>
          </w:p>
        </w:tc>
        <w:tc>
          <w:tcPr>
            <w:tcW w:w="2769" w:type="pct"/>
            <w:vAlign w:val="center"/>
          </w:tcPr>
          <w:p w14:paraId="5F7A8409" w14:textId="77777777" w:rsidR="00BC0ED4" w:rsidRPr="0073311D" w:rsidRDefault="00B15BA7">
            <w:pPr>
              <w:jc w:val="center"/>
              <w:rPr>
                <w:rFonts w:cs="Arial"/>
                <w:bCs/>
                <w:sz w:val="22"/>
                <w:szCs w:val="22"/>
                <w:lang w:val="es-CO" w:eastAsia="es-CO"/>
              </w:rPr>
            </w:pPr>
            <w:r w:rsidRPr="0073311D">
              <w:rPr>
                <w:rFonts w:cs="Arial"/>
                <w:bCs/>
                <w:sz w:val="22"/>
                <w:szCs w:val="22"/>
                <w:lang w:val="es-CO" w:eastAsia="es-CO"/>
              </w:rPr>
              <w:t>CALOTO</w:t>
            </w:r>
          </w:p>
        </w:tc>
      </w:tr>
      <w:tr w:rsidR="00B15BA7" w:rsidRPr="0073311D" w14:paraId="2BA04CBB" w14:textId="77777777" w:rsidTr="00740438">
        <w:trPr>
          <w:trHeight w:val="305"/>
          <w:jc w:val="center"/>
        </w:trPr>
        <w:tc>
          <w:tcPr>
            <w:tcW w:w="423" w:type="pct"/>
            <w:vAlign w:val="center"/>
          </w:tcPr>
          <w:p w14:paraId="73375A68"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32</w:t>
            </w:r>
          </w:p>
        </w:tc>
        <w:tc>
          <w:tcPr>
            <w:tcW w:w="1808" w:type="pct"/>
            <w:vMerge/>
            <w:vAlign w:val="center"/>
          </w:tcPr>
          <w:p w14:paraId="2D944896" w14:textId="77777777" w:rsidR="00BC0ED4" w:rsidRPr="0073311D" w:rsidRDefault="00BC0ED4">
            <w:pPr>
              <w:jc w:val="center"/>
              <w:rPr>
                <w:rFonts w:cs="Arial"/>
                <w:bCs/>
                <w:sz w:val="22"/>
                <w:szCs w:val="22"/>
                <w:lang w:val="es-CO" w:eastAsia="es-CO"/>
              </w:rPr>
            </w:pPr>
          </w:p>
        </w:tc>
        <w:tc>
          <w:tcPr>
            <w:tcW w:w="2769" w:type="pct"/>
            <w:vAlign w:val="center"/>
          </w:tcPr>
          <w:p w14:paraId="2CB15F43" w14:textId="77777777" w:rsidR="00BC0ED4" w:rsidRPr="0073311D" w:rsidRDefault="00B15BA7">
            <w:pPr>
              <w:jc w:val="center"/>
              <w:rPr>
                <w:rFonts w:cs="Arial"/>
                <w:bCs/>
                <w:sz w:val="22"/>
                <w:szCs w:val="22"/>
                <w:lang w:val="es-CO" w:eastAsia="es-CO"/>
              </w:rPr>
            </w:pPr>
            <w:r w:rsidRPr="0073311D">
              <w:rPr>
                <w:rFonts w:cs="Arial"/>
                <w:bCs/>
                <w:sz w:val="22"/>
                <w:szCs w:val="22"/>
                <w:lang w:val="es-CO" w:eastAsia="es-CO"/>
              </w:rPr>
              <w:t>SANTANDER DE QUILICHAO</w:t>
            </w:r>
          </w:p>
        </w:tc>
      </w:tr>
      <w:tr w:rsidR="00B15BA7" w:rsidRPr="0073311D" w14:paraId="70C313FF" w14:textId="77777777" w:rsidTr="00740438">
        <w:trPr>
          <w:trHeight w:val="305"/>
          <w:jc w:val="center"/>
        </w:trPr>
        <w:tc>
          <w:tcPr>
            <w:tcW w:w="423" w:type="pct"/>
            <w:vAlign w:val="center"/>
          </w:tcPr>
          <w:p w14:paraId="3FAC6F09"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33</w:t>
            </w:r>
          </w:p>
        </w:tc>
        <w:tc>
          <w:tcPr>
            <w:tcW w:w="1808" w:type="pct"/>
            <w:vMerge/>
            <w:vAlign w:val="center"/>
          </w:tcPr>
          <w:p w14:paraId="552C8296" w14:textId="77777777" w:rsidR="00BC0ED4" w:rsidRPr="0073311D" w:rsidRDefault="00BC0ED4">
            <w:pPr>
              <w:jc w:val="center"/>
              <w:rPr>
                <w:rFonts w:cs="Arial"/>
                <w:bCs/>
                <w:sz w:val="22"/>
                <w:szCs w:val="22"/>
                <w:lang w:val="es-CO" w:eastAsia="es-CO"/>
              </w:rPr>
            </w:pPr>
          </w:p>
        </w:tc>
        <w:tc>
          <w:tcPr>
            <w:tcW w:w="2769" w:type="pct"/>
            <w:vAlign w:val="center"/>
          </w:tcPr>
          <w:p w14:paraId="279A97ED" w14:textId="77777777" w:rsidR="00BC0ED4" w:rsidRPr="0073311D" w:rsidRDefault="00B15BA7">
            <w:pPr>
              <w:jc w:val="center"/>
              <w:rPr>
                <w:rFonts w:cs="Arial"/>
                <w:bCs/>
                <w:sz w:val="22"/>
                <w:szCs w:val="22"/>
                <w:lang w:val="es-CO" w:eastAsia="es-CO"/>
              </w:rPr>
            </w:pPr>
            <w:r w:rsidRPr="0073311D">
              <w:rPr>
                <w:rFonts w:cs="Arial"/>
                <w:bCs/>
                <w:sz w:val="22"/>
                <w:szCs w:val="22"/>
                <w:lang w:val="es-CO" w:eastAsia="es-CO"/>
              </w:rPr>
              <w:t>TORIBÍO</w:t>
            </w:r>
          </w:p>
        </w:tc>
      </w:tr>
      <w:tr w:rsidR="005831A6" w:rsidRPr="0073311D" w14:paraId="7C26039C" w14:textId="77777777" w:rsidTr="00740438">
        <w:trPr>
          <w:trHeight w:val="290"/>
          <w:jc w:val="center"/>
        </w:trPr>
        <w:tc>
          <w:tcPr>
            <w:tcW w:w="423" w:type="pct"/>
            <w:vAlign w:val="center"/>
          </w:tcPr>
          <w:p w14:paraId="06E3009F" w14:textId="77777777" w:rsidR="005831A6" w:rsidRPr="0073311D" w:rsidRDefault="005831A6" w:rsidP="00740438">
            <w:pPr>
              <w:jc w:val="center"/>
              <w:rPr>
                <w:rFonts w:cs="Arial"/>
                <w:bCs/>
                <w:sz w:val="22"/>
                <w:szCs w:val="22"/>
                <w:lang w:val="es-CO" w:eastAsia="es-CO"/>
              </w:rPr>
            </w:pPr>
            <w:r w:rsidRPr="0073311D">
              <w:rPr>
                <w:rFonts w:cs="Arial"/>
                <w:bCs/>
                <w:sz w:val="22"/>
                <w:szCs w:val="22"/>
                <w:lang w:val="es-CO" w:eastAsia="es-CO"/>
              </w:rPr>
              <w:t>34</w:t>
            </w:r>
          </w:p>
        </w:tc>
        <w:tc>
          <w:tcPr>
            <w:tcW w:w="1808" w:type="pct"/>
            <w:vMerge w:val="restart"/>
            <w:vAlign w:val="center"/>
          </w:tcPr>
          <w:p w14:paraId="4D9B854A" w14:textId="77777777" w:rsidR="005831A6" w:rsidRPr="0073311D" w:rsidRDefault="005831A6" w:rsidP="00740438">
            <w:pPr>
              <w:jc w:val="center"/>
              <w:rPr>
                <w:rFonts w:cs="Arial"/>
                <w:bCs/>
                <w:sz w:val="22"/>
                <w:szCs w:val="22"/>
                <w:lang w:val="es-CO" w:eastAsia="es-CO"/>
              </w:rPr>
            </w:pPr>
            <w:r w:rsidRPr="0073311D">
              <w:rPr>
                <w:rFonts w:cs="Arial"/>
                <w:bCs/>
                <w:sz w:val="22"/>
                <w:szCs w:val="22"/>
                <w:lang w:val="es-CO" w:eastAsia="es-CO"/>
              </w:rPr>
              <w:t>ARAUCA</w:t>
            </w:r>
          </w:p>
        </w:tc>
        <w:tc>
          <w:tcPr>
            <w:tcW w:w="2769" w:type="pct"/>
            <w:vAlign w:val="center"/>
          </w:tcPr>
          <w:p w14:paraId="62554431" w14:textId="77777777" w:rsidR="005831A6" w:rsidRPr="0073311D" w:rsidRDefault="005831A6">
            <w:pPr>
              <w:jc w:val="center"/>
              <w:rPr>
                <w:rFonts w:cs="Arial"/>
                <w:bCs/>
                <w:sz w:val="22"/>
                <w:szCs w:val="22"/>
                <w:lang w:val="es-CO" w:eastAsia="es-CO"/>
              </w:rPr>
            </w:pPr>
            <w:r w:rsidRPr="0073311D">
              <w:rPr>
                <w:rFonts w:cs="Arial"/>
                <w:bCs/>
                <w:sz w:val="22"/>
                <w:szCs w:val="22"/>
                <w:lang w:val="es-CO" w:eastAsia="es-CO"/>
              </w:rPr>
              <w:t>TAME</w:t>
            </w:r>
          </w:p>
        </w:tc>
      </w:tr>
      <w:tr w:rsidR="005831A6" w:rsidRPr="0073311D" w14:paraId="59071CF8" w14:textId="77777777" w:rsidTr="00740438">
        <w:trPr>
          <w:trHeight w:val="290"/>
          <w:jc w:val="center"/>
        </w:trPr>
        <w:tc>
          <w:tcPr>
            <w:tcW w:w="423" w:type="pct"/>
            <w:vAlign w:val="center"/>
          </w:tcPr>
          <w:p w14:paraId="59656285" w14:textId="77777777" w:rsidR="005831A6" w:rsidRPr="0073311D" w:rsidRDefault="005831A6" w:rsidP="00740438">
            <w:pPr>
              <w:jc w:val="center"/>
              <w:rPr>
                <w:rFonts w:cs="Arial"/>
                <w:bCs/>
                <w:sz w:val="22"/>
                <w:szCs w:val="22"/>
                <w:lang w:val="es-CO" w:eastAsia="es-CO"/>
              </w:rPr>
            </w:pPr>
            <w:r w:rsidRPr="0073311D">
              <w:rPr>
                <w:rFonts w:cs="Arial"/>
                <w:bCs/>
                <w:sz w:val="22"/>
                <w:szCs w:val="22"/>
                <w:lang w:val="es-CO" w:eastAsia="es-CO"/>
              </w:rPr>
              <w:t>35</w:t>
            </w:r>
          </w:p>
        </w:tc>
        <w:tc>
          <w:tcPr>
            <w:tcW w:w="1808" w:type="pct"/>
            <w:vMerge/>
            <w:vAlign w:val="center"/>
          </w:tcPr>
          <w:p w14:paraId="2181630F" w14:textId="77777777" w:rsidR="00BC0ED4" w:rsidRPr="0073311D" w:rsidRDefault="00BC0ED4">
            <w:pPr>
              <w:jc w:val="center"/>
              <w:rPr>
                <w:rFonts w:cs="Arial"/>
                <w:bCs/>
                <w:sz w:val="22"/>
                <w:szCs w:val="22"/>
                <w:lang w:val="es-CO" w:eastAsia="es-CO"/>
              </w:rPr>
            </w:pPr>
          </w:p>
        </w:tc>
        <w:tc>
          <w:tcPr>
            <w:tcW w:w="2769" w:type="pct"/>
            <w:vAlign w:val="center"/>
          </w:tcPr>
          <w:p w14:paraId="7BC1E8A6" w14:textId="77777777" w:rsidR="00BC0ED4" w:rsidRPr="0073311D" w:rsidRDefault="005831A6">
            <w:pPr>
              <w:jc w:val="center"/>
              <w:rPr>
                <w:rFonts w:cs="Arial"/>
                <w:bCs/>
                <w:sz w:val="22"/>
                <w:szCs w:val="22"/>
                <w:lang w:val="es-CO" w:eastAsia="es-CO"/>
              </w:rPr>
            </w:pPr>
            <w:r w:rsidRPr="0073311D">
              <w:rPr>
                <w:rFonts w:cs="Arial"/>
                <w:bCs/>
                <w:sz w:val="22"/>
                <w:szCs w:val="22"/>
                <w:lang w:val="es-CO" w:eastAsia="es-CO"/>
              </w:rPr>
              <w:t>FORTUL</w:t>
            </w:r>
          </w:p>
        </w:tc>
      </w:tr>
      <w:tr w:rsidR="005831A6" w:rsidRPr="0073311D" w14:paraId="38437BD3" w14:textId="77777777" w:rsidTr="00740438">
        <w:trPr>
          <w:trHeight w:val="290"/>
          <w:jc w:val="center"/>
        </w:trPr>
        <w:tc>
          <w:tcPr>
            <w:tcW w:w="423" w:type="pct"/>
            <w:vAlign w:val="center"/>
          </w:tcPr>
          <w:p w14:paraId="00EF28E5" w14:textId="77777777" w:rsidR="005831A6" w:rsidRPr="0073311D" w:rsidRDefault="005831A6" w:rsidP="00740438">
            <w:pPr>
              <w:jc w:val="center"/>
              <w:rPr>
                <w:rFonts w:cs="Arial"/>
                <w:bCs/>
                <w:sz w:val="22"/>
                <w:szCs w:val="22"/>
                <w:lang w:val="es-CO" w:eastAsia="es-CO"/>
              </w:rPr>
            </w:pPr>
            <w:r w:rsidRPr="0073311D">
              <w:rPr>
                <w:rFonts w:cs="Arial"/>
                <w:bCs/>
                <w:sz w:val="22"/>
                <w:szCs w:val="22"/>
                <w:lang w:val="es-CO" w:eastAsia="es-CO"/>
              </w:rPr>
              <w:t>36</w:t>
            </w:r>
          </w:p>
        </w:tc>
        <w:tc>
          <w:tcPr>
            <w:tcW w:w="1808" w:type="pct"/>
            <w:vMerge/>
            <w:vAlign w:val="center"/>
          </w:tcPr>
          <w:p w14:paraId="720081A6" w14:textId="77777777" w:rsidR="00BC0ED4" w:rsidRPr="0073311D" w:rsidRDefault="00BC0ED4">
            <w:pPr>
              <w:jc w:val="center"/>
              <w:rPr>
                <w:rFonts w:cs="Arial"/>
                <w:bCs/>
                <w:sz w:val="22"/>
                <w:szCs w:val="22"/>
                <w:lang w:val="es-CO" w:eastAsia="es-CO"/>
              </w:rPr>
            </w:pPr>
          </w:p>
        </w:tc>
        <w:tc>
          <w:tcPr>
            <w:tcW w:w="2769" w:type="pct"/>
            <w:vAlign w:val="center"/>
          </w:tcPr>
          <w:p w14:paraId="187AC0CF" w14:textId="77777777" w:rsidR="00BC0ED4" w:rsidRPr="0073311D" w:rsidRDefault="005831A6">
            <w:pPr>
              <w:jc w:val="center"/>
              <w:rPr>
                <w:rFonts w:cs="Arial"/>
                <w:bCs/>
                <w:sz w:val="22"/>
                <w:szCs w:val="22"/>
                <w:lang w:val="es-CO" w:eastAsia="es-CO"/>
              </w:rPr>
            </w:pPr>
            <w:r w:rsidRPr="0073311D">
              <w:rPr>
                <w:rFonts w:cs="Arial"/>
                <w:bCs/>
                <w:sz w:val="22"/>
                <w:szCs w:val="22"/>
                <w:lang w:val="es-CO" w:eastAsia="es-CO"/>
              </w:rPr>
              <w:t>SARAVENA</w:t>
            </w:r>
          </w:p>
        </w:tc>
      </w:tr>
      <w:tr w:rsidR="005831A6" w:rsidRPr="0073311D" w14:paraId="6F7AC46E" w14:textId="77777777" w:rsidTr="00740438">
        <w:trPr>
          <w:trHeight w:val="290"/>
          <w:jc w:val="center"/>
        </w:trPr>
        <w:tc>
          <w:tcPr>
            <w:tcW w:w="423" w:type="pct"/>
            <w:vAlign w:val="center"/>
          </w:tcPr>
          <w:p w14:paraId="0FF21117" w14:textId="77777777" w:rsidR="005831A6" w:rsidRPr="0073311D" w:rsidRDefault="005831A6" w:rsidP="00740438">
            <w:pPr>
              <w:jc w:val="center"/>
              <w:rPr>
                <w:rFonts w:cs="Arial"/>
                <w:bCs/>
                <w:sz w:val="22"/>
                <w:szCs w:val="22"/>
                <w:lang w:val="es-CO" w:eastAsia="es-CO"/>
              </w:rPr>
            </w:pPr>
            <w:r w:rsidRPr="0073311D">
              <w:rPr>
                <w:rFonts w:cs="Arial"/>
                <w:bCs/>
                <w:sz w:val="22"/>
                <w:szCs w:val="22"/>
                <w:lang w:val="es-CO" w:eastAsia="es-CO"/>
              </w:rPr>
              <w:t>37</w:t>
            </w:r>
          </w:p>
        </w:tc>
        <w:tc>
          <w:tcPr>
            <w:tcW w:w="1808" w:type="pct"/>
            <w:vMerge/>
            <w:vAlign w:val="center"/>
          </w:tcPr>
          <w:p w14:paraId="5486651D" w14:textId="77777777" w:rsidR="00BC0ED4" w:rsidRPr="0073311D" w:rsidRDefault="00BC0ED4">
            <w:pPr>
              <w:jc w:val="center"/>
              <w:rPr>
                <w:rFonts w:cs="Arial"/>
                <w:bCs/>
                <w:sz w:val="22"/>
                <w:szCs w:val="22"/>
                <w:lang w:val="es-CO" w:eastAsia="es-CO"/>
              </w:rPr>
            </w:pPr>
          </w:p>
        </w:tc>
        <w:tc>
          <w:tcPr>
            <w:tcW w:w="2769" w:type="pct"/>
            <w:vAlign w:val="center"/>
          </w:tcPr>
          <w:p w14:paraId="42E1E77F" w14:textId="77777777" w:rsidR="00BC0ED4" w:rsidRPr="0073311D" w:rsidRDefault="005831A6">
            <w:pPr>
              <w:jc w:val="center"/>
              <w:rPr>
                <w:rFonts w:cs="Arial"/>
                <w:bCs/>
                <w:sz w:val="22"/>
                <w:szCs w:val="22"/>
                <w:lang w:val="es-CO" w:eastAsia="es-CO"/>
              </w:rPr>
            </w:pPr>
            <w:r w:rsidRPr="0073311D">
              <w:rPr>
                <w:rFonts w:cs="Arial"/>
                <w:bCs/>
                <w:sz w:val="22"/>
                <w:szCs w:val="22"/>
                <w:lang w:val="es-CO" w:eastAsia="es-CO"/>
              </w:rPr>
              <w:t>ARAUQUITA</w:t>
            </w:r>
          </w:p>
        </w:tc>
      </w:tr>
      <w:tr w:rsidR="005831A6" w:rsidRPr="0073311D" w14:paraId="24AE54BC" w14:textId="77777777" w:rsidTr="00740438">
        <w:trPr>
          <w:trHeight w:val="305"/>
          <w:jc w:val="center"/>
        </w:trPr>
        <w:tc>
          <w:tcPr>
            <w:tcW w:w="423" w:type="pct"/>
            <w:vAlign w:val="center"/>
          </w:tcPr>
          <w:p w14:paraId="53CEB33C" w14:textId="77777777" w:rsidR="005831A6" w:rsidRPr="0073311D" w:rsidRDefault="005831A6" w:rsidP="00740438">
            <w:pPr>
              <w:jc w:val="center"/>
              <w:rPr>
                <w:rFonts w:cs="Arial"/>
                <w:bCs/>
                <w:sz w:val="22"/>
                <w:szCs w:val="22"/>
                <w:lang w:val="es-CO" w:eastAsia="es-CO"/>
              </w:rPr>
            </w:pPr>
            <w:r w:rsidRPr="0073311D">
              <w:rPr>
                <w:rFonts w:cs="Arial"/>
                <w:bCs/>
                <w:sz w:val="22"/>
                <w:szCs w:val="22"/>
                <w:lang w:val="es-CO" w:eastAsia="es-CO"/>
              </w:rPr>
              <w:t>38</w:t>
            </w:r>
          </w:p>
        </w:tc>
        <w:tc>
          <w:tcPr>
            <w:tcW w:w="1808" w:type="pct"/>
            <w:vMerge/>
            <w:vAlign w:val="center"/>
          </w:tcPr>
          <w:p w14:paraId="3BBEE7A1" w14:textId="77777777" w:rsidR="00BC0ED4" w:rsidRPr="0073311D" w:rsidRDefault="00BC0ED4">
            <w:pPr>
              <w:jc w:val="center"/>
              <w:rPr>
                <w:rFonts w:cs="Arial"/>
                <w:bCs/>
                <w:sz w:val="22"/>
                <w:szCs w:val="22"/>
                <w:lang w:val="es-CO" w:eastAsia="es-CO"/>
              </w:rPr>
            </w:pPr>
          </w:p>
        </w:tc>
        <w:tc>
          <w:tcPr>
            <w:tcW w:w="2769" w:type="pct"/>
            <w:vAlign w:val="center"/>
          </w:tcPr>
          <w:p w14:paraId="25C8D55F" w14:textId="77777777" w:rsidR="00BC0ED4" w:rsidRPr="0073311D" w:rsidRDefault="005831A6">
            <w:pPr>
              <w:jc w:val="center"/>
              <w:rPr>
                <w:rFonts w:cs="Arial"/>
                <w:bCs/>
                <w:sz w:val="22"/>
                <w:szCs w:val="22"/>
                <w:lang w:val="es-CO" w:eastAsia="es-CO"/>
              </w:rPr>
            </w:pPr>
            <w:r w:rsidRPr="0073311D">
              <w:rPr>
                <w:rFonts w:cs="Arial"/>
                <w:bCs/>
                <w:sz w:val="22"/>
                <w:szCs w:val="22"/>
                <w:lang w:val="es-CO" w:eastAsia="es-CO"/>
              </w:rPr>
              <w:t>CRAVO NORTE</w:t>
            </w:r>
          </w:p>
        </w:tc>
      </w:tr>
      <w:tr w:rsidR="005831A6" w:rsidRPr="0073311D" w14:paraId="56C448B3" w14:textId="77777777" w:rsidTr="00740438">
        <w:trPr>
          <w:trHeight w:val="305"/>
          <w:jc w:val="center"/>
        </w:trPr>
        <w:tc>
          <w:tcPr>
            <w:tcW w:w="423" w:type="pct"/>
            <w:vAlign w:val="center"/>
          </w:tcPr>
          <w:p w14:paraId="4EF5851D" w14:textId="77777777" w:rsidR="005831A6" w:rsidRPr="0073311D" w:rsidRDefault="005831A6" w:rsidP="00740438">
            <w:pPr>
              <w:jc w:val="center"/>
              <w:rPr>
                <w:rFonts w:cs="Arial"/>
                <w:bCs/>
                <w:sz w:val="22"/>
                <w:szCs w:val="22"/>
                <w:lang w:val="es-CO" w:eastAsia="es-CO"/>
              </w:rPr>
            </w:pPr>
            <w:r w:rsidRPr="0073311D">
              <w:rPr>
                <w:rFonts w:cs="Arial"/>
                <w:bCs/>
                <w:sz w:val="22"/>
                <w:szCs w:val="22"/>
                <w:lang w:val="es-CO" w:eastAsia="es-CO"/>
              </w:rPr>
              <w:t>39</w:t>
            </w:r>
          </w:p>
        </w:tc>
        <w:tc>
          <w:tcPr>
            <w:tcW w:w="1808" w:type="pct"/>
            <w:vMerge/>
            <w:vAlign w:val="center"/>
          </w:tcPr>
          <w:p w14:paraId="3C009B0D" w14:textId="77777777" w:rsidR="00BC0ED4" w:rsidRPr="0073311D" w:rsidRDefault="00BC0ED4">
            <w:pPr>
              <w:jc w:val="center"/>
              <w:rPr>
                <w:rFonts w:cs="Arial"/>
                <w:bCs/>
                <w:sz w:val="22"/>
                <w:szCs w:val="22"/>
                <w:lang w:val="es-CO" w:eastAsia="es-CO"/>
              </w:rPr>
            </w:pPr>
          </w:p>
        </w:tc>
        <w:tc>
          <w:tcPr>
            <w:tcW w:w="2769" w:type="pct"/>
            <w:vAlign w:val="center"/>
          </w:tcPr>
          <w:p w14:paraId="7E4922AD" w14:textId="77777777" w:rsidR="00BC0ED4" w:rsidRPr="0073311D" w:rsidRDefault="005831A6">
            <w:pPr>
              <w:jc w:val="center"/>
              <w:rPr>
                <w:rFonts w:cs="Arial"/>
                <w:bCs/>
                <w:sz w:val="22"/>
                <w:szCs w:val="22"/>
                <w:lang w:val="es-CO" w:eastAsia="es-CO"/>
              </w:rPr>
            </w:pPr>
            <w:r w:rsidRPr="0073311D">
              <w:rPr>
                <w:rFonts w:cs="Arial"/>
                <w:bCs/>
                <w:sz w:val="22"/>
                <w:szCs w:val="22"/>
                <w:lang w:val="es-CO" w:eastAsia="es-CO"/>
              </w:rPr>
              <w:t>ARAUCA</w:t>
            </w:r>
          </w:p>
        </w:tc>
      </w:tr>
      <w:tr w:rsidR="005831A6" w:rsidRPr="0073311D" w14:paraId="24675DA2" w14:textId="77777777" w:rsidTr="00740438">
        <w:trPr>
          <w:trHeight w:val="305"/>
          <w:jc w:val="center"/>
        </w:trPr>
        <w:tc>
          <w:tcPr>
            <w:tcW w:w="423" w:type="pct"/>
            <w:vAlign w:val="center"/>
          </w:tcPr>
          <w:p w14:paraId="4325CCA0" w14:textId="77777777" w:rsidR="005831A6" w:rsidRPr="0073311D" w:rsidRDefault="005831A6" w:rsidP="00740438">
            <w:pPr>
              <w:jc w:val="center"/>
              <w:rPr>
                <w:rFonts w:cs="Arial"/>
                <w:bCs/>
                <w:sz w:val="22"/>
                <w:szCs w:val="22"/>
                <w:lang w:val="es-CO" w:eastAsia="es-CO"/>
              </w:rPr>
            </w:pPr>
            <w:r w:rsidRPr="0073311D">
              <w:rPr>
                <w:rFonts w:cs="Arial"/>
                <w:bCs/>
                <w:sz w:val="22"/>
                <w:szCs w:val="22"/>
                <w:lang w:val="es-CO" w:eastAsia="es-CO"/>
              </w:rPr>
              <w:t>40</w:t>
            </w:r>
          </w:p>
        </w:tc>
        <w:tc>
          <w:tcPr>
            <w:tcW w:w="1808" w:type="pct"/>
            <w:vMerge/>
            <w:vAlign w:val="center"/>
          </w:tcPr>
          <w:p w14:paraId="1C27E88C" w14:textId="77777777" w:rsidR="005831A6" w:rsidRPr="0073311D" w:rsidRDefault="005831A6">
            <w:pPr>
              <w:jc w:val="center"/>
              <w:rPr>
                <w:rFonts w:cs="Arial"/>
                <w:bCs/>
                <w:sz w:val="22"/>
                <w:szCs w:val="22"/>
                <w:lang w:val="es-CO" w:eastAsia="es-CO"/>
              </w:rPr>
            </w:pPr>
          </w:p>
        </w:tc>
        <w:tc>
          <w:tcPr>
            <w:tcW w:w="2769" w:type="pct"/>
            <w:vAlign w:val="center"/>
          </w:tcPr>
          <w:p w14:paraId="42111535" w14:textId="77777777" w:rsidR="005831A6" w:rsidRPr="0073311D" w:rsidRDefault="005831A6">
            <w:pPr>
              <w:jc w:val="center"/>
              <w:rPr>
                <w:rFonts w:cs="Arial"/>
                <w:bCs/>
                <w:sz w:val="22"/>
                <w:szCs w:val="22"/>
                <w:lang w:val="es-CO" w:eastAsia="es-CO"/>
              </w:rPr>
            </w:pPr>
            <w:r w:rsidRPr="0073311D">
              <w:rPr>
                <w:rFonts w:cs="Arial"/>
                <w:bCs/>
                <w:sz w:val="22"/>
                <w:szCs w:val="22"/>
                <w:lang w:val="es-CO" w:eastAsia="es-CO"/>
              </w:rPr>
              <w:t>PUERTO RONDÓN</w:t>
            </w:r>
          </w:p>
        </w:tc>
      </w:tr>
      <w:tr w:rsidR="00B15BA7" w:rsidRPr="0073311D" w14:paraId="44FED813" w14:textId="77777777" w:rsidTr="00740438">
        <w:trPr>
          <w:trHeight w:val="305"/>
          <w:jc w:val="center"/>
        </w:trPr>
        <w:tc>
          <w:tcPr>
            <w:tcW w:w="423" w:type="pct"/>
            <w:vAlign w:val="center"/>
          </w:tcPr>
          <w:p w14:paraId="2C7FDF5A"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41</w:t>
            </w:r>
          </w:p>
        </w:tc>
        <w:tc>
          <w:tcPr>
            <w:tcW w:w="1808" w:type="pct"/>
            <w:vMerge w:val="restart"/>
            <w:vAlign w:val="center"/>
          </w:tcPr>
          <w:p w14:paraId="40A84ED2"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PUTUMAYO</w:t>
            </w:r>
          </w:p>
        </w:tc>
        <w:tc>
          <w:tcPr>
            <w:tcW w:w="2769" w:type="pct"/>
            <w:vAlign w:val="center"/>
          </w:tcPr>
          <w:p w14:paraId="13E4A0F0" w14:textId="77777777" w:rsidR="00B15BA7" w:rsidRPr="0073311D" w:rsidRDefault="00B15BA7">
            <w:pPr>
              <w:jc w:val="center"/>
              <w:rPr>
                <w:rFonts w:cs="Arial"/>
                <w:bCs/>
                <w:sz w:val="22"/>
                <w:szCs w:val="22"/>
                <w:lang w:val="es-CO" w:eastAsia="es-CO"/>
              </w:rPr>
            </w:pPr>
            <w:r w:rsidRPr="0073311D">
              <w:rPr>
                <w:rFonts w:cs="Arial"/>
                <w:bCs/>
                <w:sz w:val="22"/>
                <w:szCs w:val="22"/>
                <w:lang w:val="es-CO" w:eastAsia="es-CO"/>
              </w:rPr>
              <w:t>PUERTO LEGUÍZAMO</w:t>
            </w:r>
          </w:p>
        </w:tc>
      </w:tr>
      <w:tr w:rsidR="00B15BA7" w:rsidRPr="0073311D" w14:paraId="3498C08A" w14:textId="77777777" w:rsidTr="00740438">
        <w:trPr>
          <w:trHeight w:val="305"/>
          <w:jc w:val="center"/>
        </w:trPr>
        <w:tc>
          <w:tcPr>
            <w:tcW w:w="423" w:type="pct"/>
            <w:vAlign w:val="center"/>
          </w:tcPr>
          <w:p w14:paraId="7FB43647"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42</w:t>
            </w:r>
          </w:p>
        </w:tc>
        <w:tc>
          <w:tcPr>
            <w:tcW w:w="1808" w:type="pct"/>
            <w:vMerge/>
            <w:vAlign w:val="center"/>
          </w:tcPr>
          <w:p w14:paraId="3F9338C8" w14:textId="77777777" w:rsidR="00BC0ED4" w:rsidRPr="0073311D" w:rsidRDefault="00BC0ED4">
            <w:pPr>
              <w:jc w:val="center"/>
              <w:rPr>
                <w:rFonts w:cs="Arial"/>
                <w:bCs/>
                <w:sz w:val="22"/>
                <w:szCs w:val="22"/>
                <w:lang w:val="es-CO" w:eastAsia="es-CO"/>
              </w:rPr>
            </w:pPr>
          </w:p>
        </w:tc>
        <w:tc>
          <w:tcPr>
            <w:tcW w:w="2769" w:type="pct"/>
            <w:vAlign w:val="center"/>
          </w:tcPr>
          <w:p w14:paraId="0DF61538" w14:textId="77777777" w:rsidR="00BC0ED4" w:rsidRPr="0073311D" w:rsidRDefault="00B15BA7">
            <w:pPr>
              <w:jc w:val="center"/>
              <w:rPr>
                <w:rFonts w:cs="Arial"/>
                <w:bCs/>
                <w:sz w:val="22"/>
                <w:szCs w:val="22"/>
                <w:lang w:val="es-CO" w:eastAsia="es-CO"/>
              </w:rPr>
            </w:pPr>
            <w:r w:rsidRPr="0073311D">
              <w:rPr>
                <w:rFonts w:cs="Arial"/>
                <w:bCs/>
                <w:sz w:val="22"/>
                <w:szCs w:val="22"/>
                <w:lang w:val="es-CO" w:eastAsia="es-CO"/>
              </w:rPr>
              <w:t>PUERTO ASÍS</w:t>
            </w:r>
          </w:p>
        </w:tc>
      </w:tr>
      <w:tr w:rsidR="00B15BA7" w:rsidRPr="0073311D" w14:paraId="61565726" w14:textId="77777777" w:rsidTr="00740438">
        <w:trPr>
          <w:trHeight w:val="305"/>
          <w:jc w:val="center"/>
        </w:trPr>
        <w:tc>
          <w:tcPr>
            <w:tcW w:w="423" w:type="pct"/>
            <w:vAlign w:val="center"/>
          </w:tcPr>
          <w:p w14:paraId="631F34A3"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43</w:t>
            </w:r>
          </w:p>
        </w:tc>
        <w:tc>
          <w:tcPr>
            <w:tcW w:w="1808" w:type="pct"/>
            <w:vMerge/>
            <w:vAlign w:val="center"/>
          </w:tcPr>
          <w:p w14:paraId="3F334E7F" w14:textId="77777777" w:rsidR="00BC0ED4" w:rsidRPr="0073311D" w:rsidRDefault="00BC0ED4">
            <w:pPr>
              <w:jc w:val="center"/>
              <w:rPr>
                <w:rFonts w:cs="Arial"/>
                <w:bCs/>
                <w:sz w:val="22"/>
                <w:szCs w:val="22"/>
                <w:lang w:val="es-CO" w:eastAsia="es-CO"/>
              </w:rPr>
            </w:pPr>
          </w:p>
        </w:tc>
        <w:tc>
          <w:tcPr>
            <w:tcW w:w="2769" w:type="pct"/>
            <w:vAlign w:val="center"/>
          </w:tcPr>
          <w:p w14:paraId="2E572C97" w14:textId="77777777" w:rsidR="00BC0ED4" w:rsidRPr="0073311D" w:rsidRDefault="00B15BA7">
            <w:pPr>
              <w:jc w:val="center"/>
              <w:rPr>
                <w:rFonts w:cs="Arial"/>
                <w:bCs/>
                <w:sz w:val="22"/>
                <w:szCs w:val="22"/>
                <w:lang w:val="es-CO" w:eastAsia="es-CO"/>
              </w:rPr>
            </w:pPr>
            <w:r w:rsidRPr="0073311D">
              <w:rPr>
                <w:rFonts w:cs="Arial"/>
                <w:bCs/>
                <w:sz w:val="22"/>
                <w:szCs w:val="22"/>
                <w:lang w:val="es-CO" w:eastAsia="es-CO"/>
              </w:rPr>
              <w:t>SAN MIGUEL</w:t>
            </w:r>
          </w:p>
        </w:tc>
      </w:tr>
      <w:tr w:rsidR="00B15BA7" w:rsidRPr="0073311D" w14:paraId="5A6AA5AB" w14:textId="77777777" w:rsidTr="00740438">
        <w:trPr>
          <w:trHeight w:val="305"/>
          <w:jc w:val="center"/>
        </w:trPr>
        <w:tc>
          <w:tcPr>
            <w:tcW w:w="423" w:type="pct"/>
            <w:vAlign w:val="center"/>
          </w:tcPr>
          <w:p w14:paraId="485A32C8"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44</w:t>
            </w:r>
          </w:p>
        </w:tc>
        <w:tc>
          <w:tcPr>
            <w:tcW w:w="1808" w:type="pct"/>
            <w:vMerge/>
            <w:vAlign w:val="center"/>
          </w:tcPr>
          <w:p w14:paraId="475B04AA" w14:textId="77777777" w:rsidR="00BC0ED4" w:rsidRPr="0073311D" w:rsidRDefault="00BC0ED4">
            <w:pPr>
              <w:jc w:val="center"/>
              <w:rPr>
                <w:rFonts w:cs="Arial"/>
                <w:bCs/>
                <w:sz w:val="22"/>
                <w:szCs w:val="22"/>
                <w:lang w:val="es-CO" w:eastAsia="es-CO"/>
              </w:rPr>
            </w:pPr>
          </w:p>
        </w:tc>
        <w:tc>
          <w:tcPr>
            <w:tcW w:w="2769" w:type="pct"/>
            <w:vAlign w:val="center"/>
          </w:tcPr>
          <w:p w14:paraId="09CEB7B7" w14:textId="77777777" w:rsidR="00BC0ED4" w:rsidRPr="0073311D" w:rsidRDefault="00B15BA7">
            <w:pPr>
              <w:jc w:val="center"/>
              <w:rPr>
                <w:rFonts w:cs="Arial"/>
                <w:bCs/>
                <w:sz w:val="22"/>
                <w:szCs w:val="22"/>
                <w:lang w:val="es-CO" w:eastAsia="es-CO"/>
              </w:rPr>
            </w:pPr>
            <w:r w:rsidRPr="0073311D">
              <w:rPr>
                <w:rFonts w:cs="Arial"/>
                <w:bCs/>
                <w:sz w:val="22"/>
                <w:szCs w:val="22"/>
                <w:lang w:val="es-CO" w:eastAsia="es-CO"/>
              </w:rPr>
              <w:t>VALLE DEL GUAMUEZ</w:t>
            </w:r>
          </w:p>
        </w:tc>
      </w:tr>
      <w:tr w:rsidR="00B15BA7" w:rsidRPr="0073311D" w14:paraId="5AADB17C" w14:textId="77777777" w:rsidTr="00740438">
        <w:trPr>
          <w:trHeight w:val="305"/>
          <w:jc w:val="center"/>
        </w:trPr>
        <w:tc>
          <w:tcPr>
            <w:tcW w:w="423" w:type="pct"/>
            <w:vAlign w:val="center"/>
          </w:tcPr>
          <w:p w14:paraId="4862882F"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45</w:t>
            </w:r>
          </w:p>
        </w:tc>
        <w:tc>
          <w:tcPr>
            <w:tcW w:w="1808" w:type="pct"/>
            <w:vMerge w:val="restart"/>
            <w:vAlign w:val="center"/>
          </w:tcPr>
          <w:p w14:paraId="070F3E9B"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META</w:t>
            </w:r>
          </w:p>
        </w:tc>
        <w:tc>
          <w:tcPr>
            <w:tcW w:w="2769" w:type="pct"/>
            <w:vAlign w:val="center"/>
          </w:tcPr>
          <w:p w14:paraId="6EE17761" w14:textId="77777777" w:rsidR="00B15BA7" w:rsidRPr="0073311D" w:rsidRDefault="00B15BA7">
            <w:pPr>
              <w:jc w:val="center"/>
              <w:rPr>
                <w:rFonts w:cs="Arial"/>
                <w:bCs/>
                <w:sz w:val="22"/>
                <w:szCs w:val="22"/>
                <w:lang w:val="es-CO" w:eastAsia="es-CO"/>
              </w:rPr>
            </w:pPr>
            <w:r w:rsidRPr="0073311D">
              <w:rPr>
                <w:rFonts w:cs="Arial"/>
                <w:bCs/>
                <w:sz w:val="22"/>
                <w:szCs w:val="22"/>
                <w:lang w:val="es-CO" w:eastAsia="es-CO"/>
              </w:rPr>
              <w:t>LA MACARENA</w:t>
            </w:r>
          </w:p>
        </w:tc>
      </w:tr>
      <w:tr w:rsidR="00B15BA7" w:rsidRPr="0073311D" w14:paraId="6A7EEE00" w14:textId="77777777" w:rsidTr="00740438">
        <w:trPr>
          <w:trHeight w:val="305"/>
          <w:jc w:val="center"/>
        </w:trPr>
        <w:tc>
          <w:tcPr>
            <w:tcW w:w="423" w:type="pct"/>
            <w:vAlign w:val="center"/>
          </w:tcPr>
          <w:p w14:paraId="547EB597"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46</w:t>
            </w:r>
          </w:p>
        </w:tc>
        <w:tc>
          <w:tcPr>
            <w:tcW w:w="1808" w:type="pct"/>
            <w:vMerge/>
            <w:vAlign w:val="center"/>
          </w:tcPr>
          <w:p w14:paraId="1C095001" w14:textId="77777777" w:rsidR="00BC0ED4" w:rsidRPr="0073311D" w:rsidRDefault="00BC0ED4">
            <w:pPr>
              <w:jc w:val="center"/>
              <w:rPr>
                <w:rFonts w:cs="Arial"/>
                <w:bCs/>
                <w:sz w:val="22"/>
                <w:szCs w:val="22"/>
                <w:lang w:val="es-CO" w:eastAsia="es-CO"/>
              </w:rPr>
            </w:pPr>
          </w:p>
        </w:tc>
        <w:tc>
          <w:tcPr>
            <w:tcW w:w="2769" w:type="pct"/>
            <w:vAlign w:val="center"/>
          </w:tcPr>
          <w:p w14:paraId="2C4EEA4A" w14:textId="77777777" w:rsidR="00BC0ED4" w:rsidRPr="0073311D" w:rsidRDefault="00B15BA7">
            <w:pPr>
              <w:jc w:val="center"/>
              <w:rPr>
                <w:rFonts w:cs="Arial"/>
                <w:bCs/>
                <w:sz w:val="22"/>
                <w:szCs w:val="22"/>
                <w:lang w:val="es-CO" w:eastAsia="es-CO"/>
              </w:rPr>
            </w:pPr>
            <w:r w:rsidRPr="0073311D">
              <w:rPr>
                <w:rFonts w:cs="Arial"/>
                <w:bCs/>
                <w:sz w:val="22"/>
                <w:szCs w:val="22"/>
                <w:lang w:val="es-CO" w:eastAsia="es-CO"/>
              </w:rPr>
              <w:t>MESETAS</w:t>
            </w:r>
          </w:p>
        </w:tc>
      </w:tr>
      <w:tr w:rsidR="00B15BA7" w:rsidRPr="0073311D" w14:paraId="0FABE67D" w14:textId="77777777" w:rsidTr="00740438">
        <w:trPr>
          <w:trHeight w:val="305"/>
          <w:jc w:val="center"/>
        </w:trPr>
        <w:tc>
          <w:tcPr>
            <w:tcW w:w="423" w:type="pct"/>
            <w:vAlign w:val="center"/>
          </w:tcPr>
          <w:p w14:paraId="227D5D07"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47</w:t>
            </w:r>
          </w:p>
        </w:tc>
        <w:tc>
          <w:tcPr>
            <w:tcW w:w="1808" w:type="pct"/>
            <w:vMerge/>
            <w:vAlign w:val="center"/>
          </w:tcPr>
          <w:p w14:paraId="3E66A604" w14:textId="77777777" w:rsidR="00BC0ED4" w:rsidRPr="0073311D" w:rsidRDefault="00BC0ED4">
            <w:pPr>
              <w:jc w:val="center"/>
              <w:rPr>
                <w:rFonts w:cs="Arial"/>
                <w:bCs/>
                <w:sz w:val="22"/>
                <w:szCs w:val="22"/>
                <w:lang w:val="es-CO" w:eastAsia="es-CO"/>
              </w:rPr>
            </w:pPr>
          </w:p>
        </w:tc>
        <w:tc>
          <w:tcPr>
            <w:tcW w:w="2769" w:type="pct"/>
            <w:vAlign w:val="center"/>
          </w:tcPr>
          <w:p w14:paraId="02FBC471" w14:textId="77777777" w:rsidR="00BC0ED4" w:rsidRPr="0073311D" w:rsidRDefault="00B15BA7">
            <w:pPr>
              <w:jc w:val="center"/>
              <w:rPr>
                <w:rFonts w:cs="Arial"/>
                <w:bCs/>
                <w:sz w:val="22"/>
                <w:szCs w:val="22"/>
                <w:lang w:val="es-CO" w:eastAsia="es-CO"/>
              </w:rPr>
            </w:pPr>
            <w:r w:rsidRPr="0073311D">
              <w:rPr>
                <w:rFonts w:cs="Arial"/>
                <w:bCs/>
                <w:sz w:val="22"/>
                <w:szCs w:val="22"/>
                <w:lang w:val="es-CO" w:eastAsia="es-CO"/>
              </w:rPr>
              <w:t>PUERTO RICO</w:t>
            </w:r>
          </w:p>
        </w:tc>
      </w:tr>
      <w:tr w:rsidR="00B15BA7" w:rsidRPr="0073311D" w14:paraId="0D92F1F2" w14:textId="77777777" w:rsidTr="00740438">
        <w:trPr>
          <w:trHeight w:val="305"/>
          <w:jc w:val="center"/>
        </w:trPr>
        <w:tc>
          <w:tcPr>
            <w:tcW w:w="423" w:type="pct"/>
            <w:vAlign w:val="center"/>
          </w:tcPr>
          <w:p w14:paraId="50B60F2C"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48</w:t>
            </w:r>
          </w:p>
        </w:tc>
        <w:tc>
          <w:tcPr>
            <w:tcW w:w="1808" w:type="pct"/>
            <w:vMerge/>
            <w:vAlign w:val="center"/>
          </w:tcPr>
          <w:p w14:paraId="7370D995" w14:textId="77777777" w:rsidR="00BC0ED4" w:rsidRPr="0073311D" w:rsidRDefault="00BC0ED4">
            <w:pPr>
              <w:jc w:val="center"/>
              <w:rPr>
                <w:rFonts w:cs="Arial"/>
                <w:bCs/>
                <w:sz w:val="22"/>
                <w:szCs w:val="22"/>
                <w:lang w:val="es-CO" w:eastAsia="es-CO"/>
              </w:rPr>
            </w:pPr>
          </w:p>
        </w:tc>
        <w:tc>
          <w:tcPr>
            <w:tcW w:w="2769" w:type="pct"/>
            <w:vAlign w:val="center"/>
          </w:tcPr>
          <w:p w14:paraId="4B5817B9" w14:textId="77777777" w:rsidR="00BC0ED4" w:rsidRPr="0073311D" w:rsidRDefault="00B15BA7">
            <w:pPr>
              <w:jc w:val="center"/>
              <w:rPr>
                <w:rFonts w:cs="Arial"/>
                <w:bCs/>
                <w:sz w:val="22"/>
                <w:szCs w:val="22"/>
                <w:lang w:val="es-CO" w:eastAsia="es-CO"/>
              </w:rPr>
            </w:pPr>
            <w:r w:rsidRPr="0073311D">
              <w:rPr>
                <w:rFonts w:cs="Arial"/>
                <w:bCs/>
                <w:sz w:val="22"/>
                <w:szCs w:val="22"/>
                <w:lang w:val="es-CO" w:eastAsia="es-CO"/>
              </w:rPr>
              <w:t>SAN JUÁN DE ARAMA</w:t>
            </w:r>
          </w:p>
        </w:tc>
      </w:tr>
      <w:tr w:rsidR="00B15BA7" w:rsidRPr="0073311D" w14:paraId="133B39AF" w14:textId="77777777" w:rsidTr="00740438">
        <w:trPr>
          <w:trHeight w:val="305"/>
          <w:jc w:val="center"/>
        </w:trPr>
        <w:tc>
          <w:tcPr>
            <w:tcW w:w="423" w:type="pct"/>
            <w:vAlign w:val="center"/>
          </w:tcPr>
          <w:p w14:paraId="59588D4E"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49</w:t>
            </w:r>
          </w:p>
        </w:tc>
        <w:tc>
          <w:tcPr>
            <w:tcW w:w="1808" w:type="pct"/>
            <w:vMerge/>
            <w:vAlign w:val="center"/>
          </w:tcPr>
          <w:p w14:paraId="3531D29C" w14:textId="77777777" w:rsidR="00BC0ED4" w:rsidRPr="0073311D" w:rsidRDefault="00BC0ED4">
            <w:pPr>
              <w:jc w:val="center"/>
              <w:rPr>
                <w:rFonts w:cs="Arial"/>
                <w:bCs/>
                <w:sz w:val="22"/>
                <w:szCs w:val="22"/>
                <w:lang w:val="es-CO" w:eastAsia="es-CO"/>
              </w:rPr>
            </w:pPr>
          </w:p>
        </w:tc>
        <w:tc>
          <w:tcPr>
            <w:tcW w:w="2769" w:type="pct"/>
            <w:vAlign w:val="center"/>
          </w:tcPr>
          <w:p w14:paraId="53698C61" w14:textId="77777777" w:rsidR="00BC0ED4" w:rsidRPr="0073311D" w:rsidRDefault="00B15BA7">
            <w:pPr>
              <w:jc w:val="center"/>
              <w:rPr>
                <w:rFonts w:cs="Arial"/>
                <w:bCs/>
                <w:sz w:val="22"/>
                <w:szCs w:val="22"/>
                <w:lang w:val="es-CO" w:eastAsia="es-CO"/>
              </w:rPr>
            </w:pPr>
            <w:r w:rsidRPr="0073311D">
              <w:rPr>
                <w:rFonts w:cs="Arial"/>
                <w:bCs/>
                <w:sz w:val="22"/>
                <w:szCs w:val="22"/>
                <w:lang w:val="es-CO" w:eastAsia="es-CO"/>
              </w:rPr>
              <w:t>URIBE</w:t>
            </w:r>
          </w:p>
        </w:tc>
      </w:tr>
      <w:tr w:rsidR="00B15BA7" w:rsidRPr="0073311D" w14:paraId="19574776" w14:textId="77777777" w:rsidTr="00740438">
        <w:trPr>
          <w:trHeight w:val="305"/>
          <w:jc w:val="center"/>
        </w:trPr>
        <w:tc>
          <w:tcPr>
            <w:tcW w:w="423" w:type="pct"/>
            <w:vAlign w:val="center"/>
          </w:tcPr>
          <w:p w14:paraId="6220BD3F"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50</w:t>
            </w:r>
          </w:p>
        </w:tc>
        <w:tc>
          <w:tcPr>
            <w:tcW w:w="1808" w:type="pct"/>
            <w:vMerge/>
            <w:vAlign w:val="center"/>
          </w:tcPr>
          <w:p w14:paraId="1D090F74" w14:textId="77777777" w:rsidR="00BC0ED4" w:rsidRPr="0073311D" w:rsidRDefault="00BC0ED4">
            <w:pPr>
              <w:jc w:val="center"/>
              <w:rPr>
                <w:rFonts w:cs="Arial"/>
                <w:bCs/>
                <w:sz w:val="22"/>
                <w:szCs w:val="22"/>
                <w:lang w:val="es-CO" w:eastAsia="es-CO"/>
              </w:rPr>
            </w:pPr>
          </w:p>
        </w:tc>
        <w:tc>
          <w:tcPr>
            <w:tcW w:w="2769" w:type="pct"/>
            <w:vAlign w:val="center"/>
          </w:tcPr>
          <w:p w14:paraId="7FA28863" w14:textId="77777777" w:rsidR="00BC0ED4" w:rsidRPr="0073311D" w:rsidRDefault="00B15BA7">
            <w:pPr>
              <w:jc w:val="center"/>
              <w:rPr>
                <w:rFonts w:cs="Arial"/>
                <w:bCs/>
                <w:sz w:val="22"/>
                <w:szCs w:val="22"/>
                <w:lang w:val="es-CO" w:eastAsia="es-CO"/>
              </w:rPr>
            </w:pPr>
            <w:r w:rsidRPr="0073311D">
              <w:rPr>
                <w:rFonts w:cs="Arial"/>
                <w:bCs/>
                <w:sz w:val="22"/>
                <w:szCs w:val="22"/>
                <w:lang w:val="es-CO" w:eastAsia="es-CO"/>
              </w:rPr>
              <w:t>VISTA HERMOSA</w:t>
            </w:r>
          </w:p>
        </w:tc>
      </w:tr>
      <w:tr w:rsidR="00B15BA7" w:rsidRPr="0073311D" w14:paraId="06A5FEC4" w14:textId="77777777" w:rsidTr="00740438">
        <w:trPr>
          <w:trHeight w:val="305"/>
          <w:jc w:val="center"/>
        </w:trPr>
        <w:tc>
          <w:tcPr>
            <w:tcW w:w="423" w:type="pct"/>
            <w:vAlign w:val="center"/>
          </w:tcPr>
          <w:p w14:paraId="445D3955"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51</w:t>
            </w:r>
          </w:p>
        </w:tc>
        <w:tc>
          <w:tcPr>
            <w:tcW w:w="1808" w:type="pct"/>
            <w:vMerge w:val="restart"/>
            <w:vAlign w:val="center"/>
          </w:tcPr>
          <w:p w14:paraId="476D45F3"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CAQUETÁ</w:t>
            </w:r>
          </w:p>
        </w:tc>
        <w:tc>
          <w:tcPr>
            <w:tcW w:w="2769" w:type="pct"/>
            <w:vAlign w:val="center"/>
          </w:tcPr>
          <w:p w14:paraId="46214D79" w14:textId="77777777" w:rsidR="00B15BA7" w:rsidRPr="0073311D" w:rsidRDefault="00B15BA7">
            <w:pPr>
              <w:jc w:val="center"/>
              <w:rPr>
                <w:rFonts w:cs="Arial"/>
                <w:bCs/>
                <w:sz w:val="22"/>
                <w:szCs w:val="22"/>
                <w:lang w:val="es-CO" w:eastAsia="es-CO"/>
              </w:rPr>
            </w:pPr>
            <w:r w:rsidRPr="0073311D">
              <w:rPr>
                <w:rFonts w:cs="Arial"/>
                <w:bCs/>
                <w:sz w:val="22"/>
                <w:szCs w:val="22"/>
                <w:lang w:val="es-CO" w:eastAsia="es-CO"/>
              </w:rPr>
              <w:t>CARTAGENA DEL CHAIRÁ</w:t>
            </w:r>
          </w:p>
        </w:tc>
      </w:tr>
      <w:tr w:rsidR="00B15BA7" w:rsidRPr="0073311D" w14:paraId="645F2165" w14:textId="77777777" w:rsidTr="00740438">
        <w:trPr>
          <w:trHeight w:val="305"/>
          <w:jc w:val="center"/>
        </w:trPr>
        <w:tc>
          <w:tcPr>
            <w:tcW w:w="423" w:type="pct"/>
            <w:vAlign w:val="center"/>
          </w:tcPr>
          <w:p w14:paraId="292B5695"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52</w:t>
            </w:r>
          </w:p>
        </w:tc>
        <w:tc>
          <w:tcPr>
            <w:tcW w:w="1808" w:type="pct"/>
            <w:vMerge/>
            <w:vAlign w:val="center"/>
          </w:tcPr>
          <w:p w14:paraId="7EA56080" w14:textId="77777777" w:rsidR="00BC0ED4" w:rsidRPr="0073311D" w:rsidRDefault="00BC0ED4">
            <w:pPr>
              <w:jc w:val="center"/>
              <w:rPr>
                <w:rFonts w:cs="Arial"/>
                <w:bCs/>
                <w:sz w:val="22"/>
                <w:szCs w:val="22"/>
                <w:lang w:val="es-CO" w:eastAsia="es-CO"/>
              </w:rPr>
            </w:pPr>
          </w:p>
        </w:tc>
        <w:tc>
          <w:tcPr>
            <w:tcW w:w="2769" w:type="pct"/>
            <w:vAlign w:val="center"/>
          </w:tcPr>
          <w:p w14:paraId="29740E8E" w14:textId="77777777" w:rsidR="00BC0ED4" w:rsidRPr="0073311D" w:rsidRDefault="00B15BA7">
            <w:pPr>
              <w:jc w:val="center"/>
              <w:rPr>
                <w:rFonts w:cs="Arial"/>
                <w:bCs/>
                <w:sz w:val="22"/>
                <w:szCs w:val="22"/>
                <w:lang w:val="es-CO" w:eastAsia="es-CO"/>
              </w:rPr>
            </w:pPr>
            <w:r w:rsidRPr="0073311D">
              <w:rPr>
                <w:rFonts w:cs="Arial"/>
                <w:bCs/>
                <w:sz w:val="22"/>
                <w:szCs w:val="22"/>
                <w:lang w:val="es-CO" w:eastAsia="es-CO"/>
              </w:rPr>
              <w:t>SAN VICENTE DEL CAGUÁN</w:t>
            </w:r>
          </w:p>
        </w:tc>
      </w:tr>
      <w:tr w:rsidR="00B15BA7" w:rsidRPr="0073311D" w14:paraId="20C61334" w14:textId="77777777" w:rsidTr="00740438">
        <w:trPr>
          <w:trHeight w:val="305"/>
          <w:jc w:val="center"/>
        </w:trPr>
        <w:tc>
          <w:tcPr>
            <w:tcW w:w="423" w:type="pct"/>
            <w:vAlign w:val="center"/>
          </w:tcPr>
          <w:p w14:paraId="3091084B"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53</w:t>
            </w:r>
          </w:p>
        </w:tc>
        <w:tc>
          <w:tcPr>
            <w:tcW w:w="1808" w:type="pct"/>
            <w:vMerge/>
            <w:vAlign w:val="center"/>
          </w:tcPr>
          <w:p w14:paraId="46F7EE9A" w14:textId="77777777" w:rsidR="00BC0ED4" w:rsidRPr="0073311D" w:rsidRDefault="00BC0ED4">
            <w:pPr>
              <w:jc w:val="center"/>
              <w:rPr>
                <w:rFonts w:cs="Arial"/>
                <w:bCs/>
                <w:sz w:val="22"/>
                <w:szCs w:val="22"/>
                <w:lang w:val="es-CO" w:eastAsia="es-CO"/>
              </w:rPr>
            </w:pPr>
          </w:p>
        </w:tc>
        <w:tc>
          <w:tcPr>
            <w:tcW w:w="2769" w:type="pct"/>
            <w:vAlign w:val="center"/>
          </w:tcPr>
          <w:p w14:paraId="30895D1E" w14:textId="77777777" w:rsidR="00BC0ED4" w:rsidRPr="0073311D" w:rsidRDefault="00B15BA7">
            <w:pPr>
              <w:jc w:val="center"/>
              <w:rPr>
                <w:rFonts w:cs="Arial"/>
                <w:bCs/>
                <w:sz w:val="22"/>
                <w:szCs w:val="22"/>
                <w:lang w:val="es-CO" w:eastAsia="es-CO"/>
              </w:rPr>
            </w:pPr>
            <w:r w:rsidRPr="0073311D">
              <w:rPr>
                <w:rFonts w:cs="Arial"/>
                <w:bCs/>
                <w:sz w:val="22"/>
                <w:szCs w:val="22"/>
                <w:lang w:val="es-CO" w:eastAsia="es-CO"/>
              </w:rPr>
              <w:t>LA MONTAÑITA</w:t>
            </w:r>
          </w:p>
        </w:tc>
      </w:tr>
      <w:tr w:rsidR="00B15BA7" w:rsidRPr="0073311D" w14:paraId="61E5AF69" w14:textId="77777777" w:rsidTr="00740438">
        <w:trPr>
          <w:trHeight w:val="305"/>
          <w:jc w:val="center"/>
        </w:trPr>
        <w:tc>
          <w:tcPr>
            <w:tcW w:w="423" w:type="pct"/>
            <w:vAlign w:val="center"/>
          </w:tcPr>
          <w:p w14:paraId="69DB7A6B"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54</w:t>
            </w:r>
          </w:p>
        </w:tc>
        <w:tc>
          <w:tcPr>
            <w:tcW w:w="1808" w:type="pct"/>
            <w:vMerge w:val="restart"/>
            <w:vAlign w:val="center"/>
          </w:tcPr>
          <w:p w14:paraId="23F4547B"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TOLIMA</w:t>
            </w:r>
          </w:p>
        </w:tc>
        <w:tc>
          <w:tcPr>
            <w:tcW w:w="2769" w:type="pct"/>
            <w:vAlign w:val="center"/>
          </w:tcPr>
          <w:p w14:paraId="6F59C4F4" w14:textId="77777777" w:rsidR="00B15BA7" w:rsidRPr="0073311D" w:rsidRDefault="00B15BA7">
            <w:pPr>
              <w:jc w:val="center"/>
              <w:rPr>
                <w:rFonts w:cs="Arial"/>
                <w:bCs/>
                <w:sz w:val="22"/>
                <w:szCs w:val="22"/>
                <w:lang w:val="es-CO" w:eastAsia="es-CO"/>
              </w:rPr>
            </w:pPr>
            <w:r w:rsidRPr="0073311D">
              <w:rPr>
                <w:rFonts w:cs="Arial"/>
                <w:bCs/>
                <w:sz w:val="22"/>
                <w:szCs w:val="22"/>
                <w:lang w:val="es-CO" w:eastAsia="es-CO"/>
              </w:rPr>
              <w:t>ATACO</w:t>
            </w:r>
          </w:p>
        </w:tc>
      </w:tr>
      <w:tr w:rsidR="00B15BA7" w:rsidRPr="0073311D" w14:paraId="61B89FB6" w14:textId="77777777" w:rsidTr="00740438">
        <w:trPr>
          <w:trHeight w:val="305"/>
          <w:jc w:val="center"/>
        </w:trPr>
        <w:tc>
          <w:tcPr>
            <w:tcW w:w="423" w:type="pct"/>
            <w:vAlign w:val="center"/>
          </w:tcPr>
          <w:p w14:paraId="43874934"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lastRenderedPageBreak/>
              <w:t>55</w:t>
            </w:r>
          </w:p>
        </w:tc>
        <w:tc>
          <w:tcPr>
            <w:tcW w:w="1808" w:type="pct"/>
            <w:vMerge/>
            <w:vAlign w:val="center"/>
          </w:tcPr>
          <w:p w14:paraId="3810259C" w14:textId="77777777" w:rsidR="00BC0ED4" w:rsidRPr="0073311D" w:rsidRDefault="00BC0ED4">
            <w:pPr>
              <w:jc w:val="center"/>
              <w:rPr>
                <w:rFonts w:cs="Arial"/>
                <w:bCs/>
                <w:sz w:val="22"/>
                <w:szCs w:val="22"/>
                <w:lang w:val="es-CO" w:eastAsia="es-CO"/>
              </w:rPr>
            </w:pPr>
          </w:p>
        </w:tc>
        <w:tc>
          <w:tcPr>
            <w:tcW w:w="2769" w:type="pct"/>
            <w:vAlign w:val="center"/>
          </w:tcPr>
          <w:p w14:paraId="5E7FA3B8" w14:textId="77777777" w:rsidR="00BC0ED4" w:rsidRPr="0073311D" w:rsidRDefault="00B15BA7">
            <w:pPr>
              <w:jc w:val="center"/>
              <w:rPr>
                <w:rFonts w:cs="Arial"/>
                <w:bCs/>
                <w:sz w:val="22"/>
                <w:szCs w:val="22"/>
                <w:lang w:val="es-CO" w:eastAsia="es-CO"/>
              </w:rPr>
            </w:pPr>
            <w:r w:rsidRPr="0073311D">
              <w:rPr>
                <w:rFonts w:cs="Arial"/>
                <w:bCs/>
                <w:sz w:val="22"/>
                <w:szCs w:val="22"/>
                <w:lang w:val="es-CO" w:eastAsia="es-CO"/>
              </w:rPr>
              <w:t>CHAPARRAL</w:t>
            </w:r>
          </w:p>
        </w:tc>
      </w:tr>
      <w:tr w:rsidR="00B15BA7" w:rsidRPr="0073311D" w14:paraId="0800DA05" w14:textId="77777777" w:rsidTr="00740438">
        <w:trPr>
          <w:trHeight w:val="305"/>
          <w:jc w:val="center"/>
        </w:trPr>
        <w:tc>
          <w:tcPr>
            <w:tcW w:w="423" w:type="pct"/>
            <w:vAlign w:val="center"/>
          </w:tcPr>
          <w:p w14:paraId="02D3E91B"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56</w:t>
            </w:r>
          </w:p>
        </w:tc>
        <w:tc>
          <w:tcPr>
            <w:tcW w:w="1808" w:type="pct"/>
            <w:vMerge/>
            <w:vAlign w:val="center"/>
          </w:tcPr>
          <w:p w14:paraId="16A25813" w14:textId="77777777" w:rsidR="00BC0ED4" w:rsidRPr="0073311D" w:rsidRDefault="00BC0ED4">
            <w:pPr>
              <w:jc w:val="center"/>
              <w:rPr>
                <w:rFonts w:cs="Arial"/>
                <w:bCs/>
                <w:sz w:val="22"/>
                <w:szCs w:val="22"/>
                <w:lang w:val="es-CO" w:eastAsia="es-CO"/>
              </w:rPr>
            </w:pPr>
          </w:p>
        </w:tc>
        <w:tc>
          <w:tcPr>
            <w:tcW w:w="2769" w:type="pct"/>
            <w:vAlign w:val="center"/>
          </w:tcPr>
          <w:p w14:paraId="6D198B45" w14:textId="77777777" w:rsidR="00BC0ED4" w:rsidRPr="0073311D" w:rsidRDefault="00B15BA7">
            <w:pPr>
              <w:jc w:val="center"/>
              <w:rPr>
                <w:rFonts w:cs="Arial"/>
                <w:bCs/>
                <w:sz w:val="22"/>
                <w:szCs w:val="22"/>
                <w:lang w:val="es-CO" w:eastAsia="es-CO"/>
              </w:rPr>
            </w:pPr>
            <w:r w:rsidRPr="0073311D">
              <w:rPr>
                <w:rFonts w:cs="Arial"/>
                <w:bCs/>
                <w:sz w:val="22"/>
                <w:szCs w:val="22"/>
                <w:lang w:val="es-CO" w:eastAsia="es-CO"/>
              </w:rPr>
              <w:t>PLANADAS</w:t>
            </w:r>
          </w:p>
        </w:tc>
      </w:tr>
      <w:tr w:rsidR="00B15BA7" w:rsidRPr="0073311D" w14:paraId="310F60C2" w14:textId="77777777" w:rsidTr="00740438">
        <w:trPr>
          <w:trHeight w:val="290"/>
          <w:jc w:val="center"/>
        </w:trPr>
        <w:tc>
          <w:tcPr>
            <w:tcW w:w="423" w:type="pct"/>
            <w:vAlign w:val="center"/>
          </w:tcPr>
          <w:p w14:paraId="23B8A059"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57</w:t>
            </w:r>
          </w:p>
        </w:tc>
        <w:tc>
          <w:tcPr>
            <w:tcW w:w="1808" w:type="pct"/>
            <w:vMerge/>
            <w:vAlign w:val="center"/>
          </w:tcPr>
          <w:p w14:paraId="7CEC4873" w14:textId="77777777" w:rsidR="00BC0ED4" w:rsidRPr="0073311D" w:rsidRDefault="00BC0ED4">
            <w:pPr>
              <w:jc w:val="center"/>
              <w:rPr>
                <w:rFonts w:cs="Arial"/>
                <w:bCs/>
                <w:sz w:val="22"/>
                <w:szCs w:val="22"/>
                <w:lang w:val="es-CO" w:eastAsia="es-CO"/>
              </w:rPr>
            </w:pPr>
          </w:p>
        </w:tc>
        <w:tc>
          <w:tcPr>
            <w:tcW w:w="2769" w:type="pct"/>
            <w:vAlign w:val="center"/>
          </w:tcPr>
          <w:p w14:paraId="0FA466FB" w14:textId="77777777" w:rsidR="00BC0ED4" w:rsidRPr="0073311D" w:rsidRDefault="00B15BA7">
            <w:pPr>
              <w:jc w:val="center"/>
              <w:rPr>
                <w:rFonts w:cs="Arial"/>
                <w:bCs/>
                <w:sz w:val="22"/>
                <w:szCs w:val="22"/>
                <w:lang w:val="es-CO" w:eastAsia="es-CO"/>
              </w:rPr>
            </w:pPr>
            <w:r w:rsidRPr="0073311D">
              <w:rPr>
                <w:rFonts w:cs="Arial"/>
                <w:bCs/>
                <w:sz w:val="22"/>
                <w:szCs w:val="22"/>
                <w:lang w:val="es-CO" w:eastAsia="es-CO"/>
              </w:rPr>
              <w:t>RIOBLANCO</w:t>
            </w:r>
          </w:p>
        </w:tc>
      </w:tr>
      <w:tr w:rsidR="00B15BA7" w:rsidRPr="0073311D" w14:paraId="182E2401" w14:textId="77777777" w:rsidTr="00740438">
        <w:trPr>
          <w:trHeight w:val="290"/>
          <w:jc w:val="center"/>
        </w:trPr>
        <w:tc>
          <w:tcPr>
            <w:tcW w:w="423" w:type="pct"/>
            <w:vAlign w:val="center"/>
          </w:tcPr>
          <w:p w14:paraId="35FFC772"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58</w:t>
            </w:r>
          </w:p>
        </w:tc>
        <w:tc>
          <w:tcPr>
            <w:tcW w:w="1808" w:type="pct"/>
            <w:vAlign w:val="center"/>
          </w:tcPr>
          <w:p w14:paraId="30933981"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NARIÑO</w:t>
            </w:r>
          </w:p>
        </w:tc>
        <w:tc>
          <w:tcPr>
            <w:tcW w:w="2769" w:type="pct"/>
            <w:vAlign w:val="center"/>
          </w:tcPr>
          <w:p w14:paraId="1B11E295" w14:textId="77777777" w:rsidR="00B15BA7" w:rsidRPr="0073311D" w:rsidRDefault="00B15BA7">
            <w:pPr>
              <w:jc w:val="center"/>
              <w:rPr>
                <w:rFonts w:cs="Arial"/>
                <w:bCs/>
                <w:sz w:val="22"/>
                <w:szCs w:val="22"/>
                <w:lang w:val="es-CO" w:eastAsia="es-CO"/>
              </w:rPr>
            </w:pPr>
            <w:r w:rsidRPr="0073311D">
              <w:rPr>
                <w:rFonts w:cs="Arial"/>
                <w:bCs/>
                <w:sz w:val="22"/>
                <w:szCs w:val="22"/>
                <w:lang w:val="es-CO" w:eastAsia="es-CO"/>
              </w:rPr>
              <w:t>TUMACO</w:t>
            </w:r>
          </w:p>
        </w:tc>
      </w:tr>
    </w:tbl>
    <w:p w14:paraId="3D2804D8" w14:textId="77777777" w:rsidR="00B15BA7" w:rsidRPr="0073311D" w:rsidRDefault="00B15BA7" w:rsidP="00BF3F48">
      <w:pPr>
        <w:jc w:val="both"/>
        <w:rPr>
          <w:rFonts w:cs="Arial"/>
          <w:bCs/>
          <w:sz w:val="22"/>
          <w:szCs w:val="22"/>
          <w:lang w:eastAsia="es-CO"/>
        </w:rPr>
      </w:pPr>
    </w:p>
    <w:p w14:paraId="434E9B13" w14:textId="77777777" w:rsidR="00B15BA7" w:rsidRPr="0073311D" w:rsidRDefault="00B15BA7" w:rsidP="006407D5">
      <w:pPr>
        <w:numPr>
          <w:ilvl w:val="0"/>
          <w:numId w:val="1"/>
        </w:numPr>
        <w:jc w:val="both"/>
        <w:rPr>
          <w:rFonts w:cs="Arial"/>
          <w:bCs/>
          <w:sz w:val="22"/>
          <w:szCs w:val="22"/>
          <w:lang w:eastAsia="es-CO"/>
        </w:rPr>
      </w:pPr>
      <w:r w:rsidRPr="0073311D">
        <w:rPr>
          <w:rFonts w:cs="Arial"/>
          <w:bCs/>
          <w:sz w:val="22"/>
          <w:szCs w:val="22"/>
          <w:lang w:eastAsia="es-CO"/>
        </w:rPr>
        <w:t>Municipios de Esfuerzo Gradual-Básico:</w:t>
      </w:r>
    </w:p>
    <w:p w14:paraId="39A0021E" w14:textId="77777777" w:rsidR="00BC0ED4" w:rsidRPr="0073311D" w:rsidRDefault="00BC0ED4">
      <w:pPr>
        <w:jc w:val="both"/>
        <w:rPr>
          <w:rFonts w:cs="Arial"/>
          <w:bCs/>
          <w:sz w:val="22"/>
          <w:szCs w:val="22"/>
          <w:lang w:eastAsia="es-C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8"/>
        <w:gridCol w:w="4123"/>
        <w:gridCol w:w="4422"/>
      </w:tblGrid>
      <w:tr w:rsidR="00804447" w:rsidRPr="0073311D" w14:paraId="148D61AA" w14:textId="77777777" w:rsidTr="00495587">
        <w:trPr>
          <w:trHeight w:val="279"/>
        </w:trPr>
        <w:tc>
          <w:tcPr>
            <w:tcW w:w="312" w:type="pct"/>
            <w:vAlign w:val="center"/>
          </w:tcPr>
          <w:p w14:paraId="4A7E070C"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w:t>
            </w:r>
          </w:p>
        </w:tc>
        <w:tc>
          <w:tcPr>
            <w:tcW w:w="2262" w:type="pct"/>
            <w:vAlign w:val="center"/>
          </w:tcPr>
          <w:p w14:paraId="5FE14281"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DEPARTAMENTO</w:t>
            </w:r>
          </w:p>
        </w:tc>
        <w:tc>
          <w:tcPr>
            <w:tcW w:w="2426" w:type="pct"/>
            <w:vAlign w:val="center"/>
          </w:tcPr>
          <w:p w14:paraId="5FC14553"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MUNICIPIOS</w:t>
            </w:r>
          </w:p>
        </w:tc>
      </w:tr>
      <w:tr w:rsidR="00804447" w:rsidRPr="0073311D" w14:paraId="4402A9E8" w14:textId="77777777" w:rsidTr="00495587">
        <w:trPr>
          <w:trHeight w:val="48"/>
        </w:trPr>
        <w:tc>
          <w:tcPr>
            <w:tcW w:w="312" w:type="pct"/>
            <w:vAlign w:val="center"/>
          </w:tcPr>
          <w:p w14:paraId="0EE86870"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1</w:t>
            </w:r>
          </w:p>
        </w:tc>
        <w:tc>
          <w:tcPr>
            <w:tcW w:w="2262" w:type="pct"/>
            <w:vMerge w:val="restart"/>
            <w:vAlign w:val="center"/>
          </w:tcPr>
          <w:p w14:paraId="04FB5494"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CUNDINAMARCA</w:t>
            </w:r>
          </w:p>
        </w:tc>
        <w:tc>
          <w:tcPr>
            <w:tcW w:w="2426" w:type="pct"/>
            <w:vAlign w:val="center"/>
          </w:tcPr>
          <w:p w14:paraId="38E8549C"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CABRERA</w:t>
            </w:r>
          </w:p>
        </w:tc>
      </w:tr>
      <w:tr w:rsidR="00804447" w:rsidRPr="0073311D" w14:paraId="7C51323F" w14:textId="77777777" w:rsidTr="00495587">
        <w:trPr>
          <w:trHeight w:val="42"/>
        </w:trPr>
        <w:tc>
          <w:tcPr>
            <w:tcW w:w="312" w:type="pct"/>
            <w:vAlign w:val="center"/>
          </w:tcPr>
          <w:p w14:paraId="353CFCD4"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2</w:t>
            </w:r>
          </w:p>
        </w:tc>
        <w:tc>
          <w:tcPr>
            <w:tcW w:w="2262" w:type="pct"/>
            <w:vMerge/>
            <w:vAlign w:val="center"/>
          </w:tcPr>
          <w:p w14:paraId="7FBC18CB" w14:textId="77777777" w:rsidR="00804447" w:rsidRPr="0073311D" w:rsidRDefault="00804447" w:rsidP="00495587">
            <w:pPr>
              <w:jc w:val="center"/>
              <w:rPr>
                <w:rFonts w:cs="Arial"/>
                <w:bCs/>
                <w:sz w:val="22"/>
                <w:szCs w:val="22"/>
                <w:lang w:val="es-CO" w:eastAsia="es-CO"/>
              </w:rPr>
            </w:pPr>
          </w:p>
        </w:tc>
        <w:tc>
          <w:tcPr>
            <w:tcW w:w="2426" w:type="pct"/>
            <w:vAlign w:val="center"/>
          </w:tcPr>
          <w:p w14:paraId="6E102465"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APULO</w:t>
            </w:r>
          </w:p>
        </w:tc>
      </w:tr>
      <w:tr w:rsidR="00804447" w:rsidRPr="0073311D" w14:paraId="6976D3DE" w14:textId="77777777" w:rsidTr="00495587">
        <w:trPr>
          <w:trHeight w:val="42"/>
        </w:trPr>
        <w:tc>
          <w:tcPr>
            <w:tcW w:w="312" w:type="pct"/>
            <w:vAlign w:val="center"/>
          </w:tcPr>
          <w:p w14:paraId="520188F5"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3</w:t>
            </w:r>
          </w:p>
        </w:tc>
        <w:tc>
          <w:tcPr>
            <w:tcW w:w="2262" w:type="pct"/>
            <w:vMerge/>
            <w:vAlign w:val="center"/>
          </w:tcPr>
          <w:p w14:paraId="1FEFF267" w14:textId="77777777" w:rsidR="00804447" w:rsidRPr="0073311D" w:rsidRDefault="00804447" w:rsidP="00495587">
            <w:pPr>
              <w:jc w:val="center"/>
              <w:rPr>
                <w:rFonts w:cs="Arial"/>
                <w:bCs/>
                <w:sz w:val="22"/>
                <w:szCs w:val="22"/>
                <w:lang w:val="es-CO" w:eastAsia="es-CO"/>
              </w:rPr>
            </w:pPr>
          </w:p>
        </w:tc>
        <w:tc>
          <w:tcPr>
            <w:tcW w:w="2426" w:type="pct"/>
            <w:vAlign w:val="center"/>
          </w:tcPr>
          <w:p w14:paraId="53331343"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PULÍ</w:t>
            </w:r>
          </w:p>
        </w:tc>
      </w:tr>
      <w:tr w:rsidR="00804447" w:rsidRPr="0073311D" w14:paraId="53B1480E" w14:textId="77777777" w:rsidTr="00495587">
        <w:trPr>
          <w:trHeight w:val="42"/>
        </w:trPr>
        <w:tc>
          <w:tcPr>
            <w:tcW w:w="312" w:type="pct"/>
            <w:vAlign w:val="center"/>
          </w:tcPr>
          <w:p w14:paraId="0EAAE662"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4</w:t>
            </w:r>
          </w:p>
        </w:tc>
        <w:tc>
          <w:tcPr>
            <w:tcW w:w="2262" w:type="pct"/>
            <w:vMerge/>
            <w:vAlign w:val="center"/>
          </w:tcPr>
          <w:p w14:paraId="4D55054F" w14:textId="77777777" w:rsidR="00804447" w:rsidRPr="0073311D" w:rsidRDefault="00804447" w:rsidP="00495587">
            <w:pPr>
              <w:jc w:val="center"/>
              <w:rPr>
                <w:rFonts w:cs="Arial"/>
                <w:bCs/>
                <w:sz w:val="22"/>
                <w:szCs w:val="22"/>
                <w:lang w:val="es-CO" w:eastAsia="es-CO"/>
              </w:rPr>
            </w:pPr>
          </w:p>
        </w:tc>
        <w:tc>
          <w:tcPr>
            <w:tcW w:w="2426" w:type="pct"/>
            <w:vAlign w:val="center"/>
          </w:tcPr>
          <w:p w14:paraId="51B97B05"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QUIPILE</w:t>
            </w:r>
          </w:p>
        </w:tc>
      </w:tr>
      <w:tr w:rsidR="00804447" w:rsidRPr="0073311D" w14:paraId="3C457CE7" w14:textId="77777777" w:rsidTr="00495587">
        <w:trPr>
          <w:trHeight w:val="42"/>
        </w:trPr>
        <w:tc>
          <w:tcPr>
            <w:tcW w:w="312" w:type="pct"/>
            <w:vAlign w:val="center"/>
          </w:tcPr>
          <w:p w14:paraId="532627BD"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5</w:t>
            </w:r>
          </w:p>
        </w:tc>
        <w:tc>
          <w:tcPr>
            <w:tcW w:w="2262" w:type="pct"/>
            <w:vMerge/>
            <w:vAlign w:val="center"/>
          </w:tcPr>
          <w:p w14:paraId="79CF51A7" w14:textId="77777777" w:rsidR="00804447" w:rsidRPr="0073311D" w:rsidRDefault="00804447" w:rsidP="00495587">
            <w:pPr>
              <w:jc w:val="center"/>
              <w:rPr>
                <w:rFonts w:cs="Arial"/>
                <w:bCs/>
                <w:sz w:val="22"/>
                <w:szCs w:val="22"/>
                <w:lang w:val="es-CO" w:eastAsia="es-CO"/>
              </w:rPr>
            </w:pPr>
          </w:p>
        </w:tc>
        <w:tc>
          <w:tcPr>
            <w:tcW w:w="2426" w:type="pct"/>
            <w:vAlign w:val="center"/>
          </w:tcPr>
          <w:p w14:paraId="217C6543"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VIOTÁ</w:t>
            </w:r>
          </w:p>
        </w:tc>
      </w:tr>
      <w:tr w:rsidR="00804447" w:rsidRPr="0073311D" w14:paraId="7D5807B2" w14:textId="77777777" w:rsidTr="00495587">
        <w:trPr>
          <w:trHeight w:val="42"/>
        </w:trPr>
        <w:tc>
          <w:tcPr>
            <w:tcW w:w="312" w:type="pct"/>
            <w:vAlign w:val="center"/>
          </w:tcPr>
          <w:p w14:paraId="50D58149"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6</w:t>
            </w:r>
          </w:p>
        </w:tc>
        <w:tc>
          <w:tcPr>
            <w:tcW w:w="2262" w:type="pct"/>
            <w:vMerge/>
            <w:vAlign w:val="center"/>
          </w:tcPr>
          <w:p w14:paraId="29CD9F6B" w14:textId="77777777" w:rsidR="00804447" w:rsidRPr="0073311D" w:rsidRDefault="00804447" w:rsidP="00495587">
            <w:pPr>
              <w:jc w:val="center"/>
              <w:rPr>
                <w:rFonts w:cs="Arial"/>
                <w:bCs/>
                <w:sz w:val="22"/>
                <w:szCs w:val="22"/>
                <w:lang w:val="es-CO" w:eastAsia="es-CO"/>
              </w:rPr>
            </w:pPr>
          </w:p>
        </w:tc>
        <w:tc>
          <w:tcPr>
            <w:tcW w:w="2426" w:type="pct"/>
            <w:vAlign w:val="center"/>
          </w:tcPr>
          <w:p w14:paraId="506993CD"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SAN JUAN DE RIOSECO</w:t>
            </w:r>
          </w:p>
        </w:tc>
      </w:tr>
      <w:tr w:rsidR="00804447" w:rsidRPr="0073311D" w14:paraId="01A463CB" w14:textId="77777777" w:rsidTr="00495587">
        <w:trPr>
          <w:trHeight w:val="42"/>
        </w:trPr>
        <w:tc>
          <w:tcPr>
            <w:tcW w:w="312" w:type="pct"/>
            <w:vAlign w:val="center"/>
          </w:tcPr>
          <w:p w14:paraId="352C2AE8"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7</w:t>
            </w:r>
          </w:p>
        </w:tc>
        <w:tc>
          <w:tcPr>
            <w:tcW w:w="2262" w:type="pct"/>
            <w:vMerge/>
            <w:vAlign w:val="center"/>
          </w:tcPr>
          <w:p w14:paraId="7A76C7D7" w14:textId="77777777" w:rsidR="00804447" w:rsidRPr="0073311D" w:rsidRDefault="00804447" w:rsidP="00495587">
            <w:pPr>
              <w:jc w:val="center"/>
              <w:rPr>
                <w:rFonts w:cs="Arial"/>
                <w:bCs/>
                <w:sz w:val="22"/>
                <w:szCs w:val="22"/>
                <w:lang w:val="es-CO" w:eastAsia="es-CO"/>
              </w:rPr>
            </w:pPr>
          </w:p>
        </w:tc>
        <w:tc>
          <w:tcPr>
            <w:tcW w:w="2426" w:type="pct"/>
            <w:vAlign w:val="center"/>
          </w:tcPr>
          <w:p w14:paraId="39DD80D6"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JERUSALEM</w:t>
            </w:r>
          </w:p>
        </w:tc>
      </w:tr>
      <w:tr w:rsidR="00804447" w:rsidRPr="0073311D" w14:paraId="245AD414" w14:textId="77777777" w:rsidTr="00495587">
        <w:trPr>
          <w:trHeight w:val="305"/>
        </w:trPr>
        <w:tc>
          <w:tcPr>
            <w:tcW w:w="312" w:type="pct"/>
            <w:vAlign w:val="center"/>
          </w:tcPr>
          <w:p w14:paraId="1A951241"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8</w:t>
            </w:r>
          </w:p>
        </w:tc>
        <w:tc>
          <w:tcPr>
            <w:tcW w:w="2262" w:type="pct"/>
            <w:vMerge w:val="restart"/>
            <w:vAlign w:val="center"/>
          </w:tcPr>
          <w:p w14:paraId="63EA013C"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TOLIMA</w:t>
            </w:r>
          </w:p>
        </w:tc>
        <w:tc>
          <w:tcPr>
            <w:tcW w:w="2426" w:type="pct"/>
            <w:vAlign w:val="center"/>
          </w:tcPr>
          <w:p w14:paraId="233E33ED"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ALPUJARRA</w:t>
            </w:r>
          </w:p>
        </w:tc>
      </w:tr>
      <w:tr w:rsidR="00804447" w:rsidRPr="0073311D" w14:paraId="23487C9D" w14:textId="77777777" w:rsidTr="00495587">
        <w:trPr>
          <w:trHeight w:val="305"/>
        </w:trPr>
        <w:tc>
          <w:tcPr>
            <w:tcW w:w="312" w:type="pct"/>
            <w:vAlign w:val="center"/>
          </w:tcPr>
          <w:p w14:paraId="4B86D9F5"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9</w:t>
            </w:r>
          </w:p>
        </w:tc>
        <w:tc>
          <w:tcPr>
            <w:tcW w:w="2262" w:type="pct"/>
            <w:vMerge/>
            <w:vAlign w:val="center"/>
          </w:tcPr>
          <w:p w14:paraId="0F646BEA" w14:textId="77777777" w:rsidR="00804447" w:rsidRPr="0073311D" w:rsidRDefault="00804447" w:rsidP="00495587">
            <w:pPr>
              <w:jc w:val="center"/>
              <w:rPr>
                <w:rFonts w:cs="Arial"/>
                <w:bCs/>
                <w:sz w:val="22"/>
                <w:szCs w:val="22"/>
                <w:lang w:val="es-CO" w:eastAsia="es-CO"/>
              </w:rPr>
            </w:pPr>
          </w:p>
        </w:tc>
        <w:tc>
          <w:tcPr>
            <w:tcW w:w="2426" w:type="pct"/>
            <w:vAlign w:val="center"/>
          </w:tcPr>
          <w:p w14:paraId="1A8CB6AB"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DOLORES</w:t>
            </w:r>
          </w:p>
        </w:tc>
      </w:tr>
      <w:tr w:rsidR="00804447" w:rsidRPr="0073311D" w14:paraId="3A2946DA" w14:textId="77777777" w:rsidTr="00495587">
        <w:trPr>
          <w:trHeight w:val="305"/>
        </w:trPr>
        <w:tc>
          <w:tcPr>
            <w:tcW w:w="312" w:type="pct"/>
            <w:vAlign w:val="center"/>
          </w:tcPr>
          <w:p w14:paraId="2EE1593F"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10</w:t>
            </w:r>
          </w:p>
        </w:tc>
        <w:tc>
          <w:tcPr>
            <w:tcW w:w="2262" w:type="pct"/>
            <w:vMerge/>
            <w:vAlign w:val="center"/>
          </w:tcPr>
          <w:p w14:paraId="162980EF" w14:textId="77777777" w:rsidR="00804447" w:rsidRPr="0073311D" w:rsidRDefault="00804447" w:rsidP="00495587">
            <w:pPr>
              <w:jc w:val="center"/>
              <w:rPr>
                <w:rFonts w:cs="Arial"/>
                <w:bCs/>
                <w:sz w:val="22"/>
                <w:szCs w:val="22"/>
                <w:lang w:val="es-CO" w:eastAsia="es-CO"/>
              </w:rPr>
            </w:pPr>
          </w:p>
        </w:tc>
        <w:tc>
          <w:tcPr>
            <w:tcW w:w="2426" w:type="pct"/>
            <w:vAlign w:val="center"/>
          </w:tcPr>
          <w:p w14:paraId="51440965"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RONCESVALLES</w:t>
            </w:r>
          </w:p>
        </w:tc>
      </w:tr>
      <w:tr w:rsidR="00804447" w:rsidRPr="0073311D" w14:paraId="40FC41EE" w14:textId="77777777" w:rsidTr="00495587">
        <w:trPr>
          <w:trHeight w:val="305"/>
        </w:trPr>
        <w:tc>
          <w:tcPr>
            <w:tcW w:w="312" w:type="pct"/>
            <w:vAlign w:val="center"/>
          </w:tcPr>
          <w:p w14:paraId="5C8FE6E5"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11</w:t>
            </w:r>
          </w:p>
        </w:tc>
        <w:tc>
          <w:tcPr>
            <w:tcW w:w="2262" w:type="pct"/>
            <w:vMerge/>
            <w:vAlign w:val="center"/>
          </w:tcPr>
          <w:p w14:paraId="1799C6E5" w14:textId="77777777" w:rsidR="00804447" w:rsidRPr="0073311D" w:rsidRDefault="00804447" w:rsidP="00495587">
            <w:pPr>
              <w:jc w:val="center"/>
              <w:rPr>
                <w:rFonts w:cs="Arial"/>
                <w:bCs/>
                <w:sz w:val="22"/>
                <w:szCs w:val="22"/>
                <w:lang w:val="es-CO" w:eastAsia="es-CO"/>
              </w:rPr>
            </w:pPr>
          </w:p>
        </w:tc>
        <w:tc>
          <w:tcPr>
            <w:tcW w:w="2426" w:type="pct"/>
            <w:vAlign w:val="center"/>
          </w:tcPr>
          <w:p w14:paraId="017001A8"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PRADO</w:t>
            </w:r>
          </w:p>
        </w:tc>
      </w:tr>
      <w:tr w:rsidR="00804447" w:rsidRPr="0073311D" w14:paraId="3B68BFE0" w14:textId="77777777" w:rsidTr="00495587">
        <w:trPr>
          <w:trHeight w:val="290"/>
        </w:trPr>
        <w:tc>
          <w:tcPr>
            <w:tcW w:w="312" w:type="pct"/>
            <w:vAlign w:val="center"/>
          </w:tcPr>
          <w:p w14:paraId="287A0E45"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12</w:t>
            </w:r>
          </w:p>
        </w:tc>
        <w:tc>
          <w:tcPr>
            <w:tcW w:w="2262" w:type="pct"/>
            <w:vMerge/>
            <w:vAlign w:val="center"/>
          </w:tcPr>
          <w:p w14:paraId="6D8244F4" w14:textId="77777777" w:rsidR="00804447" w:rsidRPr="0073311D" w:rsidRDefault="00804447" w:rsidP="00495587">
            <w:pPr>
              <w:jc w:val="center"/>
              <w:rPr>
                <w:rFonts w:cs="Arial"/>
                <w:bCs/>
                <w:sz w:val="22"/>
                <w:szCs w:val="22"/>
                <w:lang w:val="es-CO" w:eastAsia="es-CO"/>
              </w:rPr>
            </w:pPr>
          </w:p>
        </w:tc>
        <w:tc>
          <w:tcPr>
            <w:tcW w:w="2426" w:type="pct"/>
            <w:vAlign w:val="center"/>
          </w:tcPr>
          <w:p w14:paraId="399C4751"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VILLARRICA</w:t>
            </w:r>
          </w:p>
        </w:tc>
      </w:tr>
      <w:tr w:rsidR="00804447" w:rsidRPr="0073311D" w14:paraId="6D94F0E2" w14:textId="77777777" w:rsidTr="00495587">
        <w:trPr>
          <w:trHeight w:val="305"/>
        </w:trPr>
        <w:tc>
          <w:tcPr>
            <w:tcW w:w="312" w:type="pct"/>
            <w:vAlign w:val="center"/>
          </w:tcPr>
          <w:p w14:paraId="3C95B8DC"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13</w:t>
            </w:r>
          </w:p>
        </w:tc>
        <w:tc>
          <w:tcPr>
            <w:tcW w:w="2262" w:type="pct"/>
            <w:vMerge/>
            <w:vAlign w:val="center"/>
          </w:tcPr>
          <w:p w14:paraId="56E1AA82" w14:textId="77777777" w:rsidR="00804447" w:rsidRPr="0073311D" w:rsidRDefault="00804447" w:rsidP="00495587">
            <w:pPr>
              <w:jc w:val="center"/>
              <w:rPr>
                <w:rFonts w:cs="Arial"/>
                <w:bCs/>
                <w:sz w:val="22"/>
                <w:szCs w:val="22"/>
                <w:lang w:val="es-CO" w:eastAsia="es-CO"/>
              </w:rPr>
            </w:pPr>
          </w:p>
        </w:tc>
        <w:tc>
          <w:tcPr>
            <w:tcW w:w="2426" w:type="pct"/>
            <w:vAlign w:val="center"/>
          </w:tcPr>
          <w:p w14:paraId="2A572E38"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COYAIMA</w:t>
            </w:r>
          </w:p>
        </w:tc>
      </w:tr>
      <w:tr w:rsidR="00804447" w:rsidRPr="0073311D" w14:paraId="437661C4" w14:textId="77777777" w:rsidTr="00495587">
        <w:trPr>
          <w:trHeight w:val="290"/>
        </w:trPr>
        <w:tc>
          <w:tcPr>
            <w:tcW w:w="312" w:type="pct"/>
            <w:vAlign w:val="center"/>
          </w:tcPr>
          <w:p w14:paraId="05EA0671"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14</w:t>
            </w:r>
          </w:p>
        </w:tc>
        <w:tc>
          <w:tcPr>
            <w:tcW w:w="2262" w:type="pct"/>
            <w:vMerge/>
            <w:vAlign w:val="center"/>
          </w:tcPr>
          <w:p w14:paraId="7E05C5BC" w14:textId="77777777" w:rsidR="00804447" w:rsidRPr="0073311D" w:rsidRDefault="00804447" w:rsidP="00495587">
            <w:pPr>
              <w:jc w:val="center"/>
              <w:rPr>
                <w:rFonts w:cs="Arial"/>
                <w:bCs/>
                <w:sz w:val="22"/>
                <w:szCs w:val="22"/>
                <w:lang w:val="es-CO" w:eastAsia="es-CO"/>
              </w:rPr>
            </w:pPr>
          </w:p>
        </w:tc>
        <w:tc>
          <w:tcPr>
            <w:tcW w:w="2426" w:type="pct"/>
            <w:vAlign w:val="center"/>
          </w:tcPr>
          <w:p w14:paraId="3E7FAF57"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ORTEGA</w:t>
            </w:r>
          </w:p>
        </w:tc>
      </w:tr>
      <w:tr w:rsidR="00804447" w:rsidRPr="0073311D" w14:paraId="6F8AADEC" w14:textId="77777777" w:rsidTr="00495587">
        <w:trPr>
          <w:trHeight w:val="305"/>
        </w:trPr>
        <w:tc>
          <w:tcPr>
            <w:tcW w:w="312" w:type="pct"/>
            <w:vAlign w:val="center"/>
          </w:tcPr>
          <w:p w14:paraId="2F9168C8"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15</w:t>
            </w:r>
          </w:p>
        </w:tc>
        <w:tc>
          <w:tcPr>
            <w:tcW w:w="2262" w:type="pct"/>
            <w:vMerge/>
            <w:vAlign w:val="center"/>
          </w:tcPr>
          <w:p w14:paraId="786D8C8E" w14:textId="77777777" w:rsidR="00804447" w:rsidRPr="0073311D" w:rsidRDefault="00804447" w:rsidP="00495587">
            <w:pPr>
              <w:jc w:val="center"/>
              <w:rPr>
                <w:rFonts w:cs="Arial"/>
                <w:bCs/>
                <w:sz w:val="22"/>
                <w:szCs w:val="22"/>
                <w:lang w:val="es-CO" w:eastAsia="es-CO"/>
              </w:rPr>
            </w:pPr>
          </w:p>
        </w:tc>
        <w:tc>
          <w:tcPr>
            <w:tcW w:w="2426" w:type="pct"/>
            <w:vAlign w:val="center"/>
          </w:tcPr>
          <w:p w14:paraId="1DB623DE"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NATAGAIMA</w:t>
            </w:r>
          </w:p>
        </w:tc>
      </w:tr>
      <w:tr w:rsidR="00804447" w:rsidRPr="0073311D" w14:paraId="638285B3" w14:textId="77777777" w:rsidTr="00495587">
        <w:trPr>
          <w:trHeight w:val="100"/>
        </w:trPr>
        <w:tc>
          <w:tcPr>
            <w:tcW w:w="312" w:type="pct"/>
            <w:vAlign w:val="center"/>
          </w:tcPr>
          <w:p w14:paraId="363F325E"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16</w:t>
            </w:r>
          </w:p>
        </w:tc>
        <w:tc>
          <w:tcPr>
            <w:tcW w:w="2262" w:type="pct"/>
            <w:vMerge/>
            <w:vAlign w:val="center"/>
          </w:tcPr>
          <w:p w14:paraId="317C0EE6" w14:textId="77777777" w:rsidR="00804447" w:rsidRPr="0073311D" w:rsidRDefault="00804447" w:rsidP="00495587">
            <w:pPr>
              <w:jc w:val="center"/>
              <w:rPr>
                <w:rFonts w:cs="Arial"/>
                <w:bCs/>
                <w:sz w:val="22"/>
                <w:szCs w:val="22"/>
                <w:lang w:val="es-CO" w:eastAsia="es-CO"/>
              </w:rPr>
            </w:pPr>
          </w:p>
        </w:tc>
        <w:tc>
          <w:tcPr>
            <w:tcW w:w="2426" w:type="pct"/>
            <w:vAlign w:val="center"/>
          </w:tcPr>
          <w:p w14:paraId="7F5463B8"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ICONONZO</w:t>
            </w:r>
          </w:p>
        </w:tc>
      </w:tr>
      <w:tr w:rsidR="00804447" w:rsidRPr="0073311D" w14:paraId="4DCD5B4C" w14:textId="77777777" w:rsidTr="00495587">
        <w:trPr>
          <w:trHeight w:val="100"/>
        </w:trPr>
        <w:tc>
          <w:tcPr>
            <w:tcW w:w="312" w:type="pct"/>
            <w:vAlign w:val="center"/>
          </w:tcPr>
          <w:p w14:paraId="2150079C"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17</w:t>
            </w:r>
          </w:p>
        </w:tc>
        <w:tc>
          <w:tcPr>
            <w:tcW w:w="2262" w:type="pct"/>
            <w:vMerge/>
            <w:vAlign w:val="center"/>
          </w:tcPr>
          <w:p w14:paraId="1640AE83" w14:textId="77777777" w:rsidR="00804447" w:rsidRPr="0073311D" w:rsidRDefault="00804447" w:rsidP="00495587">
            <w:pPr>
              <w:jc w:val="center"/>
              <w:rPr>
                <w:rFonts w:cs="Arial"/>
                <w:bCs/>
                <w:sz w:val="22"/>
                <w:szCs w:val="22"/>
                <w:lang w:val="es-CO" w:eastAsia="es-CO"/>
              </w:rPr>
            </w:pPr>
          </w:p>
        </w:tc>
        <w:tc>
          <w:tcPr>
            <w:tcW w:w="2426" w:type="pct"/>
            <w:vAlign w:val="center"/>
          </w:tcPr>
          <w:p w14:paraId="4A738BF7"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SAN ANTONIO</w:t>
            </w:r>
          </w:p>
        </w:tc>
      </w:tr>
      <w:tr w:rsidR="00804447" w:rsidRPr="0073311D" w14:paraId="5FCD529E" w14:textId="77777777" w:rsidTr="00495587">
        <w:trPr>
          <w:trHeight w:val="100"/>
        </w:trPr>
        <w:tc>
          <w:tcPr>
            <w:tcW w:w="312" w:type="pct"/>
            <w:vAlign w:val="center"/>
          </w:tcPr>
          <w:p w14:paraId="5A3440E8"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18</w:t>
            </w:r>
          </w:p>
        </w:tc>
        <w:tc>
          <w:tcPr>
            <w:tcW w:w="2262" w:type="pct"/>
            <w:vMerge/>
            <w:vAlign w:val="center"/>
          </w:tcPr>
          <w:p w14:paraId="21AAFD5E" w14:textId="77777777" w:rsidR="00804447" w:rsidRPr="0073311D" w:rsidRDefault="00804447" w:rsidP="00495587">
            <w:pPr>
              <w:jc w:val="center"/>
              <w:rPr>
                <w:rFonts w:cs="Arial"/>
                <w:bCs/>
                <w:sz w:val="22"/>
                <w:szCs w:val="22"/>
                <w:lang w:val="es-CO" w:eastAsia="es-CO"/>
              </w:rPr>
            </w:pPr>
          </w:p>
        </w:tc>
        <w:tc>
          <w:tcPr>
            <w:tcW w:w="2426" w:type="pct"/>
            <w:vAlign w:val="center"/>
          </w:tcPr>
          <w:p w14:paraId="37C6C701"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ROVIRA</w:t>
            </w:r>
          </w:p>
        </w:tc>
      </w:tr>
      <w:tr w:rsidR="00804447" w:rsidRPr="0073311D" w14:paraId="60E3E9AE" w14:textId="77777777" w:rsidTr="00495587">
        <w:trPr>
          <w:trHeight w:val="305"/>
        </w:trPr>
        <w:tc>
          <w:tcPr>
            <w:tcW w:w="312" w:type="pct"/>
            <w:vAlign w:val="center"/>
          </w:tcPr>
          <w:p w14:paraId="62E76EC2"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19</w:t>
            </w:r>
          </w:p>
        </w:tc>
        <w:tc>
          <w:tcPr>
            <w:tcW w:w="2262" w:type="pct"/>
            <w:vMerge w:val="restart"/>
            <w:vAlign w:val="center"/>
          </w:tcPr>
          <w:p w14:paraId="6390EFE0"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HUILA</w:t>
            </w:r>
          </w:p>
        </w:tc>
        <w:tc>
          <w:tcPr>
            <w:tcW w:w="2426" w:type="pct"/>
            <w:vAlign w:val="center"/>
          </w:tcPr>
          <w:p w14:paraId="4A4F57B0"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COLOMBIA</w:t>
            </w:r>
          </w:p>
        </w:tc>
      </w:tr>
      <w:tr w:rsidR="00804447" w:rsidRPr="0073311D" w14:paraId="429BCE30" w14:textId="77777777" w:rsidTr="00495587">
        <w:trPr>
          <w:trHeight w:val="305"/>
        </w:trPr>
        <w:tc>
          <w:tcPr>
            <w:tcW w:w="312" w:type="pct"/>
            <w:vAlign w:val="center"/>
          </w:tcPr>
          <w:p w14:paraId="2288A3E3"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20</w:t>
            </w:r>
          </w:p>
        </w:tc>
        <w:tc>
          <w:tcPr>
            <w:tcW w:w="2262" w:type="pct"/>
            <w:vMerge/>
            <w:vAlign w:val="center"/>
          </w:tcPr>
          <w:p w14:paraId="6F03EF9D" w14:textId="77777777" w:rsidR="00804447" w:rsidRPr="0073311D" w:rsidRDefault="00804447" w:rsidP="00495587">
            <w:pPr>
              <w:jc w:val="center"/>
              <w:rPr>
                <w:rFonts w:cs="Arial"/>
                <w:bCs/>
                <w:sz w:val="22"/>
                <w:szCs w:val="22"/>
                <w:lang w:val="es-CO" w:eastAsia="es-CO"/>
              </w:rPr>
            </w:pPr>
          </w:p>
        </w:tc>
        <w:tc>
          <w:tcPr>
            <w:tcW w:w="2426" w:type="pct"/>
            <w:vAlign w:val="center"/>
          </w:tcPr>
          <w:p w14:paraId="050C4410"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BARAYÁ</w:t>
            </w:r>
          </w:p>
        </w:tc>
      </w:tr>
      <w:tr w:rsidR="00804447" w:rsidRPr="0073311D" w14:paraId="3EECA67C" w14:textId="77777777" w:rsidTr="00495587">
        <w:trPr>
          <w:trHeight w:val="305"/>
        </w:trPr>
        <w:tc>
          <w:tcPr>
            <w:tcW w:w="312" w:type="pct"/>
            <w:vAlign w:val="center"/>
          </w:tcPr>
          <w:p w14:paraId="6E41E000"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21</w:t>
            </w:r>
          </w:p>
        </w:tc>
        <w:tc>
          <w:tcPr>
            <w:tcW w:w="2262" w:type="pct"/>
            <w:vMerge/>
            <w:vAlign w:val="center"/>
          </w:tcPr>
          <w:p w14:paraId="703B54A9" w14:textId="77777777" w:rsidR="00804447" w:rsidRPr="0073311D" w:rsidRDefault="00804447" w:rsidP="00495587">
            <w:pPr>
              <w:jc w:val="center"/>
              <w:rPr>
                <w:rFonts w:cs="Arial"/>
                <w:bCs/>
                <w:sz w:val="22"/>
                <w:szCs w:val="22"/>
                <w:lang w:val="es-CO" w:eastAsia="es-CO"/>
              </w:rPr>
            </w:pPr>
          </w:p>
        </w:tc>
        <w:tc>
          <w:tcPr>
            <w:tcW w:w="2426" w:type="pct"/>
            <w:vAlign w:val="center"/>
          </w:tcPr>
          <w:p w14:paraId="2F2BD08E"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TELLO</w:t>
            </w:r>
          </w:p>
        </w:tc>
      </w:tr>
      <w:tr w:rsidR="00804447" w:rsidRPr="0073311D" w14:paraId="0F592FD1" w14:textId="77777777" w:rsidTr="00495587">
        <w:trPr>
          <w:trHeight w:val="305"/>
        </w:trPr>
        <w:tc>
          <w:tcPr>
            <w:tcW w:w="312" w:type="pct"/>
            <w:vAlign w:val="center"/>
          </w:tcPr>
          <w:p w14:paraId="17BBC727"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22</w:t>
            </w:r>
          </w:p>
        </w:tc>
        <w:tc>
          <w:tcPr>
            <w:tcW w:w="2262" w:type="pct"/>
            <w:vMerge/>
            <w:vAlign w:val="center"/>
          </w:tcPr>
          <w:p w14:paraId="19D3F06C" w14:textId="77777777" w:rsidR="00804447" w:rsidRPr="0073311D" w:rsidRDefault="00804447" w:rsidP="00495587">
            <w:pPr>
              <w:jc w:val="center"/>
              <w:rPr>
                <w:rFonts w:cs="Arial"/>
                <w:bCs/>
                <w:sz w:val="22"/>
                <w:szCs w:val="22"/>
                <w:lang w:val="es-CO" w:eastAsia="es-CO"/>
              </w:rPr>
            </w:pPr>
          </w:p>
        </w:tc>
        <w:tc>
          <w:tcPr>
            <w:tcW w:w="2426" w:type="pct"/>
            <w:vAlign w:val="center"/>
          </w:tcPr>
          <w:p w14:paraId="72BB1D1F"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ALGECIRAS</w:t>
            </w:r>
          </w:p>
        </w:tc>
      </w:tr>
      <w:tr w:rsidR="00804447" w:rsidRPr="0073311D" w14:paraId="36D093C5" w14:textId="77777777" w:rsidTr="00495587">
        <w:trPr>
          <w:trHeight w:val="305"/>
        </w:trPr>
        <w:tc>
          <w:tcPr>
            <w:tcW w:w="312" w:type="pct"/>
            <w:vAlign w:val="center"/>
          </w:tcPr>
          <w:p w14:paraId="6B8C1AA6"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23</w:t>
            </w:r>
          </w:p>
        </w:tc>
        <w:tc>
          <w:tcPr>
            <w:tcW w:w="2262" w:type="pct"/>
            <w:vMerge w:val="restart"/>
            <w:vAlign w:val="center"/>
          </w:tcPr>
          <w:p w14:paraId="78E73535"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GUAVIARE</w:t>
            </w:r>
          </w:p>
        </w:tc>
        <w:tc>
          <w:tcPr>
            <w:tcW w:w="2426" w:type="pct"/>
            <w:vAlign w:val="center"/>
          </w:tcPr>
          <w:p w14:paraId="58F12977"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CALAMAR</w:t>
            </w:r>
          </w:p>
        </w:tc>
      </w:tr>
      <w:tr w:rsidR="00804447" w:rsidRPr="0073311D" w14:paraId="6CEFF1DC" w14:textId="77777777" w:rsidTr="00495587">
        <w:trPr>
          <w:trHeight w:val="305"/>
        </w:trPr>
        <w:tc>
          <w:tcPr>
            <w:tcW w:w="312" w:type="pct"/>
            <w:vAlign w:val="center"/>
          </w:tcPr>
          <w:p w14:paraId="7AC1C8BA"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24</w:t>
            </w:r>
          </w:p>
        </w:tc>
        <w:tc>
          <w:tcPr>
            <w:tcW w:w="2262" w:type="pct"/>
            <w:vMerge/>
            <w:vAlign w:val="center"/>
          </w:tcPr>
          <w:p w14:paraId="773E7171" w14:textId="77777777" w:rsidR="00804447" w:rsidRPr="0073311D" w:rsidRDefault="00804447" w:rsidP="00495587">
            <w:pPr>
              <w:jc w:val="center"/>
              <w:rPr>
                <w:rFonts w:cs="Arial"/>
                <w:bCs/>
                <w:sz w:val="22"/>
                <w:szCs w:val="22"/>
                <w:lang w:val="es-CO" w:eastAsia="es-CO"/>
              </w:rPr>
            </w:pPr>
          </w:p>
        </w:tc>
        <w:tc>
          <w:tcPr>
            <w:tcW w:w="2426" w:type="pct"/>
            <w:vAlign w:val="center"/>
          </w:tcPr>
          <w:p w14:paraId="3192EF37"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EL RETORNO</w:t>
            </w:r>
          </w:p>
        </w:tc>
      </w:tr>
      <w:tr w:rsidR="00804447" w:rsidRPr="0073311D" w14:paraId="79FC96D3" w14:textId="77777777" w:rsidTr="00495587">
        <w:trPr>
          <w:trHeight w:val="305"/>
        </w:trPr>
        <w:tc>
          <w:tcPr>
            <w:tcW w:w="312" w:type="pct"/>
            <w:vAlign w:val="center"/>
          </w:tcPr>
          <w:p w14:paraId="4C1E7FCE"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25</w:t>
            </w:r>
          </w:p>
        </w:tc>
        <w:tc>
          <w:tcPr>
            <w:tcW w:w="2262" w:type="pct"/>
            <w:vMerge/>
            <w:vAlign w:val="center"/>
          </w:tcPr>
          <w:p w14:paraId="4919D77B" w14:textId="77777777" w:rsidR="00804447" w:rsidRPr="0073311D" w:rsidRDefault="00804447" w:rsidP="00495587">
            <w:pPr>
              <w:jc w:val="center"/>
              <w:rPr>
                <w:rFonts w:cs="Arial"/>
                <w:bCs/>
                <w:sz w:val="22"/>
                <w:szCs w:val="22"/>
                <w:lang w:val="es-CO" w:eastAsia="es-CO"/>
              </w:rPr>
            </w:pPr>
          </w:p>
        </w:tc>
        <w:tc>
          <w:tcPr>
            <w:tcW w:w="2426" w:type="pct"/>
            <w:vAlign w:val="center"/>
          </w:tcPr>
          <w:p w14:paraId="7F6C54C2"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SAN JOSÉ DEL GUAVIARE</w:t>
            </w:r>
          </w:p>
        </w:tc>
      </w:tr>
      <w:tr w:rsidR="00804447" w:rsidRPr="0073311D" w14:paraId="53BFBD95" w14:textId="77777777" w:rsidTr="00495587">
        <w:trPr>
          <w:trHeight w:val="305"/>
        </w:trPr>
        <w:tc>
          <w:tcPr>
            <w:tcW w:w="312" w:type="pct"/>
            <w:vAlign w:val="center"/>
          </w:tcPr>
          <w:p w14:paraId="6A3322B2"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26</w:t>
            </w:r>
          </w:p>
        </w:tc>
        <w:tc>
          <w:tcPr>
            <w:tcW w:w="2262" w:type="pct"/>
            <w:vMerge/>
            <w:vAlign w:val="center"/>
          </w:tcPr>
          <w:p w14:paraId="46C70538" w14:textId="77777777" w:rsidR="00804447" w:rsidRPr="0073311D" w:rsidRDefault="00804447" w:rsidP="00495587">
            <w:pPr>
              <w:jc w:val="center"/>
              <w:rPr>
                <w:rFonts w:cs="Arial"/>
                <w:bCs/>
                <w:sz w:val="22"/>
                <w:szCs w:val="22"/>
                <w:lang w:val="es-CO" w:eastAsia="es-CO"/>
              </w:rPr>
            </w:pPr>
          </w:p>
        </w:tc>
        <w:tc>
          <w:tcPr>
            <w:tcW w:w="2426" w:type="pct"/>
            <w:vAlign w:val="center"/>
          </w:tcPr>
          <w:p w14:paraId="5C20072A"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MIRAFLORES</w:t>
            </w:r>
          </w:p>
        </w:tc>
      </w:tr>
      <w:tr w:rsidR="00804447" w:rsidRPr="0073311D" w14:paraId="30677066" w14:textId="77777777" w:rsidTr="00495587">
        <w:trPr>
          <w:trHeight w:val="305"/>
        </w:trPr>
        <w:tc>
          <w:tcPr>
            <w:tcW w:w="312" w:type="pct"/>
            <w:vAlign w:val="center"/>
          </w:tcPr>
          <w:p w14:paraId="7DD8E979"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27</w:t>
            </w:r>
          </w:p>
        </w:tc>
        <w:tc>
          <w:tcPr>
            <w:tcW w:w="2262" w:type="pct"/>
            <w:vAlign w:val="center"/>
          </w:tcPr>
          <w:p w14:paraId="0581B9D3"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VICHADA</w:t>
            </w:r>
          </w:p>
        </w:tc>
        <w:tc>
          <w:tcPr>
            <w:tcW w:w="2426" w:type="pct"/>
            <w:vAlign w:val="center"/>
          </w:tcPr>
          <w:p w14:paraId="5CC298A9"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CUMARIBO</w:t>
            </w:r>
          </w:p>
        </w:tc>
      </w:tr>
      <w:tr w:rsidR="00804447" w:rsidRPr="0073311D" w14:paraId="7F9672A9" w14:textId="77777777" w:rsidTr="00495587">
        <w:trPr>
          <w:trHeight w:val="290"/>
        </w:trPr>
        <w:tc>
          <w:tcPr>
            <w:tcW w:w="312" w:type="pct"/>
            <w:vAlign w:val="center"/>
          </w:tcPr>
          <w:p w14:paraId="0B4FCD34"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28</w:t>
            </w:r>
          </w:p>
        </w:tc>
        <w:tc>
          <w:tcPr>
            <w:tcW w:w="2262" w:type="pct"/>
            <w:vMerge w:val="restart"/>
            <w:vAlign w:val="center"/>
          </w:tcPr>
          <w:p w14:paraId="0F7FF6B2"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GUAJIRA</w:t>
            </w:r>
          </w:p>
        </w:tc>
        <w:tc>
          <w:tcPr>
            <w:tcW w:w="2426" w:type="pct"/>
            <w:vAlign w:val="center"/>
          </w:tcPr>
          <w:p w14:paraId="3B27C3FC"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SAN JUÁN DEL CESÁR</w:t>
            </w:r>
          </w:p>
        </w:tc>
      </w:tr>
      <w:tr w:rsidR="00804447" w:rsidRPr="0073311D" w14:paraId="2EB03914" w14:textId="77777777" w:rsidTr="00495587">
        <w:trPr>
          <w:trHeight w:val="57"/>
        </w:trPr>
        <w:tc>
          <w:tcPr>
            <w:tcW w:w="312" w:type="pct"/>
            <w:vAlign w:val="center"/>
          </w:tcPr>
          <w:p w14:paraId="49B9AE9C"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29</w:t>
            </w:r>
          </w:p>
        </w:tc>
        <w:tc>
          <w:tcPr>
            <w:tcW w:w="2262" w:type="pct"/>
            <w:vMerge/>
            <w:vAlign w:val="center"/>
          </w:tcPr>
          <w:p w14:paraId="736C8231" w14:textId="77777777" w:rsidR="00804447" w:rsidRPr="0073311D" w:rsidRDefault="00804447" w:rsidP="00495587">
            <w:pPr>
              <w:jc w:val="center"/>
              <w:rPr>
                <w:rFonts w:cs="Arial"/>
                <w:bCs/>
                <w:sz w:val="22"/>
                <w:szCs w:val="22"/>
                <w:lang w:val="es-CO" w:eastAsia="es-CO"/>
              </w:rPr>
            </w:pPr>
          </w:p>
        </w:tc>
        <w:tc>
          <w:tcPr>
            <w:tcW w:w="2426" w:type="pct"/>
            <w:vAlign w:val="center"/>
          </w:tcPr>
          <w:p w14:paraId="24CB84BE"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HATO NUEVO</w:t>
            </w:r>
          </w:p>
        </w:tc>
      </w:tr>
      <w:tr w:rsidR="00804447" w:rsidRPr="0073311D" w14:paraId="6946483A" w14:textId="77777777" w:rsidTr="00495587">
        <w:trPr>
          <w:trHeight w:val="57"/>
        </w:trPr>
        <w:tc>
          <w:tcPr>
            <w:tcW w:w="312" w:type="pct"/>
            <w:vAlign w:val="center"/>
          </w:tcPr>
          <w:p w14:paraId="398A75C1"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30</w:t>
            </w:r>
          </w:p>
        </w:tc>
        <w:tc>
          <w:tcPr>
            <w:tcW w:w="2262" w:type="pct"/>
            <w:vMerge/>
            <w:vAlign w:val="center"/>
          </w:tcPr>
          <w:p w14:paraId="0FD43D84" w14:textId="77777777" w:rsidR="00804447" w:rsidRPr="0073311D" w:rsidRDefault="00804447" w:rsidP="00495587">
            <w:pPr>
              <w:jc w:val="center"/>
              <w:rPr>
                <w:rFonts w:cs="Arial"/>
                <w:bCs/>
                <w:sz w:val="22"/>
                <w:szCs w:val="22"/>
                <w:lang w:val="es-CO" w:eastAsia="es-CO"/>
              </w:rPr>
            </w:pPr>
          </w:p>
        </w:tc>
        <w:tc>
          <w:tcPr>
            <w:tcW w:w="2426" w:type="pct"/>
            <w:vAlign w:val="center"/>
          </w:tcPr>
          <w:p w14:paraId="5C48A09B"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FONSECA</w:t>
            </w:r>
          </w:p>
        </w:tc>
      </w:tr>
      <w:tr w:rsidR="00804447" w:rsidRPr="0073311D" w14:paraId="69C1A29C" w14:textId="77777777" w:rsidTr="00495587">
        <w:trPr>
          <w:trHeight w:val="57"/>
        </w:trPr>
        <w:tc>
          <w:tcPr>
            <w:tcW w:w="312" w:type="pct"/>
            <w:vAlign w:val="center"/>
          </w:tcPr>
          <w:p w14:paraId="484DC4D1"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31</w:t>
            </w:r>
          </w:p>
        </w:tc>
        <w:tc>
          <w:tcPr>
            <w:tcW w:w="2262" w:type="pct"/>
            <w:vMerge/>
            <w:vAlign w:val="center"/>
          </w:tcPr>
          <w:p w14:paraId="6A846768" w14:textId="77777777" w:rsidR="00804447" w:rsidRPr="0073311D" w:rsidRDefault="00804447" w:rsidP="00495587">
            <w:pPr>
              <w:jc w:val="center"/>
              <w:rPr>
                <w:rFonts w:cs="Arial"/>
                <w:bCs/>
                <w:sz w:val="22"/>
                <w:szCs w:val="22"/>
                <w:lang w:val="es-CO" w:eastAsia="es-CO"/>
              </w:rPr>
            </w:pPr>
          </w:p>
        </w:tc>
        <w:tc>
          <w:tcPr>
            <w:tcW w:w="2426" w:type="pct"/>
            <w:vAlign w:val="center"/>
          </w:tcPr>
          <w:p w14:paraId="747FE6AE"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BARRANCAS</w:t>
            </w:r>
          </w:p>
        </w:tc>
      </w:tr>
      <w:tr w:rsidR="00804447" w:rsidRPr="0073311D" w14:paraId="1EF48259" w14:textId="77777777" w:rsidTr="00495587">
        <w:trPr>
          <w:trHeight w:val="57"/>
        </w:trPr>
        <w:tc>
          <w:tcPr>
            <w:tcW w:w="312" w:type="pct"/>
            <w:vAlign w:val="center"/>
          </w:tcPr>
          <w:p w14:paraId="44882F2F"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32</w:t>
            </w:r>
          </w:p>
        </w:tc>
        <w:tc>
          <w:tcPr>
            <w:tcW w:w="2262" w:type="pct"/>
            <w:vMerge/>
            <w:vAlign w:val="center"/>
          </w:tcPr>
          <w:p w14:paraId="37870939" w14:textId="77777777" w:rsidR="00804447" w:rsidRPr="0073311D" w:rsidRDefault="00804447" w:rsidP="00495587">
            <w:pPr>
              <w:jc w:val="center"/>
              <w:rPr>
                <w:rFonts w:cs="Arial"/>
                <w:bCs/>
                <w:sz w:val="22"/>
                <w:szCs w:val="22"/>
                <w:lang w:val="es-CO" w:eastAsia="es-CO"/>
              </w:rPr>
            </w:pPr>
          </w:p>
        </w:tc>
        <w:tc>
          <w:tcPr>
            <w:tcW w:w="2426" w:type="pct"/>
            <w:vAlign w:val="center"/>
          </w:tcPr>
          <w:p w14:paraId="52799FCE"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VILLANUEVA</w:t>
            </w:r>
          </w:p>
        </w:tc>
      </w:tr>
      <w:tr w:rsidR="00804447" w:rsidRPr="0073311D" w14:paraId="15BAC1C8" w14:textId="77777777" w:rsidTr="00495587">
        <w:trPr>
          <w:trHeight w:val="57"/>
        </w:trPr>
        <w:tc>
          <w:tcPr>
            <w:tcW w:w="312" w:type="pct"/>
            <w:vAlign w:val="center"/>
          </w:tcPr>
          <w:p w14:paraId="25394203"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33</w:t>
            </w:r>
          </w:p>
        </w:tc>
        <w:tc>
          <w:tcPr>
            <w:tcW w:w="2262" w:type="pct"/>
            <w:vMerge/>
            <w:vAlign w:val="center"/>
          </w:tcPr>
          <w:p w14:paraId="20A630FA" w14:textId="77777777" w:rsidR="00804447" w:rsidRPr="0073311D" w:rsidRDefault="00804447" w:rsidP="00495587">
            <w:pPr>
              <w:jc w:val="center"/>
              <w:rPr>
                <w:rFonts w:cs="Arial"/>
                <w:bCs/>
                <w:sz w:val="22"/>
                <w:szCs w:val="22"/>
                <w:lang w:val="es-CO" w:eastAsia="es-CO"/>
              </w:rPr>
            </w:pPr>
          </w:p>
        </w:tc>
        <w:tc>
          <w:tcPr>
            <w:tcW w:w="2426" w:type="pct"/>
            <w:vAlign w:val="center"/>
          </w:tcPr>
          <w:p w14:paraId="22B1B007"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MOLINO</w:t>
            </w:r>
          </w:p>
        </w:tc>
      </w:tr>
      <w:tr w:rsidR="00804447" w:rsidRPr="0073311D" w14:paraId="1897683C" w14:textId="77777777" w:rsidTr="00495587">
        <w:trPr>
          <w:trHeight w:val="290"/>
        </w:trPr>
        <w:tc>
          <w:tcPr>
            <w:tcW w:w="312" w:type="pct"/>
            <w:vAlign w:val="center"/>
          </w:tcPr>
          <w:p w14:paraId="38A8C2D7"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34</w:t>
            </w:r>
          </w:p>
        </w:tc>
        <w:tc>
          <w:tcPr>
            <w:tcW w:w="2262" w:type="pct"/>
            <w:vMerge w:val="restart"/>
            <w:vAlign w:val="center"/>
          </w:tcPr>
          <w:p w14:paraId="3D4779E3"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CESAR</w:t>
            </w:r>
          </w:p>
        </w:tc>
        <w:tc>
          <w:tcPr>
            <w:tcW w:w="2426" w:type="pct"/>
            <w:vAlign w:val="center"/>
          </w:tcPr>
          <w:p w14:paraId="7A1BD3C0"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CURUMANÍ</w:t>
            </w:r>
          </w:p>
        </w:tc>
      </w:tr>
      <w:tr w:rsidR="00804447" w:rsidRPr="0073311D" w14:paraId="77B56DA7" w14:textId="77777777" w:rsidTr="00495587">
        <w:trPr>
          <w:trHeight w:val="290"/>
        </w:trPr>
        <w:tc>
          <w:tcPr>
            <w:tcW w:w="312" w:type="pct"/>
            <w:vAlign w:val="center"/>
          </w:tcPr>
          <w:p w14:paraId="03868677"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35</w:t>
            </w:r>
          </w:p>
        </w:tc>
        <w:tc>
          <w:tcPr>
            <w:tcW w:w="2262" w:type="pct"/>
            <w:vMerge/>
            <w:vAlign w:val="center"/>
          </w:tcPr>
          <w:p w14:paraId="5AE12D57" w14:textId="77777777" w:rsidR="00804447" w:rsidRPr="0073311D" w:rsidRDefault="00804447" w:rsidP="00495587">
            <w:pPr>
              <w:jc w:val="center"/>
              <w:rPr>
                <w:rFonts w:cs="Arial"/>
                <w:bCs/>
                <w:sz w:val="22"/>
                <w:szCs w:val="22"/>
                <w:lang w:val="es-CO" w:eastAsia="es-CO"/>
              </w:rPr>
            </w:pPr>
          </w:p>
        </w:tc>
        <w:tc>
          <w:tcPr>
            <w:tcW w:w="2426" w:type="pct"/>
            <w:vAlign w:val="center"/>
          </w:tcPr>
          <w:p w14:paraId="0B953F98"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PAILITAS</w:t>
            </w:r>
          </w:p>
        </w:tc>
      </w:tr>
      <w:tr w:rsidR="00804447" w:rsidRPr="0073311D" w14:paraId="05720682" w14:textId="77777777" w:rsidTr="00495587">
        <w:trPr>
          <w:trHeight w:val="50"/>
        </w:trPr>
        <w:tc>
          <w:tcPr>
            <w:tcW w:w="312" w:type="pct"/>
            <w:vAlign w:val="center"/>
          </w:tcPr>
          <w:p w14:paraId="063C8BCB"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36</w:t>
            </w:r>
          </w:p>
        </w:tc>
        <w:tc>
          <w:tcPr>
            <w:tcW w:w="2262" w:type="pct"/>
            <w:vMerge/>
            <w:vAlign w:val="center"/>
          </w:tcPr>
          <w:p w14:paraId="5BCBA26B" w14:textId="77777777" w:rsidR="00804447" w:rsidRPr="0073311D" w:rsidRDefault="00804447" w:rsidP="00495587">
            <w:pPr>
              <w:jc w:val="center"/>
              <w:rPr>
                <w:rFonts w:cs="Arial"/>
                <w:bCs/>
                <w:sz w:val="22"/>
                <w:szCs w:val="22"/>
                <w:lang w:val="es-CO" w:eastAsia="es-CO"/>
              </w:rPr>
            </w:pPr>
          </w:p>
        </w:tc>
        <w:tc>
          <w:tcPr>
            <w:tcW w:w="2426" w:type="pct"/>
            <w:vAlign w:val="center"/>
          </w:tcPr>
          <w:p w14:paraId="2E22BB23"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PELAYA</w:t>
            </w:r>
          </w:p>
        </w:tc>
      </w:tr>
      <w:tr w:rsidR="00804447" w:rsidRPr="0073311D" w14:paraId="1F6AEB78" w14:textId="77777777" w:rsidTr="00495587">
        <w:trPr>
          <w:trHeight w:val="47"/>
        </w:trPr>
        <w:tc>
          <w:tcPr>
            <w:tcW w:w="312" w:type="pct"/>
            <w:vAlign w:val="center"/>
          </w:tcPr>
          <w:p w14:paraId="02706613"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37</w:t>
            </w:r>
          </w:p>
        </w:tc>
        <w:tc>
          <w:tcPr>
            <w:tcW w:w="2262" w:type="pct"/>
            <w:vMerge/>
            <w:vAlign w:val="center"/>
          </w:tcPr>
          <w:p w14:paraId="2D0886E6" w14:textId="77777777" w:rsidR="00804447" w:rsidRPr="0073311D" w:rsidRDefault="00804447" w:rsidP="00495587">
            <w:pPr>
              <w:jc w:val="center"/>
              <w:rPr>
                <w:rFonts w:cs="Arial"/>
                <w:bCs/>
                <w:sz w:val="22"/>
                <w:szCs w:val="22"/>
                <w:lang w:val="es-CO" w:eastAsia="es-CO"/>
              </w:rPr>
            </w:pPr>
          </w:p>
        </w:tc>
        <w:tc>
          <w:tcPr>
            <w:tcW w:w="2426" w:type="pct"/>
            <w:vAlign w:val="center"/>
          </w:tcPr>
          <w:p w14:paraId="3B2BEE8A"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MANAURE</w:t>
            </w:r>
          </w:p>
        </w:tc>
      </w:tr>
      <w:tr w:rsidR="00804447" w:rsidRPr="0073311D" w14:paraId="014D09EC" w14:textId="77777777" w:rsidTr="00495587">
        <w:trPr>
          <w:trHeight w:val="47"/>
        </w:trPr>
        <w:tc>
          <w:tcPr>
            <w:tcW w:w="312" w:type="pct"/>
            <w:vAlign w:val="center"/>
          </w:tcPr>
          <w:p w14:paraId="63D80B12"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38</w:t>
            </w:r>
          </w:p>
        </w:tc>
        <w:tc>
          <w:tcPr>
            <w:tcW w:w="2262" w:type="pct"/>
            <w:vMerge/>
            <w:vAlign w:val="center"/>
          </w:tcPr>
          <w:p w14:paraId="722D9F62" w14:textId="77777777" w:rsidR="00804447" w:rsidRPr="0073311D" w:rsidRDefault="00804447" w:rsidP="00495587">
            <w:pPr>
              <w:jc w:val="center"/>
              <w:rPr>
                <w:rFonts w:cs="Arial"/>
                <w:bCs/>
                <w:sz w:val="22"/>
                <w:szCs w:val="22"/>
                <w:lang w:val="es-CO" w:eastAsia="es-CO"/>
              </w:rPr>
            </w:pPr>
          </w:p>
        </w:tc>
        <w:tc>
          <w:tcPr>
            <w:tcW w:w="2426" w:type="pct"/>
            <w:vAlign w:val="center"/>
          </w:tcPr>
          <w:p w14:paraId="5B485761"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LA PAZ</w:t>
            </w:r>
          </w:p>
        </w:tc>
      </w:tr>
      <w:tr w:rsidR="00804447" w:rsidRPr="0073311D" w14:paraId="6FE7C381" w14:textId="77777777" w:rsidTr="00495587">
        <w:trPr>
          <w:trHeight w:val="47"/>
        </w:trPr>
        <w:tc>
          <w:tcPr>
            <w:tcW w:w="312" w:type="pct"/>
            <w:vAlign w:val="center"/>
          </w:tcPr>
          <w:p w14:paraId="03824282"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39</w:t>
            </w:r>
          </w:p>
        </w:tc>
        <w:tc>
          <w:tcPr>
            <w:tcW w:w="2262" w:type="pct"/>
            <w:vMerge/>
            <w:vAlign w:val="center"/>
          </w:tcPr>
          <w:p w14:paraId="373E294E" w14:textId="77777777" w:rsidR="00804447" w:rsidRPr="0073311D" w:rsidRDefault="00804447" w:rsidP="00495587">
            <w:pPr>
              <w:jc w:val="center"/>
              <w:rPr>
                <w:rFonts w:cs="Arial"/>
                <w:bCs/>
                <w:sz w:val="22"/>
                <w:szCs w:val="22"/>
                <w:lang w:val="es-CO" w:eastAsia="es-CO"/>
              </w:rPr>
            </w:pPr>
          </w:p>
        </w:tc>
        <w:tc>
          <w:tcPr>
            <w:tcW w:w="2426" w:type="pct"/>
            <w:vAlign w:val="center"/>
          </w:tcPr>
          <w:p w14:paraId="66C35D86"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SAN DIEGO</w:t>
            </w:r>
          </w:p>
        </w:tc>
      </w:tr>
      <w:tr w:rsidR="00804447" w:rsidRPr="0073311D" w14:paraId="638B1419" w14:textId="77777777" w:rsidTr="00495587">
        <w:trPr>
          <w:trHeight w:val="47"/>
        </w:trPr>
        <w:tc>
          <w:tcPr>
            <w:tcW w:w="312" w:type="pct"/>
            <w:vAlign w:val="center"/>
          </w:tcPr>
          <w:p w14:paraId="2944264C"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40</w:t>
            </w:r>
          </w:p>
        </w:tc>
        <w:tc>
          <w:tcPr>
            <w:tcW w:w="2262" w:type="pct"/>
            <w:vMerge/>
            <w:vAlign w:val="center"/>
          </w:tcPr>
          <w:p w14:paraId="367E03F5" w14:textId="77777777" w:rsidR="00804447" w:rsidRPr="0073311D" w:rsidRDefault="00804447" w:rsidP="00495587">
            <w:pPr>
              <w:jc w:val="center"/>
              <w:rPr>
                <w:rFonts w:cs="Arial"/>
                <w:bCs/>
                <w:sz w:val="22"/>
                <w:szCs w:val="22"/>
                <w:lang w:val="es-CO" w:eastAsia="es-CO"/>
              </w:rPr>
            </w:pPr>
          </w:p>
        </w:tc>
        <w:tc>
          <w:tcPr>
            <w:tcW w:w="2426" w:type="pct"/>
            <w:vAlign w:val="center"/>
          </w:tcPr>
          <w:p w14:paraId="1B6A9962"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BECERRIL</w:t>
            </w:r>
          </w:p>
        </w:tc>
      </w:tr>
      <w:tr w:rsidR="00804447" w:rsidRPr="0073311D" w14:paraId="6A138707" w14:textId="77777777" w:rsidTr="00495587">
        <w:trPr>
          <w:trHeight w:val="47"/>
        </w:trPr>
        <w:tc>
          <w:tcPr>
            <w:tcW w:w="312" w:type="pct"/>
            <w:vAlign w:val="center"/>
          </w:tcPr>
          <w:p w14:paraId="698EF891"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41</w:t>
            </w:r>
          </w:p>
        </w:tc>
        <w:tc>
          <w:tcPr>
            <w:tcW w:w="2262" w:type="pct"/>
            <w:vMerge/>
            <w:vAlign w:val="center"/>
          </w:tcPr>
          <w:p w14:paraId="2CE2CBB0" w14:textId="77777777" w:rsidR="00804447" w:rsidRPr="0073311D" w:rsidRDefault="00804447" w:rsidP="00495587">
            <w:pPr>
              <w:jc w:val="center"/>
              <w:rPr>
                <w:rFonts w:cs="Arial"/>
                <w:bCs/>
                <w:sz w:val="22"/>
                <w:szCs w:val="22"/>
                <w:lang w:val="es-CO" w:eastAsia="es-CO"/>
              </w:rPr>
            </w:pPr>
          </w:p>
        </w:tc>
        <w:tc>
          <w:tcPr>
            <w:tcW w:w="2426" w:type="pct"/>
            <w:vAlign w:val="center"/>
          </w:tcPr>
          <w:p w14:paraId="13ACDFD4"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CODAZZI</w:t>
            </w:r>
          </w:p>
        </w:tc>
      </w:tr>
      <w:tr w:rsidR="00804447" w:rsidRPr="0073311D" w14:paraId="0C6D618B" w14:textId="77777777" w:rsidTr="00495587">
        <w:trPr>
          <w:trHeight w:val="70"/>
        </w:trPr>
        <w:tc>
          <w:tcPr>
            <w:tcW w:w="312" w:type="pct"/>
            <w:vAlign w:val="center"/>
          </w:tcPr>
          <w:p w14:paraId="0A300E88"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42</w:t>
            </w:r>
          </w:p>
        </w:tc>
        <w:tc>
          <w:tcPr>
            <w:tcW w:w="2262" w:type="pct"/>
            <w:vMerge w:val="restart"/>
            <w:vAlign w:val="center"/>
          </w:tcPr>
          <w:p w14:paraId="70AA3BF7"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CAUCA</w:t>
            </w:r>
          </w:p>
        </w:tc>
        <w:tc>
          <w:tcPr>
            <w:tcW w:w="2426" w:type="pct"/>
            <w:vAlign w:val="center"/>
          </w:tcPr>
          <w:p w14:paraId="4DCB5449"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ARGELIA</w:t>
            </w:r>
          </w:p>
        </w:tc>
      </w:tr>
      <w:tr w:rsidR="00804447" w:rsidRPr="0073311D" w14:paraId="7A6FAA44" w14:textId="77777777" w:rsidTr="00495587">
        <w:trPr>
          <w:trHeight w:val="70"/>
        </w:trPr>
        <w:tc>
          <w:tcPr>
            <w:tcW w:w="312" w:type="pct"/>
            <w:vAlign w:val="center"/>
          </w:tcPr>
          <w:p w14:paraId="5B43CFFC"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lastRenderedPageBreak/>
              <w:t>43</w:t>
            </w:r>
          </w:p>
        </w:tc>
        <w:tc>
          <w:tcPr>
            <w:tcW w:w="2262" w:type="pct"/>
            <w:vMerge/>
            <w:vAlign w:val="center"/>
          </w:tcPr>
          <w:p w14:paraId="538EE31E" w14:textId="77777777" w:rsidR="00804447" w:rsidRPr="0073311D" w:rsidRDefault="00804447" w:rsidP="00495587">
            <w:pPr>
              <w:jc w:val="center"/>
              <w:rPr>
                <w:rFonts w:cs="Arial"/>
                <w:bCs/>
                <w:sz w:val="22"/>
                <w:szCs w:val="22"/>
                <w:lang w:val="es-CO" w:eastAsia="es-CO"/>
              </w:rPr>
            </w:pPr>
          </w:p>
        </w:tc>
        <w:tc>
          <w:tcPr>
            <w:tcW w:w="2426" w:type="pct"/>
            <w:vAlign w:val="center"/>
          </w:tcPr>
          <w:p w14:paraId="2BABD74F"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BALBOA</w:t>
            </w:r>
          </w:p>
        </w:tc>
      </w:tr>
      <w:tr w:rsidR="00804447" w:rsidRPr="0073311D" w14:paraId="14554C50" w14:textId="77777777" w:rsidTr="00495587">
        <w:trPr>
          <w:trHeight w:val="290"/>
        </w:trPr>
        <w:tc>
          <w:tcPr>
            <w:tcW w:w="312" w:type="pct"/>
            <w:vAlign w:val="center"/>
          </w:tcPr>
          <w:p w14:paraId="28E3F83A"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44</w:t>
            </w:r>
          </w:p>
        </w:tc>
        <w:tc>
          <w:tcPr>
            <w:tcW w:w="2262" w:type="pct"/>
            <w:vMerge/>
            <w:vAlign w:val="center"/>
          </w:tcPr>
          <w:p w14:paraId="4CB696EC" w14:textId="77777777" w:rsidR="00804447" w:rsidRPr="0073311D" w:rsidRDefault="00804447" w:rsidP="00495587">
            <w:pPr>
              <w:jc w:val="center"/>
              <w:rPr>
                <w:rFonts w:cs="Arial"/>
                <w:bCs/>
                <w:sz w:val="22"/>
                <w:szCs w:val="22"/>
                <w:lang w:val="es-CO" w:eastAsia="es-CO"/>
              </w:rPr>
            </w:pPr>
          </w:p>
        </w:tc>
        <w:tc>
          <w:tcPr>
            <w:tcW w:w="2426" w:type="pct"/>
            <w:vAlign w:val="center"/>
          </w:tcPr>
          <w:p w14:paraId="13C8AB03"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TAMBO</w:t>
            </w:r>
          </w:p>
        </w:tc>
      </w:tr>
      <w:tr w:rsidR="00804447" w:rsidRPr="0073311D" w14:paraId="701B2849" w14:textId="77777777" w:rsidTr="00495587">
        <w:trPr>
          <w:trHeight w:val="290"/>
        </w:trPr>
        <w:tc>
          <w:tcPr>
            <w:tcW w:w="312" w:type="pct"/>
            <w:vAlign w:val="center"/>
          </w:tcPr>
          <w:p w14:paraId="275D51B6"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45</w:t>
            </w:r>
          </w:p>
        </w:tc>
        <w:tc>
          <w:tcPr>
            <w:tcW w:w="2262" w:type="pct"/>
            <w:vMerge/>
            <w:vAlign w:val="center"/>
          </w:tcPr>
          <w:p w14:paraId="421472E2" w14:textId="77777777" w:rsidR="00804447" w:rsidRPr="0073311D" w:rsidRDefault="00804447" w:rsidP="00495587">
            <w:pPr>
              <w:jc w:val="center"/>
              <w:rPr>
                <w:rFonts w:cs="Arial"/>
                <w:bCs/>
                <w:sz w:val="22"/>
                <w:szCs w:val="22"/>
                <w:lang w:val="es-CO" w:eastAsia="es-CO"/>
              </w:rPr>
            </w:pPr>
          </w:p>
        </w:tc>
        <w:tc>
          <w:tcPr>
            <w:tcW w:w="2426" w:type="pct"/>
            <w:vAlign w:val="center"/>
          </w:tcPr>
          <w:p w14:paraId="258811AF"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CALDONO</w:t>
            </w:r>
          </w:p>
        </w:tc>
      </w:tr>
      <w:tr w:rsidR="00804447" w:rsidRPr="0073311D" w14:paraId="796FA66B" w14:textId="77777777" w:rsidTr="00495587">
        <w:trPr>
          <w:trHeight w:val="290"/>
        </w:trPr>
        <w:tc>
          <w:tcPr>
            <w:tcW w:w="312" w:type="pct"/>
            <w:vAlign w:val="center"/>
          </w:tcPr>
          <w:p w14:paraId="5CE55DD2"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46</w:t>
            </w:r>
          </w:p>
        </w:tc>
        <w:tc>
          <w:tcPr>
            <w:tcW w:w="2262" w:type="pct"/>
            <w:vMerge/>
            <w:vAlign w:val="center"/>
          </w:tcPr>
          <w:p w14:paraId="664D314E" w14:textId="77777777" w:rsidR="00804447" w:rsidRPr="0073311D" w:rsidRDefault="00804447" w:rsidP="00495587">
            <w:pPr>
              <w:jc w:val="center"/>
              <w:rPr>
                <w:rFonts w:cs="Arial"/>
                <w:bCs/>
                <w:sz w:val="22"/>
                <w:szCs w:val="22"/>
                <w:lang w:val="es-CO" w:eastAsia="es-CO"/>
              </w:rPr>
            </w:pPr>
          </w:p>
        </w:tc>
        <w:tc>
          <w:tcPr>
            <w:tcW w:w="2426" w:type="pct"/>
            <w:vAlign w:val="center"/>
          </w:tcPr>
          <w:p w14:paraId="3A696C61"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GUAPI</w:t>
            </w:r>
          </w:p>
        </w:tc>
      </w:tr>
      <w:tr w:rsidR="00804447" w:rsidRPr="0073311D" w14:paraId="0388AC31" w14:textId="77777777" w:rsidTr="00495587">
        <w:trPr>
          <w:trHeight w:val="290"/>
        </w:trPr>
        <w:tc>
          <w:tcPr>
            <w:tcW w:w="312" w:type="pct"/>
            <w:vAlign w:val="center"/>
          </w:tcPr>
          <w:p w14:paraId="4B504743"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47</w:t>
            </w:r>
          </w:p>
        </w:tc>
        <w:tc>
          <w:tcPr>
            <w:tcW w:w="2262" w:type="pct"/>
            <w:vMerge/>
            <w:vAlign w:val="center"/>
          </w:tcPr>
          <w:p w14:paraId="61CAC0DC" w14:textId="77777777" w:rsidR="00804447" w:rsidRPr="0073311D" w:rsidRDefault="00804447" w:rsidP="00495587">
            <w:pPr>
              <w:jc w:val="center"/>
              <w:rPr>
                <w:rFonts w:cs="Arial"/>
                <w:bCs/>
                <w:sz w:val="22"/>
                <w:szCs w:val="22"/>
                <w:lang w:val="es-CO" w:eastAsia="es-CO"/>
              </w:rPr>
            </w:pPr>
          </w:p>
        </w:tc>
        <w:tc>
          <w:tcPr>
            <w:tcW w:w="2426" w:type="pct"/>
            <w:vAlign w:val="center"/>
          </w:tcPr>
          <w:p w14:paraId="3A55AADD"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TIMBIQUÍ</w:t>
            </w:r>
          </w:p>
        </w:tc>
      </w:tr>
      <w:tr w:rsidR="00804447" w:rsidRPr="0073311D" w14:paraId="08FAA858" w14:textId="77777777" w:rsidTr="00495587">
        <w:trPr>
          <w:trHeight w:val="290"/>
        </w:trPr>
        <w:tc>
          <w:tcPr>
            <w:tcW w:w="312" w:type="pct"/>
            <w:vAlign w:val="center"/>
          </w:tcPr>
          <w:p w14:paraId="2D42875A"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48</w:t>
            </w:r>
          </w:p>
        </w:tc>
        <w:tc>
          <w:tcPr>
            <w:tcW w:w="2262" w:type="pct"/>
            <w:vMerge/>
            <w:vAlign w:val="center"/>
          </w:tcPr>
          <w:p w14:paraId="6C4F6055" w14:textId="77777777" w:rsidR="00804447" w:rsidRPr="0073311D" w:rsidRDefault="00804447" w:rsidP="00495587">
            <w:pPr>
              <w:jc w:val="center"/>
              <w:rPr>
                <w:rFonts w:cs="Arial"/>
                <w:bCs/>
                <w:sz w:val="22"/>
                <w:szCs w:val="22"/>
                <w:lang w:val="es-CO" w:eastAsia="es-CO"/>
              </w:rPr>
            </w:pPr>
          </w:p>
        </w:tc>
        <w:tc>
          <w:tcPr>
            <w:tcW w:w="2426" w:type="pct"/>
            <w:vAlign w:val="center"/>
          </w:tcPr>
          <w:p w14:paraId="3C2F9883"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LÓPEZ DE MICAY</w:t>
            </w:r>
          </w:p>
        </w:tc>
      </w:tr>
      <w:tr w:rsidR="00804447" w:rsidRPr="0073311D" w14:paraId="72F58AE3" w14:textId="77777777" w:rsidTr="00495587">
        <w:trPr>
          <w:trHeight w:val="290"/>
        </w:trPr>
        <w:tc>
          <w:tcPr>
            <w:tcW w:w="312" w:type="pct"/>
            <w:vAlign w:val="center"/>
          </w:tcPr>
          <w:p w14:paraId="1318E7C7"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49</w:t>
            </w:r>
          </w:p>
        </w:tc>
        <w:tc>
          <w:tcPr>
            <w:tcW w:w="2262" w:type="pct"/>
            <w:vMerge/>
            <w:vAlign w:val="center"/>
          </w:tcPr>
          <w:p w14:paraId="3D806C6C" w14:textId="77777777" w:rsidR="00804447" w:rsidRPr="0073311D" w:rsidRDefault="00804447" w:rsidP="00495587">
            <w:pPr>
              <w:jc w:val="center"/>
              <w:rPr>
                <w:rFonts w:cs="Arial"/>
                <w:bCs/>
                <w:sz w:val="22"/>
                <w:szCs w:val="22"/>
                <w:lang w:val="es-CO" w:eastAsia="es-CO"/>
              </w:rPr>
            </w:pPr>
          </w:p>
        </w:tc>
        <w:tc>
          <w:tcPr>
            <w:tcW w:w="2426" w:type="pct"/>
            <w:vAlign w:val="center"/>
          </w:tcPr>
          <w:p w14:paraId="02CC4EBE"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BUENOS AIRES</w:t>
            </w:r>
          </w:p>
        </w:tc>
      </w:tr>
      <w:tr w:rsidR="00804447" w:rsidRPr="0073311D" w14:paraId="655AF8D9" w14:textId="77777777" w:rsidTr="00495587">
        <w:trPr>
          <w:trHeight w:val="290"/>
        </w:trPr>
        <w:tc>
          <w:tcPr>
            <w:tcW w:w="312" w:type="pct"/>
            <w:vAlign w:val="center"/>
          </w:tcPr>
          <w:p w14:paraId="50DE2BB0"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50</w:t>
            </w:r>
          </w:p>
        </w:tc>
        <w:tc>
          <w:tcPr>
            <w:tcW w:w="2262" w:type="pct"/>
            <w:vMerge/>
            <w:vAlign w:val="center"/>
          </w:tcPr>
          <w:p w14:paraId="763EEE34" w14:textId="77777777" w:rsidR="00804447" w:rsidRPr="0073311D" w:rsidRDefault="00804447" w:rsidP="00495587">
            <w:pPr>
              <w:jc w:val="center"/>
              <w:rPr>
                <w:rFonts w:cs="Arial"/>
                <w:bCs/>
                <w:sz w:val="22"/>
                <w:szCs w:val="22"/>
                <w:lang w:val="es-CO" w:eastAsia="es-CO"/>
              </w:rPr>
            </w:pPr>
          </w:p>
        </w:tc>
        <w:tc>
          <w:tcPr>
            <w:tcW w:w="2426" w:type="pct"/>
            <w:vAlign w:val="center"/>
          </w:tcPr>
          <w:p w14:paraId="674536FA"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PÁEZ</w:t>
            </w:r>
          </w:p>
        </w:tc>
      </w:tr>
      <w:tr w:rsidR="00804447" w:rsidRPr="0073311D" w14:paraId="7CAC6FCC" w14:textId="77777777" w:rsidTr="00495587">
        <w:trPr>
          <w:trHeight w:val="290"/>
        </w:trPr>
        <w:tc>
          <w:tcPr>
            <w:tcW w:w="312" w:type="pct"/>
            <w:vAlign w:val="center"/>
          </w:tcPr>
          <w:p w14:paraId="6E09897A"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51</w:t>
            </w:r>
          </w:p>
        </w:tc>
        <w:tc>
          <w:tcPr>
            <w:tcW w:w="2262" w:type="pct"/>
            <w:vMerge/>
            <w:vAlign w:val="center"/>
          </w:tcPr>
          <w:p w14:paraId="7EEBF5B1" w14:textId="77777777" w:rsidR="00804447" w:rsidRPr="0073311D" w:rsidRDefault="00804447" w:rsidP="00495587">
            <w:pPr>
              <w:jc w:val="center"/>
              <w:rPr>
                <w:rFonts w:cs="Arial"/>
                <w:bCs/>
                <w:sz w:val="22"/>
                <w:szCs w:val="22"/>
                <w:lang w:val="es-CO" w:eastAsia="es-CO"/>
              </w:rPr>
            </w:pPr>
          </w:p>
        </w:tc>
        <w:tc>
          <w:tcPr>
            <w:tcW w:w="2426" w:type="pct"/>
            <w:vAlign w:val="center"/>
          </w:tcPr>
          <w:p w14:paraId="3D3D888D"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SUÁREZ</w:t>
            </w:r>
          </w:p>
        </w:tc>
      </w:tr>
      <w:tr w:rsidR="00804447" w:rsidRPr="0073311D" w14:paraId="15BE8370" w14:textId="77777777" w:rsidTr="00495587">
        <w:trPr>
          <w:trHeight w:val="290"/>
        </w:trPr>
        <w:tc>
          <w:tcPr>
            <w:tcW w:w="312" w:type="pct"/>
            <w:vAlign w:val="center"/>
          </w:tcPr>
          <w:p w14:paraId="7E49D87F"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52</w:t>
            </w:r>
          </w:p>
        </w:tc>
        <w:tc>
          <w:tcPr>
            <w:tcW w:w="2262" w:type="pct"/>
            <w:vMerge/>
            <w:vAlign w:val="center"/>
          </w:tcPr>
          <w:p w14:paraId="720375D9" w14:textId="77777777" w:rsidR="00804447" w:rsidRPr="0073311D" w:rsidRDefault="00804447" w:rsidP="00495587">
            <w:pPr>
              <w:jc w:val="center"/>
              <w:rPr>
                <w:rFonts w:cs="Arial"/>
                <w:bCs/>
                <w:sz w:val="22"/>
                <w:szCs w:val="22"/>
                <w:lang w:val="es-CO" w:eastAsia="es-CO"/>
              </w:rPr>
            </w:pPr>
          </w:p>
        </w:tc>
        <w:tc>
          <w:tcPr>
            <w:tcW w:w="2426" w:type="pct"/>
            <w:vAlign w:val="center"/>
          </w:tcPr>
          <w:p w14:paraId="09CCED76"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MORALES</w:t>
            </w:r>
          </w:p>
        </w:tc>
      </w:tr>
      <w:tr w:rsidR="00804447" w:rsidRPr="0073311D" w14:paraId="27524565" w14:textId="77777777" w:rsidTr="00495587">
        <w:trPr>
          <w:trHeight w:val="290"/>
        </w:trPr>
        <w:tc>
          <w:tcPr>
            <w:tcW w:w="312" w:type="pct"/>
            <w:vAlign w:val="center"/>
          </w:tcPr>
          <w:p w14:paraId="48C522AC"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53</w:t>
            </w:r>
          </w:p>
        </w:tc>
        <w:tc>
          <w:tcPr>
            <w:tcW w:w="2262" w:type="pct"/>
            <w:vMerge/>
            <w:vAlign w:val="center"/>
          </w:tcPr>
          <w:p w14:paraId="4DD00929" w14:textId="77777777" w:rsidR="00804447" w:rsidRPr="0073311D" w:rsidRDefault="00804447" w:rsidP="00495587">
            <w:pPr>
              <w:jc w:val="center"/>
              <w:rPr>
                <w:rFonts w:cs="Arial"/>
                <w:bCs/>
                <w:sz w:val="22"/>
                <w:szCs w:val="22"/>
                <w:lang w:val="es-CO" w:eastAsia="es-CO"/>
              </w:rPr>
            </w:pPr>
          </w:p>
        </w:tc>
        <w:tc>
          <w:tcPr>
            <w:tcW w:w="2426" w:type="pct"/>
            <w:vAlign w:val="center"/>
          </w:tcPr>
          <w:p w14:paraId="40FC3A38"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CAJIBÍO</w:t>
            </w:r>
          </w:p>
        </w:tc>
      </w:tr>
      <w:tr w:rsidR="00804447" w:rsidRPr="0073311D" w14:paraId="23B188F0" w14:textId="77777777" w:rsidTr="00495587">
        <w:trPr>
          <w:trHeight w:val="290"/>
        </w:trPr>
        <w:tc>
          <w:tcPr>
            <w:tcW w:w="312" w:type="pct"/>
            <w:vAlign w:val="center"/>
          </w:tcPr>
          <w:p w14:paraId="1A3CFF5F"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54</w:t>
            </w:r>
          </w:p>
        </w:tc>
        <w:tc>
          <w:tcPr>
            <w:tcW w:w="2262" w:type="pct"/>
            <w:vMerge/>
            <w:vAlign w:val="center"/>
          </w:tcPr>
          <w:p w14:paraId="311DA486" w14:textId="77777777" w:rsidR="00804447" w:rsidRPr="0073311D" w:rsidRDefault="00804447" w:rsidP="00495587">
            <w:pPr>
              <w:jc w:val="center"/>
              <w:rPr>
                <w:rFonts w:cs="Arial"/>
                <w:bCs/>
                <w:sz w:val="22"/>
                <w:szCs w:val="22"/>
                <w:lang w:val="es-CO" w:eastAsia="es-CO"/>
              </w:rPr>
            </w:pPr>
          </w:p>
        </w:tc>
        <w:tc>
          <w:tcPr>
            <w:tcW w:w="2426" w:type="pct"/>
            <w:vAlign w:val="center"/>
          </w:tcPr>
          <w:p w14:paraId="593D6752"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JAMBALÓ</w:t>
            </w:r>
          </w:p>
        </w:tc>
      </w:tr>
      <w:tr w:rsidR="00804447" w:rsidRPr="0073311D" w14:paraId="798F76F7" w14:textId="77777777" w:rsidTr="00495587">
        <w:trPr>
          <w:trHeight w:val="290"/>
        </w:trPr>
        <w:tc>
          <w:tcPr>
            <w:tcW w:w="312" w:type="pct"/>
            <w:vAlign w:val="center"/>
          </w:tcPr>
          <w:p w14:paraId="6CDF11FD"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55</w:t>
            </w:r>
          </w:p>
        </w:tc>
        <w:tc>
          <w:tcPr>
            <w:tcW w:w="2262" w:type="pct"/>
            <w:vMerge w:val="restart"/>
            <w:vAlign w:val="center"/>
          </w:tcPr>
          <w:p w14:paraId="44C1F698"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VALLE</w:t>
            </w:r>
          </w:p>
        </w:tc>
        <w:tc>
          <w:tcPr>
            <w:tcW w:w="2426" w:type="pct"/>
            <w:vAlign w:val="center"/>
          </w:tcPr>
          <w:p w14:paraId="601DFD68"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BUGA</w:t>
            </w:r>
          </w:p>
        </w:tc>
      </w:tr>
      <w:tr w:rsidR="00804447" w:rsidRPr="0073311D" w14:paraId="411EC3D7" w14:textId="77777777" w:rsidTr="00495587">
        <w:trPr>
          <w:trHeight w:val="290"/>
        </w:trPr>
        <w:tc>
          <w:tcPr>
            <w:tcW w:w="312" w:type="pct"/>
            <w:vAlign w:val="center"/>
          </w:tcPr>
          <w:p w14:paraId="0FD3C90F"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56</w:t>
            </w:r>
          </w:p>
        </w:tc>
        <w:tc>
          <w:tcPr>
            <w:tcW w:w="2262" w:type="pct"/>
            <w:vMerge/>
            <w:vAlign w:val="center"/>
          </w:tcPr>
          <w:p w14:paraId="4AD50A82" w14:textId="77777777" w:rsidR="00804447" w:rsidRPr="0073311D" w:rsidRDefault="00804447" w:rsidP="00495587">
            <w:pPr>
              <w:jc w:val="center"/>
              <w:rPr>
                <w:rFonts w:cs="Arial"/>
                <w:bCs/>
                <w:sz w:val="22"/>
                <w:szCs w:val="22"/>
                <w:lang w:val="es-CO" w:eastAsia="es-CO"/>
              </w:rPr>
            </w:pPr>
          </w:p>
        </w:tc>
        <w:tc>
          <w:tcPr>
            <w:tcW w:w="2426" w:type="pct"/>
            <w:vAlign w:val="center"/>
          </w:tcPr>
          <w:p w14:paraId="6A00F0B2"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TULUÁ</w:t>
            </w:r>
          </w:p>
        </w:tc>
      </w:tr>
      <w:tr w:rsidR="00804447" w:rsidRPr="0073311D" w14:paraId="6A4AF4D8" w14:textId="77777777" w:rsidTr="00495587">
        <w:trPr>
          <w:trHeight w:val="290"/>
        </w:trPr>
        <w:tc>
          <w:tcPr>
            <w:tcW w:w="312" w:type="pct"/>
            <w:vAlign w:val="center"/>
          </w:tcPr>
          <w:p w14:paraId="544BED84"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57</w:t>
            </w:r>
          </w:p>
        </w:tc>
        <w:tc>
          <w:tcPr>
            <w:tcW w:w="2262" w:type="pct"/>
            <w:vMerge/>
            <w:vAlign w:val="center"/>
          </w:tcPr>
          <w:p w14:paraId="7FE3B5B2" w14:textId="77777777" w:rsidR="00804447" w:rsidRPr="0073311D" w:rsidRDefault="00804447" w:rsidP="00495587">
            <w:pPr>
              <w:jc w:val="center"/>
              <w:rPr>
                <w:rFonts w:cs="Arial"/>
                <w:bCs/>
                <w:sz w:val="22"/>
                <w:szCs w:val="22"/>
                <w:lang w:val="es-CO" w:eastAsia="es-CO"/>
              </w:rPr>
            </w:pPr>
          </w:p>
        </w:tc>
        <w:tc>
          <w:tcPr>
            <w:tcW w:w="2426" w:type="pct"/>
            <w:vAlign w:val="center"/>
          </w:tcPr>
          <w:p w14:paraId="5DBE5836"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BUENAVENTURA</w:t>
            </w:r>
          </w:p>
        </w:tc>
      </w:tr>
      <w:tr w:rsidR="00804447" w:rsidRPr="0073311D" w14:paraId="5C0ADA4E" w14:textId="77777777" w:rsidTr="00495587">
        <w:trPr>
          <w:trHeight w:val="143"/>
        </w:trPr>
        <w:tc>
          <w:tcPr>
            <w:tcW w:w="312" w:type="pct"/>
            <w:vAlign w:val="center"/>
          </w:tcPr>
          <w:p w14:paraId="589FEB84"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58</w:t>
            </w:r>
          </w:p>
        </w:tc>
        <w:tc>
          <w:tcPr>
            <w:tcW w:w="2262" w:type="pct"/>
            <w:vMerge/>
            <w:vAlign w:val="center"/>
          </w:tcPr>
          <w:p w14:paraId="0A1B1A1F" w14:textId="77777777" w:rsidR="00804447" w:rsidRPr="0073311D" w:rsidRDefault="00804447" w:rsidP="00495587">
            <w:pPr>
              <w:jc w:val="center"/>
              <w:rPr>
                <w:rFonts w:cs="Arial"/>
                <w:bCs/>
                <w:sz w:val="22"/>
                <w:szCs w:val="22"/>
                <w:lang w:val="es-CO" w:eastAsia="es-CO"/>
              </w:rPr>
            </w:pPr>
          </w:p>
        </w:tc>
        <w:tc>
          <w:tcPr>
            <w:tcW w:w="2426" w:type="pct"/>
            <w:vAlign w:val="center"/>
          </w:tcPr>
          <w:p w14:paraId="4CC5D1B5"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SAN PEDRO</w:t>
            </w:r>
          </w:p>
        </w:tc>
      </w:tr>
      <w:tr w:rsidR="00804447" w:rsidRPr="0073311D" w14:paraId="47F7C047" w14:textId="77777777" w:rsidTr="00495587">
        <w:trPr>
          <w:trHeight w:val="142"/>
        </w:trPr>
        <w:tc>
          <w:tcPr>
            <w:tcW w:w="312" w:type="pct"/>
            <w:vAlign w:val="center"/>
          </w:tcPr>
          <w:p w14:paraId="2765BC1A"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59</w:t>
            </w:r>
          </w:p>
        </w:tc>
        <w:tc>
          <w:tcPr>
            <w:tcW w:w="2262" w:type="pct"/>
            <w:vMerge/>
            <w:vAlign w:val="center"/>
          </w:tcPr>
          <w:p w14:paraId="04EDFC27" w14:textId="77777777" w:rsidR="00804447" w:rsidRPr="0073311D" w:rsidRDefault="00804447" w:rsidP="00495587">
            <w:pPr>
              <w:jc w:val="center"/>
              <w:rPr>
                <w:rFonts w:cs="Arial"/>
                <w:bCs/>
                <w:sz w:val="22"/>
                <w:szCs w:val="22"/>
                <w:lang w:val="es-CO" w:eastAsia="es-CO"/>
              </w:rPr>
            </w:pPr>
          </w:p>
        </w:tc>
        <w:tc>
          <w:tcPr>
            <w:tcW w:w="2426" w:type="pct"/>
            <w:vAlign w:val="center"/>
          </w:tcPr>
          <w:p w14:paraId="38EF1B51"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SEVILLA</w:t>
            </w:r>
          </w:p>
        </w:tc>
      </w:tr>
      <w:tr w:rsidR="00804447" w:rsidRPr="0073311D" w14:paraId="7ACAD32C" w14:textId="77777777" w:rsidTr="00495587">
        <w:trPr>
          <w:trHeight w:val="290"/>
        </w:trPr>
        <w:tc>
          <w:tcPr>
            <w:tcW w:w="312" w:type="pct"/>
            <w:vAlign w:val="center"/>
          </w:tcPr>
          <w:p w14:paraId="06983312"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60</w:t>
            </w:r>
          </w:p>
        </w:tc>
        <w:tc>
          <w:tcPr>
            <w:tcW w:w="2262" w:type="pct"/>
            <w:vMerge w:val="restart"/>
            <w:vAlign w:val="center"/>
          </w:tcPr>
          <w:p w14:paraId="17EBF3C3"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NARIÑO</w:t>
            </w:r>
          </w:p>
        </w:tc>
        <w:tc>
          <w:tcPr>
            <w:tcW w:w="2426" w:type="pct"/>
            <w:vAlign w:val="center"/>
          </w:tcPr>
          <w:p w14:paraId="51F3387C"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LINARES</w:t>
            </w:r>
          </w:p>
        </w:tc>
      </w:tr>
      <w:tr w:rsidR="00804447" w:rsidRPr="0073311D" w14:paraId="275CCF78" w14:textId="77777777" w:rsidTr="00495587">
        <w:trPr>
          <w:trHeight w:val="290"/>
        </w:trPr>
        <w:tc>
          <w:tcPr>
            <w:tcW w:w="312" w:type="pct"/>
            <w:vAlign w:val="center"/>
          </w:tcPr>
          <w:p w14:paraId="52142EED"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61</w:t>
            </w:r>
          </w:p>
        </w:tc>
        <w:tc>
          <w:tcPr>
            <w:tcW w:w="2262" w:type="pct"/>
            <w:vMerge/>
            <w:vAlign w:val="center"/>
          </w:tcPr>
          <w:p w14:paraId="6B592252" w14:textId="77777777" w:rsidR="00804447" w:rsidRPr="0073311D" w:rsidRDefault="00804447" w:rsidP="00495587">
            <w:pPr>
              <w:jc w:val="center"/>
              <w:rPr>
                <w:rFonts w:cs="Arial"/>
                <w:bCs/>
                <w:sz w:val="22"/>
                <w:szCs w:val="22"/>
                <w:lang w:val="es-CO" w:eastAsia="es-CO"/>
              </w:rPr>
            </w:pPr>
          </w:p>
        </w:tc>
        <w:tc>
          <w:tcPr>
            <w:tcW w:w="2426" w:type="pct"/>
            <w:vAlign w:val="center"/>
          </w:tcPr>
          <w:p w14:paraId="55869707"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LEIVA</w:t>
            </w:r>
          </w:p>
        </w:tc>
      </w:tr>
      <w:tr w:rsidR="00804447" w:rsidRPr="0073311D" w14:paraId="003AC715" w14:textId="77777777" w:rsidTr="00495587">
        <w:trPr>
          <w:trHeight w:val="290"/>
        </w:trPr>
        <w:tc>
          <w:tcPr>
            <w:tcW w:w="312" w:type="pct"/>
            <w:vAlign w:val="center"/>
          </w:tcPr>
          <w:p w14:paraId="2E9005F6"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62</w:t>
            </w:r>
          </w:p>
        </w:tc>
        <w:tc>
          <w:tcPr>
            <w:tcW w:w="2262" w:type="pct"/>
            <w:vMerge/>
            <w:vAlign w:val="center"/>
          </w:tcPr>
          <w:p w14:paraId="66418043" w14:textId="77777777" w:rsidR="00804447" w:rsidRPr="0073311D" w:rsidRDefault="00804447" w:rsidP="00495587">
            <w:pPr>
              <w:jc w:val="center"/>
              <w:rPr>
                <w:rFonts w:cs="Arial"/>
                <w:bCs/>
                <w:sz w:val="22"/>
                <w:szCs w:val="22"/>
                <w:lang w:val="es-CO" w:eastAsia="es-CO"/>
              </w:rPr>
            </w:pPr>
          </w:p>
        </w:tc>
        <w:tc>
          <w:tcPr>
            <w:tcW w:w="2426" w:type="pct"/>
            <w:vAlign w:val="center"/>
          </w:tcPr>
          <w:p w14:paraId="79E278A2"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ROSARIO</w:t>
            </w:r>
          </w:p>
        </w:tc>
      </w:tr>
      <w:tr w:rsidR="00804447" w:rsidRPr="0073311D" w14:paraId="754A0C6B" w14:textId="77777777" w:rsidTr="00495587">
        <w:trPr>
          <w:trHeight w:val="290"/>
        </w:trPr>
        <w:tc>
          <w:tcPr>
            <w:tcW w:w="312" w:type="pct"/>
            <w:vAlign w:val="center"/>
          </w:tcPr>
          <w:p w14:paraId="69F41737"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63</w:t>
            </w:r>
          </w:p>
        </w:tc>
        <w:tc>
          <w:tcPr>
            <w:tcW w:w="2262" w:type="pct"/>
            <w:vMerge/>
            <w:vAlign w:val="center"/>
          </w:tcPr>
          <w:p w14:paraId="542B87BA" w14:textId="77777777" w:rsidR="00804447" w:rsidRPr="0073311D" w:rsidRDefault="00804447" w:rsidP="00495587">
            <w:pPr>
              <w:jc w:val="center"/>
              <w:rPr>
                <w:rFonts w:cs="Arial"/>
                <w:bCs/>
                <w:sz w:val="22"/>
                <w:szCs w:val="22"/>
                <w:lang w:val="es-CO" w:eastAsia="es-CO"/>
              </w:rPr>
            </w:pPr>
          </w:p>
        </w:tc>
        <w:tc>
          <w:tcPr>
            <w:tcW w:w="2426" w:type="pct"/>
            <w:vAlign w:val="center"/>
          </w:tcPr>
          <w:p w14:paraId="2502BE44"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MALLAMA</w:t>
            </w:r>
          </w:p>
        </w:tc>
      </w:tr>
      <w:tr w:rsidR="00804447" w:rsidRPr="0073311D" w14:paraId="0F0BE1ED" w14:textId="77777777" w:rsidTr="00495587">
        <w:trPr>
          <w:trHeight w:val="290"/>
        </w:trPr>
        <w:tc>
          <w:tcPr>
            <w:tcW w:w="312" w:type="pct"/>
            <w:vAlign w:val="center"/>
          </w:tcPr>
          <w:p w14:paraId="34CB5D48"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64</w:t>
            </w:r>
          </w:p>
        </w:tc>
        <w:tc>
          <w:tcPr>
            <w:tcW w:w="2262" w:type="pct"/>
            <w:vMerge/>
            <w:vAlign w:val="center"/>
          </w:tcPr>
          <w:p w14:paraId="78C66919" w14:textId="77777777" w:rsidR="00804447" w:rsidRPr="0073311D" w:rsidRDefault="00804447" w:rsidP="00495587">
            <w:pPr>
              <w:jc w:val="center"/>
              <w:rPr>
                <w:rFonts w:cs="Arial"/>
                <w:bCs/>
                <w:sz w:val="22"/>
                <w:szCs w:val="22"/>
                <w:lang w:val="es-CO" w:eastAsia="es-CO"/>
              </w:rPr>
            </w:pPr>
          </w:p>
        </w:tc>
        <w:tc>
          <w:tcPr>
            <w:tcW w:w="2426" w:type="pct"/>
            <w:vAlign w:val="center"/>
          </w:tcPr>
          <w:p w14:paraId="6EBACB08"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POLICARPA</w:t>
            </w:r>
          </w:p>
        </w:tc>
      </w:tr>
      <w:tr w:rsidR="00804447" w:rsidRPr="0073311D" w14:paraId="1494D40F" w14:textId="77777777" w:rsidTr="00495587">
        <w:trPr>
          <w:trHeight w:val="290"/>
        </w:trPr>
        <w:tc>
          <w:tcPr>
            <w:tcW w:w="312" w:type="pct"/>
            <w:vAlign w:val="center"/>
          </w:tcPr>
          <w:p w14:paraId="55E709DA"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65</w:t>
            </w:r>
          </w:p>
        </w:tc>
        <w:tc>
          <w:tcPr>
            <w:tcW w:w="2262" w:type="pct"/>
            <w:vMerge/>
            <w:vAlign w:val="center"/>
          </w:tcPr>
          <w:p w14:paraId="1B71D859" w14:textId="77777777" w:rsidR="00804447" w:rsidRPr="0073311D" w:rsidRDefault="00804447" w:rsidP="00495587">
            <w:pPr>
              <w:jc w:val="center"/>
              <w:rPr>
                <w:rFonts w:cs="Arial"/>
                <w:bCs/>
                <w:sz w:val="22"/>
                <w:szCs w:val="22"/>
                <w:lang w:val="es-CO" w:eastAsia="es-CO"/>
              </w:rPr>
            </w:pPr>
          </w:p>
        </w:tc>
        <w:tc>
          <w:tcPr>
            <w:tcW w:w="2426" w:type="pct"/>
            <w:vAlign w:val="center"/>
          </w:tcPr>
          <w:p w14:paraId="7985943D"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RICAURTE</w:t>
            </w:r>
          </w:p>
        </w:tc>
      </w:tr>
      <w:tr w:rsidR="00804447" w:rsidRPr="0073311D" w14:paraId="453F70A0" w14:textId="77777777" w:rsidTr="00495587">
        <w:trPr>
          <w:trHeight w:val="290"/>
        </w:trPr>
        <w:tc>
          <w:tcPr>
            <w:tcW w:w="312" w:type="pct"/>
            <w:vAlign w:val="center"/>
          </w:tcPr>
          <w:p w14:paraId="2C980C81"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66</w:t>
            </w:r>
          </w:p>
        </w:tc>
        <w:tc>
          <w:tcPr>
            <w:tcW w:w="2262" w:type="pct"/>
            <w:vMerge/>
            <w:vAlign w:val="center"/>
          </w:tcPr>
          <w:p w14:paraId="60248E86" w14:textId="77777777" w:rsidR="00804447" w:rsidRPr="0073311D" w:rsidRDefault="00804447" w:rsidP="00495587">
            <w:pPr>
              <w:jc w:val="center"/>
              <w:rPr>
                <w:rFonts w:cs="Arial"/>
                <w:bCs/>
                <w:sz w:val="22"/>
                <w:szCs w:val="22"/>
                <w:lang w:val="es-CO" w:eastAsia="es-CO"/>
              </w:rPr>
            </w:pPr>
          </w:p>
        </w:tc>
        <w:tc>
          <w:tcPr>
            <w:tcW w:w="2426" w:type="pct"/>
            <w:vAlign w:val="center"/>
          </w:tcPr>
          <w:p w14:paraId="757C8677"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LA LLANADA</w:t>
            </w:r>
          </w:p>
        </w:tc>
      </w:tr>
      <w:tr w:rsidR="00804447" w:rsidRPr="0073311D" w14:paraId="44BD1BB3" w14:textId="77777777" w:rsidTr="00495587">
        <w:trPr>
          <w:trHeight w:val="290"/>
        </w:trPr>
        <w:tc>
          <w:tcPr>
            <w:tcW w:w="312" w:type="pct"/>
            <w:vAlign w:val="center"/>
          </w:tcPr>
          <w:p w14:paraId="2DD08B75"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67</w:t>
            </w:r>
          </w:p>
        </w:tc>
        <w:tc>
          <w:tcPr>
            <w:tcW w:w="2262" w:type="pct"/>
            <w:vMerge/>
            <w:vAlign w:val="center"/>
          </w:tcPr>
          <w:p w14:paraId="3482DF79" w14:textId="77777777" w:rsidR="00804447" w:rsidRPr="0073311D" w:rsidRDefault="00804447" w:rsidP="00495587">
            <w:pPr>
              <w:jc w:val="center"/>
              <w:rPr>
                <w:rFonts w:cs="Arial"/>
                <w:bCs/>
                <w:sz w:val="22"/>
                <w:szCs w:val="22"/>
                <w:lang w:val="es-CO" w:eastAsia="es-CO"/>
              </w:rPr>
            </w:pPr>
          </w:p>
        </w:tc>
        <w:tc>
          <w:tcPr>
            <w:tcW w:w="2426" w:type="pct"/>
            <w:vAlign w:val="center"/>
          </w:tcPr>
          <w:p w14:paraId="1BC3E1E0"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LA TOLA</w:t>
            </w:r>
          </w:p>
        </w:tc>
      </w:tr>
      <w:tr w:rsidR="00804447" w:rsidRPr="0073311D" w14:paraId="5163C5FA" w14:textId="77777777" w:rsidTr="00495587">
        <w:trPr>
          <w:trHeight w:val="290"/>
        </w:trPr>
        <w:tc>
          <w:tcPr>
            <w:tcW w:w="312" w:type="pct"/>
            <w:vAlign w:val="center"/>
          </w:tcPr>
          <w:p w14:paraId="25DC8D40"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68</w:t>
            </w:r>
          </w:p>
        </w:tc>
        <w:tc>
          <w:tcPr>
            <w:tcW w:w="2262" w:type="pct"/>
            <w:vMerge/>
            <w:vAlign w:val="center"/>
          </w:tcPr>
          <w:p w14:paraId="1923A752" w14:textId="77777777" w:rsidR="00804447" w:rsidRPr="0073311D" w:rsidRDefault="00804447" w:rsidP="00495587">
            <w:pPr>
              <w:jc w:val="center"/>
              <w:rPr>
                <w:rFonts w:cs="Arial"/>
                <w:bCs/>
                <w:sz w:val="22"/>
                <w:szCs w:val="22"/>
                <w:lang w:val="es-CO" w:eastAsia="es-CO"/>
              </w:rPr>
            </w:pPr>
          </w:p>
        </w:tc>
        <w:tc>
          <w:tcPr>
            <w:tcW w:w="2426" w:type="pct"/>
            <w:vAlign w:val="center"/>
          </w:tcPr>
          <w:p w14:paraId="07D6AAD1"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EL CHARCO</w:t>
            </w:r>
          </w:p>
        </w:tc>
      </w:tr>
      <w:tr w:rsidR="00804447" w:rsidRPr="0073311D" w14:paraId="027A4E86" w14:textId="77777777" w:rsidTr="00495587">
        <w:trPr>
          <w:trHeight w:val="290"/>
        </w:trPr>
        <w:tc>
          <w:tcPr>
            <w:tcW w:w="312" w:type="pct"/>
            <w:vAlign w:val="center"/>
          </w:tcPr>
          <w:p w14:paraId="7BAEEE8B"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69</w:t>
            </w:r>
          </w:p>
        </w:tc>
        <w:tc>
          <w:tcPr>
            <w:tcW w:w="2262" w:type="pct"/>
            <w:vMerge/>
            <w:vAlign w:val="center"/>
          </w:tcPr>
          <w:p w14:paraId="01024BD4" w14:textId="77777777" w:rsidR="00804447" w:rsidRPr="0073311D" w:rsidRDefault="00804447" w:rsidP="00495587">
            <w:pPr>
              <w:jc w:val="center"/>
              <w:rPr>
                <w:rFonts w:cs="Arial"/>
                <w:bCs/>
                <w:sz w:val="22"/>
                <w:szCs w:val="22"/>
                <w:lang w:val="es-CO" w:eastAsia="es-CO"/>
              </w:rPr>
            </w:pPr>
          </w:p>
        </w:tc>
        <w:tc>
          <w:tcPr>
            <w:tcW w:w="2426" w:type="pct"/>
            <w:vAlign w:val="center"/>
          </w:tcPr>
          <w:p w14:paraId="5023A4E9"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FRANCISCO PIZARRO</w:t>
            </w:r>
          </w:p>
        </w:tc>
      </w:tr>
      <w:tr w:rsidR="00804447" w:rsidRPr="0073311D" w14:paraId="57CEF32D" w14:textId="77777777" w:rsidTr="00495587">
        <w:trPr>
          <w:trHeight w:val="290"/>
        </w:trPr>
        <w:tc>
          <w:tcPr>
            <w:tcW w:w="312" w:type="pct"/>
            <w:vAlign w:val="center"/>
          </w:tcPr>
          <w:p w14:paraId="29231B63"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70</w:t>
            </w:r>
          </w:p>
        </w:tc>
        <w:tc>
          <w:tcPr>
            <w:tcW w:w="2262" w:type="pct"/>
            <w:vMerge/>
            <w:vAlign w:val="center"/>
          </w:tcPr>
          <w:p w14:paraId="42DE5AFE" w14:textId="77777777" w:rsidR="00804447" w:rsidRPr="0073311D" w:rsidRDefault="00804447" w:rsidP="00495587">
            <w:pPr>
              <w:jc w:val="center"/>
              <w:rPr>
                <w:rFonts w:cs="Arial"/>
                <w:bCs/>
                <w:sz w:val="22"/>
                <w:szCs w:val="22"/>
                <w:lang w:val="es-CO" w:eastAsia="es-CO"/>
              </w:rPr>
            </w:pPr>
          </w:p>
        </w:tc>
        <w:tc>
          <w:tcPr>
            <w:tcW w:w="2426" w:type="pct"/>
            <w:vAlign w:val="center"/>
          </w:tcPr>
          <w:p w14:paraId="67558B54"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MOSQUERA</w:t>
            </w:r>
          </w:p>
        </w:tc>
      </w:tr>
      <w:tr w:rsidR="00804447" w:rsidRPr="0073311D" w14:paraId="057E3CD0" w14:textId="77777777" w:rsidTr="00495587">
        <w:trPr>
          <w:trHeight w:val="290"/>
        </w:trPr>
        <w:tc>
          <w:tcPr>
            <w:tcW w:w="312" w:type="pct"/>
            <w:vAlign w:val="center"/>
          </w:tcPr>
          <w:p w14:paraId="3953E123"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71</w:t>
            </w:r>
          </w:p>
        </w:tc>
        <w:tc>
          <w:tcPr>
            <w:tcW w:w="2262" w:type="pct"/>
            <w:vMerge/>
            <w:vAlign w:val="center"/>
          </w:tcPr>
          <w:p w14:paraId="61F0C2BF" w14:textId="77777777" w:rsidR="00804447" w:rsidRPr="0073311D" w:rsidRDefault="00804447" w:rsidP="00495587">
            <w:pPr>
              <w:jc w:val="center"/>
              <w:rPr>
                <w:rFonts w:cs="Arial"/>
                <w:bCs/>
                <w:sz w:val="22"/>
                <w:szCs w:val="22"/>
                <w:lang w:val="es-CO" w:eastAsia="es-CO"/>
              </w:rPr>
            </w:pPr>
          </w:p>
        </w:tc>
        <w:tc>
          <w:tcPr>
            <w:tcW w:w="2426" w:type="pct"/>
            <w:vAlign w:val="center"/>
          </w:tcPr>
          <w:p w14:paraId="6C6BFAB7"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OLAYA HERRERA</w:t>
            </w:r>
          </w:p>
        </w:tc>
      </w:tr>
      <w:tr w:rsidR="00804447" w:rsidRPr="0073311D" w14:paraId="5DE17CC0" w14:textId="77777777" w:rsidTr="00495587">
        <w:trPr>
          <w:trHeight w:val="290"/>
        </w:trPr>
        <w:tc>
          <w:tcPr>
            <w:tcW w:w="312" w:type="pct"/>
            <w:vAlign w:val="center"/>
          </w:tcPr>
          <w:p w14:paraId="56EFB4A1"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72</w:t>
            </w:r>
          </w:p>
        </w:tc>
        <w:tc>
          <w:tcPr>
            <w:tcW w:w="2262" w:type="pct"/>
            <w:vMerge/>
            <w:vAlign w:val="center"/>
          </w:tcPr>
          <w:p w14:paraId="44F15FC0" w14:textId="77777777" w:rsidR="00804447" w:rsidRPr="0073311D" w:rsidRDefault="00804447" w:rsidP="00495587">
            <w:pPr>
              <w:jc w:val="center"/>
              <w:rPr>
                <w:rFonts w:cs="Arial"/>
                <w:bCs/>
                <w:sz w:val="22"/>
                <w:szCs w:val="22"/>
                <w:lang w:val="es-CO" w:eastAsia="es-CO"/>
              </w:rPr>
            </w:pPr>
          </w:p>
        </w:tc>
        <w:tc>
          <w:tcPr>
            <w:tcW w:w="2426" w:type="pct"/>
            <w:vAlign w:val="center"/>
          </w:tcPr>
          <w:p w14:paraId="7AF32BBA"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SANTA BÁRBARA</w:t>
            </w:r>
          </w:p>
        </w:tc>
      </w:tr>
      <w:tr w:rsidR="00804447" w:rsidRPr="0073311D" w14:paraId="1837C163" w14:textId="77777777" w:rsidTr="00495587">
        <w:trPr>
          <w:trHeight w:val="290"/>
        </w:trPr>
        <w:tc>
          <w:tcPr>
            <w:tcW w:w="312" w:type="pct"/>
            <w:vAlign w:val="center"/>
          </w:tcPr>
          <w:p w14:paraId="2E7BA718"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73</w:t>
            </w:r>
          </w:p>
        </w:tc>
        <w:tc>
          <w:tcPr>
            <w:tcW w:w="2262" w:type="pct"/>
            <w:vMerge/>
            <w:vAlign w:val="center"/>
          </w:tcPr>
          <w:p w14:paraId="58C61949" w14:textId="77777777" w:rsidR="00804447" w:rsidRPr="0073311D" w:rsidRDefault="00804447" w:rsidP="00495587">
            <w:pPr>
              <w:jc w:val="center"/>
              <w:rPr>
                <w:rFonts w:cs="Arial"/>
                <w:bCs/>
                <w:sz w:val="22"/>
                <w:szCs w:val="22"/>
                <w:lang w:val="es-CO" w:eastAsia="es-CO"/>
              </w:rPr>
            </w:pPr>
          </w:p>
        </w:tc>
        <w:tc>
          <w:tcPr>
            <w:tcW w:w="2426" w:type="pct"/>
            <w:vAlign w:val="center"/>
          </w:tcPr>
          <w:p w14:paraId="42C4EFFE"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SAMANIEGO</w:t>
            </w:r>
          </w:p>
        </w:tc>
      </w:tr>
      <w:tr w:rsidR="00804447" w:rsidRPr="0073311D" w14:paraId="36DC5268" w14:textId="77777777" w:rsidTr="00495587">
        <w:trPr>
          <w:trHeight w:val="290"/>
        </w:trPr>
        <w:tc>
          <w:tcPr>
            <w:tcW w:w="312" w:type="pct"/>
            <w:vAlign w:val="center"/>
          </w:tcPr>
          <w:p w14:paraId="2E02ABD6"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74</w:t>
            </w:r>
          </w:p>
        </w:tc>
        <w:tc>
          <w:tcPr>
            <w:tcW w:w="2262" w:type="pct"/>
            <w:vMerge/>
            <w:vAlign w:val="center"/>
          </w:tcPr>
          <w:p w14:paraId="37870569" w14:textId="77777777" w:rsidR="00804447" w:rsidRPr="0073311D" w:rsidRDefault="00804447" w:rsidP="00495587">
            <w:pPr>
              <w:jc w:val="center"/>
              <w:rPr>
                <w:rFonts w:cs="Arial"/>
                <w:bCs/>
                <w:sz w:val="22"/>
                <w:szCs w:val="22"/>
                <w:lang w:val="es-CO" w:eastAsia="es-CO"/>
              </w:rPr>
            </w:pPr>
          </w:p>
        </w:tc>
        <w:tc>
          <w:tcPr>
            <w:tcW w:w="2426" w:type="pct"/>
            <w:vAlign w:val="center"/>
          </w:tcPr>
          <w:p w14:paraId="51E770B9"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BARBACOAS</w:t>
            </w:r>
          </w:p>
        </w:tc>
      </w:tr>
      <w:tr w:rsidR="00804447" w:rsidRPr="0073311D" w14:paraId="5F6D5623" w14:textId="77777777" w:rsidTr="00495587">
        <w:trPr>
          <w:trHeight w:val="290"/>
        </w:trPr>
        <w:tc>
          <w:tcPr>
            <w:tcW w:w="312" w:type="pct"/>
            <w:vAlign w:val="center"/>
          </w:tcPr>
          <w:p w14:paraId="3D523A85"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75</w:t>
            </w:r>
          </w:p>
        </w:tc>
        <w:tc>
          <w:tcPr>
            <w:tcW w:w="2262" w:type="pct"/>
            <w:vMerge/>
            <w:vAlign w:val="center"/>
          </w:tcPr>
          <w:p w14:paraId="169BD8E2" w14:textId="77777777" w:rsidR="00804447" w:rsidRPr="0073311D" w:rsidRDefault="00804447" w:rsidP="00495587">
            <w:pPr>
              <w:jc w:val="center"/>
              <w:rPr>
                <w:rFonts w:cs="Arial"/>
                <w:bCs/>
                <w:sz w:val="22"/>
                <w:szCs w:val="22"/>
                <w:lang w:val="es-CO" w:eastAsia="es-CO"/>
              </w:rPr>
            </w:pPr>
          </w:p>
        </w:tc>
        <w:tc>
          <w:tcPr>
            <w:tcW w:w="2426" w:type="pct"/>
            <w:vAlign w:val="center"/>
          </w:tcPr>
          <w:p w14:paraId="73DC2466"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LOS ANDES</w:t>
            </w:r>
          </w:p>
        </w:tc>
      </w:tr>
      <w:tr w:rsidR="00804447" w:rsidRPr="0073311D" w14:paraId="0CB31F25" w14:textId="77777777" w:rsidTr="00495587">
        <w:trPr>
          <w:trHeight w:val="290"/>
        </w:trPr>
        <w:tc>
          <w:tcPr>
            <w:tcW w:w="312" w:type="pct"/>
            <w:vAlign w:val="center"/>
          </w:tcPr>
          <w:p w14:paraId="008E6AF0"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76</w:t>
            </w:r>
          </w:p>
        </w:tc>
        <w:tc>
          <w:tcPr>
            <w:tcW w:w="2262" w:type="pct"/>
            <w:vMerge/>
            <w:vAlign w:val="center"/>
          </w:tcPr>
          <w:p w14:paraId="72A93414" w14:textId="77777777" w:rsidR="00804447" w:rsidRPr="0073311D" w:rsidRDefault="00804447" w:rsidP="00495587">
            <w:pPr>
              <w:jc w:val="center"/>
              <w:rPr>
                <w:rFonts w:cs="Arial"/>
                <w:bCs/>
                <w:sz w:val="22"/>
                <w:szCs w:val="22"/>
                <w:lang w:val="es-CO" w:eastAsia="es-CO"/>
              </w:rPr>
            </w:pPr>
          </w:p>
        </w:tc>
        <w:tc>
          <w:tcPr>
            <w:tcW w:w="2426" w:type="pct"/>
            <w:vAlign w:val="center"/>
          </w:tcPr>
          <w:p w14:paraId="603FDAA0"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MAGÜI</w:t>
            </w:r>
          </w:p>
        </w:tc>
      </w:tr>
      <w:tr w:rsidR="00804447" w:rsidRPr="0073311D" w14:paraId="1B5D3A56" w14:textId="77777777" w:rsidTr="00495587">
        <w:trPr>
          <w:trHeight w:val="290"/>
        </w:trPr>
        <w:tc>
          <w:tcPr>
            <w:tcW w:w="312" w:type="pct"/>
            <w:vAlign w:val="center"/>
          </w:tcPr>
          <w:p w14:paraId="4EBE7AF3"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77</w:t>
            </w:r>
          </w:p>
        </w:tc>
        <w:tc>
          <w:tcPr>
            <w:tcW w:w="2262" w:type="pct"/>
            <w:vMerge/>
            <w:vAlign w:val="center"/>
          </w:tcPr>
          <w:p w14:paraId="7C7F9211" w14:textId="77777777" w:rsidR="00804447" w:rsidRPr="0073311D" w:rsidRDefault="00804447" w:rsidP="00495587">
            <w:pPr>
              <w:jc w:val="center"/>
              <w:rPr>
                <w:rFonts w:cs="Arial"/>
                <w:bCs/>
                <w:sz w:val="22"/>
                <w:szCs w:val="22"/>
                <w:lang w:val="es-CO" w:eastAsia="es-CO"/>
              </w:rPr>
            </w:pPr>
          </w:p>
        </w:tc>
        <w:tc>
          <w:tcPr>
            <w:tcW w:w="2426" w:type="pct"/>
            <w:vAlign w:val="center"/>
          </w:tcPr>
          <w:p w14:paraId="4513958E"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CUMBITARA</w:t>
            </w:r>
          </w:p>
        </w:tc>
      </w:tr>
      <w:tr w:rsidR="00804447" w:rsidRPr="0073311D" w14:paraId="6D7688D5" w14:textId="77777777" w:rsidTr="00495587">
        <w:trPr>
          <w:trHeight w:val="290"/>
        </w:trPr>
        <w:tc>
          <w:tcPr>
            <w:tcW w:w="312" w:type="pct"/>
            <w:vAlign w:val="center"/>
          </w:tcPr>
          <w:p w14:paraId="6293AF3C"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78</w:t>
            </w:r>
          </w:p>
        </w:tc>
        <w:tc>
          <w:tcPr>
            <w:tcW w:w="2262" w:type="pct"/>
            <w:vMerge/>
            <w:vAlign w:val="center"/>
          </w:tcPr>
          <w:p w14:paraId="56B68143" w14:textId="77777777" w:rsidR="00804447" w:rsidRPr="0073311D" w:rsidRDefault="00804447" w:rsidP="00495587">
            <w:pPr>
              <w:jc w:val="center"/>
              <w:rPr>
                <w:rFonts w:cs="Arial"/>
                <w:bCs/>
                <w:sz w:val="22"/>
                <w:szCs w:val="22"/>
                <w:lang w:val="es-CO" w:eastAsia="es-CO"/>
              </w:rPr>
            </w:pPr>
          </w:p>
        </w:tc>
        <w:tc>
          <w:tcPr>
            <w:tcW w:w="2426" w:type="pct"/>
            <w:vAlign w:val="center"/>
          </w:tcPr>
          <w:p w14:paraId="3289D9D5"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ROBERTO PAYÁN</w:t>
            </w:r>
          </w:p>
        </w:tc>
      </w:tr>
      <w:tr w:rsidR="00804447" w:rsidRPr="0073311D" w14:paraId="34014476" w14:textId="77777777" w:rsidTr="00495587">
        <w:trPr>
          <w:trHeight w:val="290"/>
        </w:trPr>
        <w:tc>
          <w:tcPr>
            <w:tcW w:w="312" w:type="pct"/>
            <w:vAlign w:val="center"/>
          </w:tcPr>
          <w:p w14:paraId="776C4604"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79</w:t>
            </w:r>
          </w:p>
        </w:tc>
        <w:tc>
          <w:tcPr>
            <w:tcW w:w="2262" w:type="pct"/>
            <w:vAlign w:val="center"/>
          </w:tcPr>
          <w:p w14:paraId="0FC7045D"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BOYACÁ</w:t>
            </w:r>
          </w:p>
        </w:tc>
        <w:tc>
          <w:tcPr>
            <w:tcW w:w="2426" w:type="pct"/>
            <w:vAlign w:val="center"/>
          </w:tcPr>
          <w:p w14:paraId="60FF0F77"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CUBARÁ</w:t>
            </w:r>
          </w:p>
        </w:tc>
      </w:tr>
      <w:tr w:rsidR="00804447" w:rsidRPr="0073311D" w14:paraId="679883D6" w14:textId="77777777" w:rsidTr="00495587">
        <w:trPr>
          <w:trHeight w:val="290"/>
        </w:trPr>
        <w:tc>
          <w:tcPr>
            <w:tcW w:w="312" w:type="pct"/>
            <w:vAlign w:val="center"/>
          </w:tcPr>
          <w:p w14:paraId="2FAC42DA"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80</w:t>
            </w:r>
          </w:p>
        </w:tc>
        <w:tc>
          <w:tcPr>
            <w:tcW w:w="2262" w:type="pct"/>
            <w:vMerge w:val="restart"/>
            <w:vAlign w:val="center"/>
          </w:tcPr>
          <w:p w14:paraId="7E8D72D1"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VAUPÉS</w:t>
            </w:r>
          </w:p>
        </w:tc>
        <w:tc>
          <w:tcPr>
            <w:tcW w:w="2426" w:type="pct"/>
            <w:vAlign w:val="center"/>
          </w:tcPr>
          <w:p w14:paraId="137AC306"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CARURU</w:t>
            </w:r>
          </w:p>
        </w:tc>
      </w:tr>
      <w:tr w:rsidR="00804447" w:rsidRPr="0073311D" w14:paraId="52F33E51" w14:textId="77777777" w:rsidTr="00495587">
        <w:trPr>
          <w:trHeight w:val="290"/>
        </w:trPr>
        <w:tc>
          <w:tcPr>
            <w:tcW w:w="312" w:type="pct"/>
            <w:vAlign w:val="center"/>
          </w:tcPr>
          <w:p w14:paraId="61068D98"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81</w:t>
            </w:r>
          </w:p>
        </w:tc>
        <w:tc>
          <w:tcPr>
            <w:tcW w:w="2262" w:type="pct"/>
            <w:vMerge/>
            <w:vAlign w:val="center"/>
          </w:tcPr>
          <w:p w14:paraId="5372ECCA" w14:textId="77777777" w:rsidR="00804447" w:rsidRPr="0073311D" w:rsidRDefault="00804447" w:rsidP="00495587">
            <w:pPr>
              <w:jc w:val="center"/>
              <w:rPr>
                <w:rFonts w:cs="Arial"/>
                <w:bCs/>
                <w:sz w:val="22"/>
                <w:szCs w:val="22"/>
                <w:lang w:val="es-CO" w:eastAsia="es-CO"/>
              </w:rPr>
            </w:pPr>
          </w:p>
        </w:tc>
        <w:tc>
          <w:tcPr>
            <w:tcW w:w="2426" w:type="pct"/>
            <w:vAlign w:val="center"/>
          </w:tcPr>
          <w:p w14:paraId="7AF2E2C9"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MITÚ</w:t>
            </w:r>
          </w:p>
        </w:tc>
      </w:tr>
      <w:tr w:rsidR="00804447" w:rsidRPr="0073311D" w14:paraId="16917A88" w14:textId="77777777" w:rsidTr="00495587">
        <w:trPr>
          <w:trHeight w:val="290"/>
        </w:trPr>
        <w:tc>
          <w:tcPr>
            <w:tcW w:w="312" w:type="pct"/>
            <w:vAlign w:val="center"/>
          </w:tcPr>
          <w:p w14:paraId="58AA88A9"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82</w:t>
            </w:r>
          </w:p>
        </w:tc>
        <w:tc>
          <w:tcPr>
            <w:tcW w:w="2262" w:type="pct"/>
            <w:vMerge w:val="restart"/>
            <w:vAlign w:val="center"/>
          </w:tcPr>
          <w:p w14:paraId="21499011"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PUTUMAYO</w:t>
            </w:r>
          </w:p>
        </w:tc>
        <w:tc>
          <w:tcPr>
            <w:tcW w:w="2426" w:type="pct"/>
            <w:vAlign w:val="center"/>
          </w:tcPr>
          <w:p w14:paraId="1E289965"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SANTIAGO</w:t>
            </w:r>
          </w:p>
        </w:tc>
      </w:tr>
      <w:tr w:rsidR="00804447" w:rsidRPr="0073311D" w14:paraId="60D79072" w14:textId="77777777" w:rsidTr="00495587">
        <w:trPr>
          <w:trHeight w:val="290"/>
        </w:trPr>
        <w:tc>
          <w:tcPr>
            <w:tcW w:w="312" w:type="pct"/>
            <w:vAlign w:val="center"/>
          </w:tcPr>
          <w:p w14:paraId="661667C7"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83</w:t>
            </w:r>
          </w:p>
        </w:tc>
        <w:tc>
          <w:tcPr>
            <w:tcW w:w="2262" w:type="pct"/>
            <w:vMerge/>
            <w:vAlign w:val="center"/>
          </w:tcPr>
          <w:p w14:paraId="04983C3A" w14:textId="77777777" w:rsidR="00804447" w:rsidRPr="0073311D" w:rsidRDefault="00804447" w:rsidP="00495587">
            <w:pPr>
              <w:jc w:val="center"/>
              <w:rPr>
                <w:rFonts w:cs="Arial"/>
                <w:bCs/>
                <w:sz w:val="22"/>
                <w:szCs w:val="22"/>
                <w:lang w:val="es-CO" w:eastAsia="es-CO"/>
              </w:rPr>
            </w:pPr>
          </w:p>
        </w:tc>
        <w:tc>
          <w:tcPr>
            <w:tcW w:w="2426" w:type="pct"/>
            <w:vAlign w:val="center"/>
          </w:tcPr>
          <w:p w14:paraId="5F4B2501"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SAN FRANCISCO</w:t>
            </w:r>
          </w:p>
        </w:tc>
      </w:tr>
      <w:tr w:rsidR="00804447" w:rsidRPr="0073311D" w14:paraId="4B427706" w14:textId="77777777" w:rsidTr="00495587">
        <w:trPr>
          <w:trHeight w:val="290"/>
        </w:trPr>
        <w:tc>
          <w:tcPr>
            <w:tcW w:w="312" w:type="pct"/>
            <w:vAlign w:val="center"/>
          </w:tcPr>
          <w:p w14:paraId="48CD53A2"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84</w:t>
            </w:r>
          </w:p>
        </w:tc>
        <w:tc>
          <w:tcPr>
            <w:tcW w:w="2262" w:type="pct"/>
            <w:vMerge/>
            <w:vAlign w:val="center"/>
          </w:tcPr>
          <w:p w14:paraId="080E4F1D" w14:textId="77777777" w:rsidR="00804447" w:rsidRPr="0073311D" w:rsidRDefault="00804447" w:rsidP="00495587">
            <w:pPr>
              <w:jc w:val="center"/>
              <w:rPr>
                <w:rFonts w:cs="Arial"/>
                <w:bCs/>
                <w:sz w:val="22"/>
                <w:szCs w:val="22"/>
                <w:lang w:val="es-CO" w:eastAsia="es-CO"/>
              </w:rPr>
            </w:pPr>
          </w:p>
        </w:tc>
        <w:tc>
          <w:tcPr>
            <w:tcW w:w="2426" w:type="pct"/>
            <w:vAlign w:val="center"/>
          </w:tcPr>
          <w:p w14:paraId="27FDB62C"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PUERTO CAICEDO</w:t>
            </w:r>
          </w:p>
        </w:tc>
      </w:tr>
      <w:tr w:rsidR="00804447" w:rsidRPr="0073311D" w14:paraId="737327D2" w14:textId="77777777" w:rsidTr="00495587">
        <w:trPr>
          <w:trHeight w:val="290"/>
        </w:trPr>
        <w:tc>
          <w:tcPr>
            <w:tcW w:w="312" w:type="pct"/>
            <w:vAlign w:val="center"/>
          </w:tcPr>
          <w:p w14:paraId="4FDCEE21"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85</w:t>
            </w:r>
          </w:p>
        </w:tc>
        <w:tc>
          <w:tcPr>
            <w:tcW w:w="2262" w:type="pct"/>
            <w:vMerge/>
            <w:vAlign w:val="center"/>
          </w:tcPr>
          <w:p w14:paraId="69A856BB" w14:textId="77777777" w:rsidR="00804447" w:rsidRPr="0073311D" w:rsidRDefault="00804447" w:rsidP="00495587">
            <w:pPr>
              <w:jc w:val="center"/>
              <w:rPr>
                <w:rFonts w:cs="Arial"/>
                <w:bCs/>
                <w:sz w:val="22"/>
                <w:szCs w:val="22"/>
                <w:lang w:val="es-CO" w:eastAsia="es-CO"/>
              </w:rPr>
            </w:pPr>
          </w:p>
        </w:tc>
        <w:tc>
          <w:tcPr>
            <w:tcW w:w="2426" w:type="pct"/>
            <w:vAlign w:val="center"/>
          </w:tcPr>
          <w:p w14:paraId="7A142F9A"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SIBUNDOY</w:t>
            </w:r>
          </w:p>
        </w:tc>
      </w:tr>
      <w:tr w:rsidR="00804447" w:rsidRPr="0073311D" w14:paraId="67C58AEE" w14:textId="77777777" w:rsidTr="00495587">
        <w:trPr>
          <w:trHeight w:val="290"/>
        </w:trPr>
        <w:tc>
          <w:tcPr>
            <w:tcW w:w="312" w:type="pct"/>
            <w:vAlign w:val="center"/>
          </w:tcPr>
          <w:p w14:paraId="23CB8D51"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86</w:t>
            </w:r>
          </w:p>
        </w:tc>
        <w:tc>
          <w:tcPr>
            <w:tcW w:w="2262" w:type="pct"/>
            <w:vMerge/>
            <w:vAlign w:val="center"/>
          </w:tcPr>
          <w:p w14:paraId="52F910CD" w14:textId="77777777" w:rsidR="00804447" w:rsidRPr="0073311D" w:rsidRDefault="00804447" w:rsidP="00495587">
            <w:pPr>
              <w:jc w:val="center"/>
              <w:rPr>
                <w:rFonts w:cs="Arial"/>
                <w:bCs/>
                <w:sz w:val="22"/>
                <w:szCs w:val="22"/>
                <w:lang w:val="es-CO" w:eastAsia="es-CO"/>
              </w:rPr>
            </w:pPr>
          </w:p>
        </w:tc>
        <w:tc>
          <w:tcPr>
            <w:tcW w:w="2426" w:type="pct"/>
            <w:vAlign w:val="center"/>
          </w:tcPr>
          <w:p w14:paraId="3806610A"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ORITO</w:t>
            </w:r>
          </w:p>
        </w:tc>
      </w:tr>
      <w:tr w:rsidR="00804447" w:rsidRPr="0073311D" w14:paraId="3F0D47CF" w14:textId="77777777" w:rsidTr="00495587">
        <w:trPr>
          <w:trHeight w:val="290"/>
        </w:trPr>
        <w:tc>
          <w:tcPr>
            <w:tcW w:w="312" w:type="pct"/>
            <w:vAlign w:val="center"/>
          </w:tcPr>
          <w:p w14:paraId="206FC58C"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87</w:t>
            </w:r>
          </w:p>
        </w:tc>
        <w:tc>
          <w:tcPr>
            <w:tcW w:w="2262" w:type="pct"/>
            <w:vMerge/>
            <w:vAlign w:val="center"/>
          </w:tcPr>
          <w:p w14:paraId="7AFA53B6" w14:textId="77777777" w:rsidR="00804447" w:rsidRPr="0073311D" w:rsidRDefault="00804447" w:rsidP="00495587">
            <w:pPr>
              <w:jc w:val="center"/>
              <w:rPr>
                <w:rFonts w:cs="Arial"/>
                <w:bCs/>
                <w:sz w:val="22"/>
                <w:szCs w:val="22"/>
                <w:lang w:val="es-CO" w:eastAsia="es-CO"/>
              </w:rPr>
            </w:pPr>
          </w:p>
        </w:tc>
        <w:tc>
          <w:tcPr>
            <w:tcW w:w="2426" w:type="pct"/>
            <w:vAlign w:val="center"/>
          </w:tcPr>
          <w:p w14:paraId="706A74BC"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VILLAGARZÓN</w:t>
            </w:r>
          </w:p>
        </w:tc>
      </w:tr>
      <w:tr w:rsidR="00804447" w:rsidRPr="0073311D" w14:paraId="48070057" w14:textId="77777777" w:rsidTr="00495587">
        <w:trPr>
          <w:trHeight w:val="290"/>
        </w:trPr>
        <w:tc>
          <w:tcPr>
            <w:tcW w:w="312" w:type="pct"/>
            <w:vAlign w:val="center"/>
          </w:tcPr>
          <w:p w14:paraId="7B889F3F"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88</w:t>
            </w:r>
          </w:p>
        </w:tc>
        <w:tc>
          <w:tcPr>
            <w:tcW w:w="2262" w:type="pct"/>
            <w:vMerge w:val="restart"/>
            <w:vAlign w:val="center"/>
          </w:tcPr>
          <w:p w14:paraId="435225ED"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ANTIOQUIA</w:t>
            </w:r>
          </w:p>
        </w:tc>
        <w:tc>
          <w:tcPr>
            <w:tcW w:w="2426" w:type="pct"/>
            <w:vAlign w:val="center"/>
          </w:tcPr>
          <w:p w14:paraId="4185E09F"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CAMPAMENTO</w:t>
            </w:r>
          </w:p>
        </w:tc>
      </w:tr>
      <w:tr w:rsidR="00804447" w:rsidRPr="0073311D" w14:paraId="1F9A771E" w14:textId="77777777" w:rsidTr="00495587">
        <w:trPr>
          <w:trHeight w:val="290"/>
        </w:trPr>
        <w:tc>
          <w:tcPr>
            <w:tcW w:w="312" w:type="pct"/>
            <w:vAlign w:val="center"/>
          </w:tcPr>
          <w:p w14:paraId="4FA4D582"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89</w:t>
            </w:r>
          </w:p>
        </w:tc>
        <w:tc>
          <w:tcPr>
            <w:tcW w:w="2262" w:type="pct"/>
            <w:vMerge/>
            <w:vAlign w:val="center"/>
          </w:tcPr>
          <w:p w14:paraId="019FB625" w14:textId="77777777" w:rsidR="00804447" w:rsidRPr="0073311D" w:rsidRDefault="00804447" w:rsidP="00495587">
            <w:pPr>
              <w:jc w:val="center"/>
              <w:rPr>
                <w:rFonts w:cs="Arial"/>
                <w:bCs/>
                <w:sz w:val="22"/>
                <w:szCs w:val="22"/>
                <w:lang w:val="es-CO" w:eastAsia="es-CO"/>
              </w:rPr>
            </w:pPr>
          </w:p>
        </w:tc>
        <w:tc>
          <w:tcPr>
            <w:tcW w:w="2426" w:type="pct"/>
            <w:vAlign w:val="center"/>
          </w:tcPr>
          <w:p w14:paraId="671B5BB7"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DABEIBA</w:t>
            </w:r>
          </w:p>
        </w:tc>
      </w:tr>
      <w:tr w:rsidR="00804447" w:rsidRPr="0073311D" w14:paraId="2EDF4F16" w14:textId="77777777" w:rsidTr="00495587">
        <w:trPr>
          <w:trHeight w:val="290"/>
        </w:trPr>
        <w:tc>
          <w:tcPr>
            <w:tcW w:w="312" w:type="pct"/>
            <w:vAlign w:val="center"/>
          </w:tcPr>
          <w:p w14:paraId="03D86D9A"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90</w:t>
            </w:r>
          </w:p>
        </w:tc>
        <w:tc>
          <w:tcPr>
            <w:tcW w:w="2262" w:type="pct"/>
            <w:vMerge/>
            <w:vAlign w:val="center"/>
          </w:tcPr>
          <w:p w14:paraId="20F16D29" w14:textId="77777777" w:rsidR="00804447" w:rsidRPr="0073311D" w:rsidRDefault="00804447" w:rsidP="00495587">
            <w:pPr>
              <w:jc w:val="center"/>
              <w:rPr>
                <w:rFonts w:cs="Arial"/>
                <w:bCs/>
                <w:sz w:val="22"/>
                <w:szCs w:val="22"/>
                <w:lang w:val="es-CO" w:eastAsia="es-CO"/>
              </w:rPr>
            </w:pPr>
          </w:p>
        </w:tc>
        <w:tc>
          <w:tcPr>
            <w:tcW w:w="2426" w:type="pct"/>
            <w:vAlign w:val="center"/>
          </w:tcPr>
          <w:p w14:paraId="68F58AEB"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MUTATÁ</w:t>
            </w:r>
          </w:p>
        </w:tc>
      </w:tr>
      <w:tr w:rsidR="00804447" w:rsidRPr="0073311D" w14:paraId="65A0CD0C" w14:textId="77777777" w:rsidTr="00495587">
        <w:trPr>
          <w:trHeight w:val="290"/>
        </w:trPr>
        <w:tc>
          <w:tcPr>
            <w:tcW w:w="312" w:type="pct"/>
            <w:vAlign w:val="center"/>
          </w:tcPr>
          <w:p w14:paraId="47E9C02E"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lastRenderedPageBreak/>
              <w:t>91</w:t>
            </w:r>
          </w:p>
        </w:tc>
        <w:tc>
          <w:tcPr>
            <w:tcW w:w="2262" w:type="pct"/>
            <w:vMerge/>
            <w:vAlign w:val="center"/>
          </w:tcPr>
          <w:p w14:paraId="6D7E7F99" w14:textId="77777777" w:rsidR="00804447" w:rsidRPr="0073311D" w:rsidRDefault="00804447" w:rsidP="00495587">
            <w:pPr>
              <w:jc w:val="center"/>
              <w:rPr>
                <w:rFonts w:cs="Arial"/>
                <w:bCs/>
                <w:sz w:val="22"/>
                <w:szCs w:val="22"/>
                <w:lang w:val="es-CO" w:eastAsia="es-CO"/>
              </w:rPr>
            </w:pPr>
          </w:p>
        </w:tc>
        <w:tc>
          <w:tcPr>
            <w:tcW w:w="2426" w:type="pct"/>
            <w:vAlign w:val="center"/>
          </w:tcPr>
          <w:p w14:paraId="28F1F716"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TOLEDO</w:t>
            </w:r>
          </w:p>
        </w:tc>
      </w:tr>
      <w:tr w:rsidR="00804447" w:rsidRPr="0073311D" w14:paraId="7A63762D" w14:textId="77777777" w:rsidTr="00495587">
        <w:trPr>
          <w:trHeight w:val="290"/>
        </w:trPr>
        <w:tc>
          <w:tcPr>
            <w:tcW w:w="312" w:type="pct"/>
            <w:vAlign w:val="center"/>
          </w:tcPr>
          <w:p w14:paraId="64E73F31"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92</w:t>
            </w:r>
          </w:p>
        </w:tc>
        <w:tc>
          <w:tcPr>
            <w:tcW w:w="2262" w:type="pct"/>
            <w:vMerge/>
            <w:vAlign w:val="center"/>
          </w:tcPr>
          <w:p w14:paraId="167021FB" w14:textId="77777777" w:rsidR="00804447" w:rsidRPr="0073311D" w:rsidRDefault="00804447" w:rsidP="00495587">
            <w:pPr>
              <w:jc w:val="center"/>
              <w:rPr>
                <w:rFonts w:cs="Arial"/>
                <w:bCs/>
                <w:sz w:val="22"/>
                <w:szCs w:val="22"/>
                <w:lang w:val="es-CO" w:eastAsia="es-CO"/>
              </w:rPr>
            </w:pPr>
          </w:p>
        </w:tc>
        <w:tc>
          <w:tcPr>
            <w:tcW w:w="2426" w:type="pct"/>
            <w:vAlign w:val="center"/>
          </w:tcPr>
          <w:p w14:paraId="66D4523A"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YARUMAL</w:t>
            </w:r>
          </w:p>
        </w:tc>
      </w:tr>
      <w:tr w:rsidR="00804447" w:rsidRPr="0073311D" w14:paraId="47B8BBB0" w14:textId="77777777" w:rsidTr="00495587">
        <w:trPr>
          <w:trHeight w:val="290"/>
        </w:trPr>
        <w:tc>
          <w:tcPr>
            <w:tcW w:w="312" w:type="pct"/>
            <w:vAlign w:val="center"/>
          </w:tcPr>
          <w:p w14:paraId="54B986E5"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93</w:t>
            </w:r>
          </w:p>
        </w:tc>
        <w:tc>
          <w:tcPr>
            <w:tcW w:w="2262" w:type="pct"/>
            <w:vMerge/>
            <w:vAlign w:val="center"/>
          </w:tcPr>
          <w:p w14:paraId="6C78E46B" w14:textId="77777777" w:rsidR="00804447" w:rsidRPr="0073311D" w:rsidRDefault="00804447" w:rsidP="00495587">
            <w:pPr>
              <w:jc w:val="center"/>
              <w:rPr>
                <w:rFonts w:cs="Arial"/>
                <w:bCs/>
                <w:sz w:val="22"/>
                <w:szCs w:val="22"/>
                <w:lang w:val="es-CO" w:eastAsia="es-CO"/>
              </w:rPr>
            </w:pPr>
          </w:p>
        </w:tc>
        <w:tc>
          <w:tcPr>
            <w:tcW w:w="2426" w:type="pct"/>
            <w:vAlign w:val="center"/>
          </w:tcPr>
          <w:p w14:paraId="74DFC5EB"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CAREPA</w:t>
            </w:r>
          </w:p>
        </w:tc>
      </w:tr>
      <w:tr w:rsidR="00804447" w:rsidRPr="0073311D" w14:paraId="39FED085" w14:textId="77777777" w:rsidTr="00495587">
        <w:trPr>
          <w:trHeight w:val="290"/>
        </w:trPr>
        <w:tc>
          <w:tcPr>
            <w:tcW w:w="312" w:type="pct"/>
            <w:vAlign w:val="center"/>
          </w:tcPr>
          <w:p w14:paraId="15051765"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94</w:t>
            </w:r>
          </w:p>
        </w:tc>
        <w:tc>
          <w:tcPr>
            <w:tcW w:w="2262" w:type="pct"/>
            <w:vMerge w:val="restart"/>
            <w:vAlign w:val="center"/>
          </w:tcPr>
          <w:p w14:paraId="7F5F49F7"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META</w:t>
            </w:r>
          </w:p>
        </w:tc>
        <w:tc>
          <w:tcPr>
            <w:tcW w:w="2426" w:type="pct"/>
            <w:vAlign w:val="center"/>
          </w:tcPr>
          <w:p w14:paraId="05A5857D"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PUERTO CONCORDIA</w:t>
            </w:r>
          </w:p>
        </w:tc>
      </w:tr>
      <w:tr w:rsidR="00804447" w:rsidRPr="0073311D" w14:paraId="6DE0EFCF" w14:textId="77777777" w:rsidTr="00495587">
        <w:trPr>
          <w:trHeight w:val="72"/>
        </w:trPr>
        <w:tc>
          <w:tcPr>
            <w:tcW w:w="312" w:type="pct"/>
            <w:vAlign w:val="center"/>
          </w:tcPr>
          <w:p w14:paraId="7F925C6C"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95</w:t>
            </w:r>
          </w:p>
        </w:tc>
        <w:tc>
          <w:tcPr>
            <w:tcW w:w="2262" w:type="pct"/>
            <w:vMerge/>
            <w:vAlign w:val="center"/>
          </w:tcPr>
          <w:p w14:paraId="2CF0A0D5" w14:textId="77777777" w:rsidR="00804447" w:rsidRPr="0073311D" w:rsidRDefault="00804447" w:rsidP="00495587">
            <w:pPr>
              <w:jc w:val="center"/>
              <w:rPr>
                <w:rFonts w:cs="Arial"/>
                <w:bCs/>
                <w:sz w:val="22"/>
                <w:szCs w:val="22"/>
                <w:lang w:val="es-CO" w:eastAsia="es-CO"/>
              </w:rPr>
            </w:pPr>
          </w:p>
        </w:tc>
        <w:tc>
          <w:tcPr>
            <w:tcW w:w="2426" w:type="pct"/>
            <w:vAlign w:val="center"/>
          </w:tcPr>
          <w:p w14:paraId="2656E020"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EL CASTILLO</w:t>
            </w:r>
          </w:p>
        </w:tc>
      </w:tr>
      <w:tr w:rsidR="00804447" w:rsidRPr="0073311D" w14:paraId="634FEE19" w14:textId="77777777" w:rsidTr="00495587">
        <w:trPr>
          <w:trHeight w:val="71"/>
        </w:trPr>
        <w:tc>
          <w:tcPr>
            <w:tcW w:w="312" w:type="pct"/>
            <w:vAlign w:val="center"/>
          </w:tcPr>
          <w:p w14:paraId="695CBD46"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96</w:t>
            </w:r>
          </w:p>
        </w:tc>
        <w:tc>
          <w:tcPr>
            <w:tcW w:w="2262" w:type="pct"/>
            <w:vMerge/>
            <w:vAlign w:val="center"/>
          </w:tcPr>
          <w:p w14:paraId="25D627FC" w14:textId="77777777" w:rsidR="00804447" w:rsidRPr="0073311D" w:rsidRDefault="00804447" w:rsidP="00495587">
            <w:pPr>
              <w:jc w:val="center"/>
              <w:rPr>
                <w:rFonts w:cs="Arial"/>
                <w:bCs/>
                <w:sz w:val="22"/>
                <w:szCs w:val="22"/>
                <w:lang w:val="es-CO" w:eastAsia="es-CO"/>
              </w:rPr>
            </w:pPr>
          </w:p>
        </w:tc>
        <w:tc>
          <w:tcPr>
            <w:tcW w:w="2426" w:type="pct"/>
            <w:vAlign w:val="center"/>
          </w:tcPr>
          <w:p w14:paraId="23C8A433"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LEJANÍAS</w:t>
            </w:r>
          </w:p>
        </w:tc>
      </w:tr>
      <w:tr w:rsidR="00804447" w:rsidRPr="0073311D" w14:paraId="2EBFF0D9" w14:textId="77777777" w:rsidTr="00495587">
        <w:trPr>
          <w:trHeight w:val="71"/>
        </w:trPr>
        <w:tc>
          <w:tcPr>
            <w:tcW w:w="312" w:type="pct"/>
            <w:vAlign w:val="center"/>
          </w:tcPr>
          <w:p w14:paraId="0C6E306B"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97</w:t>
            </w:r>
          </w:p>
        </w:tc>
        <w:tc>
          <w:tcPr>
            <w:tcW w:w="2262" w:type="pct"/>
            <w:vMerge/>
            <w:vAlign w:val="center"/>
          </w:tcPr>
          <w:p w14:paraId="7A442B98" w14:textId="77777777" w:rsidR="00804447" w:rsidRPr="0073311D" w:rsidRDefault="00804447" w:rsidP="00495587">
            <w:pPr>
              <w:jc w:val="center"/>
              <w:rPr>
                <w:rFonts w:cs="Arial"/>
                <w:bCs/>
                <w:sz w:val="22"/>
                <w:szCs w:val="22"/>
                <w:lang w:val="es-CO" w:eastAsia="es-CO"/>
              </w:rPr>
            </w:pPr>
          </w:p>
        </w:tc>
        <w:tc>
          <w:tcPr>
            <w:tcW w:w="2426" w:type="pct"/>
            <w:vAlign w:val="center"/>
          </w:tcPr>
          <w:p w14:paraId="2449654D"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PUERTO LLERAS</w:t>
            </w:r>
          </w:p>
        </w:tc>
      </w:tr>
      <w:tr w:rsidR="00804447" w:rsidRPr="0073311D" w14:paraId="27F12B65" w14:textId="77777777" w:rsidTr="00495587">
        <w:trPr>
          <w:trHeight w:val="71"/>
        </w:trPr>
        <w:tc>
          <w:tcPr>
            <w:tcW w:w="312" w:type="pct"/>
            <w:vAlign w:val="center"/>
          </w:tcPr>
          <w:p w14:paraId="14877F50"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98</w:t>
            </w:r>
          </w:p>
        </w:tc>
        <w:tc>
          <w:tcPr>
            <w:tcW w:w="2262" w:type="pct"/>
            <w:vMerge/>
            <w:vAlign w:val="center"/>
          </w:tcPr>
          <w:p w14:paraId="2D2BE8AB" w14:textId="77777777" w:rsidR="00804447" w:rsidRPr="0073311D" w:rsidRDefault="00804447" w:rsidP="00495587">
            <w:pPr>
              <w:jc w:val="center"/>
              <w:rPr>
                <w:rFonts w:cs="Arial"/>
                <w:bCs/>
                <w:sz w:val="22"/>
                <w:szCs w:val="22"/>
                <w:lang w:val="es-CO" w:eastAsia="es-CO"/>
              </w:rPr>
            </w:pPr>
          </w:p>
        </w:tc>
        <w:tc>
          <w:tcPr>
            <w:tcW w:w="2426" w:type="pct"/>
            <w:vAlign w:val="center"/>
          </w:tcPr>
          <w:p w14:paraId="0889C257"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MAPIRIPÁN</w:t>
            </w:r>
          </w:p>
        </w:tc>
      </w:tr>
      <w:tr w:rsidR="00804447" w:rsidRPr="0073311D" w14:paraId="24887C48" w14:textId="77777777" w:rsidTr="00495587">
        <w:trPr>
          <w:trHeight w:val="290"/>
        </w:trPr>
        <w:tc>
          <w:tcPr>
            <w:tcW w:w="312" w:type="pct"/>
            <w:vAlign w:val="center"/>
          </w:tcPr>
          <w:p w14:paraId="6A1A8679"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99</w:t>
            </w:r>
          </w:p>
        </w:tc>
        <w:tc>
          <w:tcPr>
            <w:tcW w:w="2262" w:type="pct"/>
            <w:vMerge w:val="restart"/>
            <w:vAlign w:val="center"/>
          </w:tcPr>
          <w:p w14:paraId="16A5C66C"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CAQUETÁ</w:t>
            </w:r>
          </w:p>
        </w:tc>
        <w:tc>
          <w:tcPr>
            <w:tcW w:w="2426" w:type="pct"/>
            <w:vAlign w:val="center"/>
          </w:tcPr>
          <w:p w14:paraId="70B9D760"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PUERTO RICO</w:t>
            </w:r>
          </w:p>
        </w:tc>
      </w:tr>
      <w:tr w:rsidR="00804447" w:rsidRPr="0073311D" w14:paraId="6F35685F" w14:textId="77777777" w:rsidTr="00495587">
        <w:trPr>
          <w:trHeight w:val="290"/>
        </w:trPr>
        <w:tc>
          <w:tcPr>
            <w:tcW w:w="312" w:type="pct"/>
            <w:vAlign w:val="center"/>
          </w:tcPr>
          <w:p w14:paraId="23149A1E"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100</w:t>
            </w:r>
          </w:p>
        </w:tc>
        <w:tc>
          <w:tcPr>
            <w:tcW w:w="2262" w:type="pct"/>
            <w:vMerge/>
            <w:vAlign w:val="center"/>
          </w:tcPr>
          <w:p w14:paraId="68694112" w14:textId="77777777" w:rsidR="00804447" w:rsidRPr="0073311D" w:rsidRDefault="00804447" w:rsidP="00495587">
            <w:pPr>
              <w:jc w:val="center"/>
              <w:rPr>
                <w:rFonts w:cs="Arial"/>
                <w:bCs/>
                <w:sz w:val="22"/>
                <w:szCs w:val="22"/>
                <w:lang w:val="es-CO" w:eastAsia="es-CO"/>
              </w:rPr>
            </w:pPr>
          </w:p>
        </w:tc>
        <w:tc>
          <w:tcPr>
            <w:tcW w:w="2426" w:type="pct"/>
            <w:vAlign w:val="center"/>
          </w:tcPr>
          <w:p w14:paraId="28F23704"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DONCELLO</w:t>
            </w:r>
          </w:p>
        </w:tc>
      </w:tr>
      <w:tr w:rsidR="00804447" w:rsidRPr="0073311D" w14:paraId="43DA5A8A" w14:textId="77777777" w:rsidTr="00495587">
        <w:trPr>
          <w:trHeight w:val="95"/>
        </w:trPr>
        <w:tc>
          <w:tcPr>
            <w:tcW w:w="312" w:type="pct"/>
            <w:vAlign w:val="center"/>
          </w:tcPr>
          <w:p w14:paraId="6EF1EF22"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101</w:t>
            </w:r>
          </w:p>
        </w:tc>
        <w:tc>
          <w:tcPr>
            <w:tcW w:w="2262" w:type="pct"/>
            <w:vMerge/>
            <w:vAlign w:val="center"/>
          </w:tcPr>
          <w:p w14:paraId="526FD779" w14:textId="77777777" w:rsidR="00804447" w:rsidRPr="0073311D" w:rsidRDefault="00804447" w:rsidP="00495587">
            <w:pPr>
              <w:jc w:val="center"/>
              <w:rPr>
                <w:rFonts w:cs="Arial"/>
                <w:bCs/>
                <w:sz w:val="22"/>
                <w:szCs w:val="22"/>
                <w:lang w:val="es-CO" w:eastAsia="es-CO"/>
              </w:rPr>
            </w:pPr>
          </w:p>
        </w:tc>
        <w:tc>
          <w:tcPr>
            <w:tcW w:w="2426" w:type="pct"/>
            <w:vAlign w:val="center"/>
          </w:tcPr>
          <w:p w14:paraId="27AA1AFE"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PAUJIL</w:t>
            </w:r>
          </w:p>
        </w:tc>
      </w:tr>
      <w:tr w:rsidR="00804447" w:rsidRPr="0073311D" w14:paraId="1F9782A1" w14:textId="77777777" w:rsidTr="00495587">
        <w:trPr>
          <w:trHeight w:val="95"/>
        </w:trPr>
        <w:tc>
          <w:tcPr>
            <w:tcW w:w="312" w:type="pct"/>
            <w:vAlign w:val="center"/>
          </w:tcPr>
          <w:p w14:paraId="2AD038ED"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102</w:t>
            </w:r>
          </w:p>
        </w:tc>
        <w:tc>
          <w:tcPr>
            <w:tcW w:w="2262" w:type="pct"/>
            <w:vMerge/>
            <w:vAlign w:val="center"/>
          </w:tcPr>
          <w:p w14:paraId="112498F1" w14:textId="77777777" w:rsidR="00804447" w:rsidRPr="0073311D" w:rsidRDefault="00804447" w:rsidP="00495587">
            <w:pPr>
              <w:jc w:val="center"/>
              <w:rPr>
                <w:rFonts w:cs="Arial"/>
                <w:bCs/>
                <w:sz w:val="22"/>
                <w:szCs w:val="22"/>
                <w:lang w:val="es-CO" w:eastAsia="es-CO"/>
              </w:rPr>
            </w:pPr>
          </w:p>
        </w:tc>
        <w:tc>
          <w:tcPr>
            <w:tcW w:w="2426" w:type="pct"/>
            <w:vAlign w:val="center"/>
          </w:tcPr>
          <w:p w14:paraId="440C1BE9"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MILÁN</w:t>
            </w:r>
          </w:p>
        </w:tc>
      </w:tr>
      <w:tr w:rsidR="00804447" w:rsidRPr="0073311D" w14:paraId="618D50E8" w14:textId="77777777" w:rsidTr="00495587">
        <w:trPr>
          <w:trHeight w:val="95"/>
        </w:trPr>
        <w:tc>
          <w:tcPr>
            <w:tcW w:w="312" w:type="pct"/>
            <w:vAlign w:val="center"/>
          </w:tcPr>
          <w:p w14:paraId="127B0AD2"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103</w:t>
            </w:r>
          </w:p>
        </w:tc>
        <w:tc>
          <w:tcPr>
            <w:tcW w:w="2262" w:type="pct"/>
            <w:vMerge/>
            <w:vAlign w:val="center"/>
          </w:tcPr>
          <w:p w14:paraId="155AD3D6" w14:textId="77777777" w:rsidR="00804447" w:rsidRPr="0073311D" w:rsidRDefault="00804447" w:rsidP="00495587">
            <w:pPr>
              <w:jc w:val="center"/>
              <w:rPr>
                <w:rFonts w:cs="Arial"/>
                <w:bCs/>
                <w:sz w:val="22"/>
                <w:szCs w:val="22"/>
                <w:lang w:val="es-CO" w:eastAsia="es-CO"/>
              </w:rPr>
            </w:pPr>
          </w:p>
        </w:tc>
        <w:tc>
          <w:tcPr>
            <w:tcW w:w="2426" w:type="pct"/>
            <w:vAlign w:val="center"/>
          </w:tcPr>
          <w:p w14:paraId="587D7F66"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SOLANO</w:t>
            </w:r>
          </w:p>
        </w:tc>
      </w:tr>
      <w:tr w:rsidR="00804447" w:rsidRPr="0073311D" w14:paraId="11452CE6" w14:textId="77777777" w:rsidTr="00495587">
        <w:trPr>
          <w:trHeight w:val="69"/>
        </w:trPr>
        <w:tc>
          <w:tcPr>
            <w:tcW w:w="312" w:type="pct"/>
            <w:vAlign w:val="center"/>
          </w:tcPr>
          <w:p w14:paraId="0565C0DB"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104</w:t>
            </w:r>
          </w:p>
        </w:tc>
        <w:tc>
          <w:tcPr>
            <w:tcW w:w="2262" w:type="pct"/>
            <w:vMerge w:val="restart"/>
            <w:vAlign w:val="center"/>
          </w:tcPr>
          <w:p w14:paraId="2BA44C9B"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NORTE DE SANTANDER</w:t>
            </w:r>
          </w:p>
        </w:tc>
        <w:tc>
          <w:tcPr>
            <w:tcW w:w="2426" w:type="pct"/>
            <w:vAlign w:val="center"/>
          </w:tcPr>
          <w:p w14:paraId="591B8EE1"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SARDINATA</w:t>
            </w:r>
          </w:p>
        </w:tc>
      </w:tr>
      <w:tr w:rsidR="00804447" w:rsidRPr="0073311D" w14:paraId="7FD1E5CC" w14:textId="77777777" w:rsidTr="00495587">
        <w:trPr>
          <w:trHeight w:val="67"/>
        </w:trPr>
        <w:tc>
          <w:tcPr>
            <w:tcW w:w="312" w:type="pct"/>
            <w:vAlign w:val="center"/>
          </w:tcPr>
          <w:p w14:paraId="25D84142"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105</w:t>
            </w:r>
          </w:p>
        </w:tc>
        <w:tc>
          <w:tcPr>
            <w:tcW w:w="2262" w:type="pct"/>
            <w:vMerge/>
            <w:vAlign w:val="center"/>
          </w:tcPr>
          <w:p w14:paraId="744C4250" w14:textId="77777777" w:rsidR="00804447" w:rsidRPr="0073311D" w:rsidRDefault="00804447" w:rsidP="00495587">
            <w:pPr>
              <w:jc w:val="center"/>
              <w:rPr>
                <w:rFonts w:cs="Arial"/>
                <w:bCs/>
                <w:sz w:val="22"/>
                <w:szCs w:val="22"/>
                <w:lang w:val="es-CO" w:eastAsia="es-CO"/>
              </w:rPr>
            </w:pPr>
          </w:p>
        </w:tc>
        <w:tc>
          <w:tcPr>
            <w:tcW w:w="2426" w:type="pct"/>
            <w:vAlign w:val="center"/>
          </w:tcPr>
          <w:p w14:paraId="2C98DFE4"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LA PLAYA</w:t>
            </w:r>
          </w:p>
        </w:tc>
      </w:tr>
      <w:tr w:rsidR="00804447" w:rsidRPr="0073311D" w14:paraId="7752EF4C" w14:textId="77777777" w:rsidTr="00495587">
        <w:trPr>
          <w:trHeight w:val="67"/>
        </w:trPr>
        <w:tc>
          <w:tcPr>
            <w:tcW w:w="312" w:type="pct"/>
            <w:vAlign w:val="center"/>
          </w:tcPr>
          <w:p w14:paraId="3269B740"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106</w:t>
            </w:r>
          </w:p>
        </w:tc>
        <w:tc>
          <w:tcPr>
            <w:tcW w:w="2262" w:type="pct"/>
            <w:vMerge/>
            <w:vAlign w:val="center"/>
          </w:tcPr>
          <w:p w14:paraId="1CA7DAB5" w14:textId="77777777" w:rsidR="00804447" w:rsidRPr="0073311D" w:rsidRDefault="00804447" w:rsidP="00495587">
            <w:pPr>
              <w:jc w:val="center"/>
              <w:rPr>
                <w:rFonts w:cs="Arial"/>
                <w:bCs/>
                <w:sz w:val="22"/>
                <w:szCs w:val="22"/>
                <w:lang w:val="es-CO" w:eastAsia="es-CO"/>
              </w:rPr>
            </w:pPr>
          </w:p>
        </w:tc>
        <w:tc>
          <w:tcPr>
            <w:tcW w:w="2426" w:type="pct"/>
            <w:vAlign w:val="center"/>
          </w:tcPr>
          <w:p w14:paraId="6E7E1E07"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LA ESPERANZA</w:t>
            </w:r>
          </w:p>
        </w:tc>
      </w:tr>
      <w:tr w:rsidR="00804447" w:rsidRPr="0073311D" w14:paraId="4AC35CC0" w14:textId="77777777" w:rsidTr="00495587">
        <w:trPr>
          <w:trHeight w:val="67"/>
        </w:trPr>
        <w:tc>
          <w:tcPr>
            <w:tcW w:w="312" w:type="pct"/>
            <w:vAlign w:val="center"/>
          </w:tcPr>
          <w:p w14:paraId="43B32115"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107</w:t>
            </w:r>
          </w:p>
        </w:tc>
        <w:tc>
          <w:tcPr>
            <w:tcW w:w="2262" w:type="pct"/>
            <w:vMerge/>
            <w:vAlign w:val="center"/>
          </w:tcPr>
          <w:p w14:paraId="4A0900D0" w14:textId="77777777" w:rsidR="00804447" w:rsidRPr="0073311D" w:rsidRDefault="00804447" w:rsidP="00495587">
            <w:pPr>
              <w:jc w:val="center"/>
              <w:rPr>
                <w:rFonts w:cs="Arial"/>
                <w:bCs/>
                <w:sz w:val="22"/>
                <w:szCs w:val="22"/>
                <w:lang w:val="es-CO" w:eastAsia="es-CO"/>
              </w:rPr>
            </w:pPr>
          </w:p>
        </w:tc>
        <w:tc>
          <w:tcPr>
            <w:tcW w:w="2426" w:type="pct"/>
            <w:vAlign w:val="center"/>
          </w:tcPr>
          <w:p w14:paraId="567111C3"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CÁCHIRA</w:t>
            </w:r>
          </w:p>
        </w:tc>
      </w:tr>
      <w:tr w:rsidR="00804447" w:rsidRPr="0073311D" w14:paraId="60E0B8EC" w14:textId="77777777" w:rsidTr="00495587">
        <w:trPr>
          <w:trHeight w:val="290"/>
        </w:trPr>
        <w:tc>
          <w:tcPr>
            <w:tcW w:w="312" w:type="pct"/>
            <w:vAlign w:val="center"/>
          </w:tcPr>
          <w:p w14:paraId="43CA15B4"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108</w:t>
            </w:r>
          </w:p>
        </w:tc>
        <w:tc>
          <w:tcPr>
            <w:tcW w:w="2262" w:type="pct"/>
            <w:vMerge w:val="restart"/>
            <w:vAlign w:val="center"/>
          </w:tcPr>
          <w:p w14:paraId="3AAF8012"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CHOCÓ</w:t>
            </w:r>
          </w:p>
        </w:tc>
        <w:tc>
          <w:tcPr>
            <w:tcW w:w="2426" w:type="pct"/>
            <w:vAlign w:val="center"/>
          </w:tcPr>
          <w:p w14:paraId="79D0F8AB"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RÍO SUCIO</w:t>
            </w:r>
          </w:p>
        </w:tc>
      </w:tr>
      <w:tr w:rsidR="00804447" w:rsidRPr="0073311D" w14:paraId="56273A9D" w14:textId="77777777" w:rsidTr="00495587">
        <w:trPr>
          <w:trHeight w:val="290"/>
        </w:trPr>
        <w:tc>
          <w:tcPr>
            <w:tcW w:w="312" w:type="pct"/>
            <w:vAlign w:val="center"/>
          </w:tcPr>
          <w:p w14:paraId="282318DE"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109</w:t>
            </w:r>
          </w:p>
        </w:tc>
        <w:tc>
          <w:tcPr>
            <w:tcW w:w="2262" w:type="pct"/>
            <w:vMerge/>
            <w:vAlign w:val="center"/>
          </w:tcPr>
          <w:p w14:paraId="657DBC09" w14:textId="77777777" w:rsidR="00804447" w:rsidRPr="0073311D" w:rsidRDefault="00804447" w:rsidP="00495587">
            <w:pPr>
              <w:jc w:val="center"/>
              <w:rPr>
                <w:rFonts w:cs="Arial"/>
                <w:bCs/>
                <w:sz w:val="22"/>
                <w:szCs w:val="22"/>
                <w:lang w:val="es-CO" w:eastAsia="es-CO"/>
              </w:rPr>
            </w:pPr>
          </w:p>
        </w:tc>
        <w:tc>
          <w:tcPr>
            <w:tcW w:w="2426" w:type="pct"/>
            <w:vAlign w:val="center"/>
          </w:tcPr>
          <w:p w14:paraId="23A398BC"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CARMEN DEL DARIÉN</w:t>
            </w:r>
          </w:p>
        </w:tc>
      </w:tr>
      <w:tr w:rsidR="00804447" w:rsidRPr="0073311D" w14:paraId="26B693EE" w14:textId="77777777" w:rsidTr="00495587">
        <w:trPr>
          <w:trHeight w:val="290"/>
        </w:trPr>
        <w:tc>
          <w:tcPr>
            <w:tcW w:w="312" w:type="pct"/>
            <w:vAlign w:val="center"/>
          </w:tcPr>
          <w:p w14:paraId="3A007C77"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110</w:t>
            </w:r>
          </w:p>
        </w:tc>
        <w:tc>
          <w:tcPr>
            <w:tcW w:w="2262" w:type="pct"/>
            <w:vMerge/>
            <w:vAlign w:val="center"/>
          </w:tcPr>
          <w:p w14:paraId="3FB3BC7E" w14:textId="77777777" w:rsidR="00804447" w:rsidRPr="0073311D" w:rsidRDefault="00804447" w:rsidP="00495587">
            <w:pPr>
              <w:jc w:val="center"/>
              <w:rPr>
                <w:rFonts w:cs="Arial"/>
                <w:bCs/>
                <w:sz w:val="22"/>
                <w:szCs w:val="22"/>
                <w:lang w:val="es-CO" w:eastAsia="es-CO"/>
              </w:rPr>
            </w:pPr>
          </w:p>
        </w:tc>
        <w:tc>
          <w:tcPr>
            <w:tcW w:w="2426" w:type="pct"/>
            <w:vAlign w:val="center"/>
          </w:tcPr>
          <w:p w14:paraId="6D5310C0"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QUIBDÓ</w:t>
            </w:r>
          </w:p>
        </w:tc>
      </w:tr>
      <w:tr w:rsidR="00804447" w:rsidRPr="0073311D" w14:paraId="17432FF1" w14:textId="77777777" w:rsidTr="00495587">
        <w:trPr>
          <w:trHeight w:val="290"/>
        </w:trPr>
        <w:tc>
          <w:tcPr>
            <w:tcW w:w="312" w:type="pct"/>
            <w:vAlign w:val="center"/>
          </w:tcPr>
          <w:p w14:paraId="4555E6CE"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111</w:t>
            </w:r>
          </w:p>
        </w:tc>
        <w:tc>
          <w:tcPr>
            <w:tcW w:w="2262" w:type="pct"/>
            <w:vMerge/>
            <w:vAlign w:val="center"/>
          </w:tcPr>
          <w:p w14:paraId="0B844268" w14:textId="77777777" w:rsidR="00804447" w:rsidRPr="0073311D" w:rsidRDefault="00804447" w:rsidP="00495587">
            <w:pPr>
              <w:jc w:val="center"/>
              <w:rPr>
                <w:rFonts w:cs="Arial"/>
                <w:bCs/>
                <w:sz w:val="22"/>
                <w:szCs w:val="22"/>
                <w:lang w:val="es-CO" w:eastAsia="es-CO"/>
              </w:rPr>
            </w:pPr>
          </w:p>
        </w:tc>
        <w:tc>
          <w:tcPr>
            <w:tcW w:w="2426" w:type="pct"/>
            <w:vAlign w:val="center"/>
          </w:tcPr>
          <w:p w14:paraId="6BF453E4"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TADÓ</w:t>
            </w:r>
          </w:p>
        </w:tc>
      </w:tr>
      <w:tr w:rsidR="00804447" w:rsidRPr="0073311D" w14:paraId="716CB655" w14:textId="77777777" w:rsidTr="00495587">
        <w:trPr>
          <w:trHeight w:val="290"/>
        </w:trPr>
        <w:tc>
          <w:tcPr>
            <w:tcW w:w="312" w:type="pct"/>
            <w:vAlign w:val="center"/>
          </w:tcPr>
          <w:p w14:paraId="0792E96D"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112</w:t>
            </w:r>
          </w:p>
        </w:tc>
        <w:tc>
          <w:tcPr>
            <w:tcW w:w="2262" w:type="pct"/>
            <w:vMerge/>
            <w:vAlign w:val="center"/>
          </w:tcPr>
          <w:p w14:paraId="2A11A8E8" w14:textId="77777777" w:rsidR="00804447" w:rsidRPr="0073311D" w:rsidRDefault="00804447" w:rsidP="00495587">
            <w:pPr>
              <w:jc w:val="center"/>
              <w:rPr>
                <w:rFonts w:cs="Arial"/>
                <w:bCs/>
                <w:sz w:val="22"/>
                <w:szCs w:val="22"/>
                <w:lang w:val="es-CO" w:eastAsia="es-CO"/>
              </w:rPr>
            </w:pPr>
          </w:p>
        </w:tc>
        <w:tc>
          <w:tcPr>
            <w:tcW w:w="2426" w:type="pct"/>
            <w:vAlign w:val="center"/>
          </w:tcPr>
          <w:p w14:paraId="02898980"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MEDIO ATRATO (BETÉ)</w:t>
            </w:r>
          </w:p>
        </w:tc>
      </w:tr>
      <w:tr w:rsidR="00804447" w:rsidRPr="0073311D" w14:paraId="4AB789BF" w14:textId="77777777" w:rsidTr="00495587">
        <w:trPr>
          <w:trHeight w:val="290"/>
        </w:trPr>
        <w:tc>
          <w:tcPr>
            <w:tcW w:w="312" w:type="pct"/>
            <w:vAlign w:val="center"/>
          </w:tcPr>
          <w:p w14:paraId="729BDBFB"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113</w:t>
            </w:r>
          </w:p>
        </w:tc>
        <w:tc>
          <w:tcPr>
            <w:tcW w:w="2262" w:type="pct"/>
            <w:vMerge/>
            <w:vAlign w:val="center"/>
          </w:tcPr>
          <w:p w14:paraId="60531BC0" w14:textId="77777777" w:rsidR="00804447" w:rsidRPr="0073311D" w:rsidRDefault="00804447" w:rsidP="00495587">
            <w:pPr>
              <w:jc w:val="center"/>
              <w:rPr>
                <w:rFonts w:cs="Arial"/>
                <w:bCs/>
                <w:sz w:val="22"/>
                <w:szCs w:val="22"/>
                <w:lang w:val="es-CO" w:eastAsia="es-CO"/>
              </w:rPr>
            </w:pPr>
          </w:p>
        </w:tc>
        <w:tc>
          <w:tcPr>
            <w:tcW w:w="2426" w:type="pct"/>
            <w:vAlign w:val="center"/>
          </w:tcPr>
          <w:p w14:paraId="6F5C806B"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CÉRTEGUI</w:t>
            </w:r>
          </w:p>
        </w:tc>
      </w:tr>
      <w:tr w:rsidR="00804447" w:rsidRPr="0073311D" w14:paraId="27DF2E46" w14:textId="77777777" w:rsidTr="00495587">
        <w:trPr>
          <w:trHeight w:val="290"/>
        </w:trPr>
        <w:tc>
          <w:tcPr>
            <w:tcW w:w="312" w:type="pct"/>
            <w:vAlign w:val="center"/>
          </w:tcPr>
          <w:p w14:paraId="7E2C4E68"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114</w:t>
            </w:r>
          </w:p>
        </w:tc>
        <w:tc>
          <w:tcPr>
            <w:tcW w:w="2262" w:type="pct"/>
            <w:vMerge/>
            <w:vAlign w:val="center"/>
          </w:tcPr>
          <w:p w14:paraId="04C8ECD0" w14:textId="77777777" w:rsidR="00804447" w:rsidRPr="0073311D" w:rsidRDefault="00804447" w:rsidP="00495587">
            <w:pPr>
              <w:jc w:val="center"/>
              <w:rPr>
                <w:rFonts w:cs="Arial"/>
                <w:bCs/>
                <w:sz w:val="22"/>
                <w:szCs w:val="22"/>
                <w:lang w:val="es-CO" w:eastAsia="es-CO"/>
              </w:rPr>
            </w:pPr>
          </w:p>
        </w:tc>
        <w:tc>
          <w:tcPr>
            <w:tcW w:w="2426" w:type="pct"/>
            <w:vAlign w:val="center"/>
          </w:tcPr>
          <w:p w14:paraId="2B3192F3"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UNIÓN PANAMERICANA</w:t>
            </w:r>
          </w:p>
        </w:tc>
      </w:tr>
      <w:tr w:rsidR="00804447" w:rsidRPr="0073311D" w14:paraId="27CB9B5E" w14:textId="77777777" w:rsidTr="00495587">
        <w:trPr>
          <w:trHeight w:val="290"/>
        </w:trPr>
        <w:tc>
          <w:tcPr>
            <w:tcW w:w="312" w:type="pct"/>
            <w:vAlign w:val="center"/>
          </w:tcPr>
          <w:p w14:paraId="37FEFD89"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115</w:t>
            </w:r>
          </w:p>
        </w:tc>
        <w:tc>
          <w:tcPr>
            <w:tcW w:w="2262" w:type="pct"/>
            <w:vMerge w:val="restart"/>
            <w:vAlign w:val="center"/>
          </w:tcPr>
          <w:p w14:paraId="4C513CE5"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MAGDALENA</w:t>
            </w:r>
          </w:p>
        </w:tc>
        <w:tc>
          <w:tcPr>
            <w:tcW w:w="2426" w:type="pct"/>
            <w:vAlign w:val="center"/>
          </w:tcPr>
          <w:p w14:paraId="639A0C02"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CIÉNAGA</w:t>
            </w:r>
          </w:p>
        </w:tc>
      </w:tr>
      <w:tr w:rsidR="00804447" w:rsidRPr="0073311D" w14:paraId="4398B537" w14:textId="77777777" w:rsidTr="00495587">
        <w:trPr>
          <w:trHeight w:val="290"/>
        </w:trPr>
        <w:tc>
          <w:tcPr>
            <w:tcW w:w="312" w:type="pct"/>
            <w:vAlign w:val="center"/>
          </w:tcPr>
          <w:p w14:paraId="49143B8A"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116</w:t>
            </w:r>
          </w:p>
        </w:tc>
        <w:tc>
          <w:tcPr>
            <w:tcW w:w="2262" w:type="pct"/>
            <w:vMerge/>
            <w:vAlign w:val="center"/>
          </w:tcPr>
          <w:p w14:paraId="283D0788" w14:textId="77777777" w:rsidR="00804447" w:rsidRPr="0073311D" w:rsidRDefault="00804447" w:rsidP="00495587">
            <w:pPr>
              <w:jc w:val="center"/>
              <w:rPr>
                <w:rFonts w:cs="Arial"/>
                <w:bCs/>
                <w:sz w:val="22"/>
                <w:szCs w:val="22"/>
                <w:lang w:val="es-CO" w:eastAsia="es-CO"/>
              </w:rPr>
            </w:pPr>
          </w:p>
        </w:tc>
        <w:tc>
          <w:tcPr>
            <w:tcW w:w="2426" w:type="pct"/>
            <w:vAlign w:val="center"/>
          </w:tcPr>
          <w:p w14:paraId="4856C38C"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FUNDACIÓN</w:t>
            </w:r>
          </w:p>
        </w:tc>
      </w:tr>
      <w:tr w:rsidR="00804447" w:rsidRPr="0073311D" w14:paraId="1EB858C6" w14:textId="77777777" w:rsidTr="00495587">
        <w:trPr>
          <w:trHeight w:val="290"/>
        </w:trPr>
        <w:tc>
          <w:tcPr>
            <w:tcW w:w="312" w:type="pct"/>
            <w:vAlign w:val="center"/>
          </w:tcPr>
          <w:p w14:paraId="546CD346"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117</w:t>
            </w:r>
          </w:p>
        </w:tc>
        <w:tc>
          <w:tcPr>
            <w:tcW w:w="2262" w:type="pct"/>
            <w:vMerge w:val="restart"/>
            <w:vAlign w:val="center"/>
          </w:tcPr>
          <w:p w14:paraId="6DF20B87"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BOL</w:t>
            </w:r>
            <w:r w:rsidR="005F1D63" w:rsidRPr="0073311D">
              <w:rPr>
                <w:rFonts w:cs="Arial"/>
                <w:bCs/>
                <w:sz w:val="22"/>
                <w:szCs w:val="22"/>
                <w:lang w:val="es-CO" w:eastAsia="es-CO"/>
              </w:rPr>
              <w:t>Í</w:t>
            </w:r>
            <w:r w:rsidRPr="0073311D">
              <w:rPr>
                <w:rFonts w:cs="Arial"/>
                <w:bCs/>
                <w:sz w:val="22"/>
                <w:szCs w:val="22"/>
                <w:lang w:val="es-CO" w:eastAsia="es-CO"/>
              </w:rPr>
              <w:t>VAR</w:t>
            </w:r>
          </w:p>
        </w:tc>
        <w:tc>
          <w:tcPr>
            <w:tcW w:w="2426" w:type="pct"/>
            <w:vAlign w:val="center"/>
          </w:tcPr>
          <w:p w14:paraId="79B137D8"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TIQUISIO</w:t>
            </w:r>
          </w:p>
        </w:tc>
      </w:tr>
      <w:tr w:rsidR="00804447" w:rsidRPr="0073311D" w14:paraId="402BEFE5" w14:textId="77777777" w:rsidTr="00495587">
        <w:trPr>
          <w:trHeight w:val="290"/>
        </w:trPr>
        <w:tc>
          <w:tcPr>
            <w:tcW w:w="312" w:type="pct"/>
            <w:vAlign w:val="center"/>
          </w:tcPr>
          <w:p w14:paraId="21326EC9"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118</w:t>
            </w:r>
          </w:p>
        </w:tc>
        <w:tc>
          <w:tcPr>
            <w:tcW w:w="2262" w:type="pct"/>
            <w:vMerge/>
            <w:vAlign w:val="center"/>
          </w:tcPr>
          <w:p w14:paraId="26D0DA1B" w14:textId="77777777" w:rsidR="00804447" w:rsidRPr="0073311D" w:rsidRDefault="00804447" w:rsidP="00495587">
            <w:pPr>
              <w:jc w:val="center"/>
              <w:rPr>
                <w:rFonts w:cs="Arial"/>
                <w:bCs/>
                <w:sz w:val="22"/>
                <w:szCs w:val="22"/>
                <w:lang w:val="es-CO" w:eastAsia="es-CO"/>
              </w:rPr>
            </w:pPr>
          </w:p>
        </w:tc>
        <w:tc>
          <w:tcPr>
            <w:tcW w:w="2426" w:type="pct"/>
            <w:vAlign w:val="center"/>
          </w:tcPr>
          <w:p w14:paraId="354C036B"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ACHÍ</w:t>
            </w:r>
          </w:p>
        </w:tc>
      </w:tr>
      <w:tr w:rsidR="00804447" w:rsidRPr="0073311D" w14:paraId="732AF0AF" w14:textId="77777777" w:rsidTr="00495587">
        <w:trPr>
          <w:trHeight w:val="290"/>
        </w:trPr>
        <w:tc>
          <w:tcPr>
            <w:tcW w:w="312" w:type="pct"/>
            <w:vAlign w:val="center"/>
          </w:tcPr>
          <w:p w14:paraId="709EFDBA"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119</w:t>
            </w:r>
          </w:p>
        </w:tc>
        <w:tc>
          <w:tcPr>
            <w:tcW w:w="2262" w:type="pct"/>
            <w:vMerge/>
            <w:vAlign w:val="center"/>
          </w:tcPr>
          <w:p w14:paraId="1E78CB19" w14:textId="77777777" w:rsidR="00804447" w:rsidRPr="0073311D" w:rsidRDefault="00804447" w:rsidP="00495587">
            <w:pPr>
              <w:jc w:val="center"/>
              <w:rPr>
                <w:rFonts w:cs="Arial"/>
                <w:bCs/>
                <w:sz w:val="22"/>
                <w:szCs w:val="22"/>
                <w:lang w:val="es-CO" w:eastAsia="es-CO"/>
              </w:rPr>
            </w:pPr>
          </w:p>
        </w:tc>
        <w:tc>
          <w:tcPr>
            <w:tcW w:w="2426" w:type="pct"/>
            <w:vAlign w:val="center"/>
          </w:tcPr>
          <w:p w14:paraId="1B1441BF"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MONTECRISTO</w:t>
            </w:r>
          </w:p>
        </w:tc>
      </w:tr>
      <w:tr w:rsidR="00804447" w:rsidRPr="0073311D" w14:paraId="4633B813" w14:textId="77777777" w:rsidTr="00495587">
        <w:trPr>
          <w:trHeight w:val="290"/>
        </w:trPr>
        <w:tc>
          <w:tcPr>
            <w:tcW w:w="312" w:type="pct"/>
            <w:vAlign w:val="center"/>
          </w:tcPr>
          <w:p w14:paraId="51606189"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120</w:t>
            </w:r>
          </w:p>
        </w:tc>
        <w:tc>
          <w:tcPr>
            <w:tcW w:w="2262" w:type="pct"/>
            <w:vMerge w:val="restart"/>
            <w:vAlign w:val="center"/>
          </w:tcPr>
          <w:p w14:paraId="798A9743"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CASANARE</w:t>
            </w:r>
          </w:p>
        </w:tc>
        <w:tc>
          <w:tcPr>
            <w:tcW w:w="2426" w:type="pct"/>
            <w:vAlign w:val="center"/>
          </w:tcPr>
          <w:p w14:paraId="54D9E504"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CHAMEZA</w:t>
            </w:r>
          </w:p>
        </w:tc>
      </w:tr>
      <w:tr w:rsidR="00804447" w:rsidRPr="0073311D" w14:paraId="4455B658" w14:textId="77777777" w:rsidTr="00495587">
        <w:trPr>
          <w:trHeight w:val="290"/>
        </w:trPr>
        <w:tc>
          <w:tcPr>
            <w:tcW w:w="312" w:type="pct"/>
            <w:vAlign w:val="center"/>
          </w:tcPr>
          <w:p w14:paraId="492980C7"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121</w:t>
            </w:r>
          </w:p>
        </w:tc>
        <w:tc>
          <w:tcPr>
            <w:tcW w:w="2262" w:type="pct"/>
            <w:vMerge/>
            <w:vAlign w:val="center"/>
          </w:tcPr>
          <w:p w14:paraId="583E1DE5" w14:textId="77777777" w:rsidR="00804447" w:rsidRPr="0073311D" w:rsidRDefault="00804447" w:rsidP="00495587">
            <w:pPr>
              <w:jc w:val="center"/>
              <w:rPr>
                <w:rFonts w:cs="Arial"/>
                <w:bCs/>
                <w:sz w:val="22"/>
                <w:szCs w:val="22"/>
                <w:lang w:val="es-CO" w:eastAsia="es-CO"/>
              </w:rPr>
            </w:pPr>
          </w:p>
        </w:tc>
        <w:tc>
          <w:tcPr>
            <w:tcW w:w="2426" w:type="pct"/>
            <w:vAlign w:val="center"/>
          </w:tcPr>
          <w:p w14:paraId="620DBE98"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RECETOR</w:t>
            </w:r>
          </w:p>
        </w:tc>
      </w:tr>
      <w:tr w:rsidR="00804447" w:rsidRPr="0073311D" w14:paraId="7A045A37" w14:textId="77777777" w:rsidTr="00495587">
        <w:trPr>
          <w:trHeight w:val="290"/>
        </w:trPr>
        <w:tc>
          <w:tcPr>
            <w:tcW w:w="312" w:type="pct"/>
            <w:vAlign w:val="center"/>
          </w:tcPr>
          <w:p w14:paraId="274121BE"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122</w:t>
            </w:r>
          </w:p>
        </w:tc>
        <w:tc>
          <w:tcPr>
            <w:tcW w:w="2262" w:type="pct"/>
            <w:vMerge/>
            <w:vAlign w:val="center"/>
          </w:tcPr>
          <w:p w14:paraId="08B82C5A" w14:textId="77777777" w:rsidR="00804447" w:rsidRPr="0073311D" w:rsidRDefault="00804447" w:rsidP="00495587">
            <w:pPr>
              <w:jc w:val="center"/>
              <w:rPr>
                <w:rFonts w:cs="Arial"/>
                <w:bCs/>
                <w:sz w:val="22"/>
                <w:szCs w:val="22"/>
                <w:lang w:val="es-CO" w:eastAsia="es-CO"/>
              </w:rPr>
            </w:pPr>
          </w:p>
        </w:tc>
        <w:tc>
          <w:tcPr>
            <w:tcW w:w="2426" w:type="pct"/>
            <w:vAlign w:val="center"/>
          </w:tcPr>
          <w:p w14:paraId="1C8A2043"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SALINA</w:t>
            </w:r>
          </w:p>
        </w:tc>
      </w:tr>
    </w:tbl>
    <w:p w14:paraId="1405F2CF" w14:textId="77777777" w:rsidR="00BC0ED4" w:rsidRPr="0073311D" w:rsidRDefault="00BC0ED4">
      <w:pPr>
        <w:jc w:val="both"/>
        <w:rPr>
          <w:rFonts w:cs="Arial"/>
          <w:bCs/>
          <w:sz w:val="22"/>
          <w:szCs w:val="22"/>
          <w:lang w:eastAsia="es-CO"/>
        </w:rPr>
      </w:pPr>
    </w:p>
    <w:p w14:paraId="4340A85F" w14:textId="6AEC7156" w:rsidR="00BC0ED4" w:rsidRPr="0073311D" w:rsidRDefault="005F00D0">
      <w:pPr>
        <w:jc w:val="both"/>
        <w:rPr>
          <w:rFonts w:cs="Arial"/>
          <w:bCs/>
          <w:sz w:val="22"/>
          <w:szCs w:val="22"/>
          <w:lang w:eastAsia="es-CO"/>
        </w:rPr>
      </w:pPr>
      <w:r w:rsidRPr="0073311D">
        <w:rPr>
          <w:rFonts w:cs="Arial"/>
          <w:bCs/>
          <w:i/>
          <w:sz w:val="22"/>
          <w:szCs w:val="22"/>
          <w:lang w:val="es-ES_tradnl" w:eastAsia="es-CO"/>
        </w:rPr>
        <w:t>(</w:t>
      </w:r>
      <w:hyperlink r:id="rId751" w:history="1">
        <w:r w:rsidRPr="0073311D">
          <w:rPr>
            <w:rStyle w:val="Hipervnculo"/>
            <w:rFonts w:cs="Arial"/>
            <w:bCs/>
            <w:i/>
            <w:sz w:val="22"/>
            <w:szCs w:val="22"/>
            <w:lang w:val="es-ES_tradnl" w:eastAsia="es-CO"/>
          </w:rPr>
          <w:t>Decreto 2332 de 2013, artículo 4</w:t>
        </w:r>
      </w:hyperlink>
      <w:r w:rsidR="00804447" w:rsidRPr="0073311D">
        <w:rPr>
          <w:rFonts w:cs="Arial"/>
          <w:bCs/>
          <w:i/>
          <w:sz w:val="22"/>
          <w:szCs w:val="22"/>
          <w:lang w:val="es-ES_tradnl" w:eastAsia="es-CO"/>
        </w:rPr>
        <w:t xml:space="preserve">, modificado por el </w:t>
      </w:r>
      <w:hyperlink r:id="rId752" w:history="1">
        <w:r w:rsidR="00804447" w:rsidRPr="0073311D">
          <w:rPr>
            <w:rStyle w:val="Hipervnculo"/>
            <w:rFonts w:cs="Arial"/>
            <w:bCs/>
            <w:i/>
            <w:sz w:val="22"/>
            <w:szCs w:val="22"/>
            <w:lang w:val="es-ES_tradnl" w:eastAsia="es-CO"/>
          </w:rPr>
          <w:t>Decreto 536 de 2015, artículo 1</w:t>
        </w:r>
      </w:hyperlink>
      <w:r w:rsidR="0028194A" w:rsidRPr="0073311D">
        <w:rPr>
          <w:rFonts w:cs="Arial"/>
          <w:bCs/>
          <w:i/>
          <w:sz w:val="22"/>
          <w:szCs w:val="22"/>
          <w:lang w:val="es-ES_tradnl" w:eastAsia="es-CO"/>
        </w:rPr>
        <w:t>)</w:t>
      </w:r>
    </w:p>
    <w:p w14:paraId="22880EB1" w14:textId="77777777" w:rsidR="00BC0ED4" w:rsidRPr="0073311D" w:rsidRDefault="00BC0ED4">
      <w:pPr>
        <w:jc w:val="both"/>
        <w:rPr>
          <w:rFonts w:cs="Arial"/>
          <w:bCs/>
          <w:sz w:val="22"/>
          <w:szCs w:val="22"/>
          <w:lang w:eastAsia="es-CO"/>
        </w:rPr>
      </w:pPr>
    </w:p>
    <w:p w14:paraId="58A86F65" w14:textId="77777777" w:rsidR="00BC0ED4" w:rsidRPr="0073311D" w:rsidRDefault="00E640A2">
      <w:pPr>
        <w:jc w:val="both"/>
        <w:rPr>
          <w:rFonts w:cs="Arial"/>
          <w:bCs/>
          <w:sz w:val="22"/>
          <w:szCs w:val="22"/>
          <w:lang w:eastAsia="es-CO"/>
        </w:rPr>
      </w:pPr>
      <w:r w:rsidRPr="0073311D">
        <w:rPr>
          <w:rFonts w:cs="Arial"/>
          <w:b/>
          <w:bCs/>
          <w:sz w:val="22"/>
          <w:szCs w:val="22"/>
          <w:lang w:val="es-CO" w:eastAsia="es-CO"/>
        </w:rPr>
        <w:t xml:space="preserve">Artículo </w:t>
      </w:r>
      <w:r w:rsidR="00357916" w:rsidRPr="0073311D">
        <w:rPr>
          <w:rFonts w:cs="Arial"/>
          <w:b/>
          <w:bCs/>
          <w:sz w:val="22"/>
          <w:szCs w:val="22"/>
          <w:lang w:val="es-CO" w:eastAsia="es-CO"/>
        </w:rPr>
        <w:t xml:space="preserve">2.3.2.5. </w:t>
      </w:r>
      <w:r w:rsidRPr="0073311D">
        <w:rPr>
          <w:rFonts w:cs="Arial"/>
          <w:b/>
          <w:bCs/>
          <w:i/>
          <w:sz w:val="22"/>
          <w:szCs w:val="22"/>
          <w:lang w:eastAsia="es-CO"/>
        </w:rPr>
        <w:t>Esfuerzo Gradual-Básico</w:t>
      </w:r>
      <w:r w:rsidRPr="0073311D">
        <w:rPr>
          <w:rFonts w:cs="Arial"/>
          <w:bCs/>
          <w:i/>
          <w:sz w:val="22"/>
          <w:szCs w:val="22"/>
          <w:lang w:eastAsia="es-CO"/>
        </w:rPr>
        <w:t>.</w:t>
      </w:r>
      <w:r w:rsidR="00B15BA7" w:rsidRPr="0073311D">
        <w:rPr>
          <w:rFonts w:cs="Arial"/>
          <w:bCs/>
          <w:sz w:val="22"/>
          <w:szCs w:val="22"/>
          <w:lang w:eastAsia="es-CO"/>
        </w:rPr>
        <w:t xml:space="preserve"> La intervención en el Esfuerzo Gradual-Básico estará sujeta a la disponibilidad presupuestal.</w:t>
      </w:r>
    </w:p>
    <w:p w14:paraId="50C66063" w14:textId="77777777" w:rsidR="00BC0ED4" w:rsidRPr="0073311D" w:rsidRDefault="00BC0ED4">
      <w:pPr>
        <w:jc w:val="both"/>
        <w:rPr>
          <w:rFonts w:cs="Arial"/>
          <w:bCs/>
          <w:sz w:val="22"/>
          <w:szCs w:val="22"/>
          <w:lang w:eastAsia="es-CO"/>
        </w:rPr>
      </w:pPr>
    </w:p>
    <w:p w14:paraId="656CA8FA" w14:textId="212DE4A0" w:rsidR="00BC0ED4" w:rsidRPr="0073311D" w:rsidRDefault="005F00D0">
      <w:pPr>
        <w:jc w:val="both"/>
        <w:rPr>
          <w:rFonts w:cs="Arial"/>
          <w:bCs/>
          <w:sz w:val="22"/>
          <w:szCs w:val="22"/>
          <w:lang w:eastAsia="es-CO"/>
        </w:rPr>
      </w:pPr>
      <w:r w:rsidRPr="0073311D">
        <w:rPr>
          <w:rFonts w:cs="Arial"/>
          <w:bCs/>
          <w:i/>
          <w:sz w:val="22"/>
          <w:szCs w:val="22"/>
          <w:lang w:val="es-ES_tradnl" w:eastAsia="es-CO"/>
        </w:rPr>
        <w:t>(</w:t>
      </w:r>
      <w:hyperlink r:id="rId753" w:history="1">
        <w:r w:rsidRPr="0073311D">
          <w:rPr>
            <w:rStyle w:val="Hipervnculo"/>
            <w:rFonts w:cs="Arial"/>
            <w:bCs/>
            <w:i/>
            <w:sz w:val="22"/>
            <w:szCs w:val="22"/>
            <w:lang w:val="es-ES_tradnl" w:eastAsia="es-CO"/>
          </w:rPr>
          <w:t>Decreto 2332 de 2013, artículo 5</w:t>
        </w:r>
      </w:hyperlink>
      <w:r w:rsidR="0028194A" w:rsidRPr="0073311D">
        <w:rPr>
          <w:rFonts w:cs="Arial"/>
          <w:bCs/>
          <w:i/>
          <w:sz w:val="22"/>
          <w:szCs w:val="22"/>
          <w:lang w:val="es-ES_tradnl" w:eastAsia="es-CO"/>
        </w:rPr>
        <w:t>)</w:t>
      </w:r>
    </w:p>
    <w:p w14:paraId="149B780F" w14:textId="77777777" w:rsidR="005F1D63" w:rsidRPr="0073311D" w:rsidRDefault="005F1D63">
      <w:pPr>
        <w:jc w:val="both"/>
        <w:rPr>
          <w:rFonts w:cs="Arial"/>
          <w:bCs/>
          <w:sz w:val="22"/>
          <w:szCs w:val="22"/>
          <w:lang w:val="es-CO" w:eastAsia="es-CO"/>
        </w:rPr>
      </w:pPr>
    </w:p>
    <w:p w14:paraId="2B5986E1" w14:textId="77777777" w:rsidR="00097CE4" w:rsidRPr="0073311D" w:rsidRDefault="00097CE4" w:rsidP="006407D5">
      <w:pPr>
        <w:jc w:val="center"/>
        <w:rPr>
          <w:rFonts w:cs="Arial"/>
          <w:b/>
          <w:sz w:val="22"/>
          <w:szCs w:val="22"/>
          <w:lang w:val="es-CO" w:eastAsia="es-CO"/>
        </w:rPr>
      </w:pPr>
      <w:r w:rsidRPr="0073311D">
        <w:rPr>
          <w:rFonts w:cs="Arial"/>
          <w:b/>
          <w:sz w:val="22"/>
          <w:szCs w:val="22"/>
          <w:lang w:val="es-CO" w:eastAsia="es-CO"/>
        </w:rPr>
        <w:t xml:space="preserve">PARTE </w:t>
      </w:r>
      <w:r w:rsidR="00D4538B" w:rsidRPr="0073311D">
        <w:rPr>
          <w:rFonts w:cs="Arial"/>
          <w:b/>
          <w:sz w:val="22"/>
          <w:szCs w:val="22"/>
          <w:lang w:val="es-CO" w:eastAsia="es-CO"/>
        </w:rPr>
        <w:t>4</w:t>
      </w:r>
    </w:p>
    <w:p w14:paraId="24983EC1" w14:textId="77777777" w:rsidR="00097CE4" w:rsidRPr="0073311D" w:rsidRDefault="00097CE4" w:rsidP="006407D5">
      <w:pPr>
        <w:jc w:val="center"/>
        <w:rPr>
          <w:rFonts w:cs="Arial"/>
          <w:b/>
          <w:sz w:val="22"/>
          <w:szCs w:val="22"/>
          <w:lang w:val="es-CO" w:eastAsia="es-CO"/>
        </w:rPr>
      </w:pPr>
      <w:r w:rsidRPr="0073311D">
        <w:rPr>
          <w:rFonts w:cs="Arial"/>
          <w:b/>
          <w:sz w:val="22"/>
          <w:szCs w:val="22"/>
          <w:lang w:val="es-CO" w:eastAsia="es-CO"/>
        </w:rPr>
        <w:t>Infancia, adolescencia y familia</w:t>
      </w:r>
    </w:p>
    <w:p w14:paraId="7FAC43DB" w14:textId="77777777" w:rsidR="00097CE4" w:rsidRPr="0073311D" w:rsidRDefault="00097CE4" w:rsidP="006407D5">
      <w:pPr>
        <w:jc w:val="center"/>
        <w:rPr>
          <w:rFonts w:cs="Arial"/>
          <w:b/>
          <w:sz w:val="22"/>
          <w:szCs w:val="22"/>
          <w:lang w:val="es-CO" w:eastAsia="es-CO"/>
        </w:rPr>
      </w:pPr>
    </w:p>
    <w:p w14:paraId="0EB42F48" w14:textId="77777777" w:rsidR="00097CE4" w:rsidRPr="0073311D" w:rsidRDefault="00097CE4" w:rsidP="006407D5">
      <w:pPr>
        <w:jc w:val="center"/>
        <w:rPr>
          <w:rFonts w:cs="Arial"/>
          <w:b/>
          <w:sz w:val="22"/>
          <w:szCs w:val="22"/>
        </w:rPr>
      </w:pPr>
      <w:r w:rsidRPr="0073311D">
        <w:rPr>
          <w:rFonts w:cs="Arial"/>
          <w:b/>
          <w:sz w:val="22"/>
          <w:szCs w:val="22"/>
        </w:rPr>
        <w:t>TÍTULO 1</w:t>
      </w:r>
    </w:p>
    <w:p w14:paraId="3186A769" w14:textId="77777777" w:rsidR="00097CE4" w:rsidRPr="0073311D" w:rsidRDefault="00097CE4" w:rsidP="006407D5">
      <w:pPr>
        <w:pStyle w:val="Ttulo"/>
        <w:rPr>
          <w:rFonts w:ascii="Arial" w:hAnsi="Arial" w:cs="Arial"/>
          <w:sz w:val="22"/>
          <w:szCs w:val="22"/>
          <w:u w:val="none"/>
        </w:rPr>
      </w:pPr>
      <w:r w:rsidRPr="0073311D">
        <w:rPr>
          <w:rFonts w:ascii="Arial" w:hAnsi="Arial" w:cs="Arial"/>
          <w:sz w:val="22"/>
          <w:szCs w:val="22"/>
          <w:u w:val="none"/>
        </w:rPr>
        <w:t>Sistema Nacional de Bienestar Familiar - SNBF</w:t>
      </w:r>
    </w:p>
    <w:p w14:paraId="15D14136" w14:textId="77777777" w:rsidR="00097CE4" w:rsidRPr="0073311D" w:rsidRDefault="00097CE4" w:rsidP="000F1CCA">
      <w:pPr>
        <w:jc w:val="center"/>
        <w:rPr>
          <w:rFonts w:cs="Arial"/>
          <w:b/>
          <w:sz w:val="22"/>
          <w:szCs w:val="22"/>
        </w:rPr>
      </w:pPr>
    </w:p>
    <w:p w14:paraId="17BF74D5" w14:textId="77777777" w:rsidR="00097CE4" w:rsidRPr="0073311D" w:rsidRDefault="00097CE4" w:rsidP="000F1CCA">
      <w:pPr>
        <w:pStyle w:val="NormalWeb"/>
        <w:spacing w:before="0" w:beforeAutospacing="0" w:after="0" w:afterAutospacing="0"/>
        <w:jc w:val="both"/>
        <w:rPr>
          <w:rFonts w:ascii="Arial" w:hAnsi="Arial" w:cs="Arial"/>
          <w:sz w:val="22"/>
          <w:szCs w:val="22"/>
          <w:lang w:val="es-ES"/>
        </w:rPr>
      </w:pPr>
      <w:r w:rsidRPr="0073311D">
        <w:rPr>
          <w:rFonts w:ascii="Arial" w:hAnsi="Arial" w:cs="Arial"/>
          <w:b/>
          <w:bCs/>
          <w:sz w:val="22"/>
          <w:szCs w:val="22"/>
          <w:lang w:val="es-ES"/>
        </w:rPr>
        <w:t xml:space="preserve">Artículo </w:t>
      </w:r>
      <w:r w:rsidRPr="0073311D">
        <w:rPr>
          <w:rFonts w:ascii="Arial" w:hAnsi="Arial" w:cs="Arial"/>
          <w:b/>
          <w:sz w:val="22"/>
          <w:szCs w:val="22"/>
        </w:rPr>
        <w:t>2.</w:t>
      </w:r>
      <w:r w:rsidR="00004ABB" w:rsidRPr="0073311D">
        <w:rPr>
          <w:rFonts w:ascii="Arial" w:hAnsi="Arial" w:cs="Arial"/>
          <w:b/>
          <w:sz w:val="22"/>
          <w:szCs w:val="22"/>
        </w:rPr>
        <w:t>4</w:t>
      </w:r>
      <w:r w:rsidRPr="0073311D">
        <w:rPr>
          <w:rFonts w:ascii="Arial" w:hAnsi="Arial" w:cs="Arial"/>
          <w:b/>
          <w:sz w:val="22"/>
          <w:szCs w:val="22"/>
        </w:rPr>
        <w:t>.1.1.</w:t>
      </w:r>
      <w:r w:rsidRPr="0073311D">
        <w:rPr>
          <w:rFonts w:ascii="Arial" w:hAnsi="Arial" w:cs="Arial"/>
          <w:b/>
          <w:bCs/>
          <w:sz w:val="22"/>
          <w:szCs w:val="22"/>
          <w:lang w:val="es-ES"/>
        </w:rPr>
        <w:t xml:space="preserve"> </w:t>
      </w:r>
      <w:r w:rsidRPr="0073311D">
        <w:rPr>
          <w:rFonts w:ascii="Arial" w:hAnsi="Arial" w:cs="Arial"/>
          <w:b/>
          <w:bCs/>
          <w:i/>
          <w:sz w:val="22"/>
          <w:szCs w:val="22"/>
          <w:lang w:val="es-ES"/>
        </w:rPr>
        <w:t>Objeto y campo de aplicación</w:t>
      </w:r>
      <w:r w:rsidRPr="0073311D">
        <w:rPr>
          <w:rFonts w:ascii="Arial" w:hAnsi="Arial" w:cs="Arial"/>
          <w:bCs/>
          <w:i/>
          <w:sz w:val="22"/>
          <w:szCs w:val="22"/>
          <w:lang w:val="es-ES"/>
        </w:rPr>
        <w:t>.</w:t>
      </w:r>
      <w:r w:rsidRPr="0073311D">
        <w:rPr>
          <w:rFonts w:ascii="Arial" w:hAnsi="Arial" w:cs="Arial"/>
          <w:sz w:val="22"/>
          <w:szCs w:val="22"/>
          <w:lang w:val="es-ES"/>
        </w:rPr>
        <w:t xml:space="preserve"> El presente Título tiene por objeto la reorganización del Sistema Nacional de Bienestar Familiar, en cuanto se refiere a su integración y sus funciones, así como, desarrollar la función de articulación del Sistema Nacional de Bienestar Familiar a cargo del Instituto Colombiano de Bienestar Familiar con las entidades responsables de la garantía de los derechos de niños, niñas y adolescentes, la prevención de su vulneración, la protección y el restablecimiento de los mismos, en los ámbitos </w:t>
      </w:r>
      <w:r w:rsidRPr="0073311D">
        <w:rPr>
          <w:rFonts w:ascii="Arial" w:hAnsi="Arial" w:cs="Arial"/>
          <w:sz w:val="22"/>
          <w:szCs w:val="22"/>
          <w:lang w:val="es-ES"/>
        </w:rPr>
        <w:lastRenderedPageBreak/>
        <w:t>nacional, departamental, distrital, municipal, como ente rector del Sistema Nacional de Bienestar Familiar.</w:t>
      </w:r>
    </w:p>
    <w:p w14:paraId="26F1DC68" w14:textId="77777777" w:rsidR="00097CE4" w:rsidRPr="0073311D" w:rsidRDefault="00097CE4" w:rsidP="000F1CCA">
      <w:pPr>
        <w:pStyle w:val="NormalWeb"/>
        <w:spacing w:before="0" w:beforeAutospacing="0" w:after="0" w:afterAutospacing="0"/>
        <w:jc w:val="both"/>
        <w:rPr>
          <w:rFonts w:ascii="Arial" w:hAnsi="Arial" w:cs="Arial"/>
          <w:sz w:val="22"/>
          <w:szCs w:val="22"/>
          <w:lang w:val="es-ES"/>
        </w:rPr>
      </w:pPr>
    </w:p>
    <w:p w14:paraId="27A15122" w14:textId="35A4DCCD" w:rsidR="00097CE4" w:rsidRPr="0073311D" w:rsidRDefault="00097CE4" w:rsidP="000F1CCA">
      <w:pPr>
        <w:pStyle w:val="NormalWeb"/>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 xml:space="preserve">El presente Título se aplicará a todas las entidades del Estado que formulan, ejecutan y evalúan políticas públicas de infancia, adolescencia y familia y a todas las instituciones públicas o privadas que prestan el Servicio Público de Bienestar Familiar cuyo objeto sea el fortalecimiento familiar y la garantía, protección y restablecimiento de los derechos de los niños, niñas y adolescentes, así como la prevención de su amenaza o vulneración, de acuerdo con lo establecido en las </w:t>
      </w:r>
      <w:hyperlink r:id="rId754" w:history="1">
        <w:r w:rsidRPr="0073311D">
          <w:rPr>
            <w:rStyle w:val="Hipervnculo"/>
            <w:rFonts w:ascii="Arial" w:hAnsi="Arial" w:cs="Arial"/>
            <w:sz w:val="22"/>
            <w:szCs w:val="22"/>
            <w:lang w:val="es-ES"/>
          </w:rPr>
          <w:t xml:space="preserve">Leyes </w:t>
        </w:r>
        <w:r w:rsidR="00DF1943" w:rsidRPr="0073311D">
          <w:rPr>
            <w:rStyle w:val="Hipervnculo"/>
            <w:rFonts w:ascii="Arial" w:hAnsi="Arial" w:cs="Arial"/>
            <w:sz w:val="22"/>
            <w:szCs w:val="22"/>
            <w:lang w:val="es-ES"/>
          </w:rPr>
          <w:t>7</w:t>
        </w:r>
        <w:r w:rsidRPr="0073311D">
          <w:rPr>
            <w:rStyle w:val="Hipervnculo"/>
            <w:rFonts w:ascii="Arial" w:hAnsi="Arial" w:cs="Arial"/>
            <w:sz w:val="22"/>
            <w:szCs w:val="22"/>
            <w:lang w:val="es-ES"/>
          </w:rPr>
          <w:t xml:space="preserve"> de 1979</w:t>
        </w:r>
      </w:hyperlink>
      <w:r w:rsidRPr="0073311D">
        <w:rPr>
          <w:rFonts w:ascii="Arial" w:hAnsi="Arial" w:cs="Arial"/>
          <w:sz w:val="22"/>
          <w:szCs w:val="22"/>
          <w:lang w:val="es-ES"/>
        </w:rPr>
        <w:t xml:space="preserve"> y </w:t>
      </w:r>
      <w:hyperlink r:id="rId755" w:history="1">
        <w:r w:rsidRPr="0073311D">
          <w:rPr>
            <w:rStyle w:val="Hipervnculo"/>
            <w:rFonts w:ascii="Arial" w:hAnsi="Arial" w:cs="Arial"/>
            <w:sz w:val="22"/>
            <w:szCs w:val="22"/>
            <w:lang w:val="es-ES"/>
          </w:rPr>
          <w:t>1098 de 2006</w:t>
        </w:r>
      </w:hyperlink>
      <w:r w:rsidR="00004ABB" w:rsidRPr="0073311D">
        <w:rPr>
          <w:rFonts w:ascii="Arial" w:hAnsi="Arial" w:cs="Arial"/>
          <w:sz w:val="22"/>
          <w:szCs w:val="22"/>
          <w:lang w:val="es-ES"/>
        </w:rPr>
        <w:t>, la presente Parte</w:t>
      </w:r>
      <w:r w:rsidRPr="0073311D">
        <w:rPr>
          <w:rFonts w:ascii="Arial" w:hAnsi="Arial" w:cs="Arial"/>
          <w:sz w:val="22"/>
          <w:szCs w:val="22"/>
          <w:lang w:val="es-ES"/>
        </w:rPr>
        <w:t xml:space="preserve"> y el </w:t>
      </w:r>
      <w:hyperlink r:id="rId756" w:history="1">
        <w:r w:rsidRPr="0073311D">
          <w:rPr>
            <w:rStyle w:val="Hipervnculo"/>
            <w:rFonts w:ascii="Arial" w:hAnsi="Arial" w:cs="Arial"/>
            <w:sz w:val="22"/>
            <w:szCs w:val="22"/>
            <w:lang w:val="es-ES"/>
          </w:rPr>
          <w:t>Decreto 1137 de 1999</w:t>
        </w:r>
      </w:hyperlink>
      <w:r w:rsidRPr="0073311D">
        <w:rPr>
          <w:rFonts w:ascii="Arial" w:hAnsi="Arial" w:cs="Arial"/>
          <w:sz w:val="22"/>
          <w:szCs w:val="22"/>
          <w:lang w:val="es-ES"/>
        </w:rPr>
        <w:t>.</w:t>
      </w:r>
    </w:p>
    <w:p w14:paraId="72B24689" w14:textId="77777777" w:rsidR="00097CE4" w:rsidRPr="0073311D" w:rsidRDefault="00097CE4" w:rsidP="002B33E9">
      <w:pPr>
        <w:pStyle w:val="NormalWeb"/>
        <w:spacing w:before="0" w:beforeAutospacing="0" w:after="0" w:afterAutospacing="0"/>
        <w:jc w:val="both"/>
        <w:rPr>
          <w:rFonts w:ascii="Arial" w:hAnsi="Arial" w:cs="Arial"/>
          <w:sz w:val="22"/>
          <w:szCs w:val="22"/>
          <w:lang w:val="es-ES"/>
        </w:rPr>
      </w:pPr>
    </w:p>
    <w:p w14:paraId="3C48F705" w14:textId="4CA6AC81" w:rsidR="00097CE4" w:rsidRPr="0073311D" w:rsidRDefault="00097CE4" w:rsidP="002B33E9">
      <w:pPr>
        <w:pStyle w:val="NormalWeb"/>
        <w:spacing w:before="0" w:beforeAutospacing="0" w:after="0" w:afterAutospacing="0"/>
        <w:jc w:val="both"/>
        <w:rPr>
          <w:rFonts w:ascii="Arial" w:hAnsi="Arial" w:cs="Arial"/>
          <w:i/>
          <w:sz w:val="22"/>
          <w:szCs w:val="22"/>
          <w:lang w:val="es-ES"/>
        </w:rPr>
      </w:pPr>
      <w:r w:rsidRPr="0073311D">
        <w:rPr>
          <w:rFonts w:ascii="Arial" w:hAnsi="Arial" w:cs="Arial"/>
          <w:i/>
          <w:sz w:val="22"/>
          <w:szCs w:val="22"/>
          <w:lang w:val="es-ES"/>
        </w:rPr>
        <w:t>(</w:t>
      </w:r>
      <w:hyperlink r:id="rId757" w:history="1">
        <w:r w:rsidRPr="0073311D">
          <w:rPr>
            <w:rStyle w:val="Hipervnculo"/>
            <w:rFonts w:ascii="Arial" w:hAnsi="Arial" w:cs="Arial"/>
            <w:i/>
            <w:sz w:val="22"/>
            <w:szCs w:val="22"/>
            <w:lang w:val="es-ES"/>
          </w:rPr>
          <w:t>Decreto 936 de 2013, artículo 1</w:t>
        </w:r>
      </w:hyperlink>
      <w:r w:rsidR="0028194A" w:rsidRPr="0073311D">
        <w:rPr>
          <w:rFonts w:ascii="Arial" w:hAnsi="Arial" w:cs="Arial"/>
          <w:i/>
          <w:sz w:val="22"/>
          <w:szCs w:val="22"/>
          <w:lang w:val="es-ES"/>
        </w:rPr>
        <w:t>)</w:t>
      </w:r>
    </w:p>
    <w:p w14:paraId="56396164" w14:textId="77777777" w:rsidR="00316168" w:rsidRPr="0073311D" w:rsidRDefault="00316168" w:rsidP="002B33E9">
      <w:pPr>
        <w:pStyle w:val="NormalWeb"/>
        <w:spacing w:before="0" w:beforeAutospacing="0" w:after="0" w:afterAutospacing="0"/>
        <w:jc w:val="both"/>
        <w:rPr>
          <w:rFonts w:ascii="Arial" w:hAnsi="Arial" w:cs="Arial"/>
          <w:i/>
          <w:sz w:val="22"/>
          <w:szCs w:val="22"/>
          <w:lang w:val="es-ES"/>
        </w:rPr>
      </w:pPr>
    </w:p>
    <w:p w14:paraId="725A2CB7" w14:textId="77777777" w:rsidR="00097CE4" w:rsidRPr="0073311D" w:rsidRDefault="00097CE4" w:rsidP="002B33E9">
      <w:pPr>
        <w:pStyle w:val="NormalWeb"/>
        <w:spacing w:before="0" w:beforeAutospacing="0" w:after="0" w:afterAutospacing="0"/>
        <w:jc w:val="both"/>
        <w:rPr>
          <w:rFonts w:ascii="Arial" w:hAnsi="Arial" w:cs="Arial"/>
          <w:sz w:val="22"/>
          <w:szCs w:val="22"/>
          <w:lang w:val="es-ES"/>
        </w:rPr>
      </w:pPr>
      <w:r w:rsidRPr="0073311D">
        <w:rPr>
          <w:rFonts w:ascii="Arial" w:hAnsi="Arial" w:cs="Arial"/>
          <w:b/>
          <w:bCs/>
          <w:sz w:val="22"/>
          <w:szCs w:val="22"/>
          <w:lang w:val="es-ES"/>
        </w:rPr>
        <w:t xml:space="preserve">Artículo </w:t>
      </w:r>
      <w:r w:rsidRPr="0073311D">
        <w:rPr>
          <w:rFonts w:ascii="Arial" w:hAnsi="Arial" w:cs="Arial"/>
          <w:b/>
          <w:sz w:val="22"/>
          <w:szCs w:val="22"/>
        </w:rPr>
        <w:t>2.</w:t>
      </w:r>
      <w:r w:rsidR="00004ABB" w:rsidRPr="0073311D">
        <w:rPr>
          <w:rFonts w:ascii="Arial" w:hAnsi="Arial" w:cs="Arial"/>
          <w:b/>
          <w:sz w:val="22"/>
          <w:szCs w:val="22"/>
        </w:rPr>
        <w:t>4</w:t>
      </w:r>
      <w:r w:rsidRPr="0073311D">
        <w:rPr>
          <w:rFonts w:ascii="Arial" w:hAnsi="Arial" w:cs="Arial"/>
          <w:b/>
          <w:sz w:val="22"/>
          <w:szCs w:val="22"/>
        </w:rPr>
        <w:t>.1.2.</w:t>
      </w:r>
      <w:r w:rsidRPr="0073311D">
        <w:rPr>
          <w:rFonts w:ascii="Arial" w:hAnsi="Arial" w:cs="Arial"/>
          <w:b/>
          <w:bCs/>
          <w:sz w:val="22"/>
          <w:szCs w:val="22"/>
          <w:lang w:val="es-ES"/>
        </w:rPr>
        <w:t xml:space="preserve"> </w:t>
      </w:r>
      <w:r w:rsidRPr="0073311D">
        <w:rPr>
          <w:rFonts w:ascii="Arial" w:hAnsi="Arial" w:cs="Arial"/>
          <w:b/>
          <w:bCs/>
          <w:i/>
          <w:sz w:val="22"/>
          <w:szCs w:val="22"/>
          <w:lang w:val="es-ES"/>
        </w:rPr>
        <w:t>Sistema Nacional de Bienestar Familiar</w:t>
      </w:r>
      <w:r w:rsidRPr="0073311D">
        <w:rPr>
          <w:rFonts w:ascii="Arial" w:hAnsi="Arial" w:cs="Arial"/>
          <w:bCs/>
          <w:i/>
          <w:sz w:val="22"/>
          <w:szCs w:val="22"/>
          <w:lang w:val="es-ES"/>
        </w:rPr>
        <w:t>.</w:t>
      </w:r>
      <w:r w:rsidRPr="0073311D">
        <w:rPr>
          <w:rFonts w:ascii="Arial" w:hAnsi="Arial" w:cs="Arial"/>
          <w:i/>
          <w:sz w:val="22"/>
          <w:szCs w:val="22"/>
          <w:lang w:val="es-ES"/>
        </w:rPr>
        <w:t xml:space="preserve"> </w:t>
      </w:r>
      <w:r w:rsidRPr="0073311D">
        <w:rPr>
          <w:rFonts w:ascii="Arial" w:hAnsi="Arial" w:cs="Arial"/>
          <w:sz w:val="22"/>
          <w:szCs w:val="22"/>
          <w:lang w:val="es-ES"/>
        </w:rPr>
        <w:t>El Sistema Nacional de Bienestar Familiar es el conjunto de agentes, instancias de coordinación y articulación y de relaciones existentes entre estos para dar cumplimiento a la protección integral de los niños, niñas y adolescentes y el fortalecimiento familiar en los ámbitos nacional, departamental, distrital, municipal.</w:t>
      </w:r>
    </w:p>
    <w:p w14:paraId="08725E32" w14:textId="77777777" w:rsidR="00097CE4" w:rsidRPr="0073311D" w:rsidRDefault="00097CE4" w:rsidP="002B33E9">
      <w:pPr>
        <w:pStyle w:val="NormalWeb"/>
        <w:spacing w:before="0" w:beforeAutospacing="0" w:after="0" w:afterAutospacing="0"/>
        <w:jc w:val="both"/>
        <w:rPr>
          <w:rFonts w:ascii="Arial" w:hAnsi="Arial" w:cs="Arial"/>
          <w:sz w:val="22"/>
          <w:szCs w:val="22"/>
          <w:lang w:val="es-ES"/>
        </w:rPr>
      </w:pPr>
    </w:p>
    <w:p w14:paraId="2694656E" w14:textId="05DC16A3" w:rsidR="00097CE4" w:rsidRPr="0073311D" w:rsidRDefault="00097CE4" w:rsidP="008A7BF3">
      <w:pPr>
        <w:pStyle w:val="NormalWeb"/>
        <w:spacing w:before="0" w:beforeAutospacing="0" w:after="0" w:afterAutospacing="0"/>
        <w:jc w:val="both"/>
        <w:rPr>
          <w:rFonts w:ascii="Arial" w:hAnsi="Arial" w:cs="Arial"/>
          <w:i/>
          <w:sz w:val="22"/>
          <w:szCs w:val="22"/>
          <w:lang w:val="es-ES"/>
        </w:rPr>
      </w:pPr>
      <w:r w:rsidRPr="0073311D">
        <w:rPr>
          <w:rFonts w:ascii="Arial" w:hAnsi="Arial" w:cs="Arial"/>
          <w:i/>
          <w:sz w:val="22"/>
          <w:szCs w:val="22"/>
          <w:lang w:val="es-ES"/>
        </w:rPr>
        <w:t>(</w:t>
      </w:r>
      <w:hyperlink r:id="rId758" w:history="1">
        <w:r w:rsidRPr="0073311D">
          <w:rPr>
            <w:rStyle w:val="Hipervnculo"/>
            <w:rFonts w:ascii="Arial" w:hAnsi="Arial" w:cs="Arial"/>
            <w:i/>
            <w:sz w:val="22"/>
            <w:szCs w:val="22"/>
            <w:lang w:val="es-ES"/>
          </w:rPr>
          <w:t>Decreto 936 de 2013 artículo 2</w:t>
        </w:r>
      </w:hyperlink>
      <w:r w:rsidR="0028194A" w:rsidRPr="0073311D">
        <w:rPr>
          <w:rFonts w:ascii="Arial" w:hAnsi="Arial" w:cs="Arial"/>
          <w:i/>
          <w:sz w:val="22"/>
          <w:szCs w:val="22"/>
          <w:lang w:val="es-ES"/>
        </w:rPr>
        <w:t>)</w:t>
      </w:r>
    </w:p>
    <w:p w14:paraId="2603E875" w14:textId="77777777" w:rsidR="00097CE4" w:rsidRPr="0073311D" w:rsidRDefault="00097CE4" w:rsidP="008A7BF3">
      <w:pPr>
        <w:pStyle w:val="NormalWeb"/>
        <w:spacing w:before="0" w:beforeAutospacing="0" w:after="0" w:afterAutospacing="0"/>
        <w:jc w:val="both"/>
        <w:rPr>
          <w:rFonts w:ascii="Arial" w:hAnsi="Arial" w:cs="Arial"/>
          <w:b/>
          <w:bCs/>
          <w:sz w:val="22"/>
          <w:szCs w:val="22"/>
          <w:lang w:val="es-ES"/>
        </w:rPr>
      </w:pPr>
    </w:p>
    <w:p w14:paraId="7EF98C85" w14:textId="77777777" w:rsidR="00097CE4" w:rsidRPr="0073311D" w:rsidRDefault="00097CE4" w:rsidP="008A7BF3">
      <w:pPr>
        <w:pStyle w:val="NormalWeb"/>
        <w:spacing w:before="0" w:beforeAutospacing="0" w:after="0" w:afterAutospacing="0"/>
        <w:jc w:val="both"/>
        <w:rPr>
          <w:rFonts w:ascii="Arial" w:hAnsi="Arial" w:cs="Arial"/>
          <w:sz w:val="22"/>
          <w:szCs w:val="22"/>
          <w:lang w:val="es-ES"/>
        </w:rPr>
      </w:pPr>
      <w:r w:rsidRPr="0073311D">
        <w:rPr>
          <w:rFonts w:ascii="Arial" w:hAnsi="Arial" w:cs="Arial"/>
          <w:b/>
          <w:bCs/>
          <w:sz w:val="22"/>
          <w:szCs w:val="22"/>
          <w:lang w:val="es-ES"/>
        </w:rPr>
        <w:t xml:space="preserve">Artículo </w:t>
      </w:r>
      <w:r w:rsidRPr="0073311D">
        <w:rPr>
          <w:rFonts w:ascii="Arial" w:hAnsi="Arial" w:cs="Arial"/>
          <w:b/>
          <w:sz w:val="22"/>
          <w:szCs w:val="22"/>
        </w:rPr>
        <w:t>2.</w:t>
      </w:r>
      <w:r w:rsidR="00004ABB" w:rsidRPr="0073311D">
        <w:rPr>
          <w:rFonts w:ascii="Arial" w:hAnsi="Arial" w:cs="Arial"/>
          <w:b/>
          <w:sz w:val="22"/>
          <w:szCs w:val="22"/>
        </w:rPr>
        <w:t>4</w:t>
      </w:r>
      <w:r w:rsidRPr="0073311D">
        <w:rPr>
          <w:rFonts w:ascii="Arial" w:hAnsi="Arial" w:cs="Arial"/>
          <w:b/>
          <w:sz w:val="22"/>
          <w:szCs w:val="22"/>
        </w:rPr>
        <w:t>.1.3.</w:t>
      </w:r>
      <w:r w:rsidRPr="0073311D">
        <w:rPr>
          <w:rFonts w:ascii="Arial" w:hAnsi="Arial" w:cs="Arial"/>
          <w:b/>
          <w:bCs/>
          <w:sz w:val="22"/>
          <w:szCs w:val="22"/>
          <w:lang w:val="es-ES"/>
        </w:rPr>
        <w:t xml:space="preserve"> </w:t>
      </w:r>
      <w:r w:rsidRPr="0073311D">
        <w:rPr>
          <w:rFonts w:ascii="Arial" w:hAnsi="Arial" w:cs="Arial"/>
          <w:b/>
          <w:bCs/>
          <w:i/>
          <w:sz w:val="22"/>
          <w:szCs w:val="22"/>
          <w:lang w:val="es-ES"/>
        </w:rPr>
        <w:t>Servicio Público de Bienestar Familiar</w:t>
      </w:r>
      <w:r w:rsidRPr="0073311D">
        <w:rPr>
          <w:rFonts w:ascii="Arial" w:hAnsi="Arial" w:cs="Arial"/>
          <w:bCs/>
          <w:i/>
          <w:sz w:val="22"/>
          <w:szCs w:val="22"/>
          <w:lang w:val="es-ES"/>
        </w:rPr>
        <w:t>.</w:t>
      </w:r>
      <w:r w:rsidRPr="0073311D">
        <w:rPr>
          <w:rFonts w:ascii="Arial" w:hAnsi="Arial" w:cs="Arial"/>
          <w:sz w:val="22"/>
          <w:szCs w:val="22"/>
          <w:lang w:val="es-ES"/>
        </w:rPr>
        <w:t xml:space="preserve"> Se entiende como Servicio Público de Bienestar Familiar el conjunto de acciones del Estado que se desarrollan para cumplir en forma integral y permanente con el reconocimiento, la garantía, protección y restablecimiento de los derechos de los niños, niñas y adolescentes, así como la prevención de su amenaza o vulneración y el fortalecimiento familiar.</w:t>
      </w:r>
    </w:p>
    <w:p w14:paraId="4690B71D" w14:textId="77777777" w:rsidR="00097CE4" w:rsidRPr="0073311D" w:rsidRDefault="00097CE4" w:rsidP="00EF3A22">
      <w:pPr>
        <w:pStyle w:val="NormalWeb"/>
        <w:spacing w:before="0" w:beforeAutospacing="0" w:after="0" w:afterAutospacing="0"/>
        <w:jc w:val="both"/>
        <w:rPr>
          <w:rFonts w:ascii="Arial" w:hAnsi="Arial" w:cs="Arial"/>
          <w:sz w:val="22"/>
          <w:szCs w:val="22"/>
          <w:lang w:val="es-ES"/>
        </w:rPr>
      </w:pPr>
    </w:p>
    <w:p w14:paraId="38CDA37C" w14:textId="342C72BC" w:rsidR="00097CE4" w:rsidRPr="0073311D" w:rsidRDefault="00097CE4" w:rsidP="00EF3A22">
      <w:pPr>
        <w:pStyle w:val="NormalWeb"/>
        <w:spacing w:before="0" w:beforeAutospacing="0" w:after="0" w:afterAutospacing="0"/>
        <w:jc w:val="both"/>
        <w:rPr>
          <w:rFonts w:ascii="Arial" w:hAnsi="Arial" w:cs="Arial"/>
          <w:i/>
          <w:sz w:val="22"/>
          <w:szCs w:val="22"/>
          <w:lang w:val="es-ES"/>
        </w:rPr>
      </w:pPr>
      <w:r w:rsidRPr="0073311D">
        <w:rPr>
          <w:rFonts w:ascii="Arial" w:hAnsi="Arial" w:cs="Arial"/>
          <w:i/>
          <w:sz w:val="22"/>
          <w:szCs w:val="22"/>
          <w:lang w:val="es-ES"/>
        </w:rPr>
        <w:t>(</w:t>
      </w:r>
      <w:hyperlink r:id="rId759" w:history="1">
        <w:r w:rsidRPr="0073311D">
          <w:rPr>
            <w:rStyle w:val="Hipervnculo"/>
            <w:rFonts w:ascii="Arial" w:hAnsi="Arial" w:cs="Arial"/>
            <w:i/>
            <w:sz w:val="22"/>
            <w:szCs w:val="22"/>
            <w:lang w:val="es-ES"/>
          </w:rPr>
          <w:t>Decreto 936 de 2013. Artículo 3</w:t>
        </w:r>
      </w:hyperlink>
      <w:r w:rsidR="0028194A" w:rsidRPr="0073311D">
        <w:rPr>
          <w:rFonts w:ascii="Arial" w:hAnsi="Arial" w:cs="Arial"/>
          <w:i/>
          <w:sz w:val="22"/>
          <w:szCs w:val="22"/>
          <w:lang w:val="es-ES"/>
        </w:rPr>
        <w:t>)</w:t>
      </w:r>
    </w:p>
    <w:p w14:paraId="44059E9E" w14:textId="77777777" w:rsidR="00097CE4" w:rsidRPr="0073311D" w:rsidRDefault="00097CE4" w:rsidP="00EF3A22">
      <w:pPr>
        <w:pStyle w:val="NormalWeb"/>
        <w:spacing w:before="0" w:beforeAutospacing="0" w:after="0" w:afterAutospacing="0"/>
        <w:jc w:val="both"/>
        <w:rPr>
          <w:rFonts w:ascii="Arial" w:hAnsi="Arial" w:cs="Arial"/>
          <w:sz w:val="22"/>
          <w:szCs w:val="22"/>
          <w:lang w:val="es-ES"/>
        </w:rPr>
      </w:pPr>
    </w:p>
    <w:p w14:paraId="26A2F3AF" w14:textId="77777777" w:rsidR="00097CE4" w:rsidRPr="0073311D" w:rsidRDefault="00097CE4" w:rsidP="00EF3A22">
      <w:pPr>
        <w:pStyle w:val="NormalWeb"/>
        <w:spacing w:before="0" w:beforeAutospacing="0" w:after="0" w:afterAutospacing="0"/>
        <w:jc w:val="both"/>
        <w:rPr>
          <w:rFonts w:ascii="Arial" w:hAnsi="Arial" w:cs="Arial"/>
          <w:sz w:val="22"/>
          <w:szCs w:val="22"/>
        </w:rPr>
      </w:pPr>
      <w:r w:rsidRPr="0073311D">
        <w:rPr>
          <w:rFonts w:ascii="Arial" w:hAnsi="Arial" w:cs="Arial"/>
          <w:b/>
          <w:bCs/>
          <w:sz w:val="22"/>
          <w:szCs w:val="22"/>
        </w:rPr>
        <w:t>Artículo 2.</w:t>
      </w:r>
      <w:r w:rsidR="00004ABB" w:rsidRPr="0073311D">
        <w:rPr>
          <w:rFonts w:ascii="Arial" w:hAnsi="Arial" w:cs="Arial"/>
          <w:b/>
          <w:bCs/>
          <w:sz w:val="22"/>
          <w:szCs w:val="22"/>
        </w:rPr>
        <w:t>4</w:t>
      </w:r>
      <w:r w:rsidRPr="0073311D">
        <w:rPr>
          <w:rFonts w:ascii="Arial" w:hAnsi="Arial" w:cs="Arial"/>
          <w:b/>
          <w:bCs/>
          <w:sz w:val="22"/>
          <w:szCs w:val="22"/>
        </w:rPr>
        <w:t xml:space="preserve">.1.4. </w:t>
      </w:r>
      <w:r w:rsidRPr="0073311D">
        <w:rPr>
          <w:rFonts w:ascii="Arial" w:hAnsi="Arial" w:cs="Arial"/>
          <w:b/>
          <w:bCs/>
          <w:i/>
          <w:sz w:val="22"/>
          <w:szCs w:val="22"/>
        </w:rPr>
        <w:t>Grados de Adscripción.</w:t>
      </w:r>
      <w:r w:rsidRPr="0073311D">
        <w:rPr>
          <w:rFonts w:ascii="Arial" w:hAnsi="Arial" w:cs="Arial"/>
          <w:b/>
          <w:bCs/>
          <w:sz w:val="22"/>
          <w:szCs w:val="22"/>
        </w:rPr>
        <w:t xml:space="preserve"> </w:t>
      </w:r>
      <w:r w:rsidRPr="0073311D">
        <w:rPr>
          <w:rFonts w:ascii="Arial" w:hAnsi="Arial" w:cs="Arial"/>
          <w:sz w:val="22"/>
          <w:szCs w:val="22"/>
        </w:rPr>
        <w:t>Los grados de adscripción y vinculación se rigen por las respectivas disposiciones estatutarias del ICBF.</w:t>
      </w:r>
    </w:p>
    <w:p w14:paraId="546B43B6" w14:textId="77777777" w:rsidR="00097CE4" w:rsidRPr="0073311D" w:rsidRDefault="00097CE4" w:rsidP="00A4749C">
      <w:pPr>
        <w:pStyle w:val="NormalWeb"/>
        <w:spacing w:before="0" w:beforeAutospacing="0" w:after="0" w:afterAutospacing="0"/>
        <w:jc w:val="both"/>
        <w:rPr>
          <w:rFonts w:ascii="Arial" w:hAnsi="Arial" w:cs="Arial"/>
          <w:sz w:val="22"/>
          <w:szCs w:val="22"/>
        </w:rPr>
      </w:pPr>
    </w:p>
    <w:p w14:paraId="32116D5E" w14:textId="4D3A20FD" w:rsidR="00097CE4" w:rsidRPr="0073311D" w:rsidRDefault="00097CE4" w:rsidP="00A4749C">
      <w:pPr>
        <w:pStyle w:val="NormalWeb"/>
        <w:spacing w:before="0" w:beforeAutospacing="0" w:after="0" w:afterAutospacing="0"/>
        <w:jc w:val="both"/>
        <w:rPr>
          <w:rFonts w:ascii="Arial" w:hAnsi="Arial" w:cs="Arial"/>
          <w:b/>
          <w:bCs/>
          <w:i/>
          <w:sz w:val="22"/>
          <w:szCs w:val="22"/>
        </w:rPr>
      </w:pPr>
      <w:r w:rsidRPr="0073311D">
        <w:rPr>
          <w:rFonts w:ascii="Arial" w:hAnsi="Arial" w:cs="Arial"/>
          <w:i/>
          <w:sz w:val="22"/>
          <w:szCs w:val="22"/>
        </w:rPr>
        <w:t>(</w:t>
      </w:r>
      <w:hyperlink r:id="rId760" w:history="1">
        <w:r w:rsidRPr="0073311D">
          <w:rPr>
            <w:rStyle w:val="Hipervnculo"/>
            <w:rFonts w:ascii="Arial" w:hAnsi="Arial" w:cs="Arial"/>
            <w:i/>
            <w:sz w:val="22"/>
            <w:szCs w:val="22"/>
          </w:rPr>
          <w:t>Decreto 2388 de 1979, artículo 11</w:t>
        </w:r>
      </w:hyperlink>
      <w:r w:rsidR="0028194A" w:rsidRPr="0073311D">
        <w:rPr>
          <w:rFonts w:ascii="Arial" w:hAnsi="Arial" w:cs="Arial"/>
          <w:i/>
          <w:sz w:val="22"/>
          <w:szCs w:val="22"/>
        </w:rPr>
        <w:t>)</w:t>
      </w:r>
    </w:p>
    <w:p w14:paraId="619D773A" w14:textId="77777777" w:rsidR="00097CE4" w:rsidRPr="0073311D" w:rsidRDefault="00097CE4" w:rsidP="004C3ED0">
      <w:pPr>
        <w:pStyle w:val="NormalWeb"/>
        <w:spacing w:before="0" w:beforeAutospacing="0" w:after="0" w:afterAutospacing="0"/>
        <w:jc w:val="both"/>
        <w:rPr>
          <w:rFonts w:ascii="Arial" w:hAnsi="Arial" w:cs="Arial"/>
          <w:b/>
          <w:bCs/>
          <w:sz w:val="22"/>
          <w:szCs w:val="22"/>
        </w:rPr>
      </w:pPr>
    </w:p>
    <w:p w14:paraId="70F3E23B" w14:textId="77777777" w:rsidR="00097CE4" w:rsidRPr="0073311D" w:rsidRDefault="00097CE4" w:rsidP="004C3ED0">
      <w:pPr>
        <w:pStyle w:val="NormalWeb"/>
        <w:spacing w:before="0" w:beforeAutospacing="0" w:after="0" w:afterAutospacing="0"/>
        <w:jc w:val="both"/>
        <w:rPr>
          <w:rFonts w:ascii="Arial" w:hAnsi="Arial" w:cs="Arial"/>
          <w:sz w:val="22"/>
          <w:szCs w:val="22"/>
        </w:rPr>
      </w:pPr>
      <w:r w:rsidRPr="0073311D">
        <w:rPr>
          <w:rFonts w:ascii="Arial" w:hAnsi="Arial" w:cs="Arial"/>
          <w:b/>
          <w:bCs/>
          <w:sz w:val="22"/>
          <w:szCs w:val="22"/>
        </w:rPr>
        <w:t>Artículo 2.</w:t>
      </w:r>
      <w:r w:rsidR="00004ABB" w:rsidRPr="0073311D">
        <w:rPr>
          <w:rFonts w:ascii="Arial" w:hAnsi="Arial" w:cs="Arial"/>
          <w:b/>
          <w:bCs/>
          <w:sz w:val="22"/>
          <w:szCs w:val="22"/>
        </w:rPr>
        <w:t>4</w:t>
      </w:r>
      <w:r w:rsidRPr="0073311D">
        <w:rPr>
          <w:rFonts w:ascii="Arial" w:hAnsi="Arial" w:cs="Arial"/>
          <w:b/>
          <w:bCs/>
          <w:sz w:val="22"/>
          <w:szCs w:val="22"/>
        </w:rPr>
        <w:t xml:space="preserve">.1.5. </w:t>
      </w:r>
      <w:r w:rsidRPr="0073311D">
        <w:rPr>
          <w:rStyle w:val="apple-converted-space"/>
          <w:rFonts w:ascii="Arial" w:hAnsi="Arial" w:cs="Arial"/>
          <w:sz w:val="22"/>
          <w:szCs w:val="22"/>
        </w:rPr>
        <w:t> </w:t>
      </w:r>
      <w:r w:rsidRPr="0073311D">
        <w:rPr>
          <w:rStyle w:val="apple-converted-space"/>
          <w:rFonts w:ascii="Arial" w:hAnsi="Arial" w:cs="Arial"/>
          <w:b/>
          <w:i/>
          <w:sz w:val="22"/>
          <w:szCs w:val="22"/>
        </w:rPr>
        <w:t>Actividades relacionadas con los Agentes del SNBF</w:t>
      </w:r>
      <w:r w:rsidRPr="0073311D">
        <w:rPr>
          <w:rStyle w:val="apple-converted-space"/>
          <w:rFonts w:ascii="Arial" w:hAnsi="Arial" w:cs="Arial"/>
          <w:sz w:val="22"/>
          <w:szCs w:val="22"/>
        </w:rPr>
        <w:t xml:space="preserve">. </w:t>
      </w:r>
      <w:r w:rsidRPr="0073311D">
        <w:rPr>
          <w:rFonts w:ascii="Arial" w:hAnsi="Arial" w:cs="Arial"/>
          <w:sz w:val="22"/>
          <w:szCs w:val="22"/>
        </w:rPr>
        <w:t>Las actividades que realicen las entidades mencionadas en el Artículo 2.</w:t>
      </w:r>
      <w:r w:rsidR="00021AC2" w:rsidRPr="0073311D">
        <w:rPr>
          <w:rFonts w:ascii="Arial" w:hAnsi="Arial" w:cs="Arial"/>
          <w:sz w:val="22"/>
          <w:szCs w:val="22"/>
        </w:rPr>
        <w:t>4</w:t>
      </w:r>
      <w:r w:rsidRPr="0073311D">
        <w:rPr>
          <w:rFonts w:ascii="Arial" w:hAnsi="Arial" w:cs="Arial"/>
          <w:sz w:val="22"/>
          <w:szCs w:val="22"/>
        </w:rPr>
        <w:t>.1.10., deberán cumplirse con estricta sujeción a las normas del servicio y a los reglamentos dictados por el ICBF.</w:t>
      </w:r>
    </w:p>
    <w:p w14:paraId="573ADC6E" w14:textId="77777777" w:rsidR="00097CE4" w:rsidRPr="0073311D" w:rsidRDefault="00097CE4" w:rsidP="004C3ED0">
      <w:pPr>
        <w:pStyle w:val="NormalWeb"/>
        <w:spacing w:before="0" w:beforeAutospacing="0" w:after="0" w:afterAutospacing="0"/>
        <w:jc w:val="both"/>
        <w:rPr>
          <w:rFonts w:ascii="Arial" w:hAnsi="Arial" w:cs="Arial"/>
          <w:sz w:val="22"/>
          <w:szCs w:val="22"/>
        </w:rPr>
      </w:pPr>
    </w:p>
    <w:p w14:paraId="0827507D" w14:textId="177D425C" w:rsidR="00097CE4" w:rsidRPr="0073311D" w:rsidRDefault="00097CE4" w:rsidP="004C3ED0">
      <w:pPr>
        <w:pStyle w:val="NormalWeb"/>
        <w:spacing w:before="0" w:beforeAutospacing="0" w:after="0" w:afterAutospacing="0"/>
        <w:jc w:val="both"/>
        <w:rPr>
          <w:rFonts w:ascii="Arial" w:hAnsi="Arial" w:cs="Arial"/>
          <w:i/>
          <w:sz w:val="22"/>
          <w:szCs w:val="22"/>
        </w:rPr>
      </w:pPr>
      <w:r w:rsidRPr="0073311D">
        <w:rPr>
          <w:rFonts w:ascii="Arial" w:hAnsi="Arial" w:cs="Arial"/>
          <w:i/>
          <w:sz w:val="22"/>
          <w:szCs w:val="22"/>
        </w:rPr>
        <w:t>(</w:t>
      </w:r>
      <w:hyperlink r:id="rId761" w:history="1">
        <w:r w:rsidRPr="0073311D">
          <w:rPr>
            <w:rStyle w:val="Hipervnculo"/>
            <w:rFonts w:ascii="Arial" w:hAnsi="Arial" w:cs="Arial"/>
            <w:i/>
            <w:sz w:val="22"/>
            <w:szCs w:val="22"/>
          </w:rPr>
          <w:t>Decreto 2388 de 1979, artículo 12</w:t>
        </w:r>
      </w:hyperlink>
      <w:r w:rsidR="0028194A" w:rsidRPr="0073311D">
        <w:rPr>
          <w:rFonts w:ascii="Arial" w:hAnsi="Arial" w:cs="Arial"/>
          <w:i/>
          <w:sz w:val="22"/>
          <w:szCs w:val="22"/>
        </w:rPr>
        <w:t>)</w:t>
      </w:r>
    </w:p>
    <w:p w14:paraId="67478DCB" w14:textId="77777777" w:rsidR="00097CE4" w:rsidRPr="0073311D" w:rsidRDefault="00097CE4" w:rsidP="004C3ED0">
      <w:pPr>
        <w:pStyle w:val="NormalWeb"/>
        <w:spacing w:before="0" w:beforeAutospacing="0" w:after="0" w:afterAutospacing="0"/>
        <w:jc w:val="both"/>
        <w:rPr>
          <w:rFonts w:ascii="Arial" w:hAnsi="Arial" w:cs="Arial"/>
          <w:sz w:val="22"/>
          <w:szCs w:val="22"/>
        </w:rPr>
      </w:pPr>
    </w:p>
    <w:p w14:paraId="3F17A267" w14:textId="77777777" w:rsidR="00097CE4" w:rsidRPr="0073311D" w:rsidRDefault="00097CE4" w:rsidP="00971770">
      <w:pPr>
        <w:pStyle w:val="NormalWeb"/>
        <w:spacing w:before="0" w:beforeAutospacing="0" w:after="0" w:afterAutospacing="0"/>
        <w:jc w:val="both"/>
        <w:rPr>
          <w:rFonts w:ascii="Arial" w:hAnsi="Arial" w:cs="Arial"/>
          <w:sz w:val="22"/>
          <w:szCs w:val="22"/>
        </w:rPr>
      </w:pPr>
      <w:r w:rsidRPr="0073311D">
        <w:rPr>
          <w:rFonts w:ascii="Arial" w:hAnsi="Arial" w:cs="Arial"/>
          <w:b/>
          <w:bCs/>
          <w:sz w:val="22"/>
          <w:szCs w:val="22"/>
        </w:rPr>
        <w:t>Artículo 2.</w:t>
      </w:r>
      <w:r w:rsidR="00004ABB" w:rsidRPr="0073311D">
        <w:rPr>
          <w:rFonts w:ascii="Arial" w:hAnsi="Arial" w:cs="Arial"/>
          <w:b/>
          <w:bCs/>
          <w:sz w:val="22"/>
          <w:szCs w:val="22"/>
        </w:rPr>
        <w:t>4</w:t>
      </w:r>
      <w:r w:rsidRPr="0073311D">
        <w:rPr>
          <w:rFonts w:ascii="Arial" w:hAnsi="Arial" w:cs="Arial"/>
          <w:b/>
          <w:bCs/>
          <w:sz w:val="22"/>
          <w:szCs w:val="22"/>
        </w:rPr>
        <w:t>.1.6.</w:t>
      </w:r>
      <w:r w:rsidRPr="0073311D">
        <w:rPr>
          <w:rFonts w:ascii="Arial" w:hAnsi="Arial" w:cs="Arial"/>
          <w:sz w:val="22"/>
          <w:szCs w:val="22"/>
        </w:rPr>
        <w:t> </w:t>
      </w:r>
      <w:r w:rsidRPr="0073311D">
        <w:rPr>
          <w:rFonts w:ascii="Arial" w:hAnsi="Arial" w:cs="Arial"/>
          <w:b/>
          <w:i/>
          <w:sz w:val="22"/>
          <w:szCs w:val="22"/>
        </w:rPr>
        <w:t>Aplicación de las normas del SNBF</w:t>
      </w:r>
      <w:r w:rsidRPr="0073311D">
        <w:rPr>
          <w:rFonts w:ascii="Arial" w:hAnsi="Arial" w:cs="Arial"/>
          <w:sz w:val="22"/>
          <w:szCs w:val="22"/>
        </w:rPr>
        <w:t>. Todos los organismos instituciones, agencias o entidades de carácter público o privado, que cumplan actividades de las mencionadas en el artículo 2.</w:t>
      </w:r>
      <w:r w:rsidR="00021AC2" w:rsidRPr="0073311D">
        <w:rPr>
          <w:rFonts w:ascii="Arial" w:hAnsi="Arial" w:cs="Arial"/>
          <w:sz w:val="22"/>
          <w:szCs w:val="22"/>
        </w:rPr>
        <w:t>4</w:t>
      </w:r>
      <w:r w:rsidRPr="0073311D">
        <w:rPr>
          <w:rFonts w:ascii="Arial" w:hAnsi="Arial" w:cs="Arial"/>
          <w:sz w:val="22"/>
          <w:szCs w:val="22"/>
        </w:rPr>
        <w:t>.1.10., deberán ceñirse a las normas del Sistema Nacional de Bienestar Familiar.</w:t>
      </w:r>
    </w:p>
    <w:p w14:paraId="08BE145A" w14:textId="77777777" w:rsidR="00097CE4" w:rsidRPr="0073311D" w:rsidRDefault="00097CE4" w:rsidP="00971770">
      <w:pPr>
        <w:pStyle w:val="NormalWeb"/>
        <w:spacing w:before="0" w:beforeAutospacing="0" w:after="0" w:afterAutospacing="0"/>
        <w:jc w:val="both"/>
        <w:rPr>
          <w:rFonts w:ascii="Arial" w:hAnsi="Arial" w:cs="Arial"/>
          <w:sz w:val="22"/>
          <w:szCs w:val="22"/>
        </w:rPr>
      </w:pPr>
    </w:p>
    <w:p w14:paraId="7F1F6661" w14:textId="2BFDB448" w:rsidR="00097CE4" w:rsidRPr="0073311D" w:rsidRDefault="00097CE4" w:rsidP="00971770">
      <w:pPr>
        <w:pStyle w:val="NormalWeb"/>
        <w:spacing w:before="0" w:beforeAutospacing="0" w:after="0" w:afterAutospacing="0"/>
        <w:jc w:val="both"/>
        <w:rPr>
          <w:rFonts w:ascii="Arial" w:hAnsi="Arial" w:cs="Arial"/>
          <w:b/>
          <w:bCs/>
          <w:i/>
          <w:sz w:val="22"/>
          <w:szCs w:val="22"/>
        </w:rPr>
      </w:pPr>
      <w:r w:rsidRPr="0073311D">
        <w:rPr>
          <w:rFonts w:ascii="Arial" w:hAnsi="Arial" w:cs="Arial"/>
          <w:bCs/>
          <w:i/>
          <w:sz w:val="22"/>
          <w:szCs w:val="22"/>
          <w:lang w:val="es-ES"/>
        </w:rPr>
        <w:t>(</w:t>
      </w:r>
      <w:hyperlink r:id="rId762" w:history="1">
        <w:r w:rsidRPr="0073311D">
          <w:rPr>
            <w:rStyle w:val="Hipervnculo"/>
            <w:rFonts w:ascii="Arial" w:hAnsi="Arial" w:cs="Arial"/>
            <w:bCs/>
            <w:i/>
            <w:sz w:val="22"/>
            <w:szCs w:val="22"/>
            <w:lang w:val="es-ES"/>
          </w:rPr>
          <w:t>Decreto 2388 de 1979, artículos 27</w:t>
        </w:r>
      </w:hyperlink>
      <w:r w:rsidRPr="0073311D">
        <w:rPr>
          <w:rFonts w:ascii="Arial" w:hAnsi="Arial" w:cs="Arial"/>
          <w:bCs/>
          <w:i/>
          <w:sz w:val="22"/>
          <w:szCs w:val="22"/>
          <w:lang w:val="es-ES"/>
        </w:rPr>
        <w:t xml:space="preserve">) </w:t>
      </w:r>
    </w:p>
    <w:p w14:paraId="72A7A573" w14:textId="77777777" w:rsidR="00097CE4" w:rsidRPr="0073311D" w:rsidRDefault="00097CE4" w:rsidP="007018E8">
      <w:pPr>
        <w:pStyle w:val="NormalWeb"/>
        <w:spacing w:before="0" w:beforeAutospacing="0" w:after="0" w:afterAutospacing="0"/>
        <w:jc w:val="both"/>
        <w:rPr>
          <w:rFonts w:ascii="Arial" w:hAnsi="Arial" w:cs="Arial"/>
          <w:b/>
          <w:bCs/>
          <w:sz w:val="22"/>
          <w:szCs w:val="22"/>
          <w:lang w:val="es-ES"/>
        </w:rPr>
      </w:pPr>
    </w:p>
    <w:p w14:paraId="248323B1" w14:textId="1BB828B8" w:rsidR="00097CE4" w:rsidRPr="0073311D" w:rsidRDefault="00097CE4" w:rsidP="007018E8">
      <w:pPr>
        <w:pStyle w:val="NormalWeb"/>
        <w:spacing w:before="0" w:beforeAutospacing="0" w:after="0" w:afterAutospacing="0"/>
        <w:jc w:val="both"/>
        <w:rPr>
          <w:rFonts w:ascii="Arial" w:hAnsi="Arial" w:cs="Arial"/>
          <w:sz w:val="22"/>
          <w:szCs w:val="22"/>
          <w:lang w:val="es-ES"/>
        </w:rPr>
      </w:pPr>
      <w:r w:rsidRPr="0073311D">
        <w:rPr>
          <w:rFonts w:ascii="Arial" w:hAnsi="Arial" w:cs="Arial"/>
          <w:b/>
          <w:bCs/>
          <w:sz w:val="22"/>
          <w:szCs w:val="22"/>
          <w:lang w:val="es-ES"/>
        </w:rPr>
        <w:t xml:space="preserve">Artículo </w:t>
      </w:r>
      <w:r w:rsidRPr="0073311D">
        <w:rPr>
          <w:rFonts w:ascii="Arial" w:hAnsi="Arial" w:cs="Arial"/>
          <w:b/>
          <w:sz w:val="22"/>
          <w:szCs w:val="22"/>
        </w:rPr>
        <w:t>2.</w:t>
      </w:r>
      <w:r w:rsidR="00004ABB" w:rsidRPr="0073311D">
        <w:rPr>
          <w:rFonts w:ascii="Arial" w:hAnsi="Arial" w:cs="Arial"/>
          <w:b/>
          <w:sz w:val="22"/>
          <w:szCs w:val="22"/>
        </w:rPr>
        <w:t>4</w:t>
      </w:r>
      <w:r w:rsidRPr="0073311D">
        <w:rPr>
          <w:rFonts w:ascii="Arial" w:hAnsi="Arial" w:cs="Arial"/>
          <w:b/>
          <w:sz w:val="22"/>
          <w:szCs w:val="22"/>
        </w:rPr>
        <w:t>.1.7.</w:t>
      </w:r>
      <w:r w:rsidRPr="0073311D">
        <w:rPr>
          <w:rFonts w:ascii="Arial" w:hAnsi="Arial" w:cs="Arial"/>
          <w:b/>
          <w:bCs/>
          <w:sz w:val="22"/>
          <w:szCs w:val="22"/>
          <w:lang w:val="es-ES"/>
        </w:rPr>
        <w:t xml:space="preserve"> </w:t>
      </w:r>
      <w:r w:rsidRPr="0073311D">
        <w:rPr>
          <w:rFonts w:ascii="Arial" w:hAnsi="Arial" w:cs="Arial"/>
          <w:b/>
          <w:bCs/>
          <w:i/>
          <w:sz w:val="22"/>
          <w:szCs w:val="22"/>
          <w:lang w:val="es-ES"/>
        </w:rPr>
        <w:t>Principios rectores del Sistema Nacional de Bienestar Familiar</w:t>
      </w:r>
      <w:r w:rsidRPr="0073311D">
        <w:rPr>
          <w:rFonts w:ascii="Arial" w:hAnsi="Arial" w:cs="Arial"/>
          <w:bCs/>
          <w:i/>
          <w:sz w:val="22"/>
          <w:szCs w:val="22"/>
          <w:lang w:val="es-ES"/>
        </w:rPr>
        <w:t>.</w:t>
      </w:r>
      <w:r w:rsidRPr="0073311D">
        <w:rPr>
          <w:rFonts w:ascii="Arial" w:hAnsi="Arial" w:cs="Arial"/>
          <w:sz w:val="22"/>
          <w:szCs w:val="22"/>
          <w:lang w:val="es-ES"/>
        </w:rPr>
        <w:t xml:space="preserve"> El Sistema Nacional de Bienestar Familiar está regido por las normas constitucionales de garantía de los derechos de niños, niñas y adolescentes, y de prevalencia de los derechos de la niñez, establecidos en </w:t>
      </w:r>
      <w:hyperlink r:id="rId763" w:history="1">
        <w:r w:rsidRPr="0073311D">
          <w:rPr>
            <w:rStyle w:val="Hipervnculo"/>
            <w:rFonts w:ascii="Arial" w:hAnsi="Arial" w:cs="Arial"/>
            <w:sz w:val="22"/>
            <w:szCs w:val="22"/>
            <w:lang w:val="es-ES"/>
          </w:rPr>
          <w:t>el artículo 44 de la Carta Política</w:t>
        </w:r>
      </w:hyperlink>
      <w:r w:rsidRPr="0073311D">
        <w:rPr>
          <w:rFonts w:ascii="Arial" w:hAnsi="Arial" w:cs="Arial"/>
          <w:sz w:val="22"/>
          <w:szCs w:val="22"/>
          <w:lang w:val="es-ES"/>
        </w:rPr>
        <w:t xml:space="preserve">; por la </w:t>
      </w:r>
      <w:hyperlink r:id="rId764" w:history="1">
        <w:r w:rsidRPr="0073311D">
          <w:rPr>
            <w:rStyle w:val="Hipervnculo"/>
            <w:rFonts w:ascii="Arial" w:hAnsi="Arial" w:cs="Arial"/>
            <w:sz w:val="22"/>
            <w:szCs w:val="22"/>
            <w:lang w:val="es-ES"/>
          </w:rPr>
          <w:t>Ley 12 de 1991</w:t>
        </w:r>
      </w:hyperlink>
      <w:r w:rsidRPr="0073311D">
        <w:rPr>
          <w:rFonts w:ascii="Arial" w:hAnsi="Arial" w:cs="Arial"/>
          <w:sz w:val="22"/>
          <w:szCs w:val="22"/>
          <w:lang w:val="es-ES"/>
        </w:rPr>
        <w:t xml:space="preserve">, por medio de la cual se adopta la Convención sobre los Derechos del Niño de la Asamblea General de las Naciones Unidas; por los principios de protección integral, interés superior de los niños, las niñas y los adolescentes, prevalencia de los derechos, corresponsabilidad, exigibilidad de los derechos y perspectiva de género, consagrados en los </w:t>
      </w:r>
      <w:hyperlink r:id="rId765" w:history="1">
        <w:r w:rsidR="000100D7" w:rsidRPr="0073311D">
          <w:rPr>
            <w:rStyle w:val="Hipervnculo"/>
            <w:rFonts w:ascii="Arial" w:hAnsi="Arial" w:cs="Arial"/>
            <w:sz w:val="22"/>
            <w:szCs w:val="22"/>
            <w:lang w:val="es-ES"/>
          </w:rPr>
          <w:t>artículos 7, 8, 9, 10, 11 y 12 de la Ley 1098 de 2006</w:t>
        </w:r>
      </w:hyperlink>
      <w:r w:rsidRPr="0073311D">
        <w:rPr>
          <w:rFonts w:ascii="Arial" w:hAnsi="Arial" w:cs="Arial"/>
          <w:sz w:val="22"/>
          <w:szCs w:val="22"/>
          <w:lang w:val="es-ES"/>
        </w:rPr>
        <w:t xml:space="preserve"> y por los principios rectores de las políticas públicas de infancia, adolescencia y familia previstos en el </w:t>
      </w:r>
      <w:hyperlink r:id="rId766" w:history="1">
        <w:r w:rsidRPr="0073311D">
          <w:rPr>
            <w:rStyle w:val="Hipervnculo"/>
            <w:rFonts w:ascii="Arial" w:hAnsi="Arial" w:cs="Arial"/>
            <w:sz w:val="22"/>
            <w:szCs w:val="22"/>
            <w:lang w:val="es-ES"/>
          </w:rPr>
          <w:t>artículo 203 de la misma ley</w:t>
        </w:r>
      </w:hyperlink>
      <w:r w:rsidRPr="0073311D">
        <w:rPr>
          <w:rFonts w:ascii="Arial" w:hAnsi="Arial" w:cs="Arial"/>
          <w:sz w:val="22"/>
          <w:szCs w:val="22"/>
          <w:lang w:val="es-ES"/>
        </w:rPr>
        <w:t>.</w:t>
      </w:r>
    </w:p>
    <w:p w14:paraId="55FCFAF7" w14:textId="77777777" w:rsidR="00097CE4" w:rsidRPr="0073311D" w:rsidRDefault="00097CE4" w:rsidP="007018E8">
      <w:pPr>
        <w:pStyle w:val="NormalWeb"/>
        <w:spacing w:before="0" w:beforeAutospacing="0" w:after="0" w:afterAutospacing="0"/>
        <w:jc w:val="both"/>
        <w:rPr>
          <w:rFonts w:ascii="Arial" w:hAnsi="Arial" w:cs="Arial"/>
          <w:sz w:val="22"/>
          <w:szCs w:val="22"/>
          <w:lang w:val="es-ES"/>
        </w:rPr>
      </w:pPr>
    </w:p>
    <w:p w14:paraId="6534C260" w14:textId="64BC7EA6" w:rsidR="00097CE4" w:rsidRPr="0073311D" w:rsidRDefault="00097CE4" w:rsidP="007018E8">
      <w:pPr>
        <w:pStyle w:val="NormalWeb"/>
        <w:spacing w:before="0" w:beforeAutospacing="0" w:after="0" w:afterAutospacing="0"/>
        <w:jc w:val="both"/>
        <w:rPr>
          <w:rFonts w:ascii="Arial" w:hAnsi="Arial" w:cs="Arial"/>
          <w:i/>
          <w:sz w:val="22"/>
          <w:szCs w:val="22"/>
          <w:lang w:val="es-ES"/>
        </w:rPr>
      </w:pPr>
      <w:r w:rsidRPr="0073311D">
        <w:rPr>
          <w:rFonts w:ascii="Arial" w:hAnsi="Arial" w:cs="Arial"/>
          <w:i/>
          <w:sz w:val="22"/>
          <w:szCs w:val="22"/>
          <w:lang w:val="es-ES"/>
        </w:rPr>
        <w:t>(</w:t>
      </w:r>
      <w:hyperlink r:id="rId767" w:history="1">
        <w:r w:rsidRPr="0073311D">
          <w:rPr>
            <w:rStyle w:val="Hipervnculo"/>
            <w:rFonts w:ascii="Arial" w:hAnsi="Arial" w:cs="Arial"/>
            <w:i/>
            <w:sz w:val="22"/>
            <w:szCs w:val="22"/>
            <w:lang w:val="es-ES"/>
          </w:rPr>
          <w:t>Decreto 936 de 2013, artículo 4</w:t>
        </w:r>
      </w:hyperlink>
      <w:r w:rsidR="0028194A" w:rsidRPr="0073311D">
        <w:rPr>
          <w:rFonts w:ascii="Arial" w:hAnsi="Arial" w:cs="Arial"/>
          <w:i/>
          <w:sz w:val="22"/>
          <w:szCs w:val="22"/>
          <w:lang w:val="es-ES"/>
        </w:rPr>
        <w:t>)</w:t>
      </w:r>
    </w:p>
    <w:p w14:paraId="3411C540" w14:textId="77777777" w:rsidR="00097CE4" w:rsidRPr="0073311D" w:rsidRDefault="00097CE4" w:rsidP="00D4538B">
      <w:pPr>
        <w:pStyle w:val="NormalWeb"/>
        <w:spacing w:before="0" w:beforeAutospacing="0" w:after="0" w:afterAutospacing="0"/>
        <w:jc w:val="both"/>
        <w:rPr>
          <w:rFonts w:ascii="Arial" w:hAnsi="Arial" w:cs="Arial"/>
          <w:b/>
          <w:bCs/>
          <w:sz w:val="22"/>
          <w:szCs w:val="22"/>
          <w:lang w:val="es-ES"/>
        </w:rPr>
      </w:pPr>
    </w:p>
    <w:p w14:paraId="28C90311" w14:textId="77777777" w:rsidR="00097CE4" w:rsidRPr="0073311D" w:rsidRDefault="00097CE4" w:rsidP="00D4538B">
      <w:pPr>
        <w:pStyle w:val="NormalWeb"/>
        <w:spacing w:before="0" w:beforeAutospacing="0" w:after="0" w:afterAutospacing="0"/>
        <w:jc w:val="both"/>
        <w:rPr>
          <w:rFonts w:ascii="Arial" w:hAnsi="Arial" w:cs="Arial"/>
          <w:sz w:val="22"/>
          <w:szCs w:val="22"/>
          <w:lang w:val="es-ES"/>
        </w:rPr>
      </w:pPr>
      <w:r w:rsidRPr="0073311D">
        <w:rPr>
          <w:rFonts w:ascii="Arial" w:hAnsi="Arial" w:cs="Arial"/>
          <w:b/>
          <w:bCs/>
          <w:sz w:val="22"/>
          <w:szCs w:val="22"/>
          <w:lang w:val="es-ES"/>
        </w:rPr>
        <w:t xml:space="preserve">Artículo </w:t>
      </w:r>
      <w:r w:rsidRPr="0073311D">
        <w:rPr>
          <w:rFonts w:ascii="Arial" w:hAnsi="Arial" w:cs="Arial"/>
          <w:b/>
          <w:sz w:val="22"/>
          <w:szCs w:val="22"/>
        </w:rPr>
        <w:t>2.</w:t>
      </w:r>
      <w:r w:rsidR="00004ABB" w:rsidRPr="0073311D">
        <w:rPr>
          <w:rFonts w:ascii="Arial" w:hAnsi="Arial" w:cs="Arial"/>
          <w:b/>
          <w:sz w:val="22"/>
          <w:szCs w:val="22"/>
        </w:rPr>
        <w:t>4</w:t>
      </w:r>
      <w:r w:rsidRPr="0073311D">
        <w:rPr>
          <w:rFonts w:ascii="Arial" w:hAnsi="Arial" w:cs="Arial"/>
          <w:b/>
          <w:sz w:val="22"/>
          <w:szCs w:val="22"/>
        </w:rPr>
        <w:t>.1.8.</w:t>
      </w:r>
      <w:r w:rsidRPr="0073311D">
        <w:rPr>
          <w:rFonts w:ascii="Arial" w:hAnsi="Arial" w:cs="Arial"/>
          <w:b/>
          <w:bCs/>
          <w:sz w:val="22"/>
          <w:szCs w:val="22"/>
          <w:lang w:val="es-ES"/>
        </w:rPr>
        <w:t xml:space="preserve"> </w:t>
      </w:r>
      <w:r w:rsidRPr="0073311D">
        <w:rPr>
          <w:rFonts w:ascii="Arial" w:hAnsi="Arial" w:cs="Arial"/>
          <w:b/>
          <w:bCs/>
          <w:i/>
          <w:sz w:val="22"/>
          <w:szCs w:val="22"/>
          <w:lang w:val="es-ES"/>
        </w:rPr>
        <w:t>Objetivos del Sistema Nacional de Bienestar Familiar.</w:t>
      </w:r>
      <w:r w:rsidRPr="0073311D">
        <w:rPr>
          <w:rFonts w:ascii="Arial" w:hAnsi="Arial" w:cs="Arial"/>
          <w:sz w:val="22"/>
          <w:szCs w:val="22"/>
          <w:lang w:val="es-ES"/>
        </w:rPr>
        <w:t xml:space="preserve"> En el marco de la necesaria articulación y coordinación, los objetivos del Sistema Nacional de Bienestar Familiar serán los siguientes:</w:t>
      </w:r>
    </w:p>
    <w:p w14:paraId="42875C59" w14:textId="77777777" w:rsidR="00097CE4" w:rsidRPr="0073311D" w:rsidRDefault="00097CE4" w:rsidP="00D4538B">
      <w:pPr>
        <w:pStyle w:val="NormalWeb"/>
        <w:spacing w:before="0" w:beforeAutospacing="0" w:after="0" w:afterAutospacing="0"/>
        <w:jc w:val="both"/>
        <w:rPr>
          <w:rFonts w:ascii="Arial" w:hAnsi="Arial" w:cs="Arial"/>
          <w:sz w:val="22"/>
          <w:szCs w:val="22"/>
          <w:lang w:val="es-ES"/>
        </w:rPr>
      </w:pPr>
    </w:p>
    <w:p w14:paraId="5DEE8C82" w14:textId="77777777" w:rsidR="00097CE4" w:rsidRPr="0073311D" w:rsidRDefault="00097CE4" w:rsidP="009B5367">
      <w:pPr>
        <w:pStyle w:val="NormalWeb"/>
        <w:numPr>
          <w:ilvl w:val="0"/>
          <w:numId w:val="114"/>
        </w:numPr>
        <w:tabs>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Lograr la protección integral de la primera infancia, la infancia y la adolescencia y promover el fortalecimiento familiar a través de una respuesta articulada y oportuna del Estado bajo el principio de corresponsabilidad con la familia y la sociedad.</w:t>
      </w:r>
    </w:p>
    <w:p w14:paraId="239150B0" w14:textId="77777777" w:rsidR="00BC0ED4" w:rsidRPr="0073311D" w:rsidRDefault="00BC0ED4">
      <w:pPr>
        <w:pStyle w:val="NormalWeb"/>
        <w:tabs>
          <w:tab w:val="left" w:pos="284"/>
        </w:tabs>
        <w:spacing w:before="0" w:beforeAutospacing="0" w:after="0" w:afterAutospacing="0"/>
        <w:jc w:val="both"/>
        <w:rPr>
          <w:rFonts w:ascii="Arial" w:hAnsi="Arial" w:cs="Arial"/>
          <w:sz w:val="22"/>
          <w:szCs w:val="22"/>
          <w:lang w:val="es-ES"/>
        </w:rPr>
      </w:pPr>
    </w:p>
    <w:p w14:paraId="18D13446" w14:textId="77777777" w:rsidR="00097CE4" w:rsidRPr="0073311D" w:rsidRDefault="00097CE4" w:rsidP="009B5367">
      <w:pPr>
        <w:pStyle w:val="NormalWeb"/>
        <w:numPr>
          <w:ilvl w:val="0"/>
          <w:numId w:val="114"/>
        </w:numPr>
        <w:tabs>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Promover la formulación, implementación, seguimiento y evaluación de políticas de primera infancia, infancia y adolescencia y fortalecimiento familiar en los ámbitos nacional y territorial con enfoque diferencial.</w:t>
      </w:r>
    </w:p>
    <w:p w14:paraId="2CCF2E15" w14:textId="77777777" w:rsidR="00BC0ED4" w:rsidRPr="0073311D" w:rsidRDefault="00BC0ED4">
      <w:pPr>
        <w:pStyle w:val="NormalWeb"/>
        <w:tabs>
          <w:tab w:val="left" w:pos="284"/>
        </w:tabs>
        <w:spacing w:before="0" w:beforeAutospacing="0" w:after="0" w:afterAutospacing="0"/>
        <w:jc w:val="both"/>
        <w:rPr>
          <w:rFonts w:ascii="Arial" w:hAnsi="Arial" w:cs="Arial"/>
          <w:sz w:val="22"/>
          <w:szCs w:val="22"/>
          <w:lang w:val="es-ES"/>
        </w:rPr>
      </w:pPr>
    </w:p>
    <w:p w14:paraId="2327AE80" w14:textId="77777777" w:rsidR="00097CE4" w:rsidRPr="0073311D" w:rsidRDefault="00097CE4" w:rsidP="009B5367">
      <w:pPr>
        <w:pStyle w:val="NormalWeb"/>
        <w:numPr>
          <w:ilvl w:val="0"/>
          <w:numId w:val="114"/>
        </w:numPr>
        <w:tabs>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Lograr que la primera infancia, la infancia y la adolescencia y el fortalecimiento familiar sean una prioridad social, política, técnica y financiera en el ámbito nacional y territorial.</w:t>
      </w:r>
    </w:p>
    <w:p w14:paraId="445E3A4B" w14:textId="77777777" w:rsidR="00BC0ED4" w:rsidRPr="0073311D" w:rsidRDefault="00BC0ED4">
      <w:pPr>
        <w:pStyle w:val="NormalWeb"/>
        <w:tabs>
          <w:tab w:val="left" w:pos="284"/>
        </w:tabs>
        <w:spacing w:before="0" w:beforeAutospacing="0" w:after="0" w:afterAutospacing="0"/>
        <w:jc w:val="both"/>
        <w:rPr>
          <w:rFonts w:ascii="Arial" w:hAnsi="Arial" w:cs="Arial"/>
          <w:sz w:val="22"/>
          <w:szCs w:val="22"/>
          <w:lang w:val="es-ES"/>
        </w:rPr>
      </w:pPr>
    </w:p>
    <w:p w14:paraId="6DEF2842" w14:textId="77777777" w:rsidR="00BC0ED4" w:rsidRPr="0073311D" w:rsidRDefault="00097CE4" w:rsidP="009B5367">
      <w:pPr>
        <w:pStyle w:val="NormalWeb"/>
        <w:numPr>
          <w:ilvl w:val="0"/>
          <w:numId w:val="114"/>
        </w:numPr>
        <w:tabs>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Mejorar el ejercicio de la participación y movilización social en torno a la protección integral de la primera infancia, la infancia, la adolescencia y el fortalecimiento familiar en los niveles nacional y territorial</w:t>
      </w:r>
      <w:r w:rsidR="00021AC2" w:rsidRPr="0073311D">
        <w:rPr>
          <w:rFonts w:ascii="Arial" w:hAnsi="Arial" w:cs="Arial"/>
          <w:sz w:val="22"/>
          <w:szCs w:val="22"/>
          <w:lang w:val="es-ES"/>
        </w:rPr>
        <w:t>.</w:t>
      </w:r>
    </w:p>
    <w:p w14:paraId="0AE86417" w14:textId="77777777" w:rsidR="00BC0ED4" w:rsidRPr="0073311D" w:rsidRDefault="00BC0ED4">
      <w:pPr>
        <w:pStyle w:val="NormalWeb"/>
        <w:tabs>
          <w:tab w:val="left" w:pos="284"/>
        </w:tabs>
        <w:spacing w:before="0" w:beforeAutospacing="0" w:after="0" w:afterAutospacing="0"/>
        <w:jc w:val="both"/>
        <w:rPr>
          <w:rFonts w:ascii="Arial" w:hAnsi="Arial" w:cs="Arial"/>
          <w:sz w:val="22"/>
          <w:szCs w:val="22"/>
          <w:lang w:val="es-ES"/>
        </w:rPr>
      </w:pPr>
    </w:p>
    <w:p w14:paraId="1054806E" w14:textId="77777777" w:rsidR="00BC0ED4" w:rsidRPr="0073311D" w:rsidRDefault="00097CE4" w:rsidP="009B5367">
      <w:pPr>
        <w:pStyle w:val="NormalWeb"/>
        <w:numPr>
          <w:ilvl w:val="0"/>
          <w:numId w:val="114"/>
        </w:numPr>
        <w:tabs>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Evaluar y hacer seguimiento del estado de realización de derechos de los niños, niñas y adolescentes.</w:t>
      </w:r>
    </w:p>
    <w:p w14:paraId="14CFA6AC" w14:textId="77777777" w:rsidR="00097CE4" w:rsidRPr="0073311D" w:rsidRDefault="00097CE4" w:rsidP="00004ABB">
      <w:pPr>
        <w:pStyle w:val="NormalWeb"/>
        <w:spacing w:before="0" w:beforeAutospacing="0" w:after="0" w:afterAutospacing="0"/>
        <w:jc w:val="both"/>
        <w:rPr>
          <w:rFonts w:ascii="Arial" w:hAnsi="Arial" w:cs="Arial"/>
          <w:sz w:val="22"/>
          <w:szCs w:val="22"/>
          <w:lang w:val="es-ES"/>
        </w:rPr>
      </w:pPr>
    </w:p>
    <w:p w14:paraId="7D39DC7D" w14:textId="0DB20029" w:rsidR="00097CE4" w:rsidRPr="0073311D" w:rsidRDefault="00097CE4" w:rsidP="00004ABB">
      <w:pPr>
        <w:pStyle w:val="NormalWeb"/>
        <w:spacing w:before="0" w:beforeAutospacing="0" w:after="0" w:afterAutospacing="0"/>
        <w:jc w:val="both"/>
        <w:rPr>
          <w:rFonts w:ascii="Arial" w:hAnsi="Arial" w:cs="Arial"/>
          <w:i/>
          <w:sz w:val="22"/>
          <w:szCs w:val="22"/>
          <w:lang w:val="es-ES"/>
        </w:rPr>
      </w:pPr>
      <w:r w:rsidRPr="0073311D">
        <w:rPr>
          <w:rFonts w:ascii="Arial" w:hAnsi="Arial" w:cs="Arial"/>
          <w:i/>
          <w:sz w:val="22"/>
          <w:szCs w:val="22"/>
          <w:lang w:val="es-ES"/>
        </w:rPr>
        <w:t>(</w:t>
      </w:r>
      <w:hyperlink r:id="rId768" w:history="1">
        <w:r w:rsidRPr="0073311D">
          <w:rPr>
            <w:rStyle w:val="Hipervnculo"/>
            <w:rFonts w:ascii="Arial" w:hAnsi="Arial" w:cs="Arial"/>
            <w:i/>
            <w:sz w:val="22"/>
            <w:szCs w:val="22"/>
            <w:lang w:val="es-ES"/>
          </w:rPr>
          <w:t>Decreto 936 de 2013, artículo 5</w:t>
        </w:r>
      </w:hyperlink>
      <w:r w:rsidR="0028194A" w:rsidRPr="0073311D">
        <w:rPr>
          <w:rFonts w:ascii="Arial" w:hAnsi="Arial" w:cs="Arial"/>
          <w:i/>
          <w:sz w:val="22"/>
          <w:szCs w:val="22"/>
          <w:lang w:val="es-ES"/>
        </w:rPr>
        <w:t>)</w:t>
      </w:r>
    </w:p>
    <w:p w14:paraId="2FCC969B" w14:textId="77777777" w:rsidR="00097CE4" w:rsidRPr="0073311D" w:rsidRDefault="00097CE4">
      <w:pPr>
        <w:pStyle w:val="NormalWeb"/>
        <w:spacing w:before="0" w:beforeAutospacing="0" w:after="0" w:afterAutospacing="0"/>
        <w:jc w:val="both"/>
        <w:rPr>
          <w:rFonts w:ascii="Arial" w:hAnsi="Arial" w:cs="Arial"/>
          <w:b/>
          <w:bCs/>
          <w:sz w:val="22"/>
          <w:szCs w:val="22"/>
        </w:rPr>
      </w:pPr>
    </w:p>
    <w:p w14:paraId="56BA8110" w14:textId="77777777" w:rsidR="00097CE4" w:rsidRPr="0073311D" w:rsidRDefault="00097CE4">
      <w:pPr>
        <w:pStyle w:val="NormalWeb"/>
        <w:spacing w:before="0" w:beforeAutospacing="0" w:after="0" w:afterAutospacing="0"/>
        <w:jc w:val="both"/>
        <w:rPr>
          <w:rFonts w:ascii="Arial" w:hAnsi="Arial" w:cs="Arial"/>
          <w:sz w:val="22"/>
          <w:szCs w:val="22"/>
          <w:lang w:val="es-ES"/>
        </w:rPr>
      </w:pPr>
      <w:r w:rsidRPr="0073311D">
        <w:rPr>
          <w:rFonts w:ascii="Arial" w:hAnsi="Arial" w:cs="Arial"/>
          <w:b/>
          <w:bCs/>
          <w:sz w:val="22"/>
          <w:szCs w:val="22"/>
          <w:lang w:val="es-ES"/>
        </w:rPr>
        <w:t xml:space="preserve">Artículo </w:t>
      </w:r>
      <w:r w:rsidRPr="0073311D">
        <w:rPr>
          <w:rFonts w:ascii="Arial" w:hAnsi="Arial" w:cs="Arial"/>
          <w:b/>
          <w:sz w:val="22"/>
          <w:szCs w:val="22"/>
        </w:rPr>
        <w:t>2.</w:t>
      </w:r>
      <w:r w:rsidR="00004ABB" w:rsidRPr="0073311D">
        <w:rPr>
          <w:rFonts w:ascii="Arial" w:hAnsi="Arial" w:cs="Arial"/>
          <w:b/>
          <w:sz w:val="22"/>
          <w:szCs w:val="22"/>
        </w:rPr>
        <w:t>4</w:t>
      </w:r>
      <w:r w:rsidRPr="0073311D">
        <w:rPr>
          <w:rFonts w:ascii="Arial" w:hAnsi="Arial" w:cs="Arial"/>
          <w:b/>
          <w:sz w:val="22"/>
          <w:szCs w:val="22"/>
        </w:rPr>
        <w:t>.1.9.</w:t>
      </w:r>
      <w:r w:rsidRPr="0073311D">
        <w:rPr>
          <w:rFonts w:ascii="Arial" w:hAnsi="Arial" w:cs="Arial"/>
          <w:b/>
          <w:bCs/>
          <w:sz w:val="22"/>
          <w:szCs w:val="22"/>
          <w:lang w:val="es-ES"/>
        </w:rPr>
        <w:t xml:space="preserve"> </w:t>
      </w:r>
      <w:r w:rsidRPr="0073311D">
        <w:rPr>
          <w:rFonts w:ascii="Arial" w:hAnsi="Arial" w:cs="Arial"/>
          <w:b/>
          <w:bCs/>
          <w:i/>
          <w:sz w:val="22"/>
          <w:szCs w:val="22"/>
          <w:lang w:val="es-ES"/>
        </w:rPr>
        <w:t>Esquema de Operación del Sistema Nacional de Bienestar Familiar</w:t>
      </w:r>
      <w:r w:rsidRPr="0073311D">
        <w:rPr>
          <w:rFonts w:ascii="Arial" w:hAnsi="Arial" w:cs="Arial"/>
          <w:bCs/>
          <w:i/>
          <w:sz w:val="22"/>
          <w:szCs w:val="22"/>
          <w:lang w:val="es-ES"/>
        </w:rPr>
        <w:t>.</w:t>
      </w:r>
      <w:r w:rsidRPr="0073311D">
        <w:rPr>
          <w:rFonts w:ascii="Arial" w:hAnsi="Arial" w:cs="Arial"/>
          <w:sz w:val="22"/>
          <w:szCs w:val="22"/>
          <w:lang w:val="es-ES"/>
        </w:rPr>
        <w:t xml:space="preserve"> En el marco de la necesaria articulación y coordinación, el Sistema Nacional de Bienestar Familiar operará en los ámbitos nacional, departamental, distrital y municipal congregando en instancias de decisión, operación, desarrollo técnico y participación a los agentes públicos, privados, de la sociedad civil, comunitarios, del tercer sector y de la cooperación nacional e internacional que hacen parte </w:t>
      </w:r>
      <w:proofErr w:type="gramStart"/>
      <w:r w:rsidRPr="0073311D">
        <w:rPr>
          <w:rFonts w:ascii="Arial" w:hAnsi="Arial" w:cs="Arial"/>
          <w:sz w:val="22"/>
          <w:szCs w:val="22"/>
          <w:lang w:val="es-ES"/>
        </w:rPr>
        <w:t>del mismo</w:t>
      </w:r>
      <w:proofErr w:type="gramEnd"/>
      <w:r w:rsidRPr="0073311D">
        <w:rPr>
          <w:rFonts w:ascii="Arial" w:hAnsi="Arial" w:cs="Arial"/>
          <w:sz w:val="22"/>
          <w:szCs w:val="22"/>
          <w:lang w:val="es-ES"/>
        </w:rPr>
        <w:t xml:space="preserve">. Además, se establecerán planes de acción anual en los distintos ámbitos con el fin de organizar las acciones de los integrantes del sistema en torno al cumplimiento de los objetivos mencionados en el artículo </w:t>
      </w:r>
      <w:r w:rsidRPr="0073311D">
        <w:rPr>
          <w:rFonts w:ascii="Arial" w:hAnsi="Arial" w:cs="Arial"/>
          <w:sz w:val="22"/>
          <w:szCs w:val="22"/>
        </w:rPr>
        <w:t>2.</w:t>
      </w:r>
      <w:r w:rsidR="00021AC2" w:rsidRPr="0073311D">
        <w:rPr>
          <w:rFonts w:ascii="Arial" w:hAnsi="Arial" w:cs="Arial"/>
          <w:sz w:val="22"/>
          <w:szCs w:val="22"/>
        </w:rPr>
        <w:t>4</w:t>
      </w:r>
      <w:r w:rsidRPr="0073311D">
        <w:rPr>
          <w:rFonts w:ascii="Arial" w:hAnsi="Arial" w:cs="Arial"/>
          <w:sz w:val="22"/>
          <w:szCs w:val="22"/>
        </w:rPr>
        <w:t>.1.8.</w:t>
      </w:r>
      <w:r w:rsidRPr="0073311D">
        <w:rPr>
          <w:rFonts w:ascii="Arial" w:hAnsi="Arial" w:cs="Arial"/>
          <w:b/>
          <w:bCs/>
          <w:sz w:val="22"/>
          <w:szCs w:val="22"/>
          <w:lang w:val="es-ES"/>
        </w:rPr>
        <w:t xml:space="preserve"> </w:t>
      </w:r>
      <w:r w:rsidRPr="0073311D">
        <w:rPr>
          <w:rFonts w:ascii="Arial" w:hAnsi="Arial" w:cs="Arial"/>
          <w:sz w:val="22"/>
          <w:szCs w:val="22"/>
          <w:lang w:val="es-ES"/>
        </w:rPr>
        <w:t xml:space="preserve">del presente </w:t>
      </w:r>
      <w:r w:rsidR="00DD6FA8" w:rsidRPr="0073311D">
        <w:rPr>
          <w:rFonts w:ascii="Arial" w:hAnsi="Arial" w:cs="Arial"/>
          <w:sz w:val="22"/>
          <w:szCs w:val="22"/>
          <w:lang w:val="es-ES"/>
        </w:rPr>
        <w:t>D</w:t>
      </w:r>
      <w:r w:rsidRPr="0073311D">
        <w:rPr>
          <w:rFonts w:ascii="Arial" w:hAnsi="Arial" w:cs="Arial"/>
          <w:sz w:val="22"/>
          <w:szCs w:val="22"/>
          <w:lang w:val="es-ES"/>
        </w:rPr>
        <w:t xml:space="preserve">ecreto. La coordinación del Sistema Nacional de Bienestar Familiar la realizará el Instituto Colombiano de Bienestar Familiar apoyándose en las siguientes instancias de operación: el Comité Ejecutivo del Sistema Nacional de Bienestar Familiar en el ámbito nacional y las mesas de infancia, adolescencia y familia de los consejos territoriales de política social en los ámbitos departamental, distrital y municipal. </w:t>
      </w:r>
    </w:p>
    <w:p w14:paraId="4BF62AF6" w14:textId="77777777" w:rsidR="00097CE4" w:rsidRPr="0073311D" w:rsidRDefault="00097CE4">
      <w:pPr>
        <w:pStyle w:val="NormalWeb"/>
        <w:spacing w:before="0" w:beforeAutospacing="0" w:after="0" w:afterAutospacing="0"/>
        <w:jc w:val="both"/>
        <w:rPr>
          <w:rFonts w:ascii="Arial" w:hAnsi="Arial" w:cs="Arial"/>
          <w:sz w:val="22"/>
          <w:szCs w:val="22"/>
          <w:lang w:val="es-ES"/>
        </w:rPr>
      </w:pPr>
    </w:p>
    <w:p w14:paraId="3DDB0BA4" w14:textId="665B8399" w:rsidR="00097CE4" w:rsidRPr="0073311D" w:rsidRDefault="00097CE4">
      <w:pPr>
        <w:pStyle w:val="NormalWeb"/>
        <w:spacing w:before="0" w:beforeAutospacing="0" w:after="0" w:afterAutospacing="0"/>
        <w:jc w:val="both"/>
        <w:rPr>
          <w:rFonts w:ascii="Arial" w:hAnsi="Arial" w:cs="Arial"/>
          <w:i/>
          <w:sz w:val="22"/>
          <w:szCs w:val="22"/>
          <w:lang w:val="es-ES"/>
        </w:rPr>
      </w:pPr>
      <w:r w:rsidRPr="0073311D">
        <w:rPr>
          <w:rFonts w:ascii="Arial" w:hAnsi="Arial" w:cs="Arial"/>
          <w:i/>
          <w:sz w:val="22"/>
          <w:szCs w:val="22"/>
          <w:lang w:val="es-ES"/>
        </w:rPr>
        <w:t>(</w:t>
      </w:r>
      <w:hyperlink r:id="rId769" w:history="1">
        <w:r w:rsidRPr="0073311D">
          <w:rPr>
            <w:rStyle w:val="Hipervnculo"/>
            <w:rFonts w:ascii="Arial" w:hAnsi="Arial" w:cs="Arial"/>
            <w:i/>
            <w:sz w:val="22"/>
            <w:szCs w:val="22"/>
            <w:lang w:val="es-ES"/>
          </w:rPr>
          <w:t>Decreto 936 de 2013, artículo 6</w:t>
        </w:r>
      </w:hyperlink>
      <w:r w:rsidRPr="0073311D">
        <w:rPr>
          <w:rFonts w:ascii="Arial" w:hAnsi="Arial" w:cs="Arial"/>
          <w:i/>
          <w:sz w:val="22"/>
          <w:szCs w:val="22"/>
          <w:lang w:val="es-ES"/>
        </w:rPr>
        <w:t>)</w:t>
      </w:r>
    </w:p>
    <w:p w14:paraId="175A581D" w14:textId="77777777" w:rsidR="00097CE4" w:rsidRPr="0073311D" w:rsidRDefault="00097CE4">
      <w:pPr>
        <w:pStyle w:val="NormalWeb"/>
        <w:tabs>
          <w:tab w:val="left" w:pos="284"/>
        </w:tabs>
        <w:spacing w:before="0" w:beforeAutospacing="0" w:after="0" w:afterAutospacing="0"/>
        <w:jc w:val="both"/>
        <w:rPr>
          <w:rFonts w:ascii="Arial" w:hAnsi="Arial" w:cs="Arial"/>
          <w:b/>
          <w:bCs/>
          <w:sz w:val="22"/>
          <w:szCs w:val="22"/>
          <w:lang w:val="es-ES"/>
        </w:rPr>
      </w:pPr>
    </w:p>
    <w:p w14:paraId="7FF31996" w14:textId="48D75685"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r w:rsidRPr="0073311D">
        <w:rPr>
          <w:rFonts w:ascii="Arial" w:hAnsi="Arial" w:cs="Arial"/>
          <w:b/>
          <w:bCs/>
          <w:sz w:val="22"/>
          <w:szCs w:val="22"/>
          <w:lang w:val="es-ES"/>
        </w:rPr>
        <w:t xml:space="preserve">Artículo </w:t>
      </w:r>
      <w:r w:rsidRPr="0073311D">
        <w:rPr>
          <w:rFonts w:ascii="Arial" w:hAnsi="Arial" w:cs="Arial"/>
          <w:b/>
          <w:sz w:val="22"/>
          <w:szCs w:val="22"/>
        </w:rPr>
        <w:t>2.</w:t>
      </w:r>
      <w:r w:rsidR="00004ABB" w:rsidRPr="0073311D">
        <w:rPr>
          <w:rFonts w:ascii="Arial" w:hAnsi="Arial" w:cs="Arial"/>
          <w:b/>
          <w:sz w:val="22"/>
          <w:szCs w:val="22"/>
        </w:rPr>
        <w:t>4</w:t>
      </w:r>
      <w:r w:rsidRPr="0073311D">
        <w:rPr>
          <w:rFonts w:ascii="Arial" w:hAnsi="Arial" w:cs="Arial"/>
          <w:b/>
          <w:sz w:val="22"/>
          <w:szCs w:val="22"/>
        </w:rPr>
        <w:t xml:space="preserve">.1.10. </w:t>
      </w:r>
      <w:r w:rsidRPr="0073311D">
        <w:rPr>
          <w:rFonts w:ascii="Arial" w:hAnsi="Arial" w:cs="Arial"/>
          <w:b/>
          <w:bCs/>
          <w:i/>
          <w:sz w:val="22"/>
          <w:szCs w:val="22"/>
          <w:lang w:val="es-ES"/>
        </w:rPr>
        <w:t>Agentes del Sistema Nacional de Bienestar Familiar</w:t>
      </w:r>
      <w:r w:rsidRPr="0073311D">
        <w:rPr>
          <w:rFonts w:ascii="Arial" w:hAnsi="Arial" w:cs="Arial"/>
          <w:bCs/>
          <w:i/>
          <w:sz w:val="22"/>
          <w:szCs w:val="22"/>
          <w:lang w:val="es-ES"/>
        </w:rPr>
        <w:t>.</w:t>
      </w:r>
      <w:r w:rsidRPr="0073311D">
        <w:rPr>
          <w:rFonts w:ascii="Arial" w:hAnsi="Arial" w:cs="Arial"/>
          <w:sz w:val="22"/>
          <w:szCs w:val="22"/>
          <w:lang w:val="es-ES"/>
        </w:rPr>
        <w:t xml:space="preserve"> Los agentes del Sistema Nacional de Bienestar Familiar son aquellas entidades que ejecutan acciones relacionadas con la protección integral de niños, niñas y adolescentes definida en el </w:t>
      </w:r>
      <w:hyperlink r:id="rId770" w:history="1">
        <w:r w:rsidRPr="0073311D">
          <w:rPr>
            <w:rStyle w:val="Hipervnculo"/>
            <w:rFonts w:ascii="Arial" w:hAnsi="Arial" w:cs="Arial"/>
            <w:sz w:val="22"/>
            <w:szCs w:val="22"/>
            <w:lang w:val="es-ES"/>
          </w:rPr>
          <w:t>artículo 7o de la Ley 1098 de 2006</w:t>
        </w:r>
      </w:hyperlink>
      <w:r w:rsidRPr="0073311D">
        <w:rPr>
          <w:rFonts w:ascii="Arial" w:hAnsi="Arial" w:cs="Arial"/>
          <w:sz w:val="22"/>
          <w:szCs w:val="22"/>
          <w:lang w:val="es-ES"/>
        </w:rPr>
        <w:t xml:space="preserve"> y el fortalecimiento familiar. Atendiendo a las competencias legales de cada entidad, el Sistema Nacional de Bienestar Familiar estará conformado por los siguientes agentes:</w:t>
      </w:r>
    </w:p>
    <w:p w14:paraId="2C299384"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p>
    <w:p w14:paraId="520D0AE4" w14:textId="77777777" w:rsidR="00097CE4" w:rsidRPr="0073311D" w:rsidRDefault="00E640A2">
      <w:pPr>
        <w:pStyle w:val="NormalWeb"/>
        <w:tabs>
          <w:tab w:val="left" w:pos="284"/>
        </w:tabs>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En el ámbito nacional, por:</w:t>
      </w:r>
    </w:p>
    <w:p w14:paraId="5967A1CC"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p>
    <w:p w14:paraId="77B6E832"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1. Entidades fundamentales para la protección integral de niños, niñas y adolescentes:</w:t>
      </w:r>
    </w:p>
    <w:p w14:paraId="3EF6C53E"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1.1. La Presidencia de la República.</w:t>
      </w:r>
    </w:p>
    <w:p w14:paraId="1BF9B7C3"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1.2. La Vicepresidencia de la República.</w:t>
      </w:r>
    </w:p>
    <w:p w14:paraId="560B7E51"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1.3. Ministerio del Interior.</w:t>
      </w:r>
    </w:p>
    <w:p w14:paraId="11F9D866"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1.4. Ministerio de Relaciones Exteriores.</w:t>
      </w:r>
    </w:p>
    <w:p w14:paraId="38EF74E8"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lastRenderedPageBreak/>
        <w:t>1.5. Ministerio de Justicia y del Derecho.</w:t>
      </w:r>
    </w:p>
    <w:p w14:paraId="5564B66E"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1.6. Ministerio de Defensa Nacional.</w:t>
      </w:r>
    </w:p>
    <w:p w14:paraId="13B7851D"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1.7. Ministerio de Agricultura y Desarrollo Rural.</w:t>
      </w:r>
    </w:p>
    <w:p w14:paraId="027A5346"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1.8. Ministerio de Salud y Protección Social.</w:t>
      </w:r>
    </w:p>
    <w:p w14:paraId="29D95E93"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1.9. Ministerio del Trabajo.</w:t>
      </w:r>
    </w:p>
    <w:p w14:paraId="130E0573"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1.10. Ministerio de Minas y Energía.</w:t>
      </w:r>
    </w:p>
    <w:p w14:paraId="1BF3C14E"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1.11. Ministerio de Comercio, Industria y Turismo.</w:t>
      </w:r>
    </w:p>
    <w:p w14:paraId="714B8D79"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1.12. Ministerio de Educación Nacional.</w:t>
      </w:r>
    </w:p>
    <w:p w14:paraId="7A7F4760"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1.13. Ministerio de Ambiente y Desarrollo Sostenible.</w:t>
      </w:r>
    </w:p>
    <w:p w14:paraId="7FE227C8"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1.14. Ministerio de Vivienda, Ciudad y Territorio.</w:t>
      </w:r>
    </w:p>
    <w:p w14:paraId="221D11E1"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1.15. Ministerio de Tecnologías de la Información y las Comunicaciones.</w:t>
      </w:r>
    </w:p>
    <w:p w14:paraId="50439FB5"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1.16. Ministerio de Transporte.</w:t>
      </w:r>
    </w:p>
    <w:p w14:paraId="4D52BAB8"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1.17. Ministerio de Cultura.</w:t>
      </w:r>
    </w:p>
    <w:p w14:paraId="79D2081F"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1.18. El Departamento Administrativo para la Prosperidad, DPS.</w:t>
      </w:r>
    </w:p>
    <w:p w14:paraId="098E80F4"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1.19. El Departamento Administrativo del Deporte la Recreación, la Actividad Física y el Aprovechamiento del Tiempo Libre (Coldeportes</w:t>
      </w:r>
      <w:r w:rsidR="0028194A" w:rsidRPr="0073311D">
        <w:rPr>
          <w:rFonts w:ascii="Arial" w:hAnsi="Arial" w:cs="Arial"/>
          <w:sz w:val="22"/>
          <w:szCs w:val="22"/>
          <w:lang w:val="es-ES"/>
        </w:rPr>
        <w:t>)</w:t>
      </w:r>
    </w:p>
    <w:p w14:paraId="3AF5D580"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1.20. La Policía Nacional.</w:t>
      </w:r>
    </w:p>
    <w:p w14:paraId="040C6692"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1.21. El Instituto Colombiano de Bienestar Familiar (ICBF</w:t>
      </w:r>
      <w:r w:rsidR="0028194A" w:rsidRPr="0073311D">
        <w:rPr>
          <w:rFonts w:ascii="Arial" w:hAnsi="Arial" w:cs="Arial"/>
          <w:sz w:val="22"/>
          <w:szCs w:val="22"/>
          <w:lang w:val="es-ES"/>
        </w:rPr>
        <w:t>)</w:t>
      </w:r>
    </w:p>
    <w:p w14:paraId="6AC7A50F"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1.22. El Servicio Nacional de Aprendizaje (Sena</w:t>
      </w:r>
      <w:r w:rsidR="0028194A" w:rsidRPr="0073311D">
        <w:rPr>
          <w:rFonts w:ascii="Arial" w:hAnsi="Arial" w:cs="Arial"/>
          <w:sz w:val="22"/>
          <w:szCs w:val="22"/>
          <w:lang w:val="es-ES"/>
        </w:rPr>
        <w:t>)</w:t>
      </w:r>
    </w:p>
    <w:p w14:paraId="08142F3B"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1.23. La Agencia para la Superación de la Pobreza Extrema (</w:t>
      </w:r>
      <w:r w:rsidR="00DF1943" w:rsidRPr="0073311D">
        <w:rPr>
          <w:rFonts w:ascii="Arial" w:hAnsi="Arial" w:cs="Arial"/>
          <w:sz w:val="22"/>
          <w:szCs w:val="22"/>
          <w:lang w:val="es-ES"/>
        </w:rPr>
        <w:t>ANSPE</w:t>
      </w:r>
      <w:r w:rsidR="0028194A" w:rsidRPr="0073311D">
        <w:rPr>
          <w:rFonts w:ascii="Arial" w:hAnsi="Arial" w:cs="Arial"/>
          <w:sz w:val="22"/>
          <w:szCs w:val="22"/>
          <w:lang w:val="es-ES"/>
        </w:rPr>
        <w:t>)</w:t>
      </w:r>
    </w:p>
    <w:p w14:paraId="0964AACD"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1.24. La Unidad Administrativa Especial de Atención y Reparación Integral a las Víctimas.</w:t>
      </w:r>
    </w:p>
    <w:p w14:paraId="75F92F12"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1.25. El Consejo Superior de la Judicatura.</w:t>
      </w:r>
    </w:p>
    <w:p w14:paraId="738FB302"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1.26. La Fiscalía General de la Nación.</w:t>
      </w:r>
    </w:p>
    <w:p w14:paraId="6AD33C19"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1.27. La Registraduría Nacional del Estado Civil.</w:t>
      </w:r>
    </w:p>
    <w:p w14:paraId="44B58C55"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1.28. La Autoridad Nacional de Televisión.</w:t>
      </w:r>
    </w:p>
    <w:p w14:paraId="03D57F76"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2. Entidades que por sus competencias aportan al funcionamiento y objetivos del Sistema Nacional de Bienestar Familiar:</w:t>
      </w:r>
    </w:p>
    <w:p w14:paraId="30877888"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p>
    <w:p w14:paraId="5827C8C1"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2.1 El Ministerio de Hacienda y Crédito Público.</w:t>
      </w:r>
    </w:p>
    <w:p w14:paraId="094D7BAB"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2.2 El Departamento Nacional de Planeación (DNP</w:t>
      </w:r>
      <w:r w:rsidR="0028194A" w:rsidRPr="0073311D">
        <w:rPr>
          <w:rFonts w:ascii="Arial" w:hAnsi="Arial" w:cs="Arial"/>
          <w:sz w:val="22"/>
          <w:szCs w:val="22"/>
          <w:lang w:val="es-ES"/>
        </w:rPr>
        <w:t>)</w:t>
      </w:r>
    </w:p>
    <w:p w14:paraId="7C8E03A4"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2.3 El Departamento Nacional de Estadística (DANE</w:t>
      </w:r>
      <w:r w:rsidR="0028194A" w:rsidRPr="0073311D">
        <w:rPr>
          <w:rFonts w:ascii="Arial" w:hAnsi="Arial" w:cs="Arial"/>
          <w:sz w:val="22"/>
          <w:szCs w:val="22"/>
          <w:lang w:val="es-ES"/>
        </w:rPr>
        <w:t>)</w:t>
      </w:r>
    </w:p>
    <w:p w14:paraId="6F2EB771"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2.4 El Departamento Administrativo de Ciencia, Tecnología e Investigación.</w:t>
      </w:r>
    </w:p>
    <w:p w14:paraId="6E405678"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2.5 La Unidad Administrativa para la Consolidación Territorial.</w:t>
      </w:r>
    </w:p>
    <w:p w14:paraId="35423381"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2.6 La Unidad Nacional para la Gestión del Riesgo de Desastres.</w:t>
      </w:r>
    </w:p>
    <w:p w14:paraId="47BEA3B8"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2.7 La Escuela Superior de Administración Pública (</w:t>
      </w:r>
      <w:r w:rsidR="00DF1943" w:rsidRPr="0073311D">
        <w:rPr>
          <w:rFonts w:ascii="Arial" w:hAnsi="Arial" w:cs="Arial"/>
          <w:sz w:val="22"/>
          <w:szCs w:val="22"/>
          <w:lang w:val="es-ES"/>
        </w:rPr>
        <w:t>ESAP</w:t>
      </w:r>
      <w:r w:rsidR="0028194A" w:rsidRPr="0073311D">
        <w:rPr>
          <w:rFonts w:ascii="Arial" w:hAnsi="Arial" w:cs="Arial"/>
          <w:sz w:val="22"/>
          <w:szCs w:val="22"/>
          <w:lang w:val="es-ES"/>
        </w:rPr>
        <w:t>)</w:t>
      </w:r>
    </w:p>
    <w:p w14:paraId="779BAB19"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2.8 El Instituto Nacional de Medicina Legal y Ciencias Forenses.</w:t>
      </w:r>
    </w:p>
    <w:p w14:paraId="29FFD572"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p>
    <w:p w14:paraId="56AC3787"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3. Las organizaciones de la sociedad civil y de la cooperación internacional que desarrollen líneas de acción en infancia, adolescencia y fortalecimiento familiar.</w:t>
      </w:r>
    </w:p>
    <w:p w14:paraId="27DB09F7"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p>
    <w:p w14:paraId="191A0CFE"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4. Las demás entidades o instituciones, públicas o privadas, que contribuyan o estén llamadas a contribuir, de acuerdo con su objeto de constitución o a mandato de ley o reglamento, a garantizar, directa o indirectamente, la prestación del servicio público de bienestar familiar.</w:t>
      </w:r>
    </w:p>
    <w:p w14:paraId="177131F6"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p>
    <w:p w14:paraId="6C965AFE" w14:textId="77777777" w:rsidR="00097CE4" w:rsidRPr="0073311D" w:rsidRDefault="00E640A2">
      <w:pPr>
        <w:pStyle w:val="NormalWeb"/>
        <w:tabs>
          <w:tab w:val="left" w:pos="284"/>
        </w:tabs>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En el ámbito departamental, por:</w:t>
      </w:r>
    </w:p>
    <w:p w14:paraId="5F2DBE0E"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p>
    <w:p w14:paraId="78E0FB9F" w14:textId="77777777" w:rsidR="00BC0ED4" w:rsidRPr="0073311D" w:rsidRDefault="00097CE4" w:rsidP="009B5367">
      <w:pPr>
        <w:pStyle w:val="NormalWeb"/>
        <w:numPr>
          <w:ilvl w:val="0"/>
          <w:numId w:val="23"/>
        </w:numPr>
        <w:tabs>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Los Departamentos.</w:t>
      </w:r>
    </w:p>
    <w:p w14:paraId="6A21E91D" w14:textId="77777777" w:rsidR="00757FEF" w:rsidRPr="0073311D" w:rsidRDefault="00757FEF" w:rsidP="00757FEF">
      <w:pPr>
        <w:pStyle w:val="NormalWeb"/>
        <w:tabs>
          <w:tab w:val="left" w:pos="284"/>
        </w:tabs>
        <w:spacing w:before="0" w:beforeAutospacing="0" w:after="0" w:afterAutospacing="0"/>
        <w:jc w:val="both"/>
        <w:rPr>
          <w:rFonts w:ascii="Arial" w:hAnsi="Arial" w:cs="Arial"/>
          <w:sz w:val="22"/>
          <w:szCs w:val="22"/>
          <w:lang w:val="es-ES"/>
        </w:rPr>
      </w:pPr>
    </w:p>
    <w:p w14:paraId="31F8DC2C" w14:textId="77777777" w:rsidR="00BC0ED4" w:rsidRPr="0073311D" w:rsidRDefault="00097CE4" w:rsidP="009B5367">
      <w:pPr>
        <w:pStyle w:val="NormalWeb"/>
        <w:numPr>
          <w:ilvl w:val="0"/>
          <w:numId w:val="23"/>
        </w:numPr>
        <w:tabs>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Las Direcciones Regionales del ICBF.</w:t>
      </w:r>
    </w:p>
    <w:p w14:paraId="33234745" w14:textId="77777777" w:rsidR="00757FEF" w:rsidRPr="0073311D" w:rsidRDefault="00757FEF" w:rsidP="00757FEF">
      <w:pPr>
        <w:pStyle w:val="NormalWeb"/>
        <w:tabs>
          <w:tab w:val="left" w:pos="284"/>
        </w:tabs>
        <w:spacing w:before="0" w:beforeAutospacing="0" w:after="0" w:afterAutospacing="0"/>
        <w:jc w:val="both"/>
        <w:rPr>
          <w:rFonts w:ascii="Arial" w:hAnsi="Arial" w:cs="Arial"/>
          <w:sz w:val="22"/>
          <w:szCs w:val="22"/>
          <w:lang w:val="es-ES"/>
        </w:rPr>
      </w:pPr>
    </w:p>
    <w:p w14:paraId="6B720040" w14:textId="77777777" w:rsidR="00BC0ED4" w:rsidRPr="0073311D" w:rsidRDefault="00097CE4" w:rsidP="009B5367">
      <w:pPr>
        <w:pStyle w:val="NormalWeb"/>
        <w:numPr>
          <w:ilvl w:val="0"/>
          <w:numId w:val="23"/>
        </w:numPr>
        <w:tabs>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Las Defensorías de Familia.</w:t>
      </w:r>
    </w:p>
    <w:p w14:paraId="0F807D75" w14:textId="77777777" w:rsidR="00757FEF" w:rsidRPr="0073311D" w:rsidRDefault="00757FEF" w:rsidP="00757FEF">
      <w:pPr>
        <w:pStyle w:val="NormalWeb"/>
        <w:tabs>
          <w:tab w:val="left" w:pos="284"/>
        </w:tabs>
        <w:spacing w:before="0" w:beforeAutospacing="0" w:after="0" w:afterAutospacing="0"/>
        <w:jc w:val="both"/>
        <w:rPr>
          <w:rFonts w:ascii="Arial" w:hAnsi="Arial" w:cs="Arial"/>
          <w:sz w:val="22"/>
          <w:szCs w:val="22"/>
          <w:lang w:val="es-ES"/>
        </w:rPr>
      </w:pPr>
    </w:p>
    <w:p w14:paraId="4F599BB0" w14:textId="77777777" w:rsidR="00BC0ED4" w:rsidRPr="0073311D" w:rsidRDefault="00097CE4" w:rsidP="009B5367">
      <w:pPr>
        <w:pStyle w:val="NormalWeb"/>
        <w:numPr>
          <w:ilvl w:val="0"/>
          <w:numId w:val="23"/>
        </w:numPr>
        <w:tabs>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Las entidades del orden nacional o departamental, descentralizadas funcionalmente o por servicios con funciones y competencias en los departamentos asociadas a la prestación del Servicio Público de Bienestar Familiar.</w:t>
      </w:r>
    </w:p>
    <w:p w14:paraId="3BB692E4" w14:textId="77777777" w:rsidR="00757FEF" w:rsidRPr="0073311D" w:rsidRDefault="00757FEF" w:rsidP="00757FEF">
      <w:pPr>
        <w:pStyle w:val="NormalWeb"/>
        <w:tabs>
          <w:tab w:val="left" w:pos="284"/>
        </w:tabs>
        <w:spacing w:before="0" w:beforeAutospacing="0" w:after="0" w:afterAutospacing="0"/>
        <w:jc w:val="both"/>
        <w:rPr>
          <w:rFonts w:ascii="Arial" w:hAnsi="Arial" w:cs="Arial"/>
          <w:sz w:val="22"/>
          <w:szCs w:val="22"/>
          <w:lang w:val="es-ES"/>
        </w:rPr>
      </w:pPr>
    </w:p>
    <w:p w14:paraId="662E1A81" w14:textId="77777777" w:rsidR="00BC0ED4" w:rsidRPr="0073311D" w:rsidRDefault="00097CE4" w:rsidP="009B5367">
      <w:pPr>
        <w:pStyle w:val="NormalWeb"/>
        <w:numPr>
          <w:ilvl w:val="0"/>
          <w:numId w:val="23"/>
        </w:numPr>
        <w:tabs>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lastRenderedPageBreak/>
        <w:t>Aquellas entidades, instituciones o agencias, públicas o privadas, solidarias o comunitarias, que ejerzan actividades inherentes a dicho sistema en el ámbito de un departamento.</w:t>
      </w:r>
    </w:p>
    <w:p w14:paraId="11BBB35D" w14:textId="77777777" w:rsidR="00757FEF" w:rsidRPr="0073311D" w:rsidRDefault="00757FEF" w:rsidP="00757FEF">
      <w:pPr>
        <w:pStyle w:val="NormalWeb"/>
        <w:tabs>
          <w:tab w:val="left" w:pos="284"/>
        </w:tabs>
        <w:spacing w:before="0" w:beforeAutospacing="0" w:after="0" w:afterAutospacing="0"/>
        <w:jc w:val="both"/>
        <w:rPr>
          <w:rFonts w:ascii="Arial" w:hAnsi="Arial" w:cs="Arial"/>
          <w:sz w:val="22"/>
          <w:szCs w:val="22"/>
          <w:lang w:val="es-ES"/>
        </w:rPr>
      </w:pPr>
    </w:p>
    <w:p w14:paraId="68DCAADC" w14:textId="77777777" w:rsidR="00BC0ED4" w:rsidRPr="0073311D" w:rsidRDefault="00097CE4" w:rsidP="009B5367">
      <w:pPr>
        <w:pStyle w:val="NormalWeb"/>
        <w:numPr>
          <w:ilvl w:val="0"/>
          <w:numId w:val="23"/>
        </w:numPr>
        <w:tabs>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Las organizaciones de la sociedad civil y de la cooperación internacional que desarrollen líneas de acción en infancia, adolescencia y fortalecimiento familiar.</w:t>
      </w:r>
    </w:p>
    <w:p w14:paraId="74939CF9"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p>
    <w:p w14:paraId="5DFA019A" w14:textId="77777777" w:rsidR="00097CE4" w:rsidRPr="0073311D" w:rsidRDefault="00E640A2">
      <w:pPr>
        <w:pStyle w:val="NormalWeb"/>
        <w:tabs>
          <w:tab w:val="left" w:pos="284"/>
        </w:tabs>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En el ámbito municipal y distrital, por:</w:t>
      </w:r>
    </w:p>
    <w:p w14:paraId="5B1C689B"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p>
    <w:p w14:paraId="6BE5DF38" w14:textId="77777777" w:rsidR="00BC0ED4" w:rsidRPr="0073311D" w:rsidRDefault="00097CE4" w:rsidP="009B5367">
      <w:pPr>
        <w:pStyle w:val="NormalWeb"/>
        <w:numPr>
          <w:ilvl w:val="0"/>
          <w:numId w:val="24"/>
        </w:numPr>
        <w:tabs>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Los municipios o distritos.</w:t>
      </w:r>
    </w:p>
    <w:p w14:paraId="6CB14A2C" w14:textId="77777777" w:rsidR="00757FEF" w:rsidRPr="0073311D" w:rsidRDefault="00757FEF" w:rsidP="00757FEF">
      <w:pPr>
        <w:pStyle w:val="NormalWeb"/>
        <w:tabs>
          <w:tab w:val="left" w:pos="284"/>
        </w:tabs>
        <w:spacing w:before="0" w:beforeAutospacing="0" w:after="0" w:afterAutospacing="0"/>
        <w:jc w:val="both"/>
        <w:rPr>
          <w:rFonts w:ascii="Arial" w:hAnsi="Arial" w:cs="Arial"/>
          <w:sz w:val="22"/>
          <w:szCs w:val="22"/>
          <w:lang w:val="es-ES"/>
        </w:rPr>
      </w:pPr>
    </w:p>
    <w:p w14:paraId="68776A4D" w14:textId="77777777" w:rsidR="00BC0ED4" w:rsidRPr="0073311D" w:rsidRDefault="00097CE4" w:rsidP="009B5367">
      <w:pPr>
        <w:pStyle w:val="NormalWeb"/>
        <w:numPr>
          <w:ilvl w:val="0"/>
          <w:numId w:val="24"/>
        </w:numPr>
        <w:tabs>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Los Centros Zonales del Instituto Colombiano de Bienestar Familiar presentes en su jurisdicción.</w:t>
      </w:r>
    </w:p>
    <w:p w14:paraId="4835F09A" w14:textId="77777777" w:rsidR="00757FEF" w:rsidRPr="0073311D" w:rsidRDefault="00757FEF" w:rsidP="00757FEF">
      <w:pPr>
        <w:pStyle w:val="NormalWeb"/>
        <w:tabs>
          <w:tab w:val="left" w:pos="284"/>
        </w:tabs>
        <w:spacing w:before="0" w:beforeAutospacing="0" w:after="0" w:afterAutospacing="0"/>
        <w:jc w:val="both"/>
        <w:rPr>
          <w:rFonts w:ascii="Arial" w:hAnsi="Arial" w:cs="Arial"/>
          <w:sz w:val="22"/>
          <w:szCs w:val="22"/>
          <w:lang w:val="es-ES"/>
        </w:rPr>
      </w:pPr>
    </w:p>
    <w:p w14:paraId="585C1B9C" w14:textId="77777777" w:rsidR="00BC0ED4" w:rsidRPr="0073311D" w:rsidRDefault="00097CE4" w:rsidP="009B5367">
      <w:pPr>
        <w:pStyle w:val="NormalWeb"/>
        <w:numPr>
          <w:ilvl w:val="0"/>
          <w:numId w:val="24"/>
        </w:numPr>
        <w:tabs>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Las Defensorías de Familia.</w:t>
      </w:r>
    </w:p>
    <w:p w14:paraId="609C1D71" w14:textId="77777777" w:rsidR="00757FEF" w:rsidRPr="0073311D" w:rsidRDefault="00757FEF" w:rsidP="00757FEF">
      <w:pPr>
        <w:pStyle w:val="NormalWeb"/>
        <w:tabs>
          <w:tab w:val="left" w:pos="284"/>
        </w:tabs>
        <w:spacing w:before="0" w:beforeAutospacing="0" w:after="0" w:afterAutospacing="0"/>
        <w:jc w:val="both"/>
        <w:rPr>
          <w:rFonts w:ascii="Arial" w:hAnsi="Arial" w:cs="Arial"/>
          <w:sz w:val="22"/>
          <w:szCs w:val="22"/>
          <w:lang w:val="es-ES"/>
        </w:rPr>
      </w:pPr>
    </w:p>
    <w:p w14:paraId="602255DC" w14:textId="77777777" w:rsidR="00BC0ED4" w:rsidRPr="0073311D" w:rsidRDefault="00097CE4" w:rsidP="009B5367">
      <w:pPr>
        <w:pStyle w:val="NormalWeb"/>
        <w:numPr>
          <w:ilvl w:val="0"/>
          <w:numId w:val="24"/>
        </w:numPr>
        <w:tabs>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Las Comisarías de Familia.</w:t>
      </w:r>
    </w:p>
    <w:p w14:paraId="2044C2A6" w14:textId="77777777" w:rsidR="00757FEF" w:rsidRPr="0073311D" w:rsidRDefault="00757FEF" w:rsidP="00757FEF">
      <w:pPr>
        <w:pStyle w:val="NormalWeb"/>
        <w:tabs>
          <w:tab w:val="left" w:pos="284"/>
        </w:tabs>
        <w:spacing w:before="0" w:beforeAutospacing="0" w:after="0" w:afterAutospacing="0"/>
        <w:jc w:val="both"/>
        <w:rPr>
          <w:rFonts w:ascii="Arial" w:hAnsi="Arial" w:cs="Arial"/>
          <w:sz w:val="22"/>
          <w:szCs w:val="22"/>
          <w:lang w:val="es-ES"/>
        </w:rPr>
      </w:pPr>
    </w:p>
    <w:p w14:paraId="08EC1919" w14:textId="77777777" w:rsidR="00BC0ED4" w:rsidRPr="0073311D" w:rsidRDefault="00097CE4" w:rsidP="009B5367">
      <w:pPr>
        <w:pStyle w:val="NormalWeb"/>
        <w:numPr>
          <w:ilvl w:val="0"/>
          <w:numId w:val="24"/>
        </w:numPr>
        <w:tabs>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Las Inspecciones de Policía, en municipios donde no haya Defensoría de Familia o Comisaría de Familia.</w:t>
      </w:r>
    </w:p>
    <w:p w14:paraId="4545DA1E" w14:textId="77777777" w:rsidR="00E43C60" w:rsidRPr="0073311D" w:rsidRDefault="00E43C60" w:rsidP="00E43C60">
      <w:pPr>
        <w:pStyle w:val="Prrafodelista"/>
        <w:rPr>
          <w:rFonts w:ascii="Arial" w:hAnsi="Arial" w:cs="Arial"/>
          <w:sz w:val="22"/>
          <w:szCs w:val="22"/>
          <w:lang w:val="es-ES"/>
        </w:rPr>
      </w:pPr>
    </w:p>
    <w:p w14:paraId="648B8FCC" w14:textId="77777777" w:rsidR="00BC0ED4" w:rsidRPr="0073311D" w:rsidRDefault="00097CE4" w:rsidP="009B5367">
      <w:pPr>
        <w:pStyle w:val="NormalWeb"/>
        <w:numPr>
          <w:ilvl w:val="0"/>
          <w:numId w:val="24"/>
        </w:numPr>
        <w:tabs>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Las entidades descentralizadas funcionalmente o por servicios con funciones y competencias en los municipios asociadas a la prestación del Servicio Público de Bienestar Familiar.</w:t>
      </w:r>
    </w:p>
    <w:p w14:paraId="59187C65" w14:textId="77777777" w:rsidR="00757FEF" w:rsidRPr="0073311D" w:rsidRDefault="00757FEF" w:rsidP="00757FEF">
      <w:pPr>
        <w:pStyle w:val="NormalWeb"/>
        <w:tabs>
          <w:tab w:val="left" w:pos="284"/>
        </w:tabs>
        <w:spacing w:before="0" w:beforeAutospacing="0" w:after="0" w:afterAutospacing="0"/>
        <w:jc w:val="both"/>
        <w:rPr>
          <w:rFonts w:ascii="Arial" w:hAnsi="Arial" w:cs="Arial"/>
          <w:sz w:val="22"/>
          <w:szCs w:val="22"/>
          <w:lang w:val="es-ES"/>
        </w:rPr>
      </w:pPr>
    </w:p>
    <w:p w14:paraId="1B690F20" w14:textId="77777777" w:rsidR="00BC0ED4" w:rsidRPr="0073311D" w:rsidRDefault="00097CE4" w:rsidP="009B5367">
      <w:pPr>
        <w:pStyle w:val="NormalWeb"/>
        <w:numPr>
          <w:ilvl w:val="0"/>
          <w:numId w:val="24"/>
        </w:numPr>
        <w:tabs>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Aquellas entidades, instituciones o agencias, públicas o privadas, solidarias o comunitarias, que ejerzan actividades inherentes a dicho sistema en el ámbito de un distrito o municipio.</w:t>
      </w:r>
    </w:p>
    <w:p w14:paraId="28760FB3" w14:textId="77777777" w:rsidR="00757FEF" w:rsidRPr="0073311D" w:rsidRDefault="00757FEF" w:rsidP="00757FEF">
      <w:pPr>
        <w:pStyle w:val="NormalWeb"/>
        <w:tabs>
          <w:tab w:val="left" w:pos="284"/>
        </w:tabs>
        <w:spacing w:before="0" w:beforeAutospacing="0" w:after="0" w:afterAutospacing="0"/>
        <w:jc w:val="both"/>
        <w:rPr>
          <w:rFonts w:ascii="Arial" w:hAnsi="Arial" w:cs="Arial"/>
          <w:sz w:val="22"/>
          <w:szCs w:val="22"/>
          <w:lang w:val="es-ES"/>
        </w:rPr>
      </w:pPr>
    </w:p>
    <w:p w14:paraId="54450E08" w14:textId="77777777" w:rsidR="00BC0ED4" w:rsidRPr="0073311D" w:rsidRDefault="00097CE4" w:rsidP="009B5367">
      <w:pPr>
        <w:pStyle w:val="NormalWeb"/>
        <w:numPr>
          <w:ilvl w:val="0"/>
          <w:numId w:val="24"/>
        </w:numPr>
        <w:tabs>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Las organizaciones de la sociedad civil y de la cooperación internacional que desarrollen líneas de acción en infancia, adolescencia y fortalecimiento familiar.</w:t>
      </w:r>
    </w:p>
    <w:p w14:paraId="78383819" w14:textId="77777777" w:rsidR="00097CE4" w:rsidRPr="0073311D" w:rsidRDefault="00097CE4">
      <w:pPr>
        <w:pStyle w:val="NormalWeb"/>
        <w:tabs>
          <w:tab w:val="left" w:pos="284"/>
        </w:tabs>
        <w:spacing w:before="0" w:beforeAutospacing="0" w:after="0" w:afterAutospacing="0"/>
        <w:jc w:val="both"/>
        <w:rPr>
          <w:rStyle w:val="baj1"/>
          <w:rFonts w:ascii="Arial" w:hAnsi="Arial" w:cs="Arial"/>
          <w:color w:val="auto"/>
          <w:sz w:val="22"/>
          <w:szCs w:val="22"/>
          <w:lang w:val="es-ES"/>
        </w:rPr>
      </w:pPr>
    </w:p>
    <w:p w14:paraId="1FCD0634"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r w:rsidRPr="0073311D">
        <w:rPr>
          <w:rStyle w:val="baj1"/>
          <w:rFonts w:ascii="Arial" w:hAnsi="Arial" w:cs="Arial"/>
          <w:color w:val="auto"/>
          <w:sz w:val="22"/>
          <w:szCs w:val="22"/>
          <w:lang w:val="es-ES"/>
        </w:rPr>
        <w:t xml:space="preserve">Parágrafo 1. </w:t>
      </w:r>
      <w:r w:rsidRPr="0073311D">
        <w:rPr>
          <w:rFonts w:ascii="Arial" w:hAnsi="Arial" w:cs="Arial"/>
          <w:sz w:val="22"/>
          <w:szCs w:val="22"/>
          <w:lang w:val="es-ES"/>
        </w:rPr>
        <w:t xml:space="preserve">El Departamento Administrativo de </w:t>
      </w:r>
      <w:r w:rsidR="00757FEF" w:rsidRPr="0073311D">
        <w:rPr>
          <w:rFonts w:ascii="Arial" w:hAnsi="Arial" w:cs="Arial"/>
          <w:sz w:val="22"/>
          <w:szCs w:val="22"/>
          <w:lang w:val="es-ES"/>
        </w:rPr>
        <w:t>la Presidencia de la República - DAPRE</w:t>
      </w:r>
      <w:r w:rsidRPr="0073311D">
        <w:rPr>
          <w:rFonts w:ascii="Arial" w:hAnsi="Arial" w:cs="Arial"/>
          <w:sz w:val="22"/>
          <w:szCs w:val="22"/>
          <w:lang w:val="es-ES"/>
        </w:rPr>
        <w:t xml:space="preserve"> participará en el mencionado Sistema a través de los Ministros Consejeros y los Consejeros Presidenciales cuyas competencias se relacionen con el Sistema Nacional de Bienestar Familiar.</w:t>
      </w:r>
    </w:p>
    <w:p w14:paraId="1773BAC1" w14:textId="77777777" w:rsidR="00097CE4" w:rsidRPr="0073311D" w:rsidRDefault="00097CE4">
      <w:pPr>
        <w:pStyle w:val="NormalWeb"/>
        <w:tabs>
          <w:tab w:val="left" w:pos="284"/>
        </w:tabs>
        <w:spacing w:before="0" w:beforeAutospacing="0" w:after="0" w:afterAutospacing="0"/>
        <w:jc w:val="both"/>
        <w:rPr>
          <w:rStyle w:val="baj1"/>
          <w:rFonts w:ascii="Arial" w:hAnsi="Arial" w:cs="Arial"/>
          <w:color w:val="auto"/>
          <w:sz w:val="22"/>
          <w:szCs w:val="22"/>
          <w:lang w:val="es-ES"/>
        </w:rPr>
      </w:pPr>
    </w:p>
    <w:p w14:paraId="4DD04AFD"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r w:rsidRPr="0073311D">
        <w:rPr>
          <w:rStyle w:val="baj1"/>
          <w:rFonts w:ascii="Arial" w:hAnsi="Arial" w:cs="Arial"/>
          <w:color w:val="auto"/>
          <w:sz w:val="22"/>
          <w:szCs w:val="22"/>
          <w:lang w:val="es-ES"/>
        </w:rPr>
        <w:t xml:space="preserve">Parágrafo 2. </w:t>
      </w:r>
      <w:r w:rsidRPr="0073311D">
        <w:rPr>
          <w:rFonts w:ascii="Arial" w:hAnsi="Arial" w:cs="Arial"/>
          <w:sz w:val="22"/>
          <w:szCs w:val="22"/>
          <w:lang w:val="es-ES"/>
        </w:rPr>
        <w:t>La Procuraduría General de la Nación, la Contraloría General de la República, la Defensoría del Pueblo hacen parte del Sistema Nacional de Bienestar Familiar como encargados de las funciones de Inspección, Vigilancia y Control consagradas por la Constitución y la ley.</w:t>
      </w:r>
    </w:p>
    <w:p w14:paraId="4AD9B3AF"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p>
    <w:p w14:paraId="1CCF305F" w14:textId="7B4E6AF1" w:rsidR="00097CE4" w:rsidRPr="0073311D" w:rsidRDefault="00097CE4">
      <w:pPr>
        <w:pStyle w:val="NormalWeb"/>
        <w:spacing w:before="0" w:beforeAutospacing="0" w:after="0" w:afterAutospacing="0"/>
        <w:jc w:val="both"/>
        <w:rPr>
          <w:rFonts w:ascii="Arial" w:hAnsi="Arial" w:cs="Arial"/>
          <w:i/>
          <w:sz w:val="22"/>
          <w:szCs w:val="22"/>
          <w:lang w:val="es-ES"/>
        </w:rPr>
      </w:pPr>
      <w:r w:rsidRPr="0073311D">
        <w:rPr>
          <w:rFonts w:ascii="Arial" w:hAnsi="Arial" w:cs="Arial"/>
          <w:i/>
          <w:sz w:val="22"/>
          <w:szCs w:val="22"/>
          <w:lang w:val="es-ES"/>
        </w:rPr>
        <w:t>(</w:t>
      </w:r>
      <w:hyperlink r:id="rId771" w:history="1">
        <w:r w:rsidRPr="0073311D">
          <w:rPr>
            <w:rStyle w:val="Hipervnculo"/>
            <w:rFonts w:ascii="Arial" w:hAnsi="Arial" w:cs="Arial"/>
            <w:i/>
            <w:sz w:val="22"/>
            <w:szCs w:val="22"/>
            <w:lang w:val="es-ES"/>
          </w:rPr>
          <w:t>Decreto 936 de 2013, artículo 7</w:t>
        </w:r>
      </w:hyperlink>
      <w:r w:rsidR="0028194A" w:rsidRPr="0073311D">
        <w:rPr>
          <w:rFonts w:ascii="Arial" w:hAnsi="Arial" w:cs="Arial"/>
          <w:i/>
          <w:sz w:val="22"/>
          <w:szCs w:val="22"/>
          <w:lang w:val="es-ES"/>
        </w:rPr>
        <w:t>)</w:t>
      </w:r>
    </w:p>
    <w:p w14:paraId="537F6049" w14:textId="77777777" w:rsidR="00097CE4" w:rsidRPr="0073311D" w:rsidRDefault="00097CE4">
      <w:pPr>
        <w:pStyle w:val="NormalWeb"/>
        <w:spacing w:before="0" w:beforeAutospacing="0" w:after="0" w:afterAutospacing="0"/>
        <w:jc w:val="both"/>
        <w:rPr>
          <w:rFonts w:ascii="Arial" w:hAnsi="Arial" w:cs="Arial"/>
          <w:b/>
          <w:bCs/>
          <w:sz w:val="22"/>
          <w:szCs w:val="22"/>
        </w:rPr>
      </w:pPr>
    </w:p>
    <w:p w14:paraId="589DBE10" w14:textId="77777777" w:rsidR="00097CE4" w:rsidRPr="0073311D" w:rsidRDefault="00097CE4">
      <w:pPr>
        <w:pStyle w:val="NormalWeb"/>
        <w:spacing w:before="0" w:beforeAutospacing="0" w:after="0" w:afterAutospacing="0"/>
        <w:jc w:val="both"/>
        <w:rPr>
          <w:rFonts w:ascii="Arial" w:hAnsi="Arial" w:cs="Arial"/>
          <w:sz w:val="22"/>
          <w:szCs w:val="22"/>
        </w:rPr>
      </w:pPr>
      <w:r w:rsidRPr="0073311D">
        <w:rPr>
          <w:rFonts w:ascii="Arial" w:hAnsi="Arial" w:cs="Arial"/>
          <w:b/>
          <w:bCs/>
          <w:sz w:val="22"/>
          <w:szCs w:val="22"/>
        </w:rPr>
        <w:t xml:space="preserve">Artículo </w:t>
      </w:r>
      <w:r w:rsidRPr="0073311D">
        <w:rPr>
          <w:rFonts w:ascii="Arial" w:hAnsi="Arial" w:cs="Arial"/>
          <w:b/>
          <w:sz w:val="22"/>
          <w:szCs w:val="22"/>
        </w:rPr>
        <w:t>2.</w:t>
      </w:r>
      <w:r w:rsidR="00004ABB" w:rsidRPr="0073311D">
        <w:rPr>
          <w:rFonts w:ascii="Arial" w:hAnsi="Arial" w:cs="Arial"/>
          <w:b/>
          <w:sz w:val="22"/>
          <w:szCs w:val="22"/>
        </w:rPr>
        <w:t>4</w:t>
      </w:r>
      <w:r w:rsidRPr="0073311D">
        <w:rPr>
          <w:rFonts w:ascii="Arial" w:hAnsi="Arial" w:cs="Arial"/>
          <w:b/>
          <w:sz w:val="22"/>
          <w:szCs w:val="22"/>
        </w:rPr>
        <w:t>.1.11</w:t>
      </w:r>
      <w:r w:rsidR="00757FEF" w:rsidRPr="0073311D">
        <w:rPr>
          <w:rFonts w:ascii="Arial" w:hAnsi="Arial" w:cs="Arial"/>
          <w:b/>
          <w:bCs/>
          <w:sz w:val="22"/>
          <w:szCs w:val="22"/>
        </w:rPr>
        <w:t xml:space="preserve">. </w:t>
      </w:r>
      <w:r w:rsidRPr="0073311D">
        <w:rPr>
          <w:rStyle w:val="apple-converted-space"/>
          <w:rFonts w:ascii="Arial" w:hAnsi="Arial" w:cs="Arial"/>
          <w:b/>
          <w:i/>
          <w:sz w:val="22"/>
          <w:szCs w:val="22"/>
        </w:rPr>
        <w:t xml:space="preserve">Funciones de las direcciones regionales del ICBF. </w:t>
      </w:r>
      <w:r w:rsidRPr="0073311D">
        <w:rPr>
          <w:rFonts w:ascii="Arial" w:hAnsi="Arial" w:cs="Arial"/>
          <w:sz w:val="22"/>
          <w:szCs w:val="22"/>
        </w:rPr>
        <w:t>Las direcciones regionales del ICBF, encargadas de dirigir el Sistema a nivel regional, tienen</w:t>
      </w:r>
      <w:r w:rsidR="00297AF7" w:rsidRPr="0073311D">
        <w:rPr>
          <w:rFonts w:ascii="Arial" w:hAnsi="Arial" w:cs="Arial"/>
          <w:sz w:val="22"/>
          <w:szCs w:val="22"/>
        </w:rPr>
        <w:t>, entre otras,</w:t>
      </w:r>
      <w:r w:rsidRPr="0073311D">
        <w:rPr>
          <w:rFonts w:ascii="Arial" w:hAnsi="Arial" w:cs="Arial"/>
          <w:sz w:val="22"/>
          <w:szCs w:val="22"/>
        </w:rPr>
        <w:t xml:space="preserve"> las siguientes funciones</w:t>
      </w:r>
      <w:r w:rsidR="00297AF7" w:rsidRPr="0073311D">
        <w:rPr>
          <w:rFonts w:ascii="Arial" w:hAnsi="Arial" w:cs="Arial"/>
          <w:sz w:val="22"/>
          <w:szCs w:val="22"/>
        </w:rPr>
        <w:t>:</w:t>
      </w:r>
      <w:r w:rsidR="00297AF7" w:rsidRPr="0073311D" w:rsidDel="00297AF7">
        <w:rPr>
          <w:rFonts w:ascii="Arial" w:hAnsi="Arial" w:cs="Arial"/>
          <w:sz w:val="22"/>
          <w:szCs w:val="22"/>
        </w:rPr>
        <w:t xml:space="preserve"> </w:t>
      </w:r>
    </w:p>
    <w:p w14:paraId="36915B15" w14:textId="77777777" w:rsidR="00097CE4" w:rsidRPr="0073311D" w:rsidRDefault="00097CE4">
      <w:pPr>
        <w:pStyle w:val="NormalWeb"/>
        <w:spacing w:before="0" w:beforeAutospacing="0" w:after="0" w:afterAutospacing="0"/>
        <w:jc w:val="both"/>
        <w:rPr>
          <w:rFonts w:ascii="Arial" w:hAnsi="Arial" w:cs="Arial"/>
          <w:sz w:val="22"/>
          <w:szCs w:val="22"/>
        </w:rPr>
      </w:pPr>
    </w:p>
    <w:p w14:paraId="0160045B" w14:textId="77777777" w:rsidR="00BC0ED4" w:rsidRPr="0073311D" w:rsidRDefault="00097CE4" w:rsidP="009B5367">
      <w:pPr>
        <w:pStyle w:val="NormalWeb"/>
        <w:numPr>
          <w:ilvl w:val="3"/>
          <w:numId w:val="25"/>
        </w:numPr>
        <w:tabs>
          <w:tab w:val="left" w:pos="284"/>
        </w:tabs>
        <w:spacing w:before="0" w:beforeAutospacing="0" w:after="0" w:afterAutospacing="0"/>
        <w:ind w:left="0" w:firstLine="0"/>
        <w:jc w:val="both"/>
        <w:rPr>
          <w:rFonts w:ascii="Arial" w:hAnsi="Arial" w:cs="Arial"/>
          <w:sz w:val="22"/>
          <w:szCs w:val="22"/>
        </w:rPr>
      </w:pPr>
      <w:r w:rsidRPr="0073311D">
        <w:rPr>
          <w:rFonts w:ascii="Arial" w:hAnsi="Arial" w:cs="Arial"/>
          <w:sz w:val="22"/>
          <w:szCs w:val="22"/>
        </w:rPr>
        <w:t>Elaborar el Plan Regional de Bienestar Familiar, en armonía con el Plan Nacional y de acuerdo con las características de la región, y someterlo a la aprobación del ICBF.</w:t>
      </w:r>
    </w:p>
    <w:p w14:paraId="5B93D4B9" w14:textId="77777777" w:rsidR="00BC0ED4" w:rsidRPr="0073311D" w:rsidRDefault="00BC0ED4">
      <w:pPr>
        <w:pStyle w:val="NormalWeb"/>
        <w:tabs>
          <w:tab w:val="left" w:pos="284"/>
        </w:tabs>
        <w:spacing w:before="0" w:beforeAutospacing="0" w:after="0" w:afterAutospacing="0"/>
        <w:jc w:val="both"/>
        <w:rPr>
          <w:rFonts w:ascii="Arial" w:hAnsi="Arial" w:cs="Arial"/>
          <w:sz w:val="22"/>
          <w:szCs w:val="22"/>
        </w:rPr>
      </w:pPr>
    </w:p>
    <w:p w14:paraId="5154A9DA" w14:textId="77777777" w:rsidR="00BC0ED4" w:rsidRPr="0073311D" w:rsidRDefault="00097CE4" w:rsidP="009B5367">
      <w:pPr>
        <w:pStyle w:val="NormalWeb"/>
        <w:numPr>
          <w:ilvl w:val="3"/>
          <w:numId w:val="25"/>
        </w:numPr>
        <w:tabs>
          <w:tab w:val="left" w:pos="284"/>
        </w:tabs>
        <w:spacing w:before="0" w:beforeAutospacing="0" w:after="0" w:afterAutospacing="0"/>
        <w:ind w:left="0" w:firstLine="0"/>
        <w:jc w:val="both"/>
        <w:rPr>
          <w:rFonts w:ascii="Arial" w:hAnsi="Arial" w:cs="Arial"/>
          <w:sz w:val="22"/>
          <w:szCs w:val="22"/>
        </w:rPr>
      </w:pPr>
      <w:r w:rsidRPr="0073311D">
        <w:rPr>
          <w:rFonts w:ascii="Arial" w:hAnsi="Arial" w:cs="Arial"/>
          <w:sz w:val="22"/>
          <w:szCs w:val="22"/>
        </w:rPr>
        <w:t>Formular los programas para el desarrollo y cumplimiento del Plan Regional, y someterlos a la aprobación del ICBF.</w:t>
      </w:r>
    </w:p>
    <w:p w14:paraId="38050409" w14:textId="77777777" w:rsidR="00BC0ED4" w:rsidRPr="0073311D" w:rsidRDefault="00BC0ED4">
      <w:pPr>
        <w:pStyle w:val="NormalWeb"/>
        <w:tabs>
          <w:tab w:val="left" w:pos="284"/>
        </w:tabs>
        <w:spacing w:before="0" w:beforeAutospacing="0" w:after="0" w:afterAutospacing="0"/>
        <w:jc w:val="both"/>
        <w:rPr>
          <w:rFonts w:ascii="Arial" w:hAnsi="Arial" w:cs="Arial"/>
          <w:sz w:val="22"/>
          <w:szCs w:val="22"/>
        </w:rPr>
      </w:pPr>
    </w:p>
    <w:p w14:paraId="3378A011" w14:textId="77777777" w:rsidR="00BC0ED4" w:rsidRPr="0073311D" w:rsidRDefault="00097CE4" w:rsidP="009B5367">
      <w:pPr>
        <w:pStyle w:val="NormalWeb"/>
        <w:numPr>
          <w:ilvl w:val="3"/>
          <w:numId w:val="25"/>
        </w:numPr>
        <w:tabs>
          <w:tab w:val="left" w:pos="284"/>
        </w:tabs>
        <w:spacing w:before="0" w:beforeAutospacing="0" w:after="0" w:afterAutospacing="0"/>
        <w:ind w:left="0" w:firstLine="0"/>
        <w:jc w:val="both"/>
        <w:rPr>
          <w:rFonts w:ascii="Arial" w:hAnsi="Arial" w:cs="Arial"/>
          <w:sz w:val="22"/>
          <w:szCs w:val="22"/>
        </w:rPr>
      </w:pPr>
      <w:r w:rsidRPr="0073311D">
        <w:rPr>
          <w:rFonts w:ascii="Arial" w:hAnsi="Arial" w:cs="Arial"/>
          <w:sz w:val="22"/>
          <w:szCs w:val="22"/>
        </w:rPr>
        <w:t>Adoptar las medidas administrativas necesarias para el funcionamiento del Sistema de acuerdo con el Plan Regional, y con sujeción estricta a las normas del Plan Nacional de Bienestar Familiar y del Plan Nacional de Desarrollo.</w:t>
      </w:r>
    </w:p>
    <w:p w14:paraId="35A17B00" w14:textId="77777777" w:rsidR="00BC0ED4" w:rsidRPr="0073311D" w:rsidRDefault="00BC0ED4">
      <w:pPr>
        <w:pStyle w:val="NormalWeb"/>
        <w:tabs>
          <w:tab w:val="left" w:pos="284"/>
        </w:tabs>
        <w:spacing w:before="0" w:beforeAutospacing="0" w:after="0" w:afterAutospacing="0"/>
        <w:jc w:val="both"/>
        <w:rPr>
          <w:rFonts w:ascii="Arial" w:hAnsi="Arial" w:cs="Arial"/>
          <w:sz w:val="22"/>
          <w:szCs w:val="22"/>
        </w:rPr>
      </w:pPr>
    </w:p>
    <w:p w14:paraId="0EF88C24" w14:textId="77777777" w:rsidR="00BC0ED4" w:rsidRPr="0073311D" w:rsidRDefault="00097CE4" w:rsidP="009B5367">
      <w:pPr>
        <w:pStyle w:val="NormalWeb"/>
        <w:numPr>
          <w:ilvl w:val="3"/>
          <w:numId w:val="25"/>
        </w:numPr>
        <w:tabs>
          <w:tab w:val="left" w:pos="284"/>
        </w:tabs>
        <w:spacing w:before="0" w:beforeAutospacing="0" w:after="0" w:afterAutospacing="0"/>
        <w:ind w:left="0" w:firstLine="0"/>
        <w:jc w:val="both"/>
        <w:rPr>
          <w:rFonts w:ascii="Arial" w:hAnsi="Arial" w:cs="Arial"/>
          <w:sz w:val="22"/>
          <w:szCs w:val="22"/>
        </w:rPr>
      </w:pPr>
      <w:r w:rsidRPr="0073311D">
        <w:rPr>
          <w:rFonts w:ascii="Arial" w:hAnsi="Arial" w:cs="Arial"/>
          <w:sz w:val="22"/>
          <w:szCs w:val="22"/>
        </w:rPr>
        <w:lastRenderedPageBreak/>
        <w:t>Evaluar periódicamente el desarrollo y cumplimiento del plan y programas adoptados.</w:t>
      </w:r>
    </w:p>
    <w:p w14:paraId="7024EC16" w14:textId="77777777" w:rsidR="00BC0ED4" w:rsidRPr="0073311D" w:rsidRDefault="00BC0ED4">
      <w:pPr>
        <w:pStyle w:val="NormalWeb"/>
        <w:tabs>
          <w:tab w:val="left" w:pos="284"/>
        </w:tabs>
        <w:spacing w:before="0" w:beforeAutospacing="0" w:after="0" w:afterAutospacing="0"/>
        <w:jc w:val="both"/>
        <w:rPr>
          <w:rFonts w:ascii="Arial" w:hAnsi="Arial" w:cs="Arial"/>
          <w:sz w:val="22"/>
          <w:szCs w:val="22"/>
        </w:rPr>
      </w:pPr>
    </w:p>
    <w:p w14:paraId="5381EBDF" w14:textId="77777777" w:rsidR="00BC0ED4" w:rsidRPr="0073311D" w:rsidRDefault="00097CE4" w:rsidP="009B5367">
      <w:pPr>
        <w:pStyle w:val="NormalWeb"/>
        <w:numPr>
          <w:ilvl w:val="3"/>
          <w:numId w:val="25"/>
        </w:numPr>
        <w:tabs>
          <w:tab w:val="left" w:pos="284"/>
        </w:tabs>
        <w:spacing w:before="0" w:beforeAutospacing="0" w:after="0" w:afterAutospacing="0"/>
        <w:ind w:left="0" w:firstLine="0"/>
        <w:jc w:val="both"/>
        <w:rPr>
          <w:rFonts w:ascii="Arial" w:hAnsi="Arial" w:cs="Arial"/>
          <w:sz w:val="22"/>
          <w:szCs w:val="22"/>
        </w:rPr>
      </w:pPr>
      <w:r w:rsidRPr="0073311D">
        <w:rPr>
          <w:rFonts w:ascii="Arial" w:hAnsi="Arial" w:cs="Arial"/>
          <w:sz w:val="22"/>
          <w:szCs w:val="22"/>
        </w:rPr>
        <w:t>Divulgar los programas de protección del niño, niña o adolescente y fortalecimiento de la familia.</w:t>
      </w:r>
    </w:p>
    <w:p w14:paraId="3A42A8CC" w14:textId="77777777" w:rsidR="00BC0ED4" w:rsidRPr="0073311D" w:rsidRDefault="00BC0ED4">
      <w:pPr>
        <w:pStyle w:val="NormalWeb"/>
        <w:tabs>
          <w:tab w:val="left" w:pos="284"/>
        </w:tabs>
        <w:spacing w:before="0" w:beforeAutospacing="0" w:after="0" w:afterAutospacing="0"/>
        <w:jc w:val="both"/>
        <w:rPr>
          <w:rFonts w:ascii="Arial" w:hAnsi="Arial" w:cs="Arial"/>
          <w:sz w:val="22"/>
          <w:szCs w:val="22"/>
        </w:rPr>
      </w:pPr>
    </w:p>
    <w:p w14:paraId="2A526B55" w14:textId="77777777" w:rsidR="00BC0ED4" w:rsidRPr="0073311D" w:rsidRDefault="00097CE4" w:rsidP="009B5367">
      <w:pPr>
        <w:pStyle w:val="NormalWeb"/>
        <w:numPr>
          <w:ilvl w:val="3"/>
          <w:numId w:val="25"/>
        </w:numPr>
        <w:tabs>
          <w:tab w:val="left" w:pos="284"/>
        </w:tabs>
        <w:spacing w:before="0" w:beforeAutospacing="0" w:after="0" w:afterAutospacing="0"/>
        <w:ind w:left="0" w:firstLine="0"/>
        <w:jc w:val="both"/>
        <w:rPr>
          <w:rFonts w:ascii="Arial" w:hAnsi="Arial" w:cs="Arial"/>
          <w:sz w:val="22"/>
          <w:szCs w:val="22"/>
        </w:rPr>
      </w:pPr>
      <w:r w:rsidRPr="0073311D">
        <w:rPr>
          <w:rFonts w:ascii="Arial" w:hAnsi="Arial" w:cs="Arial"/>
          <w:sz w:val="22"/>
          <w:szCs w:val="22"/>
        </w:rPr>
        <w:t>Realizar las actividades que les delegue el director general del ICBF.</w:t>
      </w:r>
    </w:p>
    <w:p w14:paraId="36EC71D3" w14:textId="77777777" w:rsidR="00BC0ED4" w:rsidRPr="0073311D" w:rsidRDefault="00BC0ED4">
      <w:pPr>
        <w:pStyle w:val="NormalWeb"/>
        <w:tabs>
          <w:tab w:val="left" w:pos="284"/>
        </w:tabs>
        <w:spacing w:before="0" w:beforeAutospacing="0" w:after="0" w:afterAutospacing="0"/>
        <w:jc w:val="both"/>
        <w:rPr>
          <w:rFonts w:ascii="Arial" w:hAnsi="Arial" w:cs="Arial"/>
          <w:sz w:val="22"/>
          <w:szCs w:val="22"/>
        </w:rPr>
      </w:pPr>
    </w:p>
    <w:p w14:paraId="27D76C3E" w14:textId="77777777" w:rsidR="00BC0ED4" w:rsidRPr="0073311D" w:rsidRDefault="00097CE4" w:rsidP="009B5367">
      <w:pPr>
        <w:pStyle w:val="NormalWeb"/>
        <w:numPr>
          <w:ilvl w:val="3"/>
          <w:numId w:val="25"/>
        </w:numPr>
        <w:tabs>
          <w:tab w:val="left" w:pos="284"/>
        </w:tabs>
        <w:spacing w:before="0" w:beforeAutospacing="0" w:after="0" w:afterAutospacing="0"/>
        <w:ind w:left="0" w:firstLine="0"/>
        <w:jc w:val="both"/>
        <w:rPr>
          <w:rFonts w:ascii="Arial" w:hAnsi="Arial" w:cs="Arial"/>
          <w:sz w:val="22"/>
          <w:szCs w:val="22"/>
        </w:rPr>
      </w:pPr>
      <w:r w:rsidRPr="0073311D">
        <w:rPr>
          <w:rFonts w:ascii="Arial" w:hAnsi="Arial" w:cs="Arial"/>
          <w:sz w:val="22"/>
          <w:szCs w:val="22"/>
        </w:rPr>
        <w:t>Supervisar y controlar en su jurisdicción el funcionamiento de las personas y entidades, que en forma habitual realizan actividades de las contempladas en el artículo</w:t>
      </w:r>
      <w:r w:rsidRPr="0073311D">
        <w:rPr>
          <w:rStyle w:val="apple-converted-space"/>
          <w:rFonts w:ascii="Arial" w:hAnsi="Arial" w:cs="Arial"/>
          <w:sz w:val="22"/>
          <w:szCs w:val="22"/>
        </w:rPr>
        <w:t> </w:t>
      </w:r>
      <w:r w:rsidR="00E640A2" w:rsidRPr="0073311D">
        <w:rPr>
          <w:rFonts w:ascii="Arial" w:hAnsi="Arial" w:cs="Arial"/>
          <w:sz w:val="22"/>
          <w:szCs w:val="22"/>
        </w:rPr>
        <w:t>2.4.1.10.</w:t>
      </w:r>
      <w:r w:rsidRPr="0073311D">
        <w:rPr>
          <w:rFonts w:ascii="Arial" w:hAnsi="Arial" w:cs="Arial"/>
          <w:sz w:val="22"/>
          <w:szCs w:val="22"/>
        </w:rPr>
        <w:t xml:space="preserve"> de este </w:t>
      </w:r>
      <w:r w:rsidR="00DD6FA8" w:rsidRPr="0073311D">
        <w:rPr>
          <w:rFonts w:ascii="Arial" w:hAnsi="Arial" w:cs="Arial"/>
          <w:sz w:val="22"/>
          <w:szCs w:val="22"/>
        </w:rPr>
        <w:t>D</w:t>
      </w:r>
      <w:r w:rsidRPr="0073311D">
        <w:rPr>
          <w:rFonts w:ascii="Arial" w:hAnsi="Arial" w:cs="Arial"/>
          <w:sz w:val="22"/>
          <w:szCs w:val="22"/>
        </w:rPr>
        <w:t>ecreto.</w:t>
      </w:r>
    </w:p>
    <w:p w14:paraId="0E605008" w14:textId="77777777" w:rsidR="00BC0ED4" w:rsidRPr="0073311D" w:rsidRDefault="00BC0ED4">
      <w:pPr>
        <w:pStyle w:val="NormalWeb"/>
        <w:tabs>
          <w:tab w:val="left" w:pos="284"/>
        </w:tabs>
        <w:spacing w:before="0" w:beforeAutospacing="0" w:after="0" w:afterAutospacing="0"/>
        <w:jc w:val="both"/>
        <w:rPr>
          <w:rFonts w:ascii="Arial" w:hAnsi="Arial" w:cs="Arial"/>
          <w:sz w:val="22"/>
          <w:szCs w:val="22"/>
        </w:rPr>
      </w:pPr>
    </w:p>
    <w:p w14:paraId="1FEAFDA7" w14:textId="77777777" w:rsidR="00BC0ED4" w:rsidRPr="0073311D" w:rsidRDefault="00097CE4" w:rsidP="009B5367">
      <w:pPr>
        <w:pStyle w:val="NormalWeb"/>
        <w:numPr>
          <w:ilvl w:val="3"/>
          <w:numId w:val="25"/>
        </w:numPr>
        <w:tabs>
          <w:tab w:val="left" w:pos="284"/>
        </w:tabs>
        <w:spacing w:before="0" w:beforeAutospacing="0" w:after="0" w:afterAutospacing="0"/>
        <w:ind w:left="0" w:firstLine="0"/>
        <w:jc w:val="both"/>
        <w:rPr>
          <w:rFonts w:ascii="Arial" w:hAnsi="Arial" w:cs="Arial"/>
          <w:sz w:val="22"/>
          <w:szCs w:val="22"/>
        </w:rPr>
      </w:pPr>
      <w:r w:rsidRPr="0073311D">
        <w:rPr>
          <w:rFonts w:ascii="Arial" w:hAnsi="Arial" w:cs="Arial"/>
          <w:sz w:val="22"/>
          <w:szCs w:val="22"/>
        </w:rPr>
        <w:t>Los demás que le asigne la ley y los estatutos del Instituto.</w:t>
      </w:r>
    </w:p>
    <w:p w14:paraId="1511B2BB" w14:textId="77777777" w:rsidR="00097CE4" w:rsidRPr="0073311D" w:rsidRDefault="00097CE4" w:rsidP="00004ABB">
      <w:pPr>
        <w:pStyle w:val="NormalWeb"/>
        <w:spacing w:before="0" w:beforeAutospacing="0" w:after="0" w:afterAutospacing="0"/>
        <w:jc w:val="both"/>
        <w:rPr>
          <w:rFonts w:ascii="Arial" w:hAnsi="Arial" w:cs="Arial"/>
          <w:bCs/>
          <w:sz w:val="22"/>
          <w:szCs w:val="22"/>
        </w:rPr>
      </w:pPr>
    </w:p>
    <w:p w14:paraId="63027936" w14:textId="5BCA63E2" w:rsidR="00097CE4" w:rsidRPr="0073311D" w:rsidRDefault="00097CE4" w:rsidP="00004ABB">
      <w:pPr>
        <w:jc w:val="both"/>
        <w:rPr>
          <w:rFonts w:cs="Arial"/>
          <w:bCs/>
          <w:i/>
          <w:sz w:val="22"/>
          <w:szCs w:val="22"/>
        </w:rPr>
      </w:pPr>
      <w:r w:rsidRPr="0073311D">
        <w:rPr>
          <w:rFonts w:cs="Arial"/>
          <w:bCs/>
          <w:i/>
          <w:sz w:val="22"/>
          <w:szCs w:val="22"/>
        </w:rPr>
        <w:t>(</w:t>
      </w:r>
      <w:hyperlink r:id="rId772" w:history="1">
        <w:r w:rsidRPr="0073311D">
          <w:rPr>
            <w:rStyle w:val="Hipervnculo"/>
            <w:rFonts w:cs="Arial"/>
            <w:bCs/>
            <w:i/>
            <w:sz w:val="22"/>
            <w:szCs w:val="22"/>
          </w:rPr>
          <w:t>Decreto 2388 de 1979, artículo 21</w:t>
        </w:r>
      </w:hyperlink>
      <w:r w:rsidR="0028194A" w:rsidRPr="0073311D">
        <w:rPr>
          <w:rFonts w:cs="Arial"/>
          <w:bCs/>
          <w:i/>
          <w:sz w:val="22"/>
          <w:szCs w:val="22"/>
        </w:rPr>
        <w:t>)</w:t>
      </w:r>
    </w:p>
    <w:p w14:paraId="70F0FF2E" w14:textId="77777777" w:rsidR="00097CE4" w:rsidRPr="0073311D" w:rsidRDefault="00097CE4" w:rsidP="00004ABB">
      <w:pPr>
        <w:jc w:val="both"/>
        <w:rPr>
          <w:rFonts w:cs="Arial"/>
          <w:b/>
          <w:bCs/>
          <w:sz w:val="22"/>
          <w:szCs w:val="22"/>
        </w:rPr>
      </w:pPr>
    </w:p>
    <w:p w14:paraId="687A7D7F" w14:textId="77777777" w:rsidR="00097CE4" w:rsidRPr="0073311D" w:rsidRDefault="00097CE4" w:rsidP="00004ABB">
      <w:pPr>
        <w:jc w:val="both"/>
        <w:rPr>
          <w:rFonts w:cs="Arial"/>
          <w:sz w:val="22"/>
          <w:szCs w:val="22"/>
          <w:lang w:eastAsia="es-CO"/>
        </w:rPr>
      </w:pPr>
      <w:r w:rsidRPr="0073311D">
        <w:rPr>
          <w:rFonts w:cs="Arial"/>
          <w:b/>
          <w:bCs/>
          <w:sz w:val="22"/>
          <w:szCs w:val="22"/>
          <w:lang w:eastAsia="es-CO"/>
        </w:rPr>
        <w:t xml:space="preserve">Artículo </w:t>
      </w:r>
      <w:r w:rsidRPr="0073311D">
        <w:rPr>
          <w:rFonts w:cs="Arial"/>
          <w:b/>
          <w:sz w:val="22"/>
          <w:szCs w:val="22"/>
        </w:rPr>
        <w:t>2.</w:t>
      </w:r>
      <w:r w:rsidR="00004ABB" w:rsidRPr="0073311D">
        <w:rPr>
          <w:rFonts w:cs="Arial"/>
          <w:b/>
          <w:sz w:val="22"/>
          <w:szCs w:val="22"/>
        </w:rPr>
        <w:t>4</w:t>
      </w:r>
      <w:r w:rsidRPr="0073311D">
        <w:rPr>
          <w:rFonts w:cs="Arial"/>
          <w:b/>
          <w:sz w:val="22"/>
          <w:szCs w:val="22"/>
        </w:rPr>
        <w:t>.1.12</w:t>
      </w:r>
      <w:r w:rsidRPr="0073311D">
        <w:rPr>
          <w:rFonts w:cs="Arial"/>
          <w:b/>
          <w:bCs/>
          <w:sz w:val="22"/>
          <w:szCs w:val="22"/>
          <w:lang w:eastAsia="es-CO"/>
        </w:rPr>
        <w:t>.</w:t>
      </w:r>
      <w:r w:rsidR="005F1D63" w:rsidRPr="0073311D">
        <w:rPr>
          <w:rFonts w:cs="Arial"/>
          <w:sz w:val="22"/>
          <w:szCs w:val="22"/>
          <w:lang w:eastAsia="es-CO"/>
        </w:rPr>
        <w:t xml:space="preserve"> </w:t>
      </w:r>
      <w:r w:rsidRPr="0073311D">
        <w:rPr>
          <w:rFonts w:cs="Arial"/>
          <w:b/>
          <w:i/>
          <w:sz w:val="22"/>
          <w:szCs w:val="22"/>
          <w:lang w:eastAsia="es-CO"/>
        </w:rPr>
        <w:t>De los Centros Zonales.</w:t>
      </w:r>
      <w:r w:rsidRPr="0073311D">
        <w:rPr>
          <w:rFonts w:cs="Arial"/>
          <w:sz w:val="22"/>
          <w:szCs w:val="22"/>
          <w:lang w:eastAsia="es-CO"/>
        </w:rPr>
        <w:t xml:space="preserve"> A los Centros Zonales dentro de su jurisdicción o nivel, les corresponde ejercer funciones de ejecución, y además realizar las actividades que internamente les deleguen las Direcciones Regionales.</w:t>
      </w:r>
    </w:p>
    <w:p w14:paraId="3E2D5FA8" w14:textId="77777777" w:rsidR="004B554C" w:rsidRPr="0073311D" w:rsidRDefault="004B554C" w:rsidP="00004ABB">
      <w:pPr>
        <w:jc w:val="both"/>
        <w:rPr>
          <w:rFonts w:cs="Arial"/>
          <w:sz w:val="22"/>
          <w:szCs w:val="22"/>
          <w:lang w:eastAsia="es-CO"/>
        </w:rPr>
      </w:pPr>
    </w:p>
    <w:p w14:paraId="6DBB86CC" w14:textId="3EACB237" w:rsidR="00097CE4" w:rsidRPr="0073311D" w:rsidRDefault="00097CE4" w:rsidP="00021AC2">
      <w:pPr>
        <w:jc w:val="both"/>
        <w:rPr>
          <w:rStyle w:val="nfasis"/>
          <w:rFonts w:cs="Arial"/>
          <w:sz w:val="22"/>
          <w:szCs w:val="22"/>
        </w:rPr>
      </w:pPr>
      <w:r w:rsidRPr="0073311D">
        <w:rPr>
          <w:rStyle w:val="nfasis"/>
          <w:rFonts w:cs="Arial"/>
          <w:sz w:val="22"/>
          <w:szCs w:val="22"/>
        </w:rPr>
        <w:t>(</w:t>
      </w:r>
      <w:hyperlink r:id="rId773" w:history="1">
        <w:r w:rsidRPr="0073311D">
          <w:rPr>
            <w:rStyle w:val="Hipervnculo"/>
            <w:rFonts w:cs="Arial"/>
            <w:sz w:val="22"/>
            <w:szCs w:val="22"/>
          </w:rPr>
          <w:t>Decreto 2388 de 1979, artículo 24</w:t>
        </w:r>
      </w:hyperlink>
      <w:r w:rsidR="0028194A" w:rsidRPr="0073311D">
        <w:rPr>
          <w:rStyle w:val="nfasis"/>
          <w:rFonts w:cs="Arial"/>
          <w:sz w:val="22"/>
          <w:szCs w:val="22"/>
        </w:rPr>
        <w:t>)</w:t>
      </w:r>
    </w:p>
    <w:p w14:paraId="4E2F26FC" w14:textId="77777777" w:rsidR="00004ABB" w:rsidRPr="0073311D" w:rsidRDefault="00004ABB" w:rsidP="00021AC2">
      <w:pPr>
        <w:jc w:val="both"/>
        <w:rPr>
          <w:rStyle w:val="nfasis"/>
          <w:rFonts w:cs="Arial"/>
          <w:sz w:val="22"/>
          <w:szCs w:val="22"/>
        </w:rPr>
      </w:pPr>
    </w:p>
    <w:p w14:paraId="01F77A87" w14:textId="77777777" w:rsidR="00BC0ED4" w:rsidRPr="0073311D" w:rsidRDefault="00097CE4">
      <w:pPr>
        <w:pStyle w:val="NormalWeb"/>
        <w:spacing w:before="0" w:beforeAutospacing="0" w:after="0" w:afterAutospacing="0"/>
        <w:jc w:val="both"/>
        <w:rPr>
          <w:rFonts w:ascii="Arial" w:hAnsi="Arial" w:cs="Arial"/>
          <w:sz w:val="22"/>
          <w:szCs w:val="22"/>
        </w:rPr>
      </w:pPr>
      <w:r w:rsidRPr="0073311D">
        <w:rPr>
          <w:rFonts w:ascii="Arial" w:hAnsi="Arial" w:cs="Arial"/>
          <w:b/>
          <w:bCs/>
          <w:sz w:val="22"/>
          <w:szCs w:val="22"/>
        </w:rPr>
        <w:t xml:space="preserve">Artículo </w:t>
      </w:r>
      <w:r w:rsidRPr="0073311D">
        <w:rPr>
          <w:rFonts w:ascii="Arial" w:hAnsi="Arial" w:cs="Arial"/>
          <w:b/>
          <w:sz w:val="22"/>
          <w:szCs w:val="22"/>
        </w:rPr>
        <w:t>2.</w:t>
      </w:r>
      <w:r w:rsidR="00004ABB" w:rsidRPr="0073311D">
        <w:rPr>
          <w:rFonts w:ascii="Arial" w:hAnsi="Arial" w:cs="Arial"/>
          <w:b/>
          <w:sz w:val="22"/>
          <w:szCs w:val="22"/>
        </w:rPr>
        <w:t>4</w:t>
      </w:r>
      <w:r w:rsidRPr="0073311D">
        <w:rPr>
          <w:rFonts w:ascii="Arial" w:hAnsi="Arial" w:cs="Arial"/>
          <w:b/>
          <w:sz w:val="22"/>
          <w:szCs w:val="22"/>
        </w:rPr>
        <w:t>.1.13</w:t>
      </w:r>
      <w:r w:rsidRPr="0073311D">
        <w:rPr>
          <w:rFonts w:ascii="Arial" w:hAnsi="Arial" w:cs="Arial"/>
          <w:b/>
          <w:bCs/>
          <w:sz w:val="22"/>
          <w:szCs w:val="22"/>
        </w:rPr>
        <w:t>.</w:t>
      </w:r>
      <w:r w:rsidRPr="0073311D">
        <w:rPr>
          <w:rStyle w:val="apple-converted-space"/>
          <w:rFonts w:ascii="Arial" w:hAnsi="Arial" w:cs="Arial"/>
          <w:sz w:val="22"/>
          <w:szCs w:val="22"/>
        </w:rPr>
        <w:t> </w:t>
      </w:r>
      <w:r w:rsidRPr="0073311D">
        <w:rPr>
          <w:rStyle w:val="apple-converted-space"/>
          <w:rFonts w:ascii="Arial" w:hAnsi="Arial" w:cs="Arial"/>
          <w:b/>
          <w:i/>
          <w:sz w:val="22"/>
          <w:szCs w:val="22"/>
        </w:rPr>
        <w:t xml:space="preserve">De la Delegación en los servicios regionales y municipales. </w:t>
      </w:r>
      <w:r w:rsidRPr="0073311D">
        <w:rPr>
          <w:rFonts w:ascii="Arial" w:hAnsi="Arial" w:cs="Arial"/>
          <w:sz w:val="22"/>
          <w:szCs w:val="22"/>
        </w:rPr>
        <w:t xml:space="preserve">La delegación en los servicios regionales y municipales prestados a través de los Departamentos de Bienestar y Asistencia Social y entidades descentralizadas </w:t>
      </w:r>
      <w:proofErr w:type="gramStart"/>
      <w:r w:rsidRPr="0073311D">
        <w:rPr>
          <w:rFonts w:ascii="Arial" w:hAnsi="Arial" w:cs="Arial"/>
          <w:sz w:val="22"/>
          <w:szCs w:val="22"/>
        </w:rPr>
        <w:t>territorialmente,</w:t>
      </w:r>
      <w:proofErr w:type="gramEnd"/>
      <w:r w:rsidRPr="0073311D">
        <w:rPr>
          <w:rFonts w:ascii="Arial" w:hAnsi="Arial" w:cs="Arial"/>
          <w:sz w:val="22"/>
          <w:szCs w:val="22"/>
        </w:rPr>
        <w:t xml:space="preserve"> requiere del voto favorable del presidente de</w:t>
      </w:r>
      <w:r w:rsidR="00EF6300" w:rsidRPr="0073311D">
        <w:rPr>
          <w:rFonts w:ascii="Arial" w:hAnsi="Arial" w:cs="Arial"/>
          <w:sz w:val="22"/>
          <w:szCs w:val="22"/>
        </w:rPr>
        <w:t>l</w:t>
      </w:r>
      <w:r w:rsidRPr="0073311D">
        <w:rPr>
          <w:rFonts w:ascii="Arial" w:hAnsi="Arial" w:cs="Arial"/>
          <w:sz w:val="22"/>
          <w:szCs w:val="22"/>
        </w:rPr>
        <w:t xml:space="preserve"> </w:t>
      </w:r>
      <w:r w:rsidR="00EF6300" w:rsidRPr="0073311D">
        <w:rPr>
          <w:rFonts w:ascii="Arial" w:hAnsi="Arial" w:cs="Arial"/>
          <w:sz w:val="22"/>
          <w:szCs w:val="22"/>
        </w:rPr>
        <w:t>Consejo Directivo</w:t>
      </w:r>
      <w:r w:rsidRPr="0073311D">
        <w:rPr>
          <w:rFonts w:ascii="Arial" w:hAnsi="Arial" w:cs="Arial"/>
          <w:sz w:val="22"/>
          <w:szCs w:val="22"/>
        </w:rPr>
        <w:t xml:space="preserve"> del ICBF y la celebración del respectivo contrato</w:t>
      </w:r>
      <w:r w:rsidR="00021AC2" w:rsidRPr="0073311D">
        <w:rPr>
          <w:rFonts w:ascii="Arial" w:hAnsi="Arial" w:cs="Arial"/>
          <w:sz w:val="22"/>
          <w:szCs w:val="22"/>
        </w:rPr>
        <w:t>.</w:t>
      </w:r>
      <w:r w:rsidRPr="0073311D">
        <w:rPr>
          <w:rFonts w:ascii="Arial" w:hAnsi="Arial" w:cs="Arial"/>
          <w:sz w:val="22"/>
          <w:szCs w:val="22"/>
        </w:rPr>
        <w:t xml:space="preserve"> </w:t>
      </w:r>
    </w:p>
    <w:p w14:paraId="0E242C84" w14:textId="77777777" w:rsidR="00BC0ED4" w:rsidRPr="0073311D" w:rsidRDefault="00BC0ED4">
      <w:pPr>
        <w:pStyle w:val="NormalWeb"/>
        <w:spacing w:before="0" w:beforeAutospacing="0" w:after="0" w:afterAutospacing="0"/>
        <w:jc w:val="both"/>
        <w:rPr>
          <w:rFonts w:ascii="Arial" w:hAnsi="Arial" w:cs="Arial"/>
          <w:sz w:val="22"/>
          <w:szCs w:val="22"/>
        </w:rPr>
      </w:pPr>
    </w:p>
    <w:p w14:paraId="1CCC8286" w14:textId="3C8B8ED0" w:rsidR="00BC0ED4" w:rsidRPr="0073311D" w:rsidRDefault="00097CE4">
      <w:pPr>
        <w:pStyle w:val="NormalWeb"/>
        <w:spacing w:before="0" w:beforeAutospacing="0" w:after="0" w:afterAutospacing="0"/>
        <w:jc w:val="both"/>
        <w:rPr>
          <w:rFonts w:ascii="Arial" w:hAnsi="Arial" w:cs="Arial"/>
          <w:i/>
          <w:sz w:val="22"/>
          <w:szCs w:val="22"/>
        </w:rPr>
      </w:pPr>
      <w:r w:rsidRPr="0073311D">
        <w:rPr>
          <w:rFonts w:ascii="Arial" w:hAnsi="Arial" w:cs="Arial"/>
          <w:i/>
          <w:sz w:val="22"/>
          <w:szCs w:val="22"/>
        </w:rPr>
        <w:t>(</w:t>
      </w:r>
      <w:hyperlink r:id="rId774" w:history="1">
        <w:r w:rsidRPr="0073311D">
          <w:rPr>
            <w:rStyle w:val="Hipervnculo"/>
            <w:rFonts w:ascii="Arial" w:hAnsi="Arial" w:cs="Arial"/>
            <w:i/>
            <w:sz w:val="22"/>
            <w:szCs w:val="22"/>
          </w:rPr>
          <w:t>Decreto 2388 de 1979, artículo 26</w:t>
        </w:r>
      </w:hyperlink>
      <w:r w:rsidR="0028194A" w:rsidRPr="0073311D">
        <w:rPr>
          <w:rFonts w:ascii="Arial" w:hAnsi="Arial" w:cs="Arial"/>
          <w:i/>
          <w:sz w:val="22"/>
          <w:szCs w:val="22"/>
        </w:rPr>
        <w:t>)</w:t>
      </w:r>
    </w:p>
    <w:p w14:paraId="6CB80C7E" w14:textId="77777777" w:rsidR="00BC0ED4" w:rsidRPr="0073311D" w:rsidRDefault="00BC0ED4">
      <w:pPr>
        <w:pStyle w:val="NormalWeb"/>
        <w:spacing w:before="0" w:beforeAutospacing="0" w:after="0" w:afterAutospacing="0"/>
        <w:jc w:val="both"/>
        <w:rPr>
          <w:rFonts w:ascii="Arial" w:hAnsi="Arial" w:cs="Arial"/>
          <w:i/>
          <w:sz w:val="22"/>
          <w:szCs w:val="22"/>
        </w:rPr>
      </w:pPr>
    </w:p>
    <w:p w14:paraId="6BC4385B" w14:textId="7C7526C3" w:rsidR="00097CE4" w:rsidRPr="0073311D" w:rsidRDefault="00097CE4" w:rsidP="00BF3F48">
      <w:pPr>
        <w:pStyle w:val="NormalWeb"/>
        <w:spacing w:before="0" w:beforeAutospacing="0" w:after="0" w:afterAutospacing="0"/>
        <w:jc w:val="both"/>
        <w:rPr>
          <w:rFonts w:ascii="Arial" w:hAnsi="Arial" w:cs="Arial"/>
          <w:sz w:val="22"/>
          <w:szCs w:val="22"/>
        </w:rPr>
      </w:pPr>
      <w:r w:rsidRPr="0073311D">
        <w:rPr>
          <w:rFonts w:ascii="Arial" w:hAnsi="Arial" w:cs="Arial"/>
          <w:b/>
          <w:bCs/>
          <w:sz w:val="22"/>
          <w:szCs w:val="22"/>
          <w:lang w:val="es-ES"/>
        </w:rPr>
        <w:t xml:space="preserve">Artículo </w:t>
      </w:r>
      <w:r w:rsidRPr="0073311D">
        <w:rPr>
          <w:rFonts w:ascii="Arial" w:hAnsi="Arial" w:cs="Arial"/>
          <w:b/>
          <w:sz w:val="22"/>
          <w:szCs w:val="22"/>
        </w:rPr>
        <w:t>2.</w:t>
      </w:r>
      <w:r w:rsidR="00004ABB" w:rsidRPr="0073311D">
        <w:rPr>
          <w:rFonts w:ascii="Arial" w:hAnsi="Arial" w:cs="Arial"/>
          <w:b/>
          <w:sz w:val="22"/>
          <w:szCs w:val="22"/>
        </w:rPr>
        <w:t>4</w:t>
      </w:r>
      <w:r w:rsidRPr="0073311D">
        <w:rPr>
          <w:rFonts w:ascii="Arial" w:hAnsi="Arial" w:cs="Arial"/>
          <w:b/>
          <w:sz w:val="22"/>
          <w:szCs w:val="22"/>
        </w:rPr>
        <w:t xml:space="preserve">.1.14. </w:t>
      </w:r>
      <w:r w:rsidRPr="0073311D">
        <w:rPr>
          <w:rFonts w:ascii="Arial" w:hAnsi="Arial" w:cs="Arial"/>
          <w:b/>
          <w:i/>
          <w:sz w:val="22"/>
          <w:szCs w:val="22"/>
        </w:rPr>
        <w:t>De los recursos destinados para los programas.</w:t>
      </w:r>
      <w:r w:rsidRPr="0073311D">
        <w:rPr>
          <w:rFonts w:ascii="Arial" w:hAnsi="Arial" w:cs="Arial"/>
          <w:b/>
          <w:sz w:val="22"/>
          <w:szCs w:val="22"/>
        </w:rPr>
        <w:t xml:space="preserve"> </w:t>
      </w:r>
      <w:r w:rsidRPr="0073311D">
        <w:rPr>
          <w:rFonts w:ascii="Arial" w:hAnsi="Arial" w:cs="Arial"/>
          <w:sz w:val="22"/>
          <w:szCs w:val="22"/>
        </w:rPr>
        <w:t xml:space="preserve">De conformidad con lo dispuesto en el </w:t>
      </w:r>
      <w:hyperlink r:id="rId775" w:history="1">
        <w:r w:rsidRPr="0073311D">
          <w:rPr>
            <w:rStyle w:val="Hipervnculo"/>
            <w:rFonts w:ascii="Arial" w:hAnsi="Arial" w:cs="Arial"/>
            <w:sz w:val="22"/>
            <w:szCs w:val="22"/>
          </w:rPr>
          <w:t>artículo 4 de la Ley 27 de 1974</w:t>
        </w:r>
      </w:hyperlink>
      <w:r w:rsidRPr="0073311D">
        <w:rPr>
          <w:rFonts w:ascii="Arial" w:hAnsi="Arial" w:cs="Arial"/>
          <w:sz w:val="22"/>
          <w:szCs w:val="22"/>
        </w:rPr>
        <w:t xml:space="preserve"> los recursos destinados por las entidades públicas para los programas del Instituto, no podrán suspenderse ni disminuirse.</w:t>
      </w:r>
    </w:p>
    <w:p w14:paraId="61B2DB31" w14:textId="77777777" w:rsidR="00097CE4" w:rsidRPr="0073311D" w:rsidRDefault="00097CE4" w:rsidP="006407D5">
      <w:pPr>
        <w:pStyle w:val="NormalWeb"/>
        <w:spacing w:before="0" w:beforeAutospacing="0" w:after="0" w:afterAutospacing="0"/>
        <w:jc w:val="both"/>
        <w:rPr>
          <w:rFonts w:ascii="Arial" w:hAnsi="Arial" w:cs="Arial"/>
          <w:sz w:val="22"/>
          <w:szCs w:val="22"/>
        </w:rPr>
      </w:pPr>
    </w:p>
    <w:p w14:paraId="258FC271" w14:textId="6BB6F028" w:rsidR="00097CE4" w:rsidRPr="0073311D" w:rsidRDefault="00097CE4" w:rsidP="006407D5">
      <w:pPr>
        <w:pStyle w:val="NormalWeb"/>
        <w:spacing w:before="0" w:beforeAutospacing="0" w:after="0" w:afterAutospacing="0"/>
        <w:jc w:val="both"/>
        <w:rPr>
          <w:rFonts w:ascii="Arial" w:hAnsi="Arial" w:cs="Arial"/>
          <w:i/>
          <w:sz w:val="22"/>
          <w:szCs w:val="22"/>
        </w:rPr>
      </w:pPr>
      <w:r w:rsidRPr="0073311D">
        <w:rPr>
          <w:rFonts w:ascii="Arial" w:hAnsi="Arial" w:cs="Arial"/>
          <w:i/>
          <w:sz w:val="22"/>
          <w:szCs w:val="22"/>
        </w:rPr>
        <w:t>(</w:t>
      </w:r>
      <w:hyperlink r:id="rId776" w:history="1">
        <w:r w:rsidRPr="0073311D">
          <w:rPr>
            <w:rStyle w:val="Hipervnculo"/>
            <w:rFonts w:ascii="Arial" w:hAnsi="Arial" w:cs="Arial"/>
            <w:i/>
            <w:sz w:val="22"/>
            <w:szCs w:val="22"/>
          </w:rPr>
          <w:t>Decreto 2388 de 1979, artículo 28</w:t>
        </w:r>
      </w:hyperlink>
      <w:r w:rsidR="0028194A" w:rsidRPr="0073311D">
        <w:rPr>
          <w:rFonts w:ascii="Arial" w:hAnsi="Arial" w:cs="Arial"/>
          <w:i/>
          <w:sz w:val="22"/>
          <w:szCs w:val="22"/>
        </w:rPr>
        <w:t>)</w:t>
      </w:r>
    </w:p>
    <w:p w14:paraId="17232226" w14:textId="77777777" w:rsidR="00097CE4" w:rsidRPr="0073311D" w:rsidRDefault="00097CE4" w:rsidP="006407D5">
      <w:pPr>
        <w:pStyle w:val="NormalWeb"/>
        <w:spacing w:before="0" w:beforeAutospacing="0" w:after="0" w:afterAutospacing="0"/>
        <w:jc w:val="both"/>
        <w:rPr>
          <w:rFonts w:ascii="Arial" w:hAnsi="Arial" w:cs="Arial"/>
          <w:sz w:val="22"/>
          <w:szCs w:val="22"/>
        </w:rPr>
      </w:pPr>
    </w:p>
    <w:p w14:paraId="39E1CF04" w14:textId="77777777" w:rsidR="00097CE4" w:rsidRPr="0073311D" w:rsidRDefault="00097CE4" w:rsidP="006407D5">
      <w:pPr>
        <w:pStyle w:val="NormalWeb"/>
        <w:spacing w:before="0" w:beforeAutospacing="0" w:after="0" w:afterAutospacing="0"/>
        <w:jc w:val="both"/>
        <w:rPr>
          <w:rFonts w:ascii="Arial" w:hAnsi="Arial" w:cs="Arial"/>
          <w:sz w:val="22"/>
          <w:szCs w:val="22"/>
          <w:lang w:val="es-ES"/>
        </w:rPr>
      </w:pPr>
      <w:r w:rsidRPr="0073311D">
        <w:rPr>
          <w:rFonts w:ascii="Arial" w:hAnsi="Arial" w:cs="Arial"/>
          <w:b/>
          <w:bCs/>
          <w:sz w:val="22"/>
          <w:szCs w:val="22"/>
          <w:lang w:val="es-ES"/>
        </w:rPr>
        <w:t xml:space="preserve">Artículo </w:t>
      </w:r>
      <w:r w:rsidRPr="0073311D">
        <w:rPr>
          <w:rFonts w:ascii="Arial" w:hAnsi="Arial" w:cs="Arial"/>
          <w:b/>
          <w:sz w:val="22"/>
          <w:szCs w:val="22"/>
        </w:rPr>
        <w:t>2.</w:t>
      </w:r>
      <w:r w:rsidR="00004ABB" w:rsidRPr="0073311D">
        <w:rPr>
          <w:rFonts w:ascii="Arial" w:hAnsi="Arial" w:cs="Arial"/>
          <w:b/>
          <w:sz w:val="22"/>
          <w:szCs w:val="22"/>
        </w:rPr>
        <w:t>4</w:t>
      </w:r>
      <w:r w:rsidRPr="0073311D">
        <w:rPr>
          <w:rFonts w:ascii="Arial" w:hAnsi="Arial" w:cs="Arial"/>
          <w:b/>
          <w:sz w:val="22"/>
          <w:szCs w:val="22"/>
        </w:rPr>
        <w:t>.1. 15.</w:t>
      </w:r>
      <w:r w:rsidRPr="0073311D">
        <w:rPr>
          <w:rFonts w:ascii="Arial" w:hAnsi="Arial" w:cs="Arial"/>
          <w:b/>
          <w:bCs/>
          <w:sz w:val="22"/>
          <w:szCs w:val="22"/>
          <w:lang w:val="es-ES"/>
        </w:rPr>
        <w:t xml:space="preserve"> </w:t>
      </w:r>
      <w:r w:rsidRPr="0073311D">
        <w:rPr>
          <w:rFonts w:ascii="Arial" w:hAnsi="Arial" w:cs="Arial"/>
          <w:b/>
          <w:bCs/>
          <w:i/>
          <w:sz w:val="22"/>
          <w:szCs w:val="22"/>
          <w:lang w:val="es-ES"/>
        </w:rPr>
        <w:t>Instancias del Sistema Nacional de Bienestar Familiar</w:t>
      </w:r>
      <w:r w:rsidRPr="0073311D">
        <w:rPr>
          <w:rFonts w:ascii="Arial" w:hAnsi="Arial" w:cs="Arial"/>
          <w:bCs/>
          <w:i/>
          <w:sz w:val="22"/>
          <w:szCs w:val="22"/>
          <w:lang w:val="es-ES"/>
        </w:rPr>
        <w:t>.</w:t>
      </w:r>
      <w:r w:rsidRPr="0073311D">
        <w:rPr>
          <w:rFonts w:ascii="Arial" w:hAnsi="Arial" w:cs="Arial"/>
          <w:sz w:val="22"/>
          <w:szCs w:val="22"/>
          <w:lang w:val="es-ES"/>
        </w:rPr>
        <w:t xml:space="preserve"> En el marco de la necesaria articulación y coordinación, el Sistema Nacional de Bienestar Familiar organizará su funcionamiento a través de las siguientes instancias de decisión y orientación, de operación, de desarrollo técnico y de participación:</w:t>
      </w:r>
    </w:p>
    <w:p w14:paraId="26CFA3AC" w14:textId="77777777" w:rsidR="00097CE4" w:rsidRPr="0073311D" w:rsidRDefault="00097CE4" w:rsidP="006407D5">
      <w:pPr>
        <w:pStyle w:val="NormalWeb"/>
        <w:spacing w:before="0" w:beforeAutospacing="0" w:after="0" w:afterAutospacing="0"/>
        <w:jc w:val="both"/>
        <w:rPr>
          <w:rFonts w:ascii="Arial" w:hAnsi="Arial" w:cs="Arial"/>
          <w:sz w:val="22"/>
          <w:szCs w:val="22"/>
          <w:lang w:val="es-ES"/>
        </w:rPr>
      </w:pPr>
    </w:p>
    <w:p w14:paraId="06C6C173" w14:textId="77777777" w:rsidR="00097CE4" w:rsidRPr="0073311D" w:rsidRDefault="00097CE4" w:rsidP="000F1CCA">
      <w:pPr>
        <w:pStyle w:val="NormalWeb"/>
        <w:tabs>
          <w:tab w:val="left" w:pos="142"/>
        </w:tabs>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En el ámbito nacional, las instancias son:</w:t>
      </w:r>
    </w:p>
    <w:p w14:paraId="11F80297" w14:textId="77777777" w:rsidR="00097CE4" w:rsidRPr="0073311D" w:rsidRDefault="00097CE4" w:rsidP="000F1CCA">
      <w:pPr>
        <w:pStyle w:val="NormalWeb"/>
        <w:tabs>
          <w:tab w:val="left" w:pos="142"/>
        </w:tabs>
        <w:spacing w:before="0" w:beforeAutospacing="0" w:after="0" w:afterAutospacing="0"/>
        <w:jc w:val="both"/>
        <w:rPr>
          <w:rFonts w:ascii="Arial" w:hAnsi="Arial" w:cs="Arial"/>
          <w:sz w:val="22"/>
          <w:szCs w:val="22"/>
          <w:lang w:val="es-ES"/>
        </w:rPr>
      </w:pPr>
    </w:p>
    <w:p w14:paraId="72881BF7" w14:textId="35DFCA9F" w:rsidR="00097CE4" w:rsidRPr="0073311D" w:rsidRDefault="00097CE4" w:rsidP="009B5367">
      <w:pPr>
        <w:pStyle w:val="NormalWeb"/>
        <w:numPr>
          <w:ilvl w:val="0"/>
          <w:numId w:val="115"/>
        </w:numPr>
        <w:tabs>
          <w:tab w:val="left" w:pos="142"/>
          <w:tab w:val="left" w:pos="284"/>
        </w:tabs>
        <w:spacing w:before="0" w:beforeAutospacing="0" w:after="0" w:afterAutospacing="0"/>
        <w:ind w:left="0" w:firstLine="0"/>
        <w:jc w:val="both"/>
        <w:rPr>
          <w:rFonts w:ascii="Arial" w:hAnsi="Arial" w:cs="Arial"/>
          <w:sz w:val="22"/>
          <w:szCs w:val="22"/>
          <w:lang w:val="es-ES"/>
        </w:rPr>
      </w:pPr>
      <w:r w:rsidRPr="0073311D">
        <w:rPr>
          <w:rStyle w:val="baj1"/>
          <w:rFonts w:ascii="Arial" w:hAnsi="Arial" w:cs="Arial"/>
          <w:b w:val="0"/>
          <w:color w:val="auto"/>
          <w:sz w:val="22"/>
          <w:szCs w:val="22"/>
        </w:rPr>
        <w:t>Instancia de decisión y orientación</w:t>
      </w:r>
      <w:r w:rsidRPr="0073311D">
        <w:rPr>
          <w:rFonts w:ascii="Arial" w:hAnsi="Arial" w:cs="Arial"/>
          <w:sz w:val="22"/>
          <w:szCs w:val="22"/>
          <w:lang w:val="es-ES"/>
        </w:rPr>
        <w:t xml:space="preserve">: Al tenor de las funciones atribuidas al Consejo Nacional de Política Social, en el </w:t>
      </w:r>
      <w:hyperlink r:id="rId777" w:history="1">
        <w:r w:rsidRPr="0073311D">
          <w:rPr>
            <w:rStyle w:val="Hipervnculo"/>
            <w:rFonts w:ascii="Arial" w:hAnsi="Arial" w:cs="Arial"/>
            <w:sz w:val="22"/>
            <w:szCs w:val="22"/>
            <w:lang w:val="es-ES"/>
          </w:rPr>
          <w:t>artículo 206 de la Ley 1098 de 2006</w:t>
        </w:r>
      </w:hyperlink>
      <w:r w:rsidRPr="0073311D">
        <w:rPr>
          <w:rFonts w:ascii="Arial" w:hAnsi="Arial" w:cs="Arial"/>
          <w:sz w:val="22"/>
          <w:szCs w:val="22"/>
          <w:lang w:val="es-ES"/>
        </w:rPr>
        <w:t>, este se considera la instancia máxima de decisión y orientación del Sistema Nacional de Bienestar Familiar y su secretaría técnica la realiza el Instituto Colombiano de Bienestar Familiar.</w:t>
      </w:r>
    </w:p>
    <w:p w14:paraId="6AA5CD03" w14:textId="77777777" w:rsidR="00097CE4" w:rsidRPr="0073311D" w:rsidRDefault="00097CE4" w:rsidP="00004ABB">
      <w:pPr>
        <w:pStyle w:val="NormalWeb"/>
        <w:tabs>
          <w:tab w:val="left" w:pos="142"/>
          <w:tab w:val="left" w:pos="284"/>
        </w:tabs>
        <w:spacing w:before="0" w:beforeAutospacing="0" w:after="0" w:afterAutospacing="0"/>
        <w:jc w:val="both"/>
        <w:rPr>
          <w:rFonts w:ascii="Arial" w:hAnsi="Arial" w:cs="Arial"/>
          <w:sz w:val="22"/>
          <w:szCs w:val="22"/>
          <w:lang w:val="es-ES"/>
        </w:rPr>
      </w:pPr>
    </w:p>
    <w:p w14:paraId="75B6D6B6" w14:textId="77777777" w:rsidR="00097CE4" w:rsidRPr="0073311D" w:rsidRDefault="00097CE4" w:rsidP="009B5367">
      <w:pPr>
        <w:pStyle w:val="NormalWeb"/>
        <w:numPr>
          <w:ilvl w:val="0"/>
          <w:numId w:val="115"/>
        </w:numPr>
        <w:tabs>
          <w:tab w:val="left" w:pos="142"/>
          <w:tab w:val="left" w:pos="284"/>
        </w:tabs>
        <w:spacing w:before="0" w:beforeAutospacing="0" w:after="0" w:afterAutospacing="0"/>
        <w:ind w:left="0" w:firstLine="0"/>
        <w:jc w:val="both"/>
        <w:rPr>
          <w:rFonts w:ascii="Arial" w:hAnsi="Arial" w:cs="Arial"/>
          <w:sz w:val="22"/>
          <w:szCs w:val="22"/>
          <w:lang w:val="es-ES"/>
        </w:rPr>
      </w:pPr>
      <w:r w:rsidRPr="0073311D">
        <w:rPr>
          <w:rStyle w:val="baj1"/>
          <w:rFonts w:ascii="Arial" w:hAnsi="Arial" w:cs="Arial"/>
          <w:b w:val="0"/>
          <w:color w:val="auto"/>
          <w:sz w:val="22"/>
          <w:szCs w:val="22"/>
        </w:rPr>
        <w:t>Instancia de operación</w:t>
      </w:r>
      <w:r w:rsidRPr="0073311D">
        <w:rPr>
          <w:rFonts w:ascii="Arial" w:hAnsi="Arial" w:cs="Arial"/>
          <w:sz w:val="22"/>
          <w:szCs w:val="22"/>
          <w:lang w:val="es-ES"/>
        </w:rPr>
        <w:t>: Es una instancia de planificación, coordinación y evaluación de la operación del Sistema Nacional de Bienestar Familiar. En el ámbito nacional el Comité Ejecutivo es la instancia de operación del Sistema Nacional de Bienestar Familiar y su secretaría técnica la realizará el Instituto Colombiano de Bienestar Familiar.</w:t>
      </w:r>
    </w:p>
    <w:p w14:paraId="0257F02B" w14:textId="77777777" w:rsidR="00097CE4" w:rsidRPr="0073311D" w:rsidRDefault="00097CE4" w:rsidP="00004ABB">
      <w:pPr>
        <w:pStyle w:val="NormalWeb"/>
        <w:tabs>
          <w:tab w:val="left" w:pos="142"/>
          <w:tab w:val="left" w:pos="284"/>
        </w:tabs>
        <w:spacing w:before="0" w:beforeAutospacing="0" w:after="0" w:afterAutospacing="0"/>
        <w:jc w:val="both"/>
        <w:rPr>
          <w:rFonts w:ascii="Arial" w:hAnsi="Arial" w:cs="Arial"/>
          <w:sz w:val="22"/>
          <w:szCs w:val="22"/>
          <w:lang w:val="es-ES"/>
        </w:rPr>
      </w:pPr>
    </w:p>
    <w:p w14:paraId="02A55267" w14:textId="77777777" w:rsidR="00097CE4" w:rsidRPr="0073311D" w:rsidRDefault="00097CE4" w:rsidP="009B5367">
      <w:pPr>
        <w:pStyle w:val="NormalWeb"/>
        <w:numPr>
          <w:ilvl w:val="0"/>
          <w:numId w:val="115"/>
        </w:numPr>
        <w:tabs>
          <w:tab w:val="left" w:pos="142"/>
          <w:tab w:val="left" w:pos="284"/>
        </w:tabs>
        <w:spacing w:before="0" w:beforeAutospacing="0" w:after="0" w:afterAutospacing="0"/>
        <w:ind w:left="0" w:firstLine="0"/>
        <w:jc w:val="both"/>
        <w:rPr>
          <w:rFonts w:ascii="Arial" w:hAnsi="Arial" w:cs="Arial"/>
          <w:sz w:val="22"/>
          <w:szCs w:val="22"/>
          <w:lang w:val="es-ES"/>
        </w:rPr>
      </w:pPr>
      <w:r w:rsidRPr="0073311D">
        <w:rPr>
          <w:rStyle w:val="baj1"/>
          <w:rFonts w:ascii="Arial" w:hAnsi="Arial" w:cs="Arial"/>
          <w:b w:val="0"/>
          <w:color w:val="auto"/>
          <w:sz w:val="22"/>
          <w:szCs w:val="22"/>
        </w:rPr>
        <w:t>Instancias de desarrollo técnico</w:t>
      </w:r>
      <w:r w:rsidRPr="0073311D">
        <w:rPr>
          <w:rFonts w:ascii="Arial" w:hAnsi="Arial" w:cs="Arial"/>
          <w:sz w:val="22"/>
          <w:szCs w:val="22"/>
          <w:lang w:val="es-ES"/>
        </w:rPr>
        <w:t xml:space="preserve">: Son espacios de coordinación, articulación concertación y asesoría en la formulación y ajuste de políticas, estrategias, programas y proyectos dirigidos a la infancia y la adolescencia. El desarrollo técnico del Sistema Nacional de Bienestar Familiar estará a cargo de las mesas, comités y comisiones interinstitucionales bien sean poblacionales </w:t>
      </w:r>
      <w:r w:rsidRPr="0073311D">
        <w:rPr>
          <w:rFonts w:ascii="Arial" w:hAnsi="Arial" w:cs="Arial"/>
          <w:sz w:val="22"/>
          <w:szCs w:val="22"/>
          <w:lang w:val="es-ES"/>
        </w:rPr>
        <w:lastRenderedPageBreak/>
        <w:t>o temáticas del propio Sistema Nacional de Bienestar Familiar o de otros sistemas administrativos siempre y cuando aborden la situación de la infancia, adolescencia y fortalecimiento familiar. Cada instancia de desarrollo técnico se conformará por los agentes que por sus competencias frente a la protección integral de niños, niñas y adolescentes y el fortalecimiento familiar se consideren necesarios para el cumplimiento de sus objetivos. En el ámbito nacional se definirá cuáles de las mesas y comités interinstitucionales existentes serán parte del Sistema Nacional de Bienestar Familiar en calidad de instancias de desarrollo técnico, en todo caso, todas las mesas y comités que trabajen temas relacionados con infancia, adolescencia y fortalecimiento familiar deberán hacer parte de dicho sistema.</w:t>
      </w:r>
    </w:p>
    <w:p w14:paraId="355CF895" w14:textId="77777777" w:rsidR="000100D7" w:rsidRPr="0073311D" w:rsidRDefault="000100D7" w:rsidP="000100D7">
      <w:pPr>
        <w:pStyle w:val="NormalWeb"/>
        <w:tabs>
          <w:tab w:val="left" w:pos="142"/>
          <w:tab w:val="left" w:pos="284"/>
        </w:tabs>
        <w:spacing w:before="0" w:beforeAutospacing="0" w:after="0" w:afterAutospacing="0"/>
        <w:jc w:val="both"/>
        <w:rPr>
          <w:rFonts w:ascii="Arial" w:hAnsi="Arial" w:cs="Arial"/>
          <w:sz w:val="22"/>
          <w:szCs w:val="22"/>
          <w:lang w:val="es-ES"/>
        </w:rPr>
      </w:pPr>
    </w:p>
    <w:p w14:paraId="1B56F66A" w14:textId="77777777" w:rsidR="00097CE4" w:rsidRPr="0073311D" w:rsidRDefault="00097CE4" w:rsidP="009B5367">
      <w:pPr>
        <w:pStyle w:val="NormalWeb"/>
        <w:numPr>
          <w:ilvl w:val="0"/>
          <w:numId w:val="115"/>
        </w:numPr>
        <w:tabs>
          <w:tab w:val="left" w:pos="142"/>
          <w:tab w:val="left" w:pos="284"/>
        </w:tabs>
        <w:spacing w:before="0" w:beforeAutospacing="0" w:after="0" w:afterAutospacing="0"/>
        <w:ind w:left="0" w:firstLine="0"/>
        <w:jc w:val="both"/>
        <w:rPr>
          <w:rFonts w:ascii="Arial" w:hAnsi="Arial" w:cs="Arial"/>
          <w:sz w:val="22"/>
          <w:szCs w:val="22"/>
          <w:lang w:val="es-ES"/>
        </w:rPr>
      </w:pPr>
      <w:r w:rsidRPr="0073311D">
        <w:rPr>
          <w:rStyle w:val="baj1"/>
          <w:rFonts w:ascii="Arial" w:hAnsi="Arial" w:cs="Arial"/>
          <w:b w:val="0"/>
          <w:color w:val="auto"/>
          <w:sz w:val="22"/>
          <w:szCs w:val="22"/>
        </w:rPr>
        <w:t>Instancias de Participación</w:t>
      </w:r>
      <w:r w:rsidRPr="0073311D">
        <w:rPr>
          <w:rFonts w:ascii="Arial" w:hAnsi="Arial" w:cs="Arial"/>
          <w:sz w:val="22"/>
          <w:szCs w:val="22"/>
          <w:lang w:val="es-ES"/>
        </w:rPr>
        <w:t>: Son espacios que propician la participación y movilización de los niños, niñas y adolescentes como actores fundamentales en el diseño e implementación de políticas públicas dirigidas a ellos. En cada ámbito se definirán mesas de participación de niñas, niños y adolescentes y se promoverá la integración vertical de estas instancias.</w:t>
      </w:r>
    </w:p>
    <w:p w14:paraId="7238056F" w14:textId="77777777" w:rsidR="00097CE4" w:rsidRPr="0073311D" w:rsidRDefault="00097CE4" w:rsidP="00004ABB">
      <w:pPr>
        <w:pStyle w:val="NormalWeb"/>
        <w:tabs>
          <w:tab w:val="left" w:pos="142"/>
          <w:tab w:val="left" w:pos="284"/>
        </w:tabs>
        <w:spacing w:before="0" w:beforeAutospacing="0" w:after="0" w:afterAutospacing="0"/>
        <w:jc w:val="both"/>
        <w:rPr>
          <w:rFonts w:ascii="Arial" w:hAnsi="Arial" w:cs="Arial"/>
          <w:sz w:val="22"/>
          <w:szCs w:val="22"/>
          <w:lang w:val="es-ES"/>
        </w:rPr>
      </w:pPr>
    </w:p>
    <w:p w14:paraId="6A357014" w14:textId="77777777" w:rsidR="00097CE4" w:rsidRPr="0073311D" w:rsidRDefault="00097CE4" w:rsidP="00004ABB">
      <w:pPr>
        <w:pStyle w:val="NormalWeb"/>
        <w:tabs>
          <w:tab w:val="left" w:pos="142"/>
          <w:tab w:val="left" w:pos="284"/>
        </w:tabs>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En el ámbito departamental, las instancias son:</w:t>
      </w:r>
    </w:p>
    <w:p w14:paraId="1F1999BE" w14:textId="77777777" w:rsidR="00097CE4" w:rsidRPr="0073311D" w:rsidRDefault="00097CE4" w:rsidP="00004ABB">
      <w:pPr>
        <w:pStyle w:val="NormalWeb"/>
        <w:tabs>
          <w:tab w:val="left" w:pos="142"/>
          <w:tab w:val="left" w:pos="284"/>
        </w:tabs>
        <w:spacing w:before="0" w:beforeAutospacing="0" w:after="0" w:afterAutospacing="0"/>
        <w:jc w:val="both"/>
        <w:rPr>
          <w:rFonts w:ascii="Arial" w:hAnsi="Arial" w:cs="Arial"/>
          <w:sz w:val="22"/>
          <w:szCs w:val="22"/>
          <w:lang w:val="es-ES"/>
        </w:rPr>
      </w:pPr>
    </w:p>
    <w:p w14:paraId="342BC5C5" w14:textId="77777777" w:rsidR="00097CE4" w:rsidRPr="0073311D" w:rsidRDefault="00097CE4" w:rsidP="009B5367">
      <w:pPr>
        <w:pStyle w:val="NormalWeb"/>
        <w:numPr>
          <w:ilvl w:val="0"/>
          <w:numId w:val="116"/>
        </w:numPr>
        <w:tabs>
          <w:tab w:val="left" w:pos="142"/>
          <w:tab w:val="left" w:pos="284"/>
        </w:tabs>
        <w:spacing w:before="0" w:beforeAutospacing="0" w:after="0" w:afterAutospacing="0"/>
        <w:ind w:left="0" w:firstLine="0"/>
        <w:jc w:val="both"/>
        <w:rPr>
          <w:rFonts w:ascii="Arial" w:hAnsi="Arial" w:cs="Arial"/>
          <w:sz w:val="22"/>
          <w:szCs w:val="22"/>
          <w:lang w:val="es-ES"/>
        </w:rPr>
      </w:pPr>
      <w:r w:rsidRPr="0073311D">
        <w:rPr>
          <w:rStyle w:val="baj1"/>
          <w:rFonts w:ascii="Arial" w:hAnsi="Arial" w:cs="Arial"/>
          <w:b w:val="0"/>
          <w:color w:val="auto"/>
          <w:sz w:val="22"/>
          <w:szCs w:val="22"/>
        </w:rPr>
        <w:t>Instancia de decisión y orientación</w:t>
      </w:r>
      <w:r w:rsidRPr="0073311D">
        <w:rPr>
          <w:rFonts w:ascii="Arial" w:hAnsi="Arial" w:cs="Arial"/>
          <w:sz w:val="22"/>
          <w:szCs w:val="22"/>
          <w:lang w:val="es-ES"/>
        </w:rPr>
        <w:t>: La instancia máxima de planificación, decisión, orientación y evaluación de la operación del Sistema Nacional de Bienestar Familiar en el ámbito departamental es el Consejo Departamental de Política Social.</w:t>
      </w:r>
    </w:p>
    <w:p w14:paraId="0E4EF5CE" w14:textId="77777777" w:rsidR="00097CE4" w:rsidRPr="0073311D" w:rsidRDefault="00097CE4" w:rsidP="00004ABB">
      <w:pPr>
        <w:pStyle w:val="NormalWeb"/>
        <w:tabs>
          <w:tab w:val="left" w:pos="142"/>
          <w:tab w:val="left" w:pos="284"/>
        </w:tabs>
        <w:spacing w:before="0" w:beforeAutospacing="0" w:after="0" w:afterAutospacing="0"/>
        <w:jc w:val="both"/>
        <w:rPr>
          <w:rFonts w:ascii="Arial" w:hAnsi="Arial" w:cs="Arial"/>
          <w:sz w:val="22"/>
          <w:szCs w:val="22"/>
          <w:lang w:val="es-ES"/>
        </w:rPr>
      </w:pPr>
    </w:p>
    <w:p w14:paraId="06388E25" w14:textId="77777777" w:rsidR="00097CE4" w:rsidRPr="0073311D" w:rsidRDefault="00097CE4" w:rsidP="009B5367">
      <w:pPr>
        <w:pStyle w:val="NormalWeb"/>
        <w:numPr>
          <w:ilvl w:val="0"/>
          <w:numId w:val="116"/>
        </w:numPr>
        <w:tabs>
          <w:tab w:val="left" w:pos="142"/>
          <w:tab w:val="left" w:pos="284"/>
        </w:tabs>
        <w:spacing w:before="0" w:beforeAutospacing="0" w:after="0" w:afterAutospacing="0"/>
        <w:ind w:left="0" w:firstLine="0"/>
        <w:jc w:val="both"/>
        <w:rPr>
          <w:rFonts w:ascii="Arial" w:hAnsi="Arial" w:cs="Arial"/>
          <w:sz w:val="22"/>
          <w:szCs w:val="22"/>
          <w:lang w:val="es-ES"/>
        </w:rPr>
      </w:pPr>
      <w:r w:rsidRPr="0073311D">
        <w:rPr>
          <w:rStyle w:val="baj1"/>
          <w:rFonts w:ascii="Arial" w:hAnsi="Arial" w:cs="Arial"/>
          <w:b w:val="0"/>
          <w:color w:val="auto"/>
          <w:sz w:val="22"/>
          <w:szCs w:val="22"/>
        </w:rPr>
        <w:t>Instancia de operación</w:t>
      </w:r>
      <w:r w:rsidRPr="0073311D">
        <w:rPr>
          <w:rFonts w:ascii="Arial" w:hAnsi="Arial" w:cs="Arial"/>
          <w:sz w:val="22"/>
          <w:szCs w:val="22"/>
          <w:lang w:val="es-ES"/>
        </w:rPr>
        <w:t>: La coordinación del Sistema Nacional de Bienestar Familiar estará a cargo de la Mesa Departamental de Infancia, Adolescencia y Familia o quien haga sus veces. La coordinación técnica de estas mesas la realizará el Instituto Colombiano de Bienestar Familiar como ente rector, articulador y coordinador del Sistema Nacional de Bienestar Familiar.</w:t>
      </w:r>
    </w:p>
    <w:p w14:paraId="42B1DEA8" w14:textId="77777777" w:rsidR="00097CE4" w:rsidRPr="0073311D" w:rsidRDefault="00097CE4" w:rsidP="00004ABB">
      <w:pPr>
        <w:pStyle w:val="NormalWeb"/>
        <w:tabs>
          <w:tab w:val="left" w:pos="142"/>
          <w:tab w:val="left" w:pos="284"/>
        </w:tabs>
        <w:spacing w:before="0" w:beforeAutospacing="0" w:after="0" w:afterAutospacing="0"/>
        <w:jc w:val="both"/>
        <w:rPr>
          <w:rFonts w:ascii="Arial" w:hAnsi="Arial" w:cs="Arial"/>
          <w:sz w:val="22"/>
          <w:szCs w:val="22"/>
          <w:lang w:val="es-ES"/>
        </w:rPr>
      </w:pPr>
    </w:p>
    <w:p w14:paraId="3CB7BC3B" w14:textId="77777777" w:rsidR="00097CE4" w:rsidRPr="0073311D" w:rsidRDefault="00097CE4" w:rsidP="009B5367">
      <w:pPr>
        <w:pStyle w:val="NormalWeb"/>
        <w:numPr>
          <w:ilvl w:val="0"/>
          <w:numId w:val="116"/>
        </w:numPr>
        <w:tabs>
          <w:tab w:val="left" w:pos="142"/>
          <w:tab w:val="left" w:pos="284"/>
        </w:tabs>
        <w:spacing w:before="0" w:beforeAutospacing="0" w:after="0" w:afterAutospacing="0"/>
        <w:ind w:left="0" w:firstLine="0"/>
        <w:jc w:val="both"/>
        <w:rPr>
          <w:rFonts w:ascii="Arial" w:hAnsi="Arial" w:cs="Arial"/>
          <w:sz w:val="22"/>
          <w:szCs w:val="22"/>
          <w:lang w:val="es-ES"/>
        </w:rPr>
      </w:pPr>
      <w:r w:rsidRPr="0073311D">
        <w:rPr>
          <w:rStyle w:val="baj1"/>
          <w:rFonts w:ascii="Arial" w:hAnsi="Arial" w:cs="Arial"/>
          <w:b w:val="0"/>
          <w:color w:val="auto"/>
          <w:sz w:val="22"/>
          <w:szCs w:val="22"/>
        </w:rPr>
        <w:t xml:space="preserve">Instancias de desarrollo técnico: </w:t>
      </w:r>
      <w:r w:rsidRPr="0073311D">
        <w:rPr>
          <w:rFonts w:ascii="Arial" w:hAnsi="Arial" w:cs="Arial"/>
          <w:sz w:val="22"/>
          <w:szCs w:val="22"/>
          <w:lang w:val="es-ES"/>
        </w:rPr>
        <w:t>El desarrollo técnico del Sistema Nacional de Bienestar Familiar estará a cargo de las mesas poblacionales, mesas temáticas, y las estructuras de operación regional de otros sistemas administrativos siempre que aborden la situación de la infancia, la adolescencia y el fortalecimiento familiar. Cada instancia de desarrollo técnico se conformará por los agentes que por sus competencias frente a la protección integral de niños, niñas y adolescentes y el fortalecimiento familiar se consideren necesarios para el cumplimiento de sus objetivos. Teniendo en cuenta su capacidad y estructura funcional, cada departamento definirá cuáles de las mesas y comités interinstitucionales existentes serán parte del Sistema Nacional de Bienestar Familiar en calidad de instancias de desarrollo técnico, en todo caso, todas las mesas y comités que trabajen temas relacionados con infancia, adolescencia y fortalecimiento familiar deberán hacer parte de dicho sistema.</w:t>
      </w:r>
    </w:p>
    <w:p w14:paraId="6FBCFE2B" w14:textId="77777777" w:rsidR="00097CE4" w:rsidRPr="0073311D" w:rsidRDefault="00097CE4" w:rsidP="00004ABB">
      <w:pPr>
        <w:pStyle w:val="NormalWeb"/>
        <w:tabs>
          <w:tab w:val="left" w:pos="142"/>
          <w:tab w:val="left" w:pos="284"/>
        </w:tabs>
        <w:spacing w:before="0" w:beforeAutospacing="0" w:after="0" w:afterAutospacing="0"/>
        <w:jc w:val="both"/>
        <w:rPr>
          <w:rFonts w:ascii="Arial" w:hAnsi="Arial" w:cs="Arial"/>
          <w:sz w:val="22"/>
          <w:szCs w:val="22"/>
          <w:lang w:val="es-ES"/>
        </w:rPr>
      </w:pPr>
    </w:p>
    <w:p w14:paraId="406FB68D" w14:textId="77777777" w:rsidR="00097CE4" w:rsidRPr="0073311D" w:rsidRDefault="00097CE4" w:rsidP="009B5367">
      <w:pPr>
        <w:pStyle w:val="NormalWeb"/>
        <w:numPr>
          <w:ilvl w:val="0"/>
          <w:numId w:val="116"/>
        </w:numPr>
        <w:tabs>
          <w:tab w:val="left" w:pos="142"/>
          <w:tab w:val="left" w:pos="284"/>
        </w:tabs>
        <w:spacing w:before="0" w:beforeAutospacing="0" w:after="0" w:afterAutospacing="0"/>
        <w:ind w:left="0" w:firstLine="0"/>
        <w:jc w:val="both"/>
        <w:rPr>
          <w:rFonts w:ascii="Arial" w:hAnsi="Arial" w:cs="Arial"/>
          <w:sz w:val="22"/>
          <w:szCs w:val="22"/>
          <w:lang w:val="es-ES"/>
        </w:rPr>
      </w:pPr>
      <w:r w:rsidRPr="0073311D">
        <w:rPr>
          <w:rStyle w:val="baj1"/>
          <w:rFonts w:ascii="Arial" w:hAnsi="Arial" w:cs="Arial"/>
          <w:b w:val="0"/>
          <w:color w:val="auto"/>
          <w:sz w:val="22"/>
          <w:szCs w:val="22"/>
        </w:rPr>
        <w:t>Instancias de participación</w:t>
      </w:r>
      <w:r w:rsidRPr="0073311D">
        <w:rPr>
          <w:rFonts w:ascii="Arial" w:hAnsi="Arial" w:cs="Arial"/>
          <w:sz w:val="22"/>
          <w:szCs w:val="22"/>
          <w:lang w:val="es-ES"/>
        </w:rPr>
        <w:t>: Cada departamento deberá definir la mesa de participación de niños, niñas y adolescentes correspondiente, con el liderazgo de la Mesa de Infancia, Adolescencia y Familia o quien haga sus veces.</w:t>
      </w:r>
    </w:p>
    <w:p w14:paraId="18BB0DAD" w14:textId="77777777" w:rsidR="00097CE4" w:rsidRPr="0073311D" w:rsidRDefault="00097CE4" w:rsidP="00004ABB">
      <w:pPr>
        <w:pStyle w:val="NormalWeb"/>
        <w:tabs>
          <w:tab w:val="left" w:pos="142"/>
          <w:tab w:val="left" w:pos="284"/>
        </w:tabs>
        <w:spacing w:before="0" w:beforeAutospacing="0" w:after="0" w:afterAutospacing="0"/>
        <w:jc w:val="both"/>
        <w:rPr>
          <w:rFonts w:ascii="Arial" w:hAnsi="Arial" w:cs="Arial"/>
          <w:sz w:val="22"/>
          <w:szCs w:val="22"/>
          <w:lang w:val="es-ES"/>
        </w:rPr>
      </w:pPr>
    </w:p>
    <w:p w14:paraId="5B086024" w14:textId="77777777" w:rsidR="00097CE4" w:rsidRPr="0073311D" w:rsidRDefault="00097CE4" w:rsidP="00004ABB">
      <w:pPr>
        <w:pStyle w:val="NormalWeb"/>
        <w:tabs>
          <w:tab w:val="left" w:pos="142"/>
          <w:tab w:val="left" w:pos="284"/>
        </w:tabs>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En los municipios y distritos, las instancias del Sistema Nacional de Bienestar Familiar son:</w:t>
      </w:r>
    </w:p>
    <w:p w14:paraId="6B5D2B0E" w14:textId="77777777" w:rsidR="00097CE4" w:rsidRPr="0073311D" w:rsidRDefault="00097CE4" w:rsidP="00004ABB">
      <w:pPr>
        <w:pStyle w:val="NormalWeb"/>
        <w:tabs>
          <w:tab w:val="left" w:pos="142"/>
          <w:tab w:val="left" w:pos="284"/>
        </w:tabs>
        <w:spacing w:before="0" w:beforeAutospacing="0" w:after="0" w:afterAutospacing="0"/>
        <w:jc w:val="both"/>
        <w:rPr>
          <w:rFonts w:ascii="Arial" w:hAnsi="Arial" w:cs="Arial"/>
          <w:sz w:val="22"/>
          <w:szCs w:val="22"/>
          <w:lang w:val="es-ES"/>
        </w:rPr>
      </w:pPr>
    </w:p>
    <w:p w14:paraId="70499A17" w14:textId="77777777" w:rsidR="00097CE4" w:rsidRPr="0073311D" w:rsidRDefault="00097CE4" w:rsidP="009B5367">
      <w:pPr>
        <w:pStyle w:val="NormalWeb"/>
        <w:numPr>
          <w:ilvl w:val="0"/>
          <w:numId w:val="117"/>
        </w:numPr>
        <w:tabs>
          <w:tab w:val="left" w:pos="142"/>
          <w:tab w:val="left" w:pos="284"/>
        </w:tabs>
        <w:spacing w:before="0" w:beforeAutospacing="0" w:after="0" w:afterAutospacing="0"/>
        <w:ind w:left="0" w:firstLine="0"/>
        <w:jc w:val="both"/>
        <w:rPr>
          <w:rFonts w:ascii="Arial" w:hAnsi="Arial" w:cs="Arial"/>
          <w:sz w:val="22"/>
          <w:szCs w:val="22"/>
          <w:lang w:val="es-ES"/>
        </w:rPr>
      </w:pPr>
      <w:r w:rsidRPr="0073311D">
        <w:rPr>
          <w:rStyle w:val="baj1"/>
          <w:rFonts w:ascii="Arial" w:hAnsi="Arial" w:cs="Arial"/>
          <w:b w:val="0"/>
          <w:color w:val="auto"/>
          <w:sz w:val="22"/>
          <w:szCs w:val="22"/>
        </w:rPr>
        <w:t>Instancia de decisión y orientación</w:t>
      </w:r>
      <w:r w:rsidRPr="0073311D">
        <w:rPr>
          <w:rFonts w:ascii="Arial" w:hAnsi="Arial" w:cs="Arial"/>
          <w:sz w:val="22"/>
          <w:szCs w:val="22"/>
          <w:lang w:val="es-ES"/>
        </w:rPr>
        <w:t>: La instancia máxima de decisión, orientación y evaluación de la operación del Sistema Nacional de Bienestar Familiar en el ámbito distrital o municipal son los Consejos Distritales o Municipales de Política Social.</w:t>
      </w:r>
    </w:p>
    <w:p w14:paraId="52A954AC" w14:textId="77777777" w:rsidR="00097CE4" w:rsidRPr="0073311D" w:rsidRDefault="00097CE4" w:rsidP="00004ABB">
      <w:pPr>
        <w:pStyle w:val="NormalWeb"/>
        <w:tabs>
          <w:tab w:val="left" w:pos="142"/>
          <w:tab w:val="left" w:pos="284"/>
        </w:tabs>
        <w:spacing w:before="0" w:beforeAutospacing="0" w:after="0" w:afterAutospacing="0"/>
        <w:jc w:val="both"/>
        <w:rPr>
          <w:rFonts w:ascii="Arial" w:hAnsi="Arial" w:cs="Arial"/>
          <w:sz w:val="22"/>
          <w:szCs w:val="22"/>
          <w:lang w:val="es-ES"/>
        </w:rPr>
      </w:pPr>
    </w:p>
    <w:p w14:paraId="45222F1D" w14:textId="77777777" w:rsidR="00097CE4" w:rsidRPr="0073311D" w:rsidRDefault="00097CE4" w:rsidP="009B5367">
      <w:pPr>
        <w:pStyle w:val="NormalWeb"/>
        <w:numPr>
          <w:ilvl w:val="0"/>
          <w:numId w:val="117"/>
        </w:numPr>
        <w:tabs>
          <w:tab w:val="left" w:pos="142"/>
          <w:tab w:val="left" w:pos="284"/>
        </w:tabs>
        <w:spacing w:before="0" w:beforeAutospacing="0" w:after="0" w:afterAutospacing="0"/>
        <w:ind w:left="0" w:firstLine="0"/>
        <w:jc w:val="both"/>
        <w:rPr>
          <w:rFonts w:ascii="Arial" w:hAnsi="Arial" w:cs="Arial"/>
          <w:sz w:val="22"/>
          <w:szCs w:val="22"/>
          <w:lang w:val="es-ES"/>
        </w:rPr>
      </w:pPr>
      <w:r w:rsidRPr="0073311D">
        <w:rPr>
          <w:rStyle w:val="baj1"/>
          <w:rFonts w:ascii="Arial" w:hAnsi="Arial" w:cs="Arial"/>
          <w:b w:val="0"/>
          <w:color w:val="auto"/>
          <w:sz w:val="22"/>
          <w:szCs w:val="22"/>
        </w:rPr>
        <w:t>Instancia de operación</w:t>
      </w:r>
      <w:r w:rsidRPr="0073311D">
        <w:rPr>
          <w:rFonts w:ascii="Arial" w:hAnsi="Arial" w:cs="Arial"/>
          <w:sz w:val="22"/>
          <w:szCs w:val="22"/>
          <w:lang w:val="es-ES"/>
        </w:rPr>
        <w:t>: La coordinación del Sistema Nacional de Bienestar Familiar estará a cargo de la Mesa Distrital/Municipal de Infancia, Adolescencia y Familia o quien haga sus veces. La coordinación técnica de estas mesas la realizará el ICBF como rector del Sistema Nacional de Bienestar Familiar.</w:t>
      </w:r>
    </w:p>
    <w:p w14:paraId="4B764333" w14:textId="77777777" w:rsidR="00097CE4" w:rsidRPr="0073311D" w:rsidRDefault="00097CE4" w:rsidP="00004ABB">
      <w:pPr>
        <w:pStyle w:val="NormalWeb"/>
        <w:tabs>
          <w:tab w:val="left" w:pos="142"/>
          <w:tab w:val="left" w:pos="284"/>
        </w:tabs>
        <w:spacing w:before="0" w:beforeAutospacing="0" w:after="0" w:afterAutospacing="0"/>
        <w:jc w:val="both"/>
        <w:rPr>
          <w:rFonts w:ascii="Arial" w:hAnsi="Arial" w:cs="Arial"/>
          <w:sz w:val="22"/>
          <w:szCs w:val="22"/>
          <w:lang w:val="es-ES"/>
        </w:rPr>
      </w:pPr>
    </w:p>
    <w:p w14:paraId="12FCE94D" w14:textId="77777777" w:rsidR="00097CE4" w:rsidRPr="0073311D" w:rsidRDefault="00097CE4" w:rsidP="009B5367">
      <w:pPr>
        <w:pStyle w:val="NormalWeb"/>
        <w:numPr>
          <w:ilvl w:val="0"/>
          <w:numId w:val="117"/>
        </w:numPr>
        <w:tabs>
          <w:tab w:val="left" w:pos="142"/>
          <w:tab w:val="left" w:pos="284"/>
        </w:tabs>
        <w:spacing w:before="0" w:beforeAutospacing="0" w:after="0" w:afterAutospacing="0"/>
        <w:ind w:left="0" w:firstLine="0"/>
        <w:jc w:val="both"/>
        <w:rPr>
          <w:rFonts w:ascii="Arial" w:hAnsi="Arial" w:cs="Arial"/>
          <w:sz w:val="22"/>
          <w:szCs w:val="22"/>
          <w:lang w:val="es-ES"/>
        </w:rPr>
      </w:pPr>
      <w:r w:rsidRPr="0073311D">
        <w:rPr>
          <w:rStyle w:val="baj1"/>
          <w:rFonts w:ascii="Arial" w:hAnsi="Arial" w:cs="Arial"/>
          <w:b w:val="0"/>
          <w:color w:val="auto"/>
          <w:sz w:val="22"/>
          <w:szCs w:val="22"/>
        </w:rPr>
        <w:t>Instancias de desarrollo técnico</w:t>
      </w:r>
      <w:r w:rsidRPr="0073311D">
        <w:rPr>
          <w:rFonts w:ascii="Arial" w:hAnsi="Arial" w:cs="Arial"/>
          <w:sz w:val="22"/>
          <w:szCs w:val="22"/>
          <w:lang w:val="es-ES"/>
        </w:rPr>
        <w:t xml:space="preserve">: El desarrollo técnico del Sistema Nacional de Bienestar Familiar estará a cargo de las mesas poblacionales, mesas temáticas y las estructuras de operación distrital o municipal de otros sistemas administrativos siempre que aborden la </w:t>
      </w:r>
      <w:r w:rsidRPr="0073311D">
        <w:rPr>
          <w:rFonts w:ascii="Arial" w:hAnsi="Arial" w:cs="Arial"/>
          <w:sz w:val="22"/>
          <w:szCs w:val="22"/>
          <w:lang w:val="es-ES"/>
        </w:rPr>
        <w:lastRenderedPageBreak/>
        <w:t>situación de la infancia, la adolescencia y el fortalecimiento familiar. Cada instancia de desarrollo técnico se conformará por los agentes que por sus competencias frente a la protección integral de niños, niñas y adolescentes y el fortalecimiento familiar se consideren necesarios para el cumplimiento de sus objetivos. Teniendo en cuenta su capacidad y estructura funcional, cada municipio y distrito definirá cuáles de las mesas y comités interinstitucionales existentes serán parte del Sistema Nacional de Bienestar Familiar en calidad de instancias de desarrollo técnico, en todo caso, todas las mesas y comités que trabajen temas relacionados con infancia, adolescencia y fortalecimiento familiar deberán hacer parte de dicho sistema.</w:t>
      </w:r>
    </w:p>
    <w:p w14:paraId="0B8EE66C" w14:textId="77777777" w:rsidR="00097CE4" w:rsidRPr="0073311D" w:rsidRDefault="00097CE4" w:rsidP="00004ABB">
      <w:pPr>
        <w:pStyle w:val="NormalWeb"/>
        <w:tabs>
          <w:tab w:val="left" w:pos="142"/>
          <w:tab w:val="left" w:pos="284"/>
        </w:tabs>
        <w:spacing w:before="0" w:beforeAutospacing="0" w:after="0" w:afterAutospacing="0"/>
        <w:jc w:val="both"/>
        <w:rPr>
          <w:rFonts w:ascii="Arial" w:hAnsi="Arial" w:cs="Arial"/>
          <w:sz w:val="22"/>
          <w:szCs w:val="22"/>
          <w:lang w:val="es-ES"/>
        </w:rPr>
      </w:pPr>
    </w:p>
    <w:p w14:paraId="042A8099" w14:textId="77777777" w:rsidR="00097CE4" w:rsidRPr="0073311D" w:rsidRDefault="00097CE4" w:rsidP="009B5367">
      <w:pPr>
        <w:pStyle w:val="NormalWeb"/>
        <w:numPr>
          <w:ilvl w:val="0"/>
          <w:numId w:val="117"/>
        </w:numPr>
        <w:tabs>
          <w:tab w:val="left" w:pos="142"/>
          <w:tab w:val="left" w:pos="284"/>
        </w:tabs>
        <w:spacing w:before="0" w:beforeAutospacing="0" w:after="0" w:afterAutospacing="0"/>
        <w:ind w:left="0" w:firstLine="0"/>
        <w:jc w:val="both"/>
        <w:rPr>
          <w:rFonts w:ascii="Arial" w:hAnsi="Arial" w:cs="Arial"/>
          <w:sz w:val="22"/>
          <w:szCs w:val="22"/>
          <w:lang w:val="es-ES"/>
        </w:rPr>
      </w:pPr>
      <w:r w:rsidRPr="0073311D">
        <w:rPr>
          <w:rStyle w:val="baj1"/>
          <w:rFonts w:ascii="Arial" w:hAnsi="Arial" w:cs="Arial"/>
          <w:b w:val="0"/>
          <w:color w:val="auto"/>
          <w:sz w:val="22"/>
          <w:szCs w:val="22"/>
        </w:rPr>
        <w:t>Instancias de participación</w:t>
      </w:r>
      <w:r w:rsidRPr="0073311D">
        <w:rPr>
          <w:rFonts w:ascii="Arial" w:hAnsi="Arial" w:cs="Arial"/>
          <w:sz w:val="22"/>
          <w:szCs w:val="22"/>
          <w:lang w:val="es-ES"/>
        </w:rPr>
        <w:t>: Cada municipio/distrito deberá definir la mesa de participación de niños, niñas y adolescentes correspondiente, con el liderazgo de la Mesa de Infancia, Adolescencia y Familia o quien haga sus veces.</w:t>
      </w:r>
    </w:p>
    <w:p w14:paraId="6D942C5F" w14:textId="77777777" w:rsidR="00097CE4" w:rsidRPr="0073311D" w:rsidRDefault="00097CE4" w:rsidP="00D4538B">
      <w:pPr>
        <w:pStyle w:val="NormalWeb"/>
        <w:tabs>
          <w:tab w:val="left" w:pos="142"/>
        </w:tabs>
        <w:spacing w:before="0" w:beforeAutospacing="0" w:after="0" w:afterAutospacing="0"/>
        <w:jc w:val="both"/>
        <w:rPr>
          <w:rFonts w:ascii="Arial" w:hAnsi="Arial" w:cs="Arial"/>
          <w:sz w:val="22"/>
          <w:szCs w:val="22"/>
          <w:lang w:val="es-ES"/>
        </w:rPr>
      </w:pPr>
    </w:p>
    <w:p w14:paraId="68771A97" w14:textId="1A9BC84C" w:rsidR="00097CE4" w:rsidRPr="0073311D" w:rsidRDefault="00097CE4" w:rsidP="00D4538B">
      <w:pPr>
        <w:pStyle w:val="NormalWeb"/>
        <w:tabs>
          <w:tab w:val="left" w:pos="142"/>
        </w:tabs>
        <w:spacing w:before="0" w:beforeAutospacing="0" w:after="0" w:afterAutospacing="0"/>
        <w:jc w:val="both"/>
        <w:rPr>
          <w:rFonts w:ascii="Arial" w:hAnsi="Arial" w:cs="Arial"/>
          <w:sz w:val="22"/>
          <w:szCs w:val="22"/>
          <w:lang w:val="es-ES"/>
        </w:rPr>
      </w:pPr>
      <w:r w:rsidRPr="0073311D">
        <w:rPr>
          <w:rStyle w:val="baj1"/>
          <w:rFonts w:ascii="Arial" w:hAnsi="Arial" w:cs="Arial"/>
          <w:color w:val="auto"/>
          <w:sz w:val="22"/>
          <w:szCs w:val="22"/>
        </w:rPr>
        <w:t xml:space="preserve">Parágrafo 1. </w:t>
      </w:r>
      <w:r w:rsidRPr="0073311D">
        <w:rPr>
          <w:rFonts w:ascii="Arial" w:hAnsi="Arial" w:cs="Arial"/>
          <w:sz w:val="22"/>
          <w:szCs w:val="22"/>
          <w:lang w:val="es-ES"/>
        </w:rPr>
        <w:t xml:space="preserve">En la conformación del Consejo Nacional de Política Social se tendrá en cuenta las disposiciones contenidas en la </w:t>
      </w:r>
      <w:hyperlink r:id="rId778" w:history="1">
        <w:r w:rsidRPr="0073311D">
          <w:rPr>
            <w:rStyle w:val="Hipervnculo"/>
            <w:rFonts w:ascii="Arial" w:hAnsi="Arial" w:cs="Arial"/>
            <w:sz w:val="22"/>
            <w:szCs w:val="22"/>
            <w:lang w:val="es-ES"/>
          </w:rPr>
          <w:t>Ley 1444 de 2011</w:t>
        </w:r>
      </w:hyperlink>
      <w:r w:rsidRPr="0073311D">
        <w:rPr>
          <w:rFonts w:ascii="Arial" w:hAnsi="Arial" w:cs="Arial"/>
          <w:sz w:val="22"/>
          <w:szCs w:val="22"/>
          <w:lang w:val="es-ES"/>
        </w:rPr>
        <w:t>, así como las demás modificaciones introducidas a la estructura de la administración pública a partir de la misma. En especial, hará parte de dicha instancia el Departamento Administrativo para la Prosperidad Social, organismo principal del Sector Administrativo de la Inclusión Social y la Reconciliación.</w:t>
      </w:r>
    </w:p>
    <w:p w14:paraId="3C440A37" w14:textId="77777777" w:rsidR="00097CE4" w:rsidRPr="0073311D" w:rsidRDefault="00097CE4" w:rsidP="00D4538B">
      <w:pPr>
        <w:pStyle w:val="NormalWeb"/>
        <w:tabs>
          <w:tab w:val="left" w:pos="142"/>
        </w:tabs>
        <w:spacing w:before="0" w:beforeAutospacing="0" w:after="0" w:afterAutospacing="0"/>
        <w:jc w:val="both"/>
        <w:rPr>
          <w:rFonts w:ascii="Arial" w:hAnsi="Arial" w:cs="Arial"/>
          <w:sz w:val="22"/>
          <w:szCs w:val="22"/>
          <w:lang w:val="es-ES"/>
        </w:rPr>
      </w:pPr>
    </w:p>
    <w:p w14:paraId="1948C762" w14:textId="77777777" w:rsidR="00097CE4" w:rsidRPr="0073311D" w:rsidRDefault="00097CE4" w:rsidP="00004ABB">
      <w:pPr>
        <w:pStyle w:val="NormalWeb"/>
        <w:tabs>
          <w:tab w:val="left" w:pos="142"/>
        </w:tabs>
        <w:spacing w:before="0" w:beforeAutospacing="0" w:after="0" w:afterAutospacing="0"/>
        <w:jc w:val="both"/>
        <w:rPr>
          <w:rFonts w:ascii="Arial" w:hAnsi="Arial" w:cs="Arial"/>
          <w:sz w:val="22"/>
          <w:szCs w:val="22"/>
          <w:lang w:val="es-ES"/>
        </w:rPr>
      </w:pPr>
      <w:r w:rsidRPr="0073311D">
        <w:rPr>
          <w:rStyle w:val="baj1"/>
          <w:rFonts w:ascii="Arial" w:hAnsi="Arial" w:cs="Arial"/>
          <w:color w:val="auto"/>
          <w:sz w:val="22"/>
          <w:szCs w:val="22"/>
        </w:rPr>
        <w:t xml:space="preserve">Parágrafo 2. </w:t>
      </w:r>
      <w:r w:rsidRPr="0073311D">
        <w:rPr>
          <w:rFonts w:ascii="Arial" w:hAnsi="Arial" w:cs="Arial"/>
          <w:sz w:val="22"/>
          <w:szCs w:val="22"/>
          <w:lang w:val="es-ES"/>
        </w:rPr>
        <w:t>Las mesas departamentales, distritales y municipales de infancia, adolescencia y familia o quien haga sus veces serán instancias de operación de carácter permanente. Estas mesas sesionarán según las necesidades determinadas por el plan de acción del Sistema Nacional de Bienestar Familiar en su jurisdicción.</w:t>
      </w:r>
    </w:p>
    <w:p w14:paraId="1815C78E" w14:textId="77777777" w:rsidR="00097CE4" w:rsidRPr="0073311D" w:rsidRDefault="00097CE4" w:rsidP="00004ABB">
      <w:pPr>
        <w:pStyle w:val="NormalWeb"/>
        <w:tabs>
          <w:tab w:val="left" w:pos="142"/>
        </w:tabs>
        <w:spacing w:before="0" w:beforeAutospacing="0" w:after="0" w:afterAutospacing="0"/>
        <w:jc w:val="both"/>
        <w:rPr>
          <w:rFonts w:ascii="Arial" w:hAnsi="Arial" w:cs="Arial"/>
          <w:sz w:val="22"/>
          <w:szCs w:val="22"/>
          <w:lang w:val="es-ES"/>
        </w:rPr>
      </w:pPr>
    </w:p>
    <w:p w14:paraId="16955AF8" w14:textId="77777777" w:rsidR="00097CE4" w:rsidRPr="0073311D" w:rsidRDefault="00097CE4" w:rsidP="00004ABB">
      <w:pPr>
        <w:pStyle w:val="NormalWeb"/>
        <w:tabs>
          <w:tab w:val="left" w:pos="142"/>
        </w:tabs>
        <w:spacing w:before="0" w:beforeAutospacing="0" w:after="0" w:afterAutospacing="0"/>
        <w:jc w:val="both"/>
        <w:rPr>
          <w:rFonts w:ascii="Arial" w:hAnsi="Arial" w:cs="Arial"/>
          <w:sz w:val="22"/>
          <w:szCs w:val="22"/>
          <w:lang w:val="es-ES"/>
        </w:rPr>
      </w:pPr>
      <w:r w:rsidRPr="0073311D">
        <w:rPr>
          <w:rStyle w:val="baj1"/>
          <w:rFonts w:ascii="Arial" w:hAnsi="Arial" w:cs="Arial"/>
          <w:color w:val="auto"/>
          <w:sz w:val="22"/>
          <w:szCs w:val="22"/>
        </w:rPr>
        <w:t>Parágrafo 3.</w:t>
      </w:r>
      <w:r w:rsidRPr="0073311D">
        <w:rPr>
          <w:rFonts w:ascii="Arial" w:hAnsi="Arial" w:cs="Arial"/>
          <w:sz w:val="22"/>
          <w:szCs w:val="22"/>
          <w:lang w:val="es-ES"/>
        </w:rPr>
        <w:t xml:space="preserve"> En desarrollo de las funciones de Secretaría Técnica del Consejo Nacional de Política Social, del Comité Ejecutivo del Sistema Nacional de Bienestar Familiar y de coordinación técnica de las Mesas Departamentales, Municipales/Distritales de Infancia, Adolescencia y Familia, el Instituto Colombiano de Bienestar Familiar brindará el apoyo técnico operativo y de coordinación interinstitucional que se requiera.</w:t>
      </w:r>
    </w:p>
    <w:p w14:paraId="7ACFA166" w14:textId="77777777" w:rsidR="00097CE4" w:rsidRPr="0073311D" w:rsidRDefault="00097CE4" w:rsidP="00004ABB">
      <w:pPr>
        <w:pStyle w:val="NormalWeb"/>
        <w:tabs>
          <w:tab w:val="left" w:pos="142"/>
        </w:tabs>
        <w:spacing w:before="0" w:beforeAutospacing="0" w:after="0" w:afterAutospacing="0"/>
        <w:jc w:val="both"/>
        <w:rPr>
          <w:rFonts w:ascii="Arial" w:hAnsi="Arial" w:cs="Arial"/>
          <w:sz w:val="22"/>
          <w:szCs w:val="22"/>
          <w:lang w:val="es-ES"/>
        </w:rPr>
      </w:pPr>
    </w:p>
    <w:p w14:paraId="0A6FC6EF" w14:textId="17964876" w:rsidR="00097CE4" w:rsidRPr="0073311D" w:rsidRDefault="00097CE4" w:rsidP="00004ABB">
      <w:pPr>
        <w:pStyle w:val="NormalWeb"/>
        <w:tabs>
          <w:tab w:val="left" w:pos="142"/>
        </w:tabs>
        <w:spacing w:before="0" w:beforeAutospacing="0" w:after="0" w:afterAutospacing="0"/>
        <w:jc w:val="both"/>
        <w:rPr>
          <w:rFonts w:ascii="Arial" w:hAnsi="Arial" w:cs="Arial"/>
          <w:i/>
          <w:sz w:val="22"/>
          <w:szCs w:val="22"/>
          <w:lang w:val="es-ES"/>
        </w:rPr>
      </w:pPr>
      <w:r w:rsidRPr="0073311D">
        <w:rPr>
          <w:rFonts w:ascii="Arial" w:hAnsi="Arial" w:cs="Arial"/>
          <w:i/>
          <w:sz w:val="22"/>
          <w:szCs w:val="22"/>
          <w:lang w:val="es-ES"/>
        </w:rPr>
        <w:t>(</w:t>
      </w:r>
      <w:hyperlink r:id="rId779" w:history="1">
        <w:r w:rsidRPr="0073311D">
          <w:rPr>
            <w:rStyle w:val="Hipervnculo"/>
            <w:rFonts w:ascii="Arial" w:hAnsi="Arial" w:cs="Arial"/>
            <w:i/>
            <w:sz w:val="22"/>
            <w:szCs w:val="22"/>
            <w:lang w:val="es-ES"/>
          </w:rPr>
          <w:t>Decreto 936 de 2013, artículo 8</w:t>
        </w:r>
      </w:hyperlink>
      <w:r w:rsidR="0028194A" w:rsidRPr="0073311D">
        <w:rPr>
          <w:rFonts w:ascii="Arial" w:hAnsi="Arial" w:cs="Arial"/>
          <w:i/>
          <w:sz w:val="22"/>
          <w:szCs w:val="22"/>
          <w:lang w:val="es-ES"/>
        </w:rPr>
        <w:t>)</w:t>
      </w:r>
    </w:p>
    <w:p w14:paraId="7D2F827B" w14:textId="77777777" w:rsidR="00097CE4" w:rsidRPr="0073311D" w:rsidRDefault="00097CE4" w:rsidP="00004ABB">
      <w:pPr>
        <w:pStyle w:val="NormalWeb"/>
        <w:spacing w:before="0" w:beforeAutospacing="0" w:after="0" w:afterAutospacing="0"/>
        <w:jc w:val="both"/>
        <w:rPr>
          <w:rFonts w:ascii="Arial" w:hAnsi="Arial" w:cs="Arial"/>
          <w:b/>
          <w:bCs/>
          <w:sz w:val="22"/>
          <w:szCs w:val="22"/>
          <w:lang w:val="es-ES"/>
        </w:rPr>
      </w:pPr>
    </w:p>
    <w:p w14:paraId="22ADA9B6" w14:textId="77777777" w:rsidR="00097CE4" w:rsidRPr="0073311D" w:rsidRDefault="00097CE4" w:rsidP="00004ABB">
      <w:pPr>
        <w:pStyle w:val="NormalWeb"/>
        <w:spacing w:before="0" w:beforeAutospacing="0" w:after="0" w:afterAutospacing="0"/>
        <w:jc w:val="both"/>
        <w:rPr>
          <w:rFonts w:ascii="Arial" w:hAnsi="Arial" w:cs="Arial"/>
          <w:sz w:val="22"/>
          <w:szCs w:val="22"/>
          <w:lang w:val="es-ES"/>
        </w:rPr>
      </w:pPr>
      <w:r w:rsidRPr="0073311D">
        <w:rPr>
          <w:rFonts w:ascii="Arial" w:hAnsi="Arial" w:cs="Arial"/>
          <w:b/>
          <w:bCs/>
          <w:sz w:val="22"/>
          <w:szCs w:val="22"/>
          <w:lang w:val="es-ES"/>
        </w:rPr>
        <w:t xml:space="preserve">Artículo </w:t>
      </w:r>
      <w:r w:rsidRPr="0073311D">
        <w:rPr>
          <w:rFonts w:ascii="Arial" w:hAnsi="Arial" w:cs="Arial"/>
          <w:b/>
          <w:sz w:val="22"/>
          <w:szCs w:val="22"/>
        </w:rPr>
        <w:t>2.</w:t>
      </w:r>
      <w:r w:rsidR="00004ABB" w:rsidRPr="0073311D">
        <w:rPr>
          <w:rFonts w:ascii="Arial" w:hAnsi="Arial" w:cs="Arial"/>
          <w:b/>
          <w:sz w:val="22"/>
          <w:szCs w:val="22"/>
        </w:rPr>
        <w:t>4</w:t>
      </w:r>
      <w:r w:rsidRPr="0073311D">
        <w:rPr>
          <w:rFonts w:ascii="Arial" w:hAnsi="Arial" w:cs="Arial"/>
          <w:b/>
          <w:sz w:val="22"/>
          <w:szCs w:val="22"/>
        </w:rPr>
        <w:t xml:space="preserve">.1.16. </w:t>
      </w:r>
      <w:r w:rsidRPr="0073311D">
        <w:rPr>
          <w:rFonts w:ascii="Arial" w:hAnsi="Arial" w:cs="Arial"/>
          <w:b/>
          <w:bCs/>
          <w:i/>
          <w:sz w:val="22"/>
          <w:szCs w:val="22"/>
          <w:lang w:val="es-ES"/>
        </w:rPr>
        <w:t>Conformación del Comité Ejecutivo del Sistema Nacional de Bienestar Familiar.</w:t>
      </w:r>
      <w:r w:rsidRPr="0073311D">
        <w:rPr>
          <w:rFonts w:ascii="Arial" w:hAnsi="Arial" w:cs="Arial"/>
          <w:sz w:val="22"/>
          <w:szCs w:val="22"/>
          <w:lang w:val="es-ES"/>
        </w:rPr>
        <w:t xml:space="preserve"> El Comité Ejecutivo del Sistema Nacional de Bienestar Familiar estará conformado por un delegado oficial del nivel directivo de las siguientes entidades e instancias:</w:t>
      </w:r>
    </w:p>
    <w:p w14:paraId="7B547CDC" w14:textId="77777777" w:rsidR="00097CE4" w:rsidRPr="0073311D" w:rsidRDefault="00097CE4" w:rsidP="00021AC2">
      <w:pPr>
        <w:pStyle w:val="NormalWeb"/>
        <w:spacing w:before="0" w:beforeAutospacing="0" w:after="0" w:afterAutospacing="0"/>
        <w:jc w:val="both"/>
        <w:rPr>
          <w:rFonts w:ascii="Arial" w:hAnsi="Arial" w:cs="Arial"/>
          <w:sz w:val="22"/>
          <w:szCs w:val="22"/>
          <w:lang w:val="es-ES"/>
        </w:rPr>
      </w:pPr>
    </w:p>
    <w:p w14:paraId="73470AA4" w14:textId="77777777" w:rsidR="00097CE4" w:rsidRPr="0073311D" w:rsidRDefault="00097CE4">
      <w:pPr>
        <w:pStyle w:val="NormalWeb"/>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1. El Ministerio de Salud y Protección Social.</w:t>
      </w:r>
    </w:p>
    <w:p w14:paraId="07702633" w14:textId="77777777" w:rsidR="00097CE4" w:rsidRPr="0073311D" w:rsidRDefault="00097CE4">
      <w:pPr>
        <w:pStyle w:val="NormalWeb"/>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2. El Ministerio de Educación Nacional (MEN</w:t>
      </w:r>
      <w:r w:rsidR="0028194A" w:rsidRPr="0073311D">
        <w:rPr>
          <w:rFonts w:ascii="Arial" w:hAnsi="Arial" w:cs="Arial"/>
          <w:sz w:val="22"/>
          <w:szCs w:val="22"/>
          <w:lang w:val="es-ES"/>
        </w:rPr>
        <w:t>)</w:t>
      </w:r>
    </w:p>
    <w:p w14:paraId="7476264D" w14:textId="77777777" w:rsidR="00097CE4" w:rsidRPr="0073311D" w:rsidRDefault="00097CE4">
      <w:pPr>
        <w:pStyle w:val="NormalWeb"/>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3. El Departamento Administrativo de Prosperidad Social (DPS</w:t>
      </w:r>
      <w:r w:rsidR="0028194A" w:rsidRPr="0073311D">
        <w:rPr>
          <w:rFonts w:ascii="Arial" w:hAnsi="Arial" w:cs="Arial"/>
          <w:sz w:val="22"/>
          <w:szCs w:val="22"/>
          <w:lang w:val="es-ES"/>
        </w:rPr>
        <w:t>)</w:t>
      </w:r>
    </w:p>
    <w:p w14:paraId="73A84584" w14:textId="77777777" w:rsidR="00097CE4" w:rsidRPr="0073311D" w:rsidRDefault="00097CE4">
      <w:pPr>
        <w:pStyle w:val="NormalWeb"/>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4. El Departamento Nacional de Planeación (DNP</w:t>
      </w:r>
      <w:r w:rsidR="0028194A" w:rsidRPr="0073311D">
        <w:rPr>
          <w:rFonts w:ascii="Arial" w:hAnsi="Arial" w:cs="Arial"/>
          <w:sz w:val="22"/>
          <w:szCs w:val="22"/>
          <w:lang w:val="es-ES"/>
        </w:rPr>
        <w:t>)</w:t>
      </w:r>
    </w:p>
    <w:p w14:paraId="197FC860" w14:textId="77777777" w:rsidR="00097CE4" w:rsidRPr="0073311D" w:rsidRDefault="00097CE4">
      <w:pPr>
        <w:pStyle w:val="NormalWeb"/>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5. El Instituto Colombiano de Bienestar Familiar (ICBF</w:t>
      </w:r>
      <w:r w:rsidR="0028194A" w:rsidRPr="0073311D">
        <w:rPr>
          <w:rFonts w:ascii="Arial" w:hAnsi="Arial" w:cs="Arial"/>
          <w:sz w:val="22"/>
          <w:szCs w:val="22"/>
          <w:lang w:val="es-ES"/>
        </w:rPr>
        <w:t>)</w:t>
      </w:r>
    </w:p>
    <w:p w14:paraId="5636C23F" w14:textId="77777777" w:rsidR="00097CE4" w:rsidRPr="0073311D" w:rsidRDefault="00097CE4">
      <w:pPr>
        <w:pStyle w:val="NormalWeb"/>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6. Un representante de la sociedad civil organizada que será definido mediante procedimiento establecido por el comité ejecutivo.</w:t>
      </w:r>
    </w:p>
    <w:p w14:paraId="0DC6CDA5" w14:textId="77777777" w:rsidR="00097CE4" w:rsidRPr="0073311D" w:rsidRDefault="00097CE4">
      <w:pPr>
        <w:pStyle w:val="NormalWeb"/>
        <w:spacing w:before="0" w:beforeAutospacing="0" w:after="0" w:afterAutospacing="0"/>
        <w:jc w:val="both"/>
        <w:rPr>
          <w:rStyle w:val="baj1"/>
          <w:rFonts w:ascii="Arial" w:hAnsi="Arial" w:cs="Arial"/>
          <w:color w:val="auto"/>
          <w:sz w:val="22"/>
          <w:szCs w:val="22"/>
        </w:rPr>
      </w:pPr>
    </w:p>
    <w:p w14:paraId="1ECBF5DB" w14:textId="77777777" w:rsidR="00097CE4" w:rsidRPr="0073311D" w:rsidRDefault="00097CE4">
      <w:pPr>
        <w:pStyle w:val="NormalWeb"/>
        <w:spacing w:before="0" w:beforeAutospacing="0" w:after="0" w:afterAutospacing="0"/>
        <w:jc w:val="both"/>
        <w:rPr>
          <w:rFonts w:ascii="Arial" w:hAnsi="Arial" w:cs="Arial"/>
          <w:sz w:val="22"/>
          <w:szCs w:val="22"/>
          <w:lang w:val="es-ES"/>
        </w:rPr>
      </w:pPr>
      <w:r w:rsidRPr="0073311D">
        <w:rPr>
          <w:rStyle w:val="baj1"/>
          <w:rFonts w:ascii="Arial" w:hAnsi="Arial" w:cs="Arial"/>
          <w:color w:val="auto"/>
          <w:sz w:val="22"/>
          <w:szCs w:val="22"/>
        </w:rPr>
        <w:t>Parágrafo.</w:t>
      </w:r>
      <w:r w:rsidRPr="0073311D">
        <w:rPr>
          <w:rFonts w:ascii="Arial" w:hAnsi="Arial" w:cs="Arial"/>
          <w:sz w:val="22"/>
          <w:szCs w:val="22"/>
          <w:lang w:val="es-ES"/>
        </w:rPr>
        <w:t xml:space="preserve"> La Secretaría Técnica del Comité Ejecutivo del Sistema Nacional de Bienestar Familiar será ejercida por la Dirección del Sistema Nacional de Bienestar Familiar del Instituto Colombiano de Bienestar Familiar.</w:t>
      </w:r>
    </w:p>
    <w:p w14:paraId="11A38DE8" w14:textId="77777777" w:rsidR="00097CE4" w:rsidRPr="0073311D" w:rsidRDefault="00097CE4">
      <w:pPr>
        <w:pStyle w:val="NormalWeb"/>
        <w:spacing w:before="0" w:beforeAutospacing="0" w:after="0" w:afterAutospacing="0"/>
        <w:jc w:val="both"/>
        <w:rPr>
          <w:rFonts w:ascii="Arial" w:hAnsi="Arial" w:cs="Arial"/>
          <w:sz w:val="22"/>
          <w:szCs w:val="22"/>
          <w:lang w:val="es-ES"/>
        </w:rPr>
      </w:pPr>
    </w:p>
    <w:p w14:paraId="4A87AB5D" w14:textId="4657B89B" w:rsidR="00097CE4" w:rsidRPr="0073311D" w:rsidRDefault="00097CE4">
      <w:pPr>
        <w:pStyle w:val="NormalWeb"/>
        <w:spacing w:before="0" w:beforeAutospacing="0" w:after="0" w:afterAutospacing="0"/>
        <w:jc w:val="both"/>
        <w:rPr>
          <w:rFonts w:ascii="Arial" w:hAnsi="Arial" w:cs="Arial"/>
          <w:i/>
          <w:sz w:val="22"/>
          <w:szCs w:val="22"/>
          <w:lang w:val="es-ES"/>
        </w:rPr>
      </w:pPr>
      <w:r w:rsidRPr="0073311D">
        <w:rPr>
          <w:rFonts w:ascii="Arial" w:hAnsi="Arial" w:cs="Arial"/>
          <w:i/>
          <w:sz w:val="22"/>
          <w:szCs w:val="22"/>
          <w:lang w:val="es-ES"/>
        </w:rPr>
        <w:t>(</w:t>
      </w:r>
      <w:hyperlink r:id="rId780" w:history="1">
        <w:r w:rsidRPr="0073311D">
          <w:rPr>
            <w:rStyle w:val="Hipervnculo"/>
            <w:rFonts w:ascii="Arial" w:hAnsi="Arial" w:cs="Arial"/>
            <w:i/>
            <w:sz w:val="22"/>
            <w:szCs w:val="22"/>
            <w:lang w:val="es-ES"/>
          </w:rPr>
          <w:t>Decreto 936 de 2013, artículo 9</w:t>
        </w:r>
      </w:hyperlink>
      <w:r w:rsidR="0028194A" w:rsidRPr="0073311D">
        <w:rPr>
          <w:rFonts w:ascii="Arial" w:hAnsi="Arial" w:cs="Arial"/>
          <w:i/>
          <w:sz w:val="22"/>
          <w:szCs w:val="22"/>
          <w:lang w:val="es-ES"/>
        </w:rPr>
        <w:t>)</w:t>
      </w:r>
    </w:p>
    <w:p w14:paraId="51C5DD76" w14:textId="77777777" w:rsidR="00097CE4" w:rsidRPr="0073311D" w:rsidRDefault="00097CE4">
      <w:pPr>
        <w:pStyle w:val="NormalWeb"/>
        <w:spacing w:before="0" w:beforeAutospacing="0" w:after="0" w:afterAutospacing="0"/>
        <w:jc w:val="both"/>
        <w:rPr>
          <w:rFonts w:ascii="Arial" w:hAnsi="Arial" w:cs="Arial"/>
          <w:b/>
          <w:bCs/>
          <w:sz w:val="22"/>
          <w:szCs w:val="22"/>
          <w:lang w:val="es-ES"/>
        </w:rPr>
      </w:pPr>
    </w:p>
    <w:p w14:paraId="2ECDC711" w14:textId="77777777" w:rsidR="00097CE4" w:rsidRPr="0073311D" w:rsidRDefault="00097CE4">
      <w:pPr>
        <w:pStyle w:val="NormalWeb"/>
        <w:spacing w:before="0" w:beforeAutospacing="0" w:after="0" w:afterAutospacing="0"/>
        <w:jc w:val="both"/>
        <w:rPr>
          <w:rFonts w:ascii="Arial" w:hAnsi="Arial" w:cs="Arial"/>
          <w:sz w:val="22"/>
          <w:szCs w:val="22"/>
          <w:lang w:val="es-ES"/>
        </w:rPr>
      </w:pPr>
      <w:r w:rsidRPr="0073311D">
        <w:rPr>
          <w:rFonts w:ascii="Arial" w:hAnsi="Arial" w:cs="Arial"/>
          <w:b/>
          <w:bCs/>
          <w:sz w:val="22"/>
          <w:szCs w:val="22"/>
          <w:lang w:val="es-ES"/>
        </w:rPr>
        <w:t xml:space="preserve">Artículo </w:t>
      </w:r>
      <w:r w:rsidRPr="0073311D">
        <w:rPr>
          <w:rFonts w:ascii="Arial" w:hAnsi="Arial" w:cs="Arial"/>
          <w:b/>
          <w:sz w:val="22"/>
          <w:szCs w:val="22"/>
        </w:rPr>
        <w:t>2.</w:t>
      </w:r>
      <w:r w:rsidR="00004ABB" w:rsidRPr="0073311D">
        <w:rPr>
          <w:rFonts w:ascii="Arial" w:hAnsi="Arial" w:cs="Arial"/>
          <w:b/>
          <w:sz w:val="22"/>
          <w:szCs w:val="22"/>
        </w:rPr>
        <w:t>4</w:t>
      </w:r>
      <w:r w:rsidRPr="0073311D">
        <w:rPr>
          <w:rFonts w:ascii="Arial" w:hAnsi="Arial" w:cs="Arial"/>
          <w:b/>
          <w:sz w:val="22"/>
          <w:szCs w:val="22"/>
        </w:rPr>
        <w:t>.1.</w:t>
      </w:r>
      <w:r w:rsidRPr="0073311D">
        <w:rPr>
          <w:rFonts w:ascii="Arial" w:hAnsi="Arial" w:cs="Arial"/>
          <w:b/>
          <w:bCs/>
          <w:sz w:val="22"/>
          <w:szCs w:val="22"/>
          <w:lang w:val="es-ES"/>
        </w:rPr>
        <w:t xml:space="preserve">17. </w:t>
      </w:r>
      <w:r w:rsidRPr="0073311D">
        <w:rPr>
          <w:rFonts w:ascii="Arial" w:hAnsi="Arial" w:cs="Arial"/>
          <w:b/>
          <w:bCs/>
          <w:i/>
          <w:sz w:val="22"/>
          <w:szCs w:val="22"/>
          <w:lang w:val="es-ES"/>
        </w:rPr>
        <w:t>Funciones del Comité Ejecutivo del Sistema Nacional de Bienestar Familiar.</w:t>
      </w:r>
      <w:r w:rsidRPr="0073311D">
        <w:rPr>
          <w:rFonts w:ascii="Arial" w:hAnsi="Arial" w:cs="Arial"/>
          <w:sz w:val="22"/>
          <w:szCs w:val="22"/>
          <w:lang w:val="es-ES"/>
        </w:rPr>
        <w:t xml:space="preserve"> Las funciones del Comité Ejecutivo del Sistema Nacional de Bienestar Familiar serán:</w:t>
      </w:r>
    </w:p>
    <w:p w14:paraId="275AB0CB" w14:textId="77777777" w:rsidR="00097CE4" w:rsidRPr="0073311D" w:rsidRDefault="00097CE4">
      <w:pPr>
        <w:pStyle w:val="NormalWeb"/>
        <w:spacing w:before="0" w:beforeAutospacing="0" w:after="0" w:afterAutospacing="0"/>
        <w:jc w:val="both"/>
        <w:rPr>
          <w:rFonts w:ascii="Arial" w:hAnsi="Arial" w:cs="Arial"/>
          <w:sz w:val="22"/>
          <w:szCs w:val="22"/>
          <w:lang w:val="es-ES"/>
        </w:rPr>
      </w:pPr>
    </w:p>
    <w:p w14:paraId="5D3D1883" w14:textId="77777777" w:rsidR="00BC0ED4" w:rsidRPr="0073311D" w:rsidRDefault="00097CE4" w:rsidP="009B5367">
      <w:pPr>
        <w:pStyle w:val="NormalWeb"/>
        <w:numPr>
          <w:ilvl w:val="0"/>
          <w:numId w:val="118"/>
        </w:numPr>
        <w:tabs>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Diseñar, ajustar, socializar y hacer seguimiento al Plan de Acción y al Manual operativo del Sistema Nacional de Bienestar Familiar.</w:t>
      </w:r>
    </w:p>
    <w:p w14:paraId="0BE23F59" w14:textId="77777777" w:rsidR="00BC0ED4" w:rsidRPr="0073311D" w:rsidRDefault="00BC0ED4">
      <w:pPr>
        <w:pStyle w:val="NormalWeb"/>
        <w:tabs>
          <w:tab w:val="left" w:pos="284"/>
        </w:tabs>
        <w:spacing w:before="0" w:beforeAutospacing="0" w:after="0" w:afterAutospacing="0"/>
        <w:jc w:val="both"/>
        <w:rPr>
          <w:rFonts w:ascii="Arial" w:hAnsi="Arial" w:cs="Arial"/>
          <w:sz w:val="22"/>
          <w:szCs w:val="22"/>
          <w:lang w:val="es-ES"/>
        </w:rPr>
      </w:pPr>
    </w:p>
    <w:p w14:paraId="01A4E013" w14:textId="77777777" w:rsidR="00BC0ED4" w:rsidRPr="0073311D" w:rsidRDefault="00097CE4" w:rsidP="009B5367">
      <w:pPr>
        <w:pStyle w:val="NormalWeb"/>
        <w:numPr>
          <w:ilvl w:val="0"/>
          <w:numId w:val="118"/>
        </w:numPr>
        <w:tabs>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Validar las metas de operación del Sistema Nacional de Bienestar Familiar.</w:t>
      </w:r>
    </w:p>
    <w:p w14:paraId="2D34E8DC" w14:textId="77777777" w:rsidR="00BC0ED4" w:rsidRPr="0073311D" w:rsidRDefault="00BC0ED4">
      <w:pPr>
        <w:pStyle w:val="NormalWeb"/>
        <w:tabs>
          <w:tab w:val="left" w:pos="284"/>
        </w:tabs>
        <w:spacing w:before="0" w:beforeAutospacing="0" w:after="0" w:afterAutospacing="0"/>
        <w:jc w:val="both"/>
        <w:rPr>
          <w:rFonts w:ascii="Arial" w:hAnsi="Arial" w:cs="Arial"/>
          <w:sz w:val="22"/>
          <w:szCs w:val="22"/>
          <w:lang w:val="es-ES"/>
        </w:rPr>
      </w:pPr>
    </w:p>
    <w:p w14:paraId="61D5FCFD" w14:textId="77777777" w:rsidR="00BC0ED4" w:rsidRPr="0073311D" w:rsidRDefault="00097CE4" w:rsidP="009B5367">
      <w:pPr>
        <w:pStyle w:val="NormalWeb"/>
        <w:numPr>
          <w:ilvl w:val="0"/>
          <w:numId w:val="118"/>
        </w:numPr>
        <w:tabs>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Diseñar los lineamientos técnicos mínimos que deberán contener los planes de desarrollo, en materia de infancia y adolescencia, teniendo en cuenta el ciclo de vida, el enfoque de garantía y restablecimiento de derechos.</w:t>
      </w:r>
    </w:p>
    <w:p w14:paraId="69575CAC" w14:textId="77777777" w:rsidR="00BC0ED4" w:rsidRPr="0073311D" w:rsidRDefault="00BC0ED4">
      <w:pPr>
        <w:pStyle w:val="NormalWeb"/>
        <w:tabs>
          <w:tab w:val="left" w:pos="284"/>
        </w:tabs>
        <w:spacing w:before="0" w:beforeAutospacing="0" w:after="0" w:afterAutospacing="0"/>
        <w:jc w:val="both"/>
        <w:rPr>
          <w:rFonts w:ascii="Arial" w:hAnsi="Arial" w:cs="Arial"/>
          <w:sz w:val="22"/>
          <w:szCs w:val="22"/>
          <w:lang w:val="es-ES"/>
        </w:rPr>
      </w:pPr>
    </w:p>
    <w:p w14:paraId="578B2413" w14:textId="77777777" w:rsidR="00BC0ED4" w:rsidRPr="0073311D" w:rsidRDefault="00097CE4" w:rsidP="009B5367">
      <w:pPr>
        <w:pStyle w:val="NormalWeb"/>
        <w:numPr>
          <w:ilvl w:val="0"/>
          <w:numId w:val="118"/>
        </w:numPr>
        <w:tabs>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Discutir y validar las propuestas en materia de política pública, estrategias, planes, programas o proyectos provenientes de agentes o instancias del Sistema Nacional de Bienestar Familiar que requieran ser llevadas al Consejo Nacional de Política Social.</w:t>
      </w:r>
    </w:p>
    <w:p w14:paraId="0FF3D4D5" w14:textId="77777777" w:rsidR="00BC0ED4" w:rsidRPr="0073311D" w:rsidRDefault="00BC0ED4">
      <w:pPr>
        <w:pStyle w:val="NormalWeb"/>
        <w:tabs>
          <w:tab w:val="left" w:pos="284"/>
        </w:tabs>
        <w:spacing w:before="0" w:beforeAutospacing="0" w:after="0" w:afterAutospacing="0"/>
        <w:jc w:val="both"/>
        <w:rPr>
          <w:rFonts w:ascii="Arial" w:hAnsi="Arial" w:cs="Arial"/>
          <w:sz w:val="22"/>
          <w:szCs w:val="22"/>
          <w:lang w:val="es-ES"/>
        </w:rPr>
      </w:pPr>
    </w:p>
    <w:p w14:paraId="1838A063" w14:textId="5FDDE63D" w:rsidR="00BC0ED4" w:rsidRPr="0073311D" w:rsidRDefault="00097CE4" w:rsidP="009B5367">
      <w:pPr>
        <w:pStyle w:val="NormalWeb"/>
        <w:numPr>
          <w:ilvl w:val="0"/>
          <w:numId w:val="118"/>
        </w:numPr>
        <w:tabs>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 xml:space="preserve">Promover estrategias de seguimiento al cumplimiento de las políticas públicas para niños, niñas, adolescentes y fortalecimiento familiar, y especialmente a la implementación de la </w:t>
      </w:r>
      <w:hyperlink r:id="rId781" w:history="1">
        <w:r w:rsidRPr="0073311D">
          <w:rPr>
            <w:rStyle w:val="Hipervnculo"/>
            <w:rFonts w:ascii="Arial" w:hAnsi="Arial" w:cs="Arial"/>
            <w:sz w:val="22"/>
            <w:szCs w:val="22"/>
            <w:lang w:val="es-ES"/>
          </w:rPr>
          <w:t>Ley 1098 de 2006, Código de la infancia y la adolescencia</w:t>
        </w:r>
      </w:hyperlink>
      <w:r w:rsidRPr="0073311D">
        <w:rPr>
          <w:rFonts w:ascii="Arial" w:hAnsi="Arial" w:cs="Arial"/>
          <w:sz w:val="22"/>
          <w:szCs w:val="22"/>
          <w:lang w:val="es-ES"/>
        </w:rPr>
        <w:t>.</w:t>
      </w:r>
    </w:p>
    <w:p w14:paraId="4F6DA17F" w14:textId="77777777" w:rsidR="00BC0ED4" w:rsidRPr="0073311D" w:rsidRDefault="00BC0ED4">
      <w:pPr>
        <w:pStyle w:val="NormalWeb"/>
        <w:tabs>
          <w:tab w:val="left" w:pos="284"/>
        </w:tabs>
        <w:spacing w:before="0" w:beforeAutospacing="0" w:after="0" w:afterAutospacing="0"/>
        <w:jc w:val="both"/>
        <w:rPr>
          <w:rFonts w:ascii="Arial" w:hAnsi="Arial" w:cs="Arial"/>
          <w:sz w:val="22"/>
          <w:szCs w:val="22"/>
          <w:lang w:val="es-ES"/>
        </w:rPr>
      </w:pPr>
    </w:p>
    <w:p w14:paraId="3BD9736F" w14:textId="77777777" w:rsidR="00BC0ED4" w:rsidRPr="0073311D" w:rsidRDefault="00097CE4" w:rsidP="009B5367">
      <w:pPr>
        <w:pStyle w:val="NormalWeb"/>
        <w:numPr>
          <w:ilvl w:val="0"/>
          <w:numId w:val="118"/>
        </w:numPr>
        <w:tabs>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Establecer relaciones con las instancias de desarrollo técnico del Sistema Nacional de Bienestar Familiar y con los sistemas administrativos que tengan competencia en materia de protección integral de niños, niñas y adolescentes.</w:t>
      </w:r>
    </w:p>
    <w:p w14:paraId="202E2B30" w14:textId="77777777" w:rsidR="00BC0ED4" w:rsidRPr="0073311D" w:rsidRDefault="00BC0ED4">
      <w:pPr>
        <w:pStyle w:val="NormalWeb"/>
        <w:tabs>
          <w:tab w:val="left" w:pos="284"/>
        </w:tabs>
        <w:spacing w:before="0" w:beforeAutospacing="0" w:after="0" w:afterAutospacing="0"/>
        <w:jc w:val="both"/>
        <w:rPr>
          <w:rFonts w:ascii="Arial" w:hAnsi="Arial" w:cs="Arial"/>
          <w:sz w:val="22"/>
          <w:szCs w:val="22"/>
          <w:lang w:val="es-ES"/>
        </w:rPr>
      </w:pPr>
    </w:p>
    <w:p w14:paraId="263B9D51" w14:textId="77777777" w:rsidR="00BC0ED4" w:rsidRPr="0073311D" w:rsidRDefault="00097CE4" w:rsidP="009B5367">
      <w:pPr>
        <w:pStyle w:val="NormalWeb"/>
        <w:numPr>
          <w:ilvl w:val="0"/>
          <w:numId w:val="118"/>
        </w:numPr>
        <w:tabs>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Establecer mecanismos de comunicación con la Red de Protección Integral del Sistema Nacional de Bienestar Familiar, conformada por delegados de departamentos, ciudades capitales, con el fin de asegurar que las experiencias territoriales sean conocidas por los distintos agentes e instancias del Sistema Nacional de Bienestar Familiar.</w:t>
      </w:r>
    </w:p>
    <w:p w14:paraId="580EEDD6" w14:textId="77777777" w:rsidR="00BC0ED4" w:rsidRPr="0073311D" w:rsidRDefault="00BC0ED4">
      <w:pPr>
        <w:pStyle w:val="NormalWeb"/>
        <w:tabs>
          <w:tab w:val="left" w:pos="284"/>
        </w:tabs>
        <w:spacing w:before="0" w:beforeAutospacing="0" w:after="0" w:afterAutospacing="0"/>
        <w:jc w:val="both"/>
        <w:rPr>
          <w:rFonts w:ascii="Arial" w:hAnsi="Arial" w:cs="Arial"/>
          <w:sz w:val="22"/>
          <w:szCs w:val="22"/>
          <w:lang w:val="es-ES"/>
        </w:rPr>
      </w:pPr>
    </w:p>
    <w:p w14:paraId="4FC71A89" w14:textId="77777777" w:rsidR="00BC0ED4" w:rsidRPr="0073311D" w:rsidRDefault="00097CE4" w:rsidP="009B5367">
      <w:pPr>
        <w:pStyle w:val="NormalWeb"/>
        <w:numPr>
          <w:ilvl w:val="0"/>
          <w:numId w:val="118"/>
        </w:numPr>
        <w:tabs>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Analizar y definir la viabilidad de integración y/o conformación de mesas/comités/comisiones intersectoriales que contribuyen a la protección integral de niños, niñas y adolescentes, en el marco del Sistema Nacional de Bienestar Familiar.</w:t>
      </w:r>
    </w:p>
    <w:p w14:paraId="2451D3E9" w14:textId="77777777" w:rsidR="00BC0ED4" w:rsidRPr="0073311D" w:rsidRDefault="00BC0ED4">
      <w:pPr>
        <w:pStyle w:val="NormalWeb"/>
        <w:tabs>
          <w:tab w:val="left" w:pos="284"/>
        </w:tabs>
        <w:spacing w:before="0" w:beforeAutospacing="0" w:after="0" w:afterAutospacing="0"/>
        <w:jc w:val="both"/>
        <w:rPr>
          <w:rFonts w:ascii="Arial" w:hAnsi="Arial" w:cs="Arial"/>
          <w:sz w:val="22"/>
          <w:szCs w:val="22"/>
          <w:lang w:val="es-ES"/>
        </w:rPr>
      </w:pPr>
    </w:p>
    <w:p w14:paraId="723B58D3" w14:textId="77777777" w:rsidR="00BC0ED4" w:rsidRPr="0073311D" w:rsidRDefault="00097CE4" w:rsidP="009B5367">
      <w:pPr>
        <w:pStyle w:val="NormalWeb"/>
        <w:numPr>
          <w:ilvl w:val="0"/>
          <w:numId w:val="118"/>
        </w:numPr>
        <w:tabs>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Acompañar los proyectos de ley – actos legislativos – proyectos de decreto – y demás asuntos normativos relevantes propuestos por las diferentes entidades del Sistema Nacional de Bienestar Familiar que tengan relación con la protección integral de niños, niñas, adolescentes y fortalecimiento familiar.</w:t>
      </w:r>
    </w:p>
    <w:p w14:paraId="69CB85EB" w14:textId="77777777" w:rsidR="00BC0ED4" w:rsidRPr="0073311D" w:rsidRDefault="00BC0ED4">
      <w:pPr>
        <w:pStyle w:val="NormalWeb"/>
        <w:tabs>
          <w:tab w:val="left" w:pos="284"/>
        </w:tabs>
        <w:spacing w:before="0" w:beforeAutospacing="0" w:after="0" w:afterAutospacing="0"/>
        <w:jc w:val="both"/>
        <w:rPr>
          <w:rFonts w:ascii="Arial" w:hAnsi="Arial" w:cs="Arial"/>
          <w:sz w:val="22"/>
          <w:szCs w:val="22"/>
          <w:lang w:val="es-ES"/>
        </w:rPr>
      </w:pPr>
    </w:p>
    <w:p w14:paraId="3FDD7E89" w14:textId="77777777" w:rsidR="00BC0ED4" w:rsidRPr="0073311D" w:rsidRDefault="005F1D63" w:rsidP="009B5367">
      <w:pPr>
        <w:pStyle w:val="NormalWeb"/>
        <w:numPr>
          <w:ilvl w:val="0"/>
          <w:numId w:val="118"/>
        </w:numPr>
        <w:tabs>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 xml:space="preserve"> </w:t>
      </w:r>
      <w:r w:rsidR="00097CE4" w:rsidRPr="0073311D">
        <w:rPr>
          <w:rFonts w:ascii="Arial" w:hAnsi="Arial" w:cs="Arial"/>
          <w:sz w:val="22"/>
          <w:szCs w:val="22"/>
          <w:lang w:val="es-ES"/>
        </w:rPr>
        <w:t>Coordinar la definición de líneas de inversión, la asistencia técnica a los entes territoriales y el seguimiento a la ejecución de los recursos provenientes de los excedentes del crecimiento económico y de otras fuentes de financiamiento de orden nacional que contribuyan a la protección integral de lograr niños, niñas y adolescentes.</w:t>
      </w:r>
    </w:p>
    <w:p w14:paraId="2F4C1268" w14:textId="77777777" w:rsidR="00097CE4" w:rsidRPr="0073311D" w:rsidRDefault="00097CE4" w:rsidP="00004ABB">
      <w:pPr>
        <w:pStyle w:val="NormalWeb"/>
        <w:spacing w:before="0" w:beforeAutospacing="0" w:after="0" w:afterAutospacing="0"/>
        <w:jc w:val="both"/>
        <w:rPr>
          <w:rStyle w:val="baj1"/>
          <w:rFonts w:ascii="Arial" w:hAnsi="Arial" w:cs="Arial"/>
          <w:color w:val="auto"/>
          <w:sz w:val="22"/>
          <w:szCs w:val="22"/>
        </w:rPr>
      </w:pPr>
    </w:p>
    <w:p w14:paraId="146AE1F2" w14:textId="77777777" w:rsidR="00097CE4" w:rsidRPr="0073311D" w:rsidRDefault="00097CE4" w:rsidP="00021AC2">
      <w:pPr>
        <w:pStyle w:val="NormalWeb"/>
        <w:spacing w:before="0" w:beforeAutospacing="0" w:after="0" w:afterAutospacing="0"/>
        <w:jc w:val="both"/>
        <w:rPr>
          <w:rFonts w:ascii="Arial" w:hAnsi="Arial" w:cs="Arial"/>
          <w:sz w:val="22"/>
          <w:szCs w:val="22"/>
          <w:lang w:val="es-ES"/>
        </w:rPr>
      </w:pPr>
      <w:r w:rsidRPr="0073311D">
        <w:rPr>
          <w:rStyle w:val="baj1"/>
          <w:rFonts w:ascii="Arial" w:hAnsi="Arial" w:cs="Arial"/>
          <w:color w:val="auto"/>
          <w:sz w:val="22"/>
          <w:szCs w:val="22"/>
        </w:rPr>
        <w:t>Parágrafo.</w:t>
      </w:r>
      <w:r w:rsidRPr="0073311D">
        <w:rPr>
          <w:rFonts w:ascii="Arial" w:hAnsi="Arial" w:cs="Arial"/>
          <w:sz w:val="22"/>
          <w:szCs w:val="22"/>
          <w:lang w:val="es-ES"/>
        </w:rPr>
        <w:t xml:space="preserve"> Para el cumplimiento de sus funciones, el Comité Ejecutivo del Sistema Nacional de Bienestar Familiar podrá convocar como invitados a representantes o delegados de otras entidades que estime pertinente, así como a representantes de las instancias de desarrollo técnico, en los casos en que se requiera.</w:t>
      </w:r>
    </w:p>
    <w:p w14:paraId="636AC34C" w14:textId="77777777" w:rsidR="00097CE4" w:rsidRPr="0073311D" w:rsidRDefault="00097CE4">
      <w:pPr>
        <w:pStyle w:val="NormalWeb"/>
        <w:spacing w:before="0" w:beforeAutospacing="0" w:after="0" w:afterAutospacing="0"/>
        <w:jc w:val="both"/>
        <w:rPr>
          <w:rFonts w:ascii="Arial" w:hAnsi="Arial" w:cs="Arial"/>
          <w:sz w:val="22"/>
          <w:szCs w:val="22"/>
          <w:lang w:val="es-ES"/>
        </w:rPr>
      </w:pPr>
    </w:p>
    <w:p w14:paraId="11D33844" w14:textId="78F425E2" w:rsidR="00097CE4" w:rsidRPr="0073311D" w:rsidRDefault="00097CE4">
      <w:pPr>
        <w:pStyle w:val="NormalWeb"/>
        <w:spacing w:before="0" w:beforeAutospacing="0" w:after="0" w:afterAutospacing="0"/>
        <w:jc w:val="both"/>
        <w:rPr>
          <w:rFonts w:ascii="Arial" w:hAnsi="Arial" w:cs="Arial"/>
          <w:i/>
          <w:sz w:val="22"/>
          <w:szCs w:val="22"/>
          <w:lang w:val="es-ES"/>
        </w:rPr>
      </w:pPr>
      <w:r w:rsidRPr="0073311D">
        <w:rPr>
          <w:rFonts w:ascii="Arial" w:hAnsi="Arial" w:cs="Arial"/>
          <w:i/>
          <w:sz w:val="22"/>
          <w:szCs w:val="22"/>
          <w:lang w:val="es-ES"/>
        </w:rPr>
        <w:t>(</w:t>
      </w:r>
      <w:hyperlink r:id="rId782" w:history="1">
        <w:r w:rsidRPr="0073311D">
          <w:rPr>
            <w:rStyle w:val="Hipervnculo"/>
            <w:rFonts w:ascii="Arial" w:hAnsi="Arial" w:cs="Arial"/>
            <w:i/>
            <w:sz w:val="22"/>
            <w:szCs w:val="22"/>
            <w:lang w:val="es-ES"/>
          </w:rPr>
          <w:t>Decreto 936 de 2013, artículo 10</w:t>
        </w:r>
      </w:hyperlink>
      <w:r w:rsidR="0028194A" w:rsidRPr="0073311D">
        <w:rPr>
          <w:rFonts w:ascii="Arial" w:hAnsi="Arial" w:cs="Arial"/>
          <w:i/>
          <w:sz w:val="22"/>
          <w:szCs w:val="22"/>
          <w:lang w:val="es-ES"/>
        </w:rPr>
        <w:t>)</w:t>
      </w:r>
    </w:p>
    <w:p w14:paraId="6F2253A1" w14:textId="77777777" w:rsidR="00097CE4" w:rsidRPr="0073311D" w:rsidRDefault="00097CE4">
      <w:pPr>
        <w:pStyle w:val="NormalWeb"/>
        <w:spacing w:before="0" w:beforeAutospacing="0" w:after="0" w:afterAutospacing="0"/>
        <w:jc w:val="both"/>
        <w:rPr>
          <w:rFonts w:ascii="Arial" w:hAnsi="Arial" w:cs="Arial"/>
          <w:i/>
          <w:sz w:val="22"/>
          <w:szCs w:val="22"/>
          <w:lang w:val="es-ES"/>
        </w:rPr>
      </w:pPr>
    </w:p>
    <w:p w14:paraId="12EF39E8" w14:textId="77777777" w:rsidR="00097CE4" w:rsidRPr="0073311D" w:rsidRDefault="00097CE4">
      <w:pPr>
        <w:jc w:val="both"/>
        <w:rPr>
          <w:rFonts w:cs="Arial"/>
          <w:sz w:val="22"/>
          <w:szCs w:val="22"/>
        </w:rPr>
      </w:pPr>
      <w:r w:rsidRPr="0073311D">
        <w:rPr>
          <w:rFonts w:cs="Arial"/>
          <w:b/>
          <w:bCs/>
          <w:sz w:val="22"/>
          <w:szCs w:val="22"/>
        </w:rPr>
        <w:t xml:space="preserve">Artículo </w:t>
      </w:r>
      <w:r w:rsidRPr="0073311D">
        <w:rPr>
          <w:rFonts w:cs="Arial"/>
          <w:b/>
          <w:sz w:val="22"/>
          <w:szCs w:val="22"/>
        </w:rPr>
        <w:t>2.</w:t>
      </w:r>
      <w:r w:rsidR="00004ABB" w:rsidRPr="0073311D">
        <w:rPr>
          <w:rFonts w:cs="Arial"/>
          <w:b/>
          <w:sz w:val="22"/>
          <w:szCs w:val="22"/>
        </w:rPr>
        <w:t>4</w:t>
      </w:r>
      <w:r w:rsidRPr="0073311D">
        <w:rPr>
          <w:rFonts w:cs="Arial"/>
          <w:b/>
          <w:sz w:val="22"/>
          <w:szCs w:val="22"/>
        </w:rPr>
        <w:t>.1.</w:t>
      </w:r>
      <w:r w:rsidRPr="0073311D">
        <w:rPr>
          <w:rFonts w:cs="Arial"/>
          <w:b/>
          <w:bCs/>
          <w:sz w:val="22"/>
          <w:szCs w:val="22"/>
        </w:rPr>
        <w:t xml:space="preserve">18. </w:t>
      </w:r>
      <w:r w:rsidRPr="0073311D">
        <w:rPr>
          <w:rFonts w:cs="Arial"/>
          <w:b/>
          <w:bCs/>
          <w:i/>
          <w:sz w:val="22"/>
          <w:szCs w:val="22"/>
        </w:rPr>
        <w:t xml:space="preserve">De la duplicidad de funciones en la prestación de servicios. </w:t>
      </w:r>
      <w:r w:rsidRPr="0073311D">
        <w:rPr>
          <w:rFonts w:cs="Arial"/>
          <w:sz w:val="22"/>
          <w:szCs w:val="22"/>
        </w:rPr>
        <w:t>El Instituto Colombiano de Bienestar Familiar adoptará las medidas administrativas necesarias para evitar la duplicidad de funciones en la prestación de servicio.</w:t>
      </w:r>
    </w:p>
    <w:p w14:paraId="7E8D3AD7" w14:textId="77777777" w:rsidR="00097CE4" w:rsidRPr="0073311D" w:rsidRDefault="00097CE4">
      <w:pPr>
        <w:rPr>
          <w:rFonts w:cs="Arial"/>
          <w:sz w:val="22"/>
          <w:szCs w:val="22"/>
        </w:rPr>
      </w:pPr>
    </w:p>
    <w:p w14:paraId="0B1747D7" w14:textId="35BA4D1A" w:rsidR="00097CE4" w:rsidRPr="0073311D" w:rsidRDefault="00097CE4">
      <w:pPr>
        <w:rPr>
          <w:rFonts w:cs="Arial"/>
          <w:i/>
          <w:sz w:val="22"/>
          <w:szCs w:val="22"/>
        </w:rPr>
      </w:pPr>
      <w:r w:rsidRPr="0073311D">
        <w:rPr>
          <w:rFonts w:cs="Arial"/>
          <w:i/>
          <w:sz w:val="22"/>
          <w:szCs w:val="22"/>
        </w:rPr>
        <w:t>(</w:t>
      </w:r>
      <w:hyperlink r:id="rId783" w:history="1">
        <w:r w:rsidRPr="0073311D">
          <w:rPr>
            <w:rStyle w:val="Hipervnculo"/>
            <w:rFonts w:cs="Arial"/>
            <w:i/>
            <w:sz w:val="22"/>
            <w:szCs w:val="22"/>
          </w:rPr>
          <w:t>Decreto 2388 de 1979, artículo 7</w:t>
        </w:r>
      </w:hyperlink>
      <w:r w:rsidR="0028194A" w:rsidRPr="0073311D">
        <w:rPr>
          <w:rFonts w:cs="Arial"/>
          <w:i/>
          <w:sz w:val="22"/>
          <w:szCs w:val="22"/>
        </w:rPr>
        <w:t>)</w:t>
      </w:r>
    </w:p>
    <w:p w14:paraId="172BAECB" w14:textId="77777777" w:rsidR="00097CE4" w:rsidRPr="0073311D" w:rsidRDefault="00097CE4">
      <w:pPr>
        <w:pStyle w:val="NormalWeb"/>
        <w:spacing w:before="0" w:beforeAutospacing="0" w:after="0" w:afterAutospacing="0"/>
        <w:jc w:val="both"/>
        <w:rPr>
          <w:rFonts w:ascii="Arial" w:hAnsi="Arial" w:cs="Arial"/>
          <w:b/>
          <w:bCs/>
          <w:sz w:val="22"/>
          <w:szCs w:val="22"/>
          <w:lang w:val="es-ES"/>
        </w:rPr>
      </w:pPr>
    </w:p>
    <w:p w14:paraId="01DD5141" w14:textId="77777777" w:rsidR="00097CE4" w:rsidRPr="0073311D" w:rsidRDefault="00097CE4">
      <w:pPr>
        <w:pStyle w:val="NormalWeb"/>
        <w:spacing w:before="0" w:beforeAutospacing="0" w:after="0" w:afterAutospacing="0"/>
        <w:jc w:val="both"/>
        <w:rPr>
          <w:rFonts w:ascii="Arial" w:hAnsi="Arial" w:cs="Arial"/>
          <w:sz w:val="22"/>
          <w:szCs w:val="22"/>
          <w:lang w:val="es-ES"/>
        </w:rPr>
      </w:pPr>
      <w:r w:rsidRPr="0073311D">
        <w:rPr>
          <w:rFonts w:ascii="Arial" w:hAnsi="Arial" w:cs="Arial"/>
          <w:b/>
          <w:bCs/>
          <w:sz w:val="22"/>
          <w:szCs w:val="22"/>
          <w:lang w:val="es-ES"/>
        </w:rPr>
        <w:t xml:space="preserve">Artículo </w:t>
      </w:r>
      <w:r w:rsidRPr="0073311D">
        <w:rPr>
          <w:rFonts w:ascii="Arial" w:hAnsi="Arial" w:cs="Arial"/>
          <w:b/>
          <w:sz w:val="22"/>
          <w:szCs w:val="22"/>
        </w:rPr>
        <w:t>2.</w:t>
      </w:r>
      <w:r w:rsidR="00004ABB" w:rsidRPr="0073311D">
        <w:rPr>
          <w:rFonts w:ascii="Arial" w:hAnsi="Arial" w:cs="Arial"/>
          <w:b/>
          <w:sz w:val="22"/>
          <w:szCs w:val="22"/>
        </w:rPr>
        <w:t>4</w:t>
      </w:r>
      <w:r w:rsidRPr="0073311D">
        <w:rPr>
          <w:rFonts w:ascii="Arial" w:hAnsi="Arial" w:cs="Arial"/>
          <w:b/>
          <w:sz w:val="22"/>
          <w:szCs w:val="22"/>
        </w:rPr>
        <w:t>.1.</w:t>
      </w:r>
      <w:r w:rsidRPr="0073311D">
        <w:rPr>
          <w:rFonts w:ascii="Arial" w:hAnsi="Arial" w:cs="Arial"/>
          <w:b/>
          <w:bCs/>
          <w:sz w:val="22"/>
          <w:szCs w:val="22"/>
          <w:lang w:val="es-ES"/>
        </w:rPr>
        <w:t xml:space="preserve">19. </w:t>
      </w:r>
      <w:r w:rsidRPr="0073311D">
        <w:rPr>
          <w:rFonts w:ascii="Arial" w:hAnsi="Arial" w:cs="Arial"/>
          <w:b/>
          <w:bCs/>
          <w:i/>
          <w:sz w:val="22"/>
          <w:szCs w:val="22"/>
          <w:lang w:val="es-ES"/>
        </w:rPr>
        <w:t>Coordinación y Concurrencia de los Integrantes del Sistema Nacional de Bienestar Familiar.</w:t>
      </w:r>
      <w:r w:rsidRPr="0073311D">
        <w:rPr>
          <w:rFonts w:ascii="Arial" w:hAnsi="Arial" w:cs="Arial"/>
          <w:sz w:val="22"/>
          <w:szCs w:val="22"/>
          <w:lang w:val="es-ES"/>
        </w:rPr>
        <w:t xml:space="preserve"> Los integrantes del Sistema Nacional de Bienestar Familiar actuarán de manera planificada y coordinada en la gestión y ejecución de las políticas públicas de infancia, adolescencia y familia, de acuerdo con las directrices señaladas por el Instituto Colombiano de Bienestar Familiar como ente rector del sistema y en este marco concurrirán a </w:t>
      </w:r>
      <w:r w:rsidRPr="0073311D">
        <w:rPr>
          <w:rFonts w:ascii="Arial" w:hAnsi="Arial" w:cs="Arial"/>
          <w:sz w:val="22"/>
          <w:szCs w:val="22"/>
          <w:lang w:val="es-ES"/>
        </w:rPr>
        <w:lastRenderedPageBreak/>
        <w:t>la prestación oportuna y eficiente del Servicio Público de Bienestar Familiar. Por consiguiente, harán uso racional de los recursos y evitarán duplicidad de acciones e inversiones.</w:t>
      </w:r>
    </w:p>
    <w:p w14:paraId="2282E43C" w14:textId="77777777" w:rsidR="00097CE4" w:rsidRPr="0073311D" w:rsidRDefault="00097CE4">
      <w:pPr>
        <w:pStyle w:val="NormalWeb"/>
        <w:spacing w:before="0" w:beforeAutospacing="0" w:after="0" w:afterAutospacing="0"/>
        <w:jc w:val="both"/>
        <w:rPr>
          <w:rFonts w:ascii="Arial" w:hAnsi="Arial" w:cs="Arial"/>
          <w:sz w:val="22"/>
          <w:szCs w:val="22"/>
          <w:lang w:val="es-ES"/>
        </w:rPr>
      </w:pPr>
    </w:p>
    <w:p w14:paraId="127A9F6E" w14:textId="77777777" w:rsidR="00097CE4" w:rsidRPr="0073311D" w:rsidRDefault="00097CE4">
      <w:pPr>
        <w:pStyle w:val="NormalWeb"/>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En virtud del principio de concurrencia, los integrantes del sistema se apoyarán mutuamente en la atención de todos los requerimientos del servicio, con el concurso de los destinatarios de las acciones para la infancia y la adolescencia.</w:t>
      </w:r>
    </w:p>
    <w:p w14:paraId="0542E9F9" w14:textId="77777777" w:rsidR="00097CE4" w:rsidRPr="0073311D" w:rsidRDefault="00097CE4">
      <w:pPr>
        <w:pStyle w:val="NormalWeb"/>
        <w:spacing w:before="0" w:beforeAutospacing="0" w:after="0" w:afterAutospacing="0"/>
        <w:jc w:val="both"/>
        <w:rPr>
          <w:rFonts w:ascii="Arial" w:hAnsi="Arial" w:cs="Arial"/>
          <w:sz w:val="22"/>
          <w:szCs w:val="22"/>
          <w:lang w:val="es-ES"/>
        </w:rPr>
      </w:pPr>
    </w:p>
    <w:p w14:paraId="7316B2F8" w14:textId="1A32E192" w:rsidR="00097CE4" w:rsidRPr="0073311D" w:rsidRDefault="00097CE4">
      <w:pPr>
        <w:pStyle w:val="NormalWeb"/>
        <w:spacing w:before="0" w:beforeAutospacing="0" w:after="0" w:afterAutospacing="0"/>
        <w:jc w:val="both"/>
        <w:rPr>
          <w:rFonts w:ascii="Arial" w:hAnsi="Arial" w:cs="Arial"/>
          <w:i/>
          <w:sz w:val="22"/>
          <w:szCs w:val="22"/>
          <w:lang w:val="es-ES"/>
        </w:rPr>
      </w:pPr>
      <w:r w:rsidRPr="0073311D">
        <w:rPr>
          <w:rFonts w:ascii="Arial" w:hAnsi="Arial" w:cs="Arial"/>
          <w:i/>
          <w:sz w:val="22"/>
          <w:szCs w:val="22"/>
          <w:lang w:val="es-ES"/>
        </w:rPr>
        <w:t>(</w:t>
      </w:r>
      <w:hyperlink r:id="rId784" w:history="1">
        <w:r w:rsidRPr="0073311D">
          <w:rPr>
            <w:rStyle w:val="Hipervnculo"/>
            <w:rFonts w:ascii="Arial" w:hAnsi="Arial" w:cs="Arial"/>
            <w:i/>
            <w:sz w:val="22"/>
            <w:szCs w:val="22"/>
            <w:lang w:val="es-ES"/>
          </w:rPr>
          <w:t>Decreto 936 de 2013, artículo 11</w:t>
        </w:r>
      </w:hyperlink>
      <w:r w:rsidR="0028194A" w:rsidRPr="0073311D">
        <w:rPr>
          <w:rFonts w:ascii="Arial" w:hAnsi="Arial" w:cs="Arial"/>
          <w:i/>
          <w:sz w:val="22"/>
          <w:szCs w:val="22"/>
          <w:lang w:val="es-ES"/>
        </w:rPr>
        <w:t>)</w:t>
      </w:r>
    </w:p>
    <w:p w14:paraId="48DCD92B" w14:textId="77777777" w:rsidR="00097CE4" w:rsidRPr="0073311D" w:rsidRDefault="00097CE4">
      <w:pPr>
        <w:pStyle w:val="NormalWeb"/>
        <w:spacing w:before="0" w:beforeAutospacing="0" w:after="0" w:afterAutospacing="0"/>
        <w:jc w:val="both"/>
        <w:rPr>
          <w:rFonts w:ascii="Arial" w:hAnsi="Arial" w:cs="Arial"/>
          <w:b/>
          <w:bCs/>
          <w:sz w:val="22"/>
          <w:szCs w:val="22"/>
          <w:lang w:val="es-ES"/>
        </w:rPr>
      </w:pPr>
    </w:p>
    <w:p w14:paraId="5B8410E0" w14:textId="77777777" w:rsidR="00097CE4" w:rsidRPr="0073311D" w:rsidRDefault="00097CE4">
      <w:pPr>
        <w:pStyle w:val="NormalWeb"/>
        <w:spacing w:before="0" w:beforeAutospacing="0" w:after="0" w:afterAutospacing="0"/>
        <w:jc w:val="both"/>
        <w:rPr>
          <w:rFonts w:ascii="Arial" w:hAnsi="Arial" w:cs="Arial"/>
          <w:sz w:val="22"/>
          <w:szCs w:val="22"/>
          <w:lang w:val="es-ES"/>
        </w:rPr>
      </w:pPr>
      <w:r w:rsidRPr="0073311D">
        <w:rPr>
          <w:rFonts w:ascii="Arial" w:hAnsi="Arial" w:cs="Arial"/>
          <w:b/>
          <w:bCs/>
          <w:sz w:val="22"/>
          <w:szCs w:val="22"/>
          <w:lang w:val="es-ES"/>
        </w:rPr>
        <w:t xml:space="preserve">Artículo </w:t>
      </w:r>
      <w:r w:rsidRPr="0073311D">
        <w:rPr>
          <w:rFonts w:ascii="Arial" w:hAnsi="Arial" w:cs="Arial"/>
          <w:b/>
          <w:sz w:val="22"/>
          <w:szCs w:val="22"/>
        </w:rPr>
        <w:t>2.</w:t>
      </w:r>
      <w:r w:rsidR="00004ABB" w:rsidRPr="0073311D">
        <w:rPr>
          <w:rFonts w:ascii="Arial" w:hAnsi="Arial" w:cs="Arial"/>
          <w:b/>
          <w:sz w:val="22"/>
          <w:szCs w:val="22"/>
        </w:rPr>
        <w:t>4</w:t>
      </w:r>
      <w:r w:rsidRPr="0073311D">
        <w:rPr>
          <w:rFonts w:ascii="Arial" w:hAnsi="Arial" w:cs="Arial"/>
          <w:b/>
          <w:sz w:val="22"/>
          <w:szCs w:val="22"/>
        </w:rPr>
        <w:t>.1.</w:t>
      </w:r>
      <w:r w:rsidRPr="0073311D">
        <w:rPr>
          <w:rFonts w:ascii="Arial" w:hAnsi="Arial" w:cs="Arial"/>
          <w:b/>
          <w:bCs/>
          <w:sz w:val="22"/>
          <w:szCs w:val="22"/>
          <w:lang w:val="es-ES"/>
        </w:rPr>
        <w:t xml:space="preserve">20. </w:t>
      </w:r>
      <w:r w:rsidRPr="0073311D">
        <w:rPr>
          <w:rFonts w:ascii="Arial" w:hAnsi="Arial" w:cs="Arial"/>
          <w:b/>
          <w:bCs/>
          <w:i/>
          <w:sz w:val="22"/>
          <w:szCs w:val="22"/>
          <w:lang w:val="es-ES"/>
        </w:rPr>
        <w:t>Responsabilidades Generales de los Agentes del Ámbito Nacional del Sistema Nacional de Bienestar Familiar</w:t>
      </w:r>
      <w:r w:rsidRPr="0073311D">
        <w:rPr>
          <w:rFonts w:ascii="Arial" w:hAnsi="Arial" w:cs="Arial"/>
          <w:b/>
          <w:bCs/>
          <w:sz w:val="22"/>
          <w:szCs w:val="22"/>
          <w:lang w:val="es-ES"/>
        </w:rPr>
        <w:t>.</w:t>
      </w:r>
      <w:r w:rsidRPr="0073311D">
        <w:rPr>
          <w:rFonts w:ascii="Arial" w:hAnsi="Arial" w:cs="Arial"/>
          <w:sz w:val="22"/>
          <w:szCs w:val="22"/>
          <w:lang w:val="es-ES"/>
        </w:rPr>
        <w:t xml:space="preserve"> En el marco de la necesaria articulación y coordinación, corresponde a las entidades públicas del ámbito nacional que hacen parte del Sistema Nacional de Bienestar Familiar:</w:t>
      </w:r>
    </w:p>
    <w:p w14:paraId="74883B70" w14:textId="77777777" w:rsidR="00097CE4" w:rsidRPr="0073311D" w:rsidRDefault="00097CE4">
      <w:pPr>
        <w:pStyle w:val="NormalWeb"/>
        <w:spacing w:before="0" w:beforeAutospacing="0" w:after="0" w:afterAutospacing="0"/>
        <w:jc w:val="both"/>
        <w:rPr>
          <w:rFonts w:ascii="Arial" w:hAnsi="Arial" w:cs="Arial"/>
          <w:sz w:val="22"/>
          <w:szCs w:val="22"/>
          <w:lang w:val="es-ES"/>
        </w:rPr>
      </w:pPr>
    </w:p>
    <w:p w14:paraId="295D1E44" w14:textId="77777777" w:rsidR="00BC0ED4" w:rsidRPr="0073311D" w:rsidRDefault="00097CE4" w:rsidP="009B5367">
      <w:pPr>
        <w:pStyle w:val="NormalWeb"/>
        <w:numPr>
          <w:ilvl w:val="0"/>
          <w:numId w:val="119"/>
        </w:numPr>
        <w:tabs>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Designar un enlace institucional que se encargará de representar, participar y asegurar el cumplimiento de los compromisos que se establezcan en el marco del Sistema Nacional de Bienestar Familiar para la entidad correspondiente, sin que la designación implique creación de nuevos cargos en la planta de personal.</w:t>
      </w:r>
    </w:p>
    <w:p w14:paraId="745EE3CD" w14:textId="77777777" w:rsidR="00BC0ED4" w:rsidRPr="0073311D" w:rsidRDefault="00BC0ED4">
      <w:pPr>
        <w:pStyle w:val="NormalWeb"/>
        <w:tabs>
          <w:tab w:val="left" w:pos="284"/>
        </w:tabs>
        <w:spacing w:before="0" w:beforeAutospacing="0" w:after="0" w:afterAutospacing="0"/>
        <w:jc w:val="both"/>
        <w:rPr>
          <w:rFonts w:ascii="Arial" w:hAnsi="Arial" w:cs="Arial"/>
          <w:sz w:val="22"/>
          <w:szCs w:val="22"/>
          <w:lang w:val="es-ES"/>
        </w:rPr>
      </w:pPr>
    </w:p>
    <w:p w14:paraId="77562C26" w14:textId="77777777" w:rsidR="00BC0ED4" w:rsidRPr="0073311D" w:rsidRDefault="00097CE4" w:rsidP="009B5367">
      <w:pPr>
        <w:pStyle w:val="NormalWeb"/>
        <w:numPr>
          <w:ilvl w:val="0"/>
          <w:numId w:val="119"/>
        </w:numPr>
        <w:tabs>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Dar oportuna respuesta a las solicitudes de información que se requiera en desarrollo de los objetivos del Sistema Nacional de Bienestar Familiar.</w:t>
      </w:r>
    </w:p>
    <w:p w14:paraId="3FE8B799" w14:textId="77777777" w:rsidR="00BC0ED4" w:rsidRPr="0073311D" w:rsidRDefault="00BC0ED4">
      <w:pPr>
        <w:pStyle w:val="NormalWeb"/>
        <w:tabs>
          <w:tab w:val="left" w:pos="284"/>
        </w:tabs>
        <w:spacing w:before="0" w:beforeAutospacing="0" w:after="0" w:afterAutospacing="0"/>
        <w:jc w:val="both"/>
        <w:rPr>
          <w:rFonts w:ascii="Arial" w:hAnsi="Arial" w:cs="Arial"/>
          <w:sz w:val="22"/>
          <w:szCs w:val="22"/>
          <w:lang w:val="es-ES"/>
        </w:rPr>
      </w:pPr>
    </w:p>
    <w:p w14:paraId="5DD843EB" w14:textId="77777777" w:rsidR="00BC0ED4" w:rsidRPr="0073311D" w:rsidRDefault="00097CE4" w:rsidP="009B5367">
      <w:pPr>
        <w:pStyle w:val="NormalWeb"/>
        <w:numPr>
          <w:ilvl w:val="0"/>
          <w:numId w:val="119"/>
        </w:numPr>
        <w:tabs>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Presentar informes periódicos sobre el estado de realización de derechos según las indicaciones dadas por el Comité Ejecutivo del Sistema Nacional de Bienestar Familiar.</w:t>
      </w:r>
    </w:p>
    <w:p w14:paraId="4CB27852" w14:textId="77777777" w:rsidR="00BC0ED4" w:rsidRPr="0073311D" w:rsidRDefault="00BC0ED4">
      <w:pPr>
        <w:pStyle w:val="NormalWeb"/>
        <w:tabs>
          <w:tab w:val="left" w:pos="284"/>
        </w:tabs>
        <w:spacing w:before="0" w:beforeAutospacing="0" w:after="0" w:afterAutospacing="0"/>
        <w:jc w:val="both"/>
        <w:rPr>
          <w:rFonts w:ascii="Arial" w:hAnsi="Arial" w:cs="Arial"/>
          <w:sz w:val="22"/>
          <w:szCs w:val="22"/>
          <w:lang w:val="es-ES"/>
        </w:rPr>
      </w:pPr>
    </w:p>
    <w:p w14:paraId="75BEB57B" w14:textId="77777777" w:rsidR="00BC0ED4" w:rsidRPr="0073311D" w:rsidRDefault="00097CE4" w:rsidP="009B5367">
      <w:pPr>
        <w:pStyle w:val="NormalWeb"/>
        <w:numPr>
          <w:ilvl w:val="0"/>
          <w:numId w:val="119"/>
        </w:numPr>
        <w:tabs>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Gestionar las acciones necesarias para solucionar casos de carácter prioritario en el marco de la protección integral de niños, niñas y adolescentes.</w:t>
      </w:r>
    </w:p>
    <w:p w14:paraId="30452BC4" w14:textId="77777777" w:rsidR="00BC0ED4" w:rsidRPr="0073311D" w:rsidRDefault="00BC0ED4">
      <w:pPr>
        <w:pStyle w:val="NormalWeb"/>
        <w:tabs>
          <w:tab w:val="left" w:pos="284"/>
        </w:tabs>
        <w:spacing w:before="0" w:beforeAutospacing="0" w:after="0" w:afterAutospacing="0"/>
        <w:jc w:val="both"/>
        <w:rPr>
          <w:rFonts w:ascii="Arial" w:hAnsi="Arial" w:cs="Arial"/>
          <w:sz w:val="22"/>
          <w:szCs w:val="22"/>
          <w:lang w:val="es-ES"/>
        </w:rPr>
      </w:pPr>
    </w:p>
    <w:p w14:paraId="68ACD03F" w14:textId="77777777" w:rsidR="00BC0ED4" w:rsidRPr="0073311D" w:rsidRDefault="00097CE4" w:rsidP="009B5367">
      <w:pPr>
        <w:pStyle w:val="NormalWeb"/>
        <w:numPr>
          <w:ilvl w:val="0"/>
          <w:numId w:val="119"/>
        </w:numPr>
        <w:tabs>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Atender las convocatorias presenciales o virtuales que realice la coordinación del Sistema Nacional de Bienestar Familiar en cabeza del Instituto Colombiano de Bienestar Familiar.</w:t>
      </w:r>
    </w:p>
    <w:p w14:paraId="48BDFD1E" w14:textId="77777777" w:rsidR="00BC0ED4" w:rsidRPr="0073311D" w:rsidRDefault="00BC0ED4">
      <w:pPr>
        <w:pStyle w:val="NormalWeb"/>
        <w:tabs>
          <w:tab w:val="left" w:pos="284"/>
        </w:tabs>
        <w:spacing w:before="0" w:beforeAutospacing="0" w:after="0" w:afterAutospacing="0"/>
        <w:jc w:val="both"/>
        <w:rPr>
          <w:rFonts w:ascii="Arial" w:hAnsi="Arial" w:cs="Arial"/>
          <w:sz w:val="22"/>
          <w:szCs w:val="22"/>
          <w:lang w:val="es-ES"/>
        </w:rPr>
      </w:pPr>
    </w:p>
    <w:p w14:paraId="3BA447E2" w14:textId="77777777" w:rsidR="00BC0ED4" w:rsidRPr="0073311D" w:rsidRDefault="00097CE4" w:rsidP="009B5367">
      <w:pPr>
        <w:pStyle w:val="NormalWeb"/>
        <w:numPr>
          <w:ilvl w:val="0"/>
          <w:numId w:val="119"/>
        </w:numPr>
        <w:tabs>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Garantizar que los acuerdos y decisiones que se adopten en el marco del Sistema Nacional de Bienestar Familiar sean de conocimiento y cumplimiento al interior de su entidad tanto en su orden nacional como territorial.</w:t>
      </w:r>
    </w:p>
    <w:p w14:paraId="286676BB" w14:textId="77777777" w:rsidR="00BC0ED4" w:rsidRPr="0073311D" w:rsidRDefault="00BC0ED4">
      <w:pPr>
        <w:pStyle w:val="NormalWeb"/>
        <w:tabs>
          <w:tab w:val="left" w:pos="284"/>
        </w:tabs>
        <w:spacing w:before="0" w:beforeAutospacing="0" w:after="0" w:afterAutospacing="0"/>
        <w:jc w:val="both"/>
        <w:rPr>
          <w:rFonts w:ascii="Arial" w:hAnsi="Arial" w:cs="Arial"/>
          <w:sz w:val="22"/>
          <w:szCs w:val="22"/>
          <w:lang w:val="es-ES"/>
        </w:rPr>
      </w:pPr>
    </w:p>
    <w:p w14:paraId="7DE59E4D" w14:textId="77777777" w:rsidR="00BC0ED4" w:rsidRPr="0073311D" w:rsidRDefault="00097CE4" w:rsidP="009B5367">
      <w:pPr>
        <w:pStyle w:val="NormalWeb"/>
        <w:numPr>
          <w:ilvl w:val="0"/>
          <w:numId w:val="119"/>
        </w:numPr>
        <w:tabs>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Promover el interés superior y la prevalencia de los derechos de los niños, niñas y adolescentes en desarrollo de las funciones propias de cada entidad.</w:t>
      </w:r>
    </w:p>
    <w:p w14:paraId="6CF6DCEA" w14:textId="77777777" w:rsidR="00097CE4" w:rsidRPr="0073311D" w:rsidRDefault="00097CE4" w:rsidP="00004ABB">
      <w:pPr>
        <w:pStyle w:val="NormalWeb"/>
        <w:spacing w:before="0" w:beforeAutospacing="0" w:after="0" w:afterAutospacing="0"/>
        <w:jc w:val="both"/>
        <w:rPr>
          <w:rStyle w:val="baj1"/>
          <w:rFonts w:ascii="Arial" w:hAnsi="Arial" w:cs="Arial"/>
          <w:color w:val="auto"/>
          <w:sz w:val="22"/>
          <w:szCs w:val="22"/>
        </w:rPr>
      </w:pPr>
    </w:p>
    <w:p w14:paraId="55860168" w14:textId="77777777" w:rsidR="00097CE4" w:rsidRPr="0073311D" w:rsidRDefault="00097CE4" w:rsidP="00021AC2">
      <w:pPr>
        <w:pStyle w:val="NormalWeb"/>
        <w:spacing w:before="0" w:beforeAutospacing="0" w:after="0" w:afterAutospacing="0"/>
        <w:jc w:val="both"/>
        <w:rPr>
          <w:rFonts w:ascii="Arial" w:hAnsi="Arial" w:cs="Arial"/>
          <w:sz w:val="22"/>
          <w:szCs w:val="22"/>
          <w:lang w:val="es-ES"/>
        </w:rPr>
      </w:pPr>
      <w:r w:rsidRPr="0073311D">
        <w:rPr>
          <w:rStyle w:val="baj1"/>
          <w:rFonts w:ascii="Arial" w:hAnsi="Arial" w:cs="Arial"/>
          <w:color w:val="auto"/>
          <w:sz w:val="22"/>
          <w:szCs w:val="22"/>
        </w:rPr>
        <w:t>Parágrafo.</w:t>
      </w:r>
      <w:r w:rsidRPr="0073311D">
        <w:rPr>
          <w:rFonts w:ascii="Arial" w:hAnsi="Arial" w:cs="Arial"/>
          <w:sz w:val="22"/>
          <w:szCs w:val="22"/>
          <w:lang w:val="es-ES"/>
        </w:rPr>
        <w:t xml:space="preserve"> Las responsabilidades específicas de cada entidad integrante del Sistema Nacional de Bienestar Familiar frente a la protección integral de niños, niñas y adolescentes se establecerán en un manual operativo del Sistema Nacional de Bienestar Familiar y serán definidas en el marco de las competencias constitucionales, legales y reglamentarias vigentes de cada entidad.</w:t>
      </w:r>
    </w:p>
    <w:p w14:paraId="10F0CB20" w14:textId="77777777" w:rsidR="00097CE4" w:rsidRPr="0073311D" w:rsidRDefault="00097CE4">
      <w:pPr>
        <w:pStyle w:val="NormalWeb"/>
        <w:spacing w:before="0" w:beforeAutospacing="0" w:after="0" w:afterAutospacing="0"/>
        <w:jc w:val="both"/>
        <w:rPr>
          <w:rFonts w:ascii="Arial" w:hAnsi="Arial" w:cs="Arial"/>
          <w:sz w:val="22"/>
          <w:szCs w:val="22"/>
          <w:lang w:val="es-ES"/>
        </w:rPr>
      </w:pPr>
    </w:p>
    <w:p w14:paraId="00AD4406" w14:textId="05A4AB29" w:rsidR="00097CE4" w:rsidRPr="0073311D" w:rsidRDefault="00097CE4">
      <w:pPr>
        <w:pStyle w:val="NormalWeb"/>
        <w:spacing w:before="0" w:beforeAutospacing="0" w:after="0" w:afterAutospacing="0"/>
        <w:jc w:val="both"/>
        <w:rPr>
          <w:rFonts w:ascii="Arial" w:hAnsi="Arial" w:cs="Arial"/>
          <w:i/>
          <w:sz w:val="22"/>
          <w:szCs w:val="22"/>
          <w:lang w:val="es-ES"/>
        </w:rPr>
      </w:pPr>
      <w:r w:rsidRPr="0073311D">
        <w:rPr>
          <w:rFonts w:ascii="Arial" w:hAnsi="Arial" w:cs="Arial"/>
          <w:i/>
          <w:sz w:val="22"/>
          <w:szCs w:val="22"/>
          <w:lang w:val="es-ES"/>
        </w:rPr>
        <w:t>(</w:t>
      </w:r>
      <w:hyperlink r:id="rId785" w:history="1">
        <w:r w:rsidRPr="0073311D">
          <w:rPr>
            <w:rStyle w:val="Hipervnculo"/>
            <w:rFonts w:ascii="Arial" w:hAnsi="Arial" w:cs="Arial"/>
            <w:i/>
            <w:sz w:val="22"/>
            <w:szCs w:val="22"/>
            <w:lang w:val="es-ES"/>
          </w:rPr>
          <w:t>Decreto 936 de 2013, artículo 12</w:t>
        </w:r>
      </w:hyperlink>
      <w:r w:rsidR="0028194A" w:rsidRPr="0073311D">
        <w:rPr>
          <w:rFonts w:ascii="Arial" w:hAnsi="Arial" w:cs="Arial"/>
          <w:i/>
          <w:sz w:val="22"/>
          <w:szCs w:val="22"/>
          <w:lang w:val="es-ES"/>
        </w:rPr>
        <w:t>)</w:t>
      </w:r>
    </w:p>
    <w:p w14:paraId="121752E7" w14:textId="77777777" w:rsidR="00097CE4" w:rsidRPr="0073311D" w:rsidRDefault="00097CE4">
      <w:pPr>
        <w:pStyle w:val="NormalWeb"/>
        <w:spacing w:before="0" w:beforeAutospacing="0" w:after="0" w:afterAutospacing="0"/>
        <w:jc w:val="both"/>
        <w:rPr>
          <w:rFonts w:ascii="Arial" w:hAnsi="Arial" w:cs="Arial"/>
          <w:b/>
          <w:bCs/>
          <w:sz w:val="22"/>
          <w:szCs w:val="22"/>
          <w:lang w:val="es-ES"/>
        </w:rPr>
      </w:pPr>
    </w:p>
    <w:p w14:paraId="23D42EA7" w14:textId="77777777" w:rsidR="00097CE4" w:rsidRPr="0073311D" w:rsidRDefault="00097CE4">
      <w:pPr>
        <w:pStyle w:val="NormalWeb"/>
        <w:spacing w:before="0" w:beforeAutospacing="0" w:after="0" w:afterAutospacing="0"/>
        <w:jc w:val="both"/>
        <w:rPr>
          <w:rFonts w:ascii="Arial" w:hAnsi="Arial" w:cs="Arial"/>
          <w:sz w:val="22"/>
          <w:szCs w:val="22"/>
          <w:lang w:val="es-ES"/>
        </w:rPr>
      </w:pPr>
      <w:r w:rsidRPr="0073311D">
        <w:rPr>
          <w:rFonts w:ascii="Arial" w:hAnsi="Arial" w:cs="Arial"/>
          <w:b/>
          <w:bCs/>
          <w:sz w:val="22"/>
          <w:szCs w:val="22"/>
          <w:lang w:val="es-ES"/>
        </w:rPr>
        <w:t xml:space="preserve">Artículo </w:t>
      </w:r>
      <w:r w:rsidRPr="0073311D">
        <w:rPr>
          <w:rFonts w:ascii="Arial" w:hAnsi="Arial" w:cs="Arial"/>
          <w:b/>
          <w:sz w:val="22"/>
          <w:szCs w:val="22"/>
        </w:rPr>
        <w:t>2.</w:t>
      </w:r>
      <w:r w:rsidR="00004ABB" w:rsidRPr="0073311D">
        <w:rPr>
          <w:rFonts w:ascii="Arial" w:hAnsi="Arial" w:cs="Arial"/>
          <w:b/>
          <w:sz w:val="22"/>
          <w:szCs w:val="22"/>
        </w:rPr>
        <w:t>4</w:t>
      </w:r>
      <w:r w:rsidRPr="0073311D">
        <w:rPr>
          <w:rFonts w:ascii="Arial" w:hAnsi="Arial" w:cs="Arial"/>
          <w:b/>
          <w:sz w:val="22"/>
          <w:szCs w:val="22"/>
        </w:rPr>
        <w:t>.1.</w:t>
      </w:r>
      <w:r w:rsidRPr="0073311D">
        <w:rPr>
          <w:rFonts w:ascii="Arial" w:hAnsi="Arial" w:cs="Arial"/>
          <w:b/>
          <w:bCs/>
          <w:sz w:val="22"/>
          <w:szCs w:val="22"/>
          <w:lang w:val="es-ES"/>
        </w:rPr>
        <w:t xml:space="preserve">21. </w:t>
      </w:r>
      <w:r w:rsidRPr="0073311D">
        <w:rPr>
          <w:rFonts w:ascii="Arial" w:hAnsi="Arial" w:cs="Arial"/>
          <w:b/>
          <w:bCs/>
          <w:i/>
          <w:sz w:val="22"/>
          <w:szCs w:val="22"/>
          <w:lang w:val="es-ES"/>
        </w:rPr>
        <w:t>Responsabilidades</w:t>
      </w:r>
      <w:r w:rsidRPr="0073311D">
        <w:rPr>
          <w:rFonts w:ascii="Arial" w:hAnsi="Arial" w:cs="Arial"/>
          <w:bCs/>
          <w:i/>
          <w:sz w:val="22"/>
          <w:szCs w:val="22"/>
          <w:lang w:val="es-ES"/>
        </w:rPr>
        <w:t xml:space="preserve"> </w:t>
      </w:r>
      <w:r w:rsidRPr="0073311D">
        <w:rPr>
          <w:rFonts w:ascii="Arial" w:hAnsi="Arial" w:cs="Arial"/>
          <w:b/>
          <w:bCs/>
          <w:i/>
          <w:sz w:val="22"/>
          <w:szCs w:val="22"/>
          <w:lang w:val="es-ES"/>
        </w:rPr>
        <w:t>de los Departamentos, Distritos y Municipios en el Sistema Nacional de Bienestar Familiar</w:t>
      </w:r>
      <w:r w:rsidRPr="0073311D">
        <w:rPr>
          <w:rFonts w:ascii="Arial" w:hAnsi="Arial" w:cs="Arial"/>
          <w:bCs/>
          <w:i/>
          <w:sz w:val="22"/>
          <w:szCs w:val="22"/>
          <w:lang w:val="es-ES"/>
        </w:rPr>
        <w:t>.</w:t>
      </w:r>
      <w:r w:rsidRPr="0073311D">
        <w:rPr>
          <w:rFonts w:ascii="Arial" w:hAnsi="Arial" w:cs="Arial"/>
          <w:i/>
          <w:sz w:val="22"/>
          <w:szCs w:val="22"/>
          <w:lang w:val="es-ES"/>
        </w:rPr>
        <w:t xml:space="preserve"> </w:t>
      </w:r>
      <w:r w:rsidRPr="0073311D">
        <w:rPr>
          <w:rFonts w:ascii="Arial" w:hAnsi="Arial" w:cs="Arial"/>
          <w:sz w:val="22"/>
          <w:szCs w:val="22"/>
          <w:lang w:val="es-ES"/>
        </w:rPr>
        <w:t>Corresponde a los Departamentos, Distritos y Municipios como integrantes del Sistema Nacional de Bienestar Familiar:</w:t>
      </w:r>
    </w:p>
    <w:p w14:paraId="1E0E8DA1" w14:textId="77777777" w:rsidR="00097CE4" w:rsidRPr="0073311D" w:rsidRDefault="00097CE4">
      <w:pPr>
        <w:pStyle w:val="NormalWeb"/>
        <w:spacing w:before="0" w:beforeAutospacing="0" w:after="0" w:afterAutospacing="0"/>
        <w:jc w:val="both"/>
        <w:rPr>
          <w:rFonts w:ascii="Arial" w:hAnsi="Arial" w:cs="Arial"/>
          <w:sz w:val="22"/>
          <w:szCs w:val="22"/>
          <w:lang w:val="es-ES"/>
        </w:rPr>
      </w:pPr>
    </w:p>
    <w:p w14:paraId="2F5C2A3A" w14:textId="77777777" w:rsidR="00BC0ED4" w:rsidRPr="0073311D" w:rsidRDefault="00097CE4" w:rsidP="009B5367">
      <w:pPr>
        <w:pStyle w:val="NormalWeb"/>
        <w:numPr>
          <w:ilvl w:val="0"/>
          <w:numId w:val="120"/>
        </w:numPr>
        <w:tabs>
          <w:tab w:val="left" w:pos="66"/>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Diseñar, ejecutar y evaluar las políticas públicas de infancia, adolescencia y fortalecimiento familiar.</w:t>
      </w:r>
    </w:p>
    <w:p w14:paraId="7DCCAEE6" w14:textId="77777777" w:rsidR="00BC0ED4" w:rsidRPr="0073311D" w:rsidRDefault="00BC0ED4">
      <w:pPr>
        <w:pStyle w:val="NormalWeb"/>
        <w:tabs>
          <w:tab w:val="left" w:pos="66"/>
          <w:tab w:val="left" w:pos="284"/>
        </w:tabs>
        <w:spacing w:before="0" w:beforeAutospacing="0" w:after="0" w:afterAutospacing="0"/>
        <w:jc w:val="both"/>
        <w:rPr>
          <w:rFonts w:ascii="Arial" w:hAnsi="Arial" w:cs="Arial"/>
          <w:sz w:val="22"/>
          <w:szCs w:val="22"/>
          <w:lang w:val="es-ES"/>
        </w:rPr>
      </w:pPr>
    </w:p>
    <w:p w14:paraId="305E9C1D" w14:textId="77777777" w:rsidR="00BC0ED4" w:rsidRPr="0073311D" w:rsidRDefault="00097CE4" w:rsidP="009B5367">
      <w:pPr>
        <w:pStyle w:val="NormalWeb"/>
        <w:numPr>
          <w:ilvl w:val="0"/>
          <w:numId w:val="120"/>
        </w:numPr>
        <w:tabs>
          <w:tab w:val="left" w:pos="66"/>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 xml:space="preserve">Concurrir en el marco de sus competencias al gasto social dirigido a la protección integral de niños, niñas y adolescentes y al fortalecimiento familiar a través de la promoción, financiación o cofinanciación de proyectos de interés social, tales como vivienda de interés social, deporte, recreación, cultura, restaurantes escolares y la atención a grupos de población </w:t>
      </w:r>
      <w:r w:rsidRPr="0073311D">
        <w:rPr>
          <w:rFonts w:ascii="Arial" w:hAnsi="Arial" w:cs="Arial"/>
          <w:sz w:val="22"/>
          <w:szCs w:val="22"/>
          <w:lang w:val="es-ES"/>
        </w:rPr>
        <w:lastRenderedPageBreak/>
        <w:t>que se encuentren en situación de vulnerabilidad, personas en situación de desplazamiento, adultos mayores, madres cabeza de familia y niños, niñas, adolescentes y jóvenes, entre otros, de acuerdo con su disponibilidad presupuestal.</w:t>
      </w:r>
    </w:p>
    <w:p w14:paraId="3897CBA5" w14:textId="77777777" w:rsidR="00BC0ED4" w:rsidRPr="0073311D" w:rsidRDefault="00BC0ED4">
      <w:pPr>
        <w:pStyle w:val="NormalWeb"/>
        <w:tabs>
          <w:tab w:val="left" w:pos="66"/>
          <w:tab w:val="left" w:pos="284"/>
        </w:tabs>
        <w:spacing w:before="0" w:beforeAutospacing="0" w:after="0" w:afterAutospacing="0"/>
        <w:jc w:val="both"/>
        <w:rPr>
          <w:rFonts w:ascii="Arial" w:hAnsi="Arial" w:cs="Arial"/>
          <w:sz w:val="22"/>
          <w:szCs w:val="22"/>
          <w:lang w:val="es-ES"/>
        </w:rPr>
      </w:pPr>
    </w:p>
    <w:p w14:paraId="326C3AE1" w14:textId="77777777" w:rsidR="00BC0ED4" w:rsidRPr="0073311D" w:rsidRDefault="00097CE4" w:rsidP="009B5367">
      <w:pPr>
        <w:pStyle w:val="NormalWeb"/>
        <w:numPr>
          <w:ilvl w:val="0"/>
          <w:numId w:val="120"/>
        </w:numPr>
        <w:tabs>
          <w:tab w:val="left" w:pos="66"/>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Hacer el seguimiento al estado de realización de los derechos de niños, niñas y adolescentes.</w:t>
      </w:r>
    </w:p>
    <w:p w14:paraId="7D1B9D94" w14:textId="77777777" w:rsidR="00BC0ED4" w:rsidRPr="0073311D" w:rsidRDefault="00BC0ED4">
      <w:pPr>
        <w:pStyle w:val="NormalWeb"/>
        <w:tabs>
          <w:tab w:val="left" w:pos="66"/>
          <w:tab w:val="left" w:pos="284"/>
        </w:tabs>
        <w:spacing w:before="0" w:beforeAutospacing="0" w:after="0" w:afterAutospacing="0"/>
        <w:jc w:val="both"/>
        <w:rPr>
          <w:rFonts w:ascii="Arial" w:hAnsi="Arial" w:cs="Arial"/>
          <w:sz w:val="22"/>
          <w:szCs w:val="22"/>
          <w:lang w:val="es-ES"/>
        </w:rPr>
      </w:pPr>
    </w:p>
    <w:p w14:paraId="277940C9" w14:textId="77777777" w:rsidR="00BC0ED4" w:rsidRPr="0073311D" w:rsidRDefault="00097CE4" w:rsidP="009B5367">
      <w:pPr>
        <w:pStyle w:val="NormalWeb"/>
        <w:numPr>
          <w:ilvl w:val="0"/>
          <w:numId w:val="120"/>
        </w:numPr>
        <w:tabs>
          <w:tab w:val="left" w:pos="66"/>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Promover la participación de niños, niñas y adolescentes en todo el ciclo de la política pública.</w:t>
      </w:r>
    </w:p>
    <w:p w14:paraId="71B728F9" w14:textId="77777777" w:rsidR="00097CE4" w:rsidRPr="0073311D" w:rsidRDefault="00097CE4" w:rsidP="00004ABB">
      <w:pPr>
        <w:pStyle w:val="NormalWeb"/>
        <w:spacing w:before="0" w:beforeAutospacing="0" w:after="0" w:afterAutospacing="0"/>
        <w:ind w:left="720"/>
        <w:jc w:val="both"/>
        <w:rPr>
          <w:rFonts w:ascii="Arial" w:hAnsi="Arial" w:cs="Arial"/>
          <w:sz w:val="22"/>
          <w:szCs w:val="22"/>
          <w:lang w:val="es-ES"/>
        </w:rPr>
      </w:pPr>
    </w:p>
    <w:p w14:paraId="1AABBD03" w14:textId="2796DA4D" w:rsidR="00097CE4" w:rsidRPr="0073311D" w:rsidRDefault="00097CE4" w:rsidP="00021AC2">
      <w:pPr>
        <w:pStyle w:val="NormalWeb"/>
        <w:spacing w:before="0" w:beforeAutospacing="0" w:after="0" w:afterAutospacing="0"/>
        <w:jc w:val="both"/>
        <w:rPr>
          <w:rFonts w:ascii="Arial" w:hAnsi="Arial" w:cs="Arial"/>
          <w:i/>
          <w:sz w:val="22"/>
          <w:szCs w:val="22"/>
          <w:lang w:val="es-ES"/>
        </w:rPr>
      </w:pPr>
      <w:r w:rsidRPr="0073311D">
        <w:rPr>
          <w:rFonts w:ascii="Arial" w:hAnsi="Arial" w:cs="Arial"/>
          <w:i/>
          <w:sz w:val="22"/>
          <w:szCs w:val="22"/>
          <w:lang w:val="es-ES"/>
        </w:rPr>
        <w:t>(</w:t>
      </w:r>
      <w:hyperlink r:id="rId786" w:history="1">
        <w:r w:rsidRPr="0073311D">
          <w:rPr>
            <w:rStyle w:val="Hipervnculo"/>
            <w:rFonts w:ascii="Arial" w:hAnsi="Arial" w:cs="Arial"/>
            <w:i/>
            <w:sz w:val="22"/>
            <w:szCs w:val="22"/>
            <w:lang w:val="es-ES"/>
          </w:rPr>
          <w:t>Decreto 936 de 2013, artículo 13</w:t>
        </w:r>
      </w:hyperlink>
      <w:r w:rsidR="0028194A" w:rsidRPr="0073311D">
        <w:rPr>
          <w:rFonts w:ascii="Arial" w:hAnsi="Arial" w:cs="Arial"/>
          <w:i/>
          <w:sz w:val="22"/>
          <w:szCs w:val="22"/>
          <w:lang w:val="es-ES"/>
        </w:rPr>
        <w:t>)</w:t>
      </w:r>
    </w:p>
    <w:p w14:paraId="497EECF0" w14:textId="77777777" w:rsidR="00097CE4" w:rsidRPr="0073311D" w:rsidRDefault="00097CE4">
      <w:pPr>
        <w:pStyle w:val="NormalWeb"/>
        <w:spacing w:before="0" w:beforeAutospacing="0" w:after="0" w:afterAutospacing="0"/>
        <w:jc w:val="both"/>
        <w:rPr>
          <w:rFonts w:ascii="Arial" w:hAnsi="Arial" w:cs="Arial"/>
          <w:b/>
          <w:bCs/>
          <w:sz w:val="22"/>
          <w:szCs w:val="22"/>
        </w:rPr>
      </w:pPr>
      <w:bookmarkStart w:id="18" w:name="19"/>
    </w:p>
    <w:p w14:paraId="25548CA7" w14:textId="77777777" w:rsidR="00097CE4" w:rsidRPr="0073311D" w:rsidRDefault="00097CE4">
      <w:pPr>
        <w:pStyle w:val="NormalWeb"/>
        <w:spacing w:before="0" w:beforeAutospacing="0" w:after="0" w:afterAutospacing="0"/>
        <w:jc w:val="both"/>
        <w:rPr>
          <w:rFonts w:ascii="Arial" w:hAnsi="Arial" w:cs="Arial"/>
          <w:sz w:val="22"/>
          <w:szCs w:val="22"/>
        </w:rPr>
      </w:pPr>
      <w:r w:rsidRPr="0073311D">
        <w:rPr>
          <w:rFonts w:ascii="Arial" w:hAnsi="Arial" w:cs="Arial"/>
          <w:b/>
          <w:bCs/>
          <w:sz w:val="22"/>
          <w:szCs w:val="22"/>
        </w:rPr>
        <w:t xml:space="preserve">Artículo </w:t>
      </w:r>
      <w:r w:rsidRPr="0073311D">
        <w:rPr>
          <w:rFonts w:ascii="Arial" w:hAnsi="Arial" w:cs="Arial"/>
          <w:b/>
          <w:sz w:val="22"/>
          <w:szCs w:val="22"/>
        </w:rPr>
        <w:t>2.</w:t>
      </w:r>
      <w:r w:rsidR="00004ABB" w:rsidRPr="0073311D">
        <w:rPr>
          <w:rFonts w:ascii="Arial" w:hAnsi="Arial" w:cs="Arial"/>
          <w:b/>
          <w:sz w:val="22"/>
          <w:szCs w:val="22"/>
        </w:rPr>
        <w:t>4</w:t>
      </w:r>
      <w:r w:rsidRPr="0073311D">
        <w:rPr>
          <w:rFonts w:ascii="Arial" w:hAnsi="Arial" w:cs="Arial"/>
          <w:b/>
          <w:sz w:val="22"/>
          <w:szCs w:val="22"/>
        </w:rPr>
        <w:t>.1.</w:t>
      </w:r>
      <w:r w:rsidRPr="0073311D">
        <w:rPr>
          <w:rFonts w:ascii="Arial" w:hAnsi="Arial" w:cs="Arial"/>
          <w:b/>
          <w:bCs/>
          <w:sz w:val="22"/>
          <w:szCs w:val="22"/>
          <w:lang w:val="es-ES"/>
        </w:rPr>
        <w:t>22</w:t>
      </w:r>
      <w:r w:rsidRPr="0073311D">
        <w:rPr>
          <w:rFonts w:ascii="Arial" w:hAnsi="Arial" w:cs="Arial"/>
          <w:b/>
          <w:bCs/>
          <w:sz w:val="22"/>
          <w:szCs w:val="22"/>
        </w:rPr>
        <w:t xml:space="preserve">. </w:t>
      </w:r>
      <w:r w:rsidRPr="0073311D">
        <w:rPr>
          <w:rFonts w:ascii="Arial" w:hAnsi="Arial" w:cs="Arial"/>
          <w:b/>
          <w:bCs/>
          <w:i/>
          <w:sz w:val="22"/>
          <w:szCs w:val="22"/>
        </w:rPr>
        <w:t>De las dificultades en la prestación del servicio.</w:t>
      </w:r>
      <w:r w:rsidRPr="0073311D">
        <w:rPr>
          <w:rStyle w:val="apple-converted-space"/>
          <w:rFonts w:ascii="Arial" w:hAnsi="Arial" w:cs="Arial"/>
          <w:i/>
          <w:sz w:val="22"/>
          <w:szCs w:val="22"/>
        </w:rPr>
        <w:t> </w:t>
      </w:r>
      <w:r w:rsidRPr="0073311D">
        <w:rPr>
          <w:rFonts w:ascii="Arial" w:hAnsi="Arial" w:cs="Arial"/>
          <w:sz w:val="22"/>
          <w:szCs w:val="22"/>
        </w:rPr>
        <w:t>En caso de violación de las normas legales del Sistema que interfieran la prestación normal del servicio, el ICBF procederá a tomar la dirección de dicho servicio, hasta tanto subsistan las causas que la motivaron.</w:t>
      </w:r>
    </w:p>
    <w:p w14:paraId="37A4B7DD" w14:textId="77777777" w:rsidR="00097CE4" w:rsidRPr="0073311D" w:rsidRDefault="00097CE4">
      <w:pPr>
        <w:pStyle w:val="NormalWeb"/>
        <w:spacing w:before="0" w:beforeAutospacing="0" w:after="0" w:afterAutospacing="0"/>
        <w:jc w:val="both"/>
        <w:rPr>
          <w:rFonts w:ascii="Arial" w:hAnsi="Arial" w:cs="Arial"/>
          <w:sz w:val="22"/>
          <w:szCs w:val="22"/>
        </w:rPr>
      </w:pPr>
    </w:p>
    <w:p w14:paraId="452E60EB" w14:textId="4212E823" w:rsidR="00097CE4" w:rsidRPr="0073311D" w:rsidRDefault="00097CE4">
      <w:pPr>
        <w:pStyle w:val="NormalWeb"/>
        <w:spacing w:before="0" w:beforeAutospacing="0" w:after="0" w:afterAutospacing="0"/>
        <w:jc w:val="both"/>
        <w:rPr>
          <w:rFonts w:ascii="Arial" w:hAnsi="Arial" w:cs="Arial"/>
          <w:i/>
          <w:sz w:val="22"/>
          <w:szCs w:val="22"/>
        </w:rPr>
      </w:pPr>
      <w:r w:rsidRPr="0073311D">
        <w:rPr>
          <w:rFonts w:ascii="Arial" w:hAnsi="Arial" w:cs="Arial"/>
          <w:i/>
          <w:sz w:val="22"/>
          <w:szCs w:val="22"/>
        </w:rPr>
        <w:t>(</w:t>
      </w:r>
      <w:hyperlink r:id="rId787" w:history="1">
        <w:r w:rsidRPr="0073311D">
          <w:rPr>
            <w:rStyle w:val="Hipervnculo"/>
            <w:rFonts w:ascii="Arial" w:hAnsi="Arial" w:cs="Arial"/>
            <w:i/>
            <w:sz w:val="22"/>
            <w:szCs w:val="22"/>
          </w:rPr>
          <w:t>Decreto 2388 de 1979, artículo 13</w:t>
        </w:r>
      </w:hyperlink>
      <w:r w:rsidR="0028194A" w:rsidRPr="0073311D">
        <w:rPr>
          <w:rFonts w:ascii="Arial" w:hAnsi="Arial" w:cs="Arial"/>
          <w:i/>
          <w:sz w:val="22"/>
          <w:szCs w:val="22"/>
        </w:rPr>
        <w:t>)</w:t>
      </w:r>
    </w:p>
    <w:p w14:paraId="1F48E3BA" w14:textId="77777777" w:rsidR="00097CE4" w:rsidRPr="0073311D" w:rsidRDefault="00097CE4">
      <w:pPr>
        <w:pStyle w:val="NormalWeb"/>
        <w:spacing w:before="0" w:beforeAutospacing="0" w:after="0" w:afterAutospacing="0"/>
        <w:jc w:val="both"/>
        <w:rPr>
          <w:rFonts w:ascii="Arial" w:hAnsi="Arial" w:cs="Arial"/>
          <w:sz w:val="22"/>
          <w:szCs w:val="22"/>
        </w:rPr>
      </w:pPr>
    </w:p>
    <w:bookmarkEnd w:id="18"/>
    <w:p w14:paraId="4A550D91" w14:textId="77777777" w:rsidR="00097CE4" w:rsidRPr="0073311D" w:rsidRDefault="00097CE4">
      <w:pPr>
        <w:pStyle w:val="NormalWeb"/>
        <w:spacing w:before="0" w:beforeAutospacing="0" w:after="0" w:afterAutospacing="0"/>
        <w:jc w:val="both"/>
        <w:rPr>
          <w:rFonts w:ascii="Arial" w:hAnsi="Arial" w:cs="Arial"/>
          <w:sz w:val="22"/>
          <w:szCs w:val="22"/>
          <w:lang w:val="es-ES"/>
        </w:rPr>
      </w:pPr>
      <w:r w:rsidRPr="0073311D">
        <w:rPr>
          <w:rFonts w:ascii="Arial" w:hAnsi="Arial" w:cs="Arial"/>
          <w:b/>
          <w:bCs/>
          <w:sz w:val="22"/>
          <w:szCs w:val="22"/>
          <w:lang w:val="es-ES"/>
        </w:rPr>
        <w:t xml:space="preserve">Artículo </w:t>
      </w:r>
      <w:r w:rsidRPr="0073311D">
        <w:rPr>
          <w:rFonts w:ascii="Arial" w:hAnsi="Arial" w:cs="Arial"/>
          <w:b/>
          <w:sz w:val="22"/>
          <w:szCs w:val="22"/>
        </w:rPr>
        <w:t>2.</w:t>
      </w:r>
      <w:r w:rsidR="00004ABB" w:rsidRPr="0073311D">
        <w:rPr>
          <w:rFonts w:ascii="Arial" w:hAnsi="Arial" w:cs="Arial"/>
          <w:b/>
          <w:sz w:val="22"/>
          <w:szCs w:val="22"/>
        </w:rPr>
        <w:t>4</w:t>
      </w:r>
      <w:r w:rsidRPr="0073311D">
        <w:rPr>
          <w:rFonts w:ascii="Arial" w:hAnsi="Arial" w:cs="Arial"/>
          <w:b/>
          <w:sz w:val="22"/>
          <w:szCs w:val="22"/>
        </w:rPr>
        <w:t>.1.</w:t>
      </w:r>
      <w:r w:rsidRPr="0073311D">
        <w:rPr>
          <w:rFonts w:ascii="Arial" w:hAnsi="Arial" w:cs="Arial"/>
          <w:b/>
          <w:bCs/>
          <w:sz w:val="22"/>
          <w:szCs w:val="22"/>
          <w:lang w:val="es-ES"/>
        </w:rPr>
        <w:t xml:space="preserve">23. </w:t>
      </w:r>
      <w:r w:rsidRPr="0073311D">
        <w:rPr>
          <w:rFonts w:ascii="Arial" w:hAnsi="Arial" w:cs="Arial"/>
          <w:b/>
          <w:bCs/>
          <w:i/>
          <w:sz w:val="22"/>
          <w:szCs w:val="22"/>
          <w:lang w:val="es-ES"/>
        </w:rPr>
        <w:t>El Instituto Colombiano de Bienestar Familiar como ente rector, coordinador y articulador del Sistema Familiar de Bienestar Familiar.</w:t>
      </w:r>
      <w:r w:rsidRPr="0073311D">
        <w:rPr>
          <w:rFonts w:ascii="Arial" w:hAnsi="Arial" w:cs="Arial"/>
          <w:sz w:val="22"/>
          <w:szCs w:val="22"/>
          <w:lang w:val="es-ES"/>
        </w:rPr>
        <w:t xml:space="preserve"> Corresponde al Instituto Colombiano de Bienestar Familiar, como ente rector, coordinador y articulador del Sistema Nacional de Bienestar Familiar: </w:t>
      </w:r>
    </w:p>
    <w:p w14:paraId="3BF659F4" w14:textId="77777777" w:rsidR="00097CE4" w:rsidRPr="0073311D" w:rsidRDefault="00097CE4">
      <w:pPr>
        <w:pStyle w:val="NormalWeb"/>
        <w:spacing w:before="0" w:beforeAutospacing="0" w:after="0" w:afterAutospacing="0"/>
        <w:jc w:val="both"/>
        <w:rPr>
          <w:rFonts w:ascii="Arial" w:hAnsi="Arial" w:cs="Arial"/>
          <w:sz w:val="22"/>
          <w:szCs w:val="22"/>
          <w:lang w:val="es-ES"/>
        </w:rPr>
      </w:pPr>
    </w:p>
    <w:p w14:paraId="74E5BD27" w14:textId="77777777" w:rsidR="00BC0ED4" w:rsidRPr="0073311D" w:rsidRDefault="00097CE4" w:rsidP="009B5367">
      <w:pPr>
        <w:pStyle w:val="NormalWeb"/>
        <w:numPr>
          <w:ilvl w:val="0"/>
          <w:numId w:val="121"/>
        </w:numPr>
        <w:tabs>
          <w:tab w:val="left" w:pos="66"/>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Coordinar el Sistema Nacional de Bienestar Familiar en todo el territorio nacional.</w:t>
      </w:r>
    </w:p>
    <w:p w14:paraId="2C96875E" w14:textId="77777777" w:rsidR="00BC0ED4" w:rsidRPr="0073311D" w:rsidRDefault="00BC0ED4">
      <w:pPr>
        <w:pStyle w:val="NormalWeb"/>
        <w:tabs>
          <w:tab w:val="left" w:pos="66"/>
          <w:tab w:val="left" w:pos="284"/>
        </w:tabs>
        <w:spacing w:before="0" w:beforeAutospacing="0" w:after="0" w:afterAutospacing="0"/>
        <w:jc w:val="both"/>
        <w:rPr>
          <w:rFonts w:ascii="Arial" w:hAnsi="Arial" w:cs="Arial"/>
          <w:sz w:val="22"/>
          <w:szCs w:val="22"/>
          <w:lang w:val="es-ES"/>
        </w:rPr>
      </w:pPr>
    </w:p>
    <w:p w14:paraId="25D3E0EA" w14:textId="77777777" w:rsidR="00BC0ED4" w:rsidRPr="0073311D" w:rsidRDefault="00097CE4" w:rsidP="009B5367">
      <w:pPr>
        <w:pStyle w:val="NormalWeb"/>
        <w:numPr>
          <w:ilvl w:val="0"/>
          <w:numId w:val="121"/>
        </w:numPr>
        <w:tabs>
          <w:tab w:val="left" w:pos="66"/>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Coordinar la implementación de las estrategias y mecanismos orientados a la articulación del Sistema Nacional de Bienestar Familiar en los diferentes ámbitos de gobierno y sectores, bajo los principios de corresponsabilidad y participación.</w:t>
      </w:r>
    </w:p>
    <w:p w14:paraId="4C683A96" w14:textId="77777777" w:rsidR="00BC0ED4" w:rsidRPr="0073311D" w:rsidRDefault="00BC0ED4">
      <w:pPr>
        <w:pStyle w:val="NormalWeb"/>
        <w:tabs>
          <w:tab w:val="left" w:pos="66"/>
          <w:tab w:val="left" w:pos="284"/>
        </w:tabs>
        <w:spacing w:before="0" w:beforeAutospacing="0" w:after="0" w:afterAutospacing="0"/>
        <w:jc w:val="both"/>
        <w:rPr>
          <w:rFonts w:ascii="Arial" w:hAnsi="Arial" w:cs="Arial"/>
          <w:sz w:val="22"/>
          <w:szCs w:val="22"/>
          <w:lang w:val="es-ES"/>
        </w:rPr>
      </w:pPr>
    </w:p>
    <w:p w14:paraId="559C7491" w14:textId="77777777" w:rsidR="00BC0ED4" w:rsidRPr="0073311D" w:rsidRDefault="00097CE4" w:rsidP="009B5367">
      <w:pPr>
        <w:pStyle w:val="NormalWeb"/>
        <w:numPr>
          <w:ilvl w:val="0"/>
          <w:numId w:val="121"/>
        </w:numPr>
        <w:tabs>
          <w:tab w:val="left" w:pos="66"/>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Identificar y concertar con los agentes del Sistema Nacional de Bienestar Familiar las metas de operación del sistema para la posterior validación por parte del Comité Ejecutivo del Sistema Nacional de Bienestar Familiar.</w:t>
      </w:r>
    </w:p>
    <w:p w14:paraId="6E30C3FA" w14:textId="77777777" w:rsidR="00BC0ED4" w:rsidRPr="0073311D" w:rsidRDefault="00BC0ED4">
      <w:pPr>
        <w:pStyle w:val="NormalWeb"/>
        <w:tabs>
          <w:tab w:val="left" w:pos="66"/>
          <w:tab w:val="left" w:pos="284"/>
        </w:tabs>
        <w:spacing w:before="0" w:beforeAutospacing="0" w:after="0" w:afterAutospacing="0"/>
        <w:jc w:val="both"/>
        <w:rPr>
          <w:rFonts w:ascii="Arial" w:hAnsi="Arial" w:cs="Arial"/>
          <w:sz w:val="22"/>
          <w:szCs w:val="22"/>
          <w:lang w:val="es-ES"/>
        </w:rPr>
      </w:pPr>
    </w:p>
    <w:p w14:paraId="5FDB3DD6" w14:textId="77777777" w:rsidR="00BC0ED4" w:rsidRPr="0073311D" w:rsidRDefault="00097CE4" w:rsidP="009B5367">
      <w:pPr>
        <w:pStyle w:val="NormalWeb"/>
        <w:numPr>
          <w:ilvl w:val="0"/>
          <w:numId w:val="121"/>
        </w:numPr>
        <w:tabs>
          <w:tab w:val="left" w:pos="66"/>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Construir y someter a aprobación del Gobierno Nacional las normas que deben regular los diferentes aspectos de operación del Sistema Nacional de Bienestar Familiar.</w:t>
      </w:r>
    </w:p>
    <w:p w14:paraId="78E029DC" w14:textId="77777777" w:rsidR="00BC0ED4" w:rsidRPr="0073311D" w:rsidRDefault="00BC0ED4">
      <w:pPr>
        <w:pStyle w:val="NormalWeb"/>
        <w:tabs>
          <w:tab w:val="left" w:pos="66"/>
          <w:tab w:val="left" w:pos="284"/>
        </w:tabs>
        <w:spacing w:before="0" w:beforeAutospacing="0" w:after="0" w:afterAutospacing="0"/>
        <w:jc w:val="both"/>
        <w:rPr>
          <w:rFonts w:ascii="Arial" w:hAnsi="Arial" w:cs="Arial"/>
          <w:sz w:val="22"/>
          <w:szCs w:val="22"/>
          <w:lang w:val="es-ES"/>
        </w:rPr>
      </w:pPr>
    </w:p>
    <w:p w14:paraId="4AB2C512" w14:textId="77777777" w:rsidR="00BC0ED4" w:rsidRPr="0073311D" w:rsidRDefault="00097CE4" w:rsidP="009B5367">
      <w:pPr>
        <w:pStyle w:val="NormalWeb"/>
        <w:numPr>
          <w:ilvl w:val="0"/>
          <w:numId w:val="121"/>
        </w:numPr>
        <w:tabs>
          <w:tab w:val="left" w:pos="66"/>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Definir los parámetros bajo los cuales se brinda asesoría y asistencia técnica en materia de dinamización del Sistema Nacional de Bienestar Familiar y a las organizaciones del orden nacional y territorial que prestan el Servicio Público de Bienestar Familiar.</w:t>
      </w:r>
    </w:p>
    <w:p w14:paraId="473F2FF6" w14:textId="77777777" w:rsidR="00BC0ED4" w:rsidRPr="0073311D" w:rsidRDefault="00BC0ED4">
      <w:pPr>
        <w:pStyle w:val="NormalWeb"/>
        <w:tabs>
          <w:tab w:val="left" w:pos="66"/>
          <w:tab w:val="left" w:pos="284"/>
        </w:tabs>
        <w:spacing w:before="0" w:beforeAutospacing="0" w:after="0" w:afterAutospacing="0"/>
        <w:jc w:val="both"/>
        <w:rPr>
          <w:rFonts w:ascii="Arial" w:hAnsi="Arial" w:cs="Arial"/>
          <w:sz w:val="22"/>
          <w:szCs w:val="22"/>
          <w:lang w:val="es-ES"/>
        </w:rPr>
      </w:pPr>
    </w:p>
    <w:p w14:paraId="5E1FC3D6" w14:textId="77777777" w:rsidR="00BC0ED4" w:rsidRPr="0073311D" w:rsidRDefault="00097CE4" w:rsidP="009B5367">
      <w:pPr>
        <w:pStyle w:val="NormalWeb"/>
        <w:numPr>
          <w:ilvl w:val="0"/>
          <w:numId w:val="121"/>
        </w:numPr>
        <w:tabs>
          <w:tab w:val="left" w:pos="66"/>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Coordinar el compromiso de las entidades territoriales en la planeación y ejecución de los programas dirigidos a la primera infancia, infancia y adolescencia y, familia.</w:t>
      </w:r>
    </w:p>
    <w:p w14:paraId="03A8CFEC" w14:textId="77777777" w:rsidR="00BC0ED4" w:rsidRPr="0073311D" w:rsidRDefault="00BC0ED4">
      <w:pPr>
        <w:pStyle w:val="NormalWeb"/>
        <w:tabs>
          <w:tab w:val="left" w:pos="66"/>
          <w:tab w:val="left" w:pos="284"/>
        </w:tabs>
        <w:spacing w:before="0" w:beforeAutospacing="0" w:after="0" w:afterAutospacing="0"/>
        <w:jc w:val="both"/>
        <w:rPr>
          <w:rFonts w:ascii="Arial" w:hAnsi="Arial" w:cs="Arial"/>
          <w:sz w:val="22"/>
          <w:szCs w:val="22"/>
          <w:lang w:val="es-ES"/>
        </w:rPr>
      </w:pPr>
    </w:p>
    <w:p w14:paraId="7E3D48C7" w14:textId="77777777" w:rsidR="00BC0ED4" w:rsidRPr="0073311D" w:rsidRDefault="00097CE4" w:rsidP="009B5367">
      <w:pPr>
        <w:pStyle w:val="NormalWeb"/>
        <w:numPr>
          <w:ilvl w:val="0"/>
          <w:numId w:val="121"/>
        </w:numPr>
        <w:tabs>
          <w:tab w:val="left" w:pos="66"/>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Coordinar la formulación de propuestas que contribuyan a optimizar la prestación del Servicio Público de Bienestar Familiar, así como, diseñar estrategias y mecanismos que permitan fortalecer el ejercicio del control social en la prestación de dicho servicio.</w:t>
      </w:r>
    </w:p>
    <w:p w14:paraId="101DF567" w14:textId="77777777" w:rsidR="00BC0ED4" w:rsidRPr="0073311D" w:rsidRDefault="00BC0ED4">
      <w:pPr>
        <w:pStyle w:val="NormalWeb"/>
        <w:tabs>
          <w:tab w:val="left" w:pos="66"/>
          <w:tab w:val="left" w:pos="284"/>
        </w:tabs>
        <w:spacing w:before="0" w:beforeAutospacing="0" w:after="0" w:afterAutospacing="0"/>
        <w:jc w:val="both"/>
        <w:rPr>
          <w:rFonts w:ascii="Arial" w:hAnsi="Arial" w:cs="Arial"/>
          <w:sz w:val="22"/>
          <w:szCs w:val="22"/>
          <w:lang w:val="es-ES"/>
        </w:rPr>
      </w:pPr>
    </w:p>
    <w:p w14:paraId="685C34AD" w14:textId="77777777" w:rsidR="00BC0ED4" w:rsidRPr="0073311D" w:rsidRDefault="00097CE4" w:rsidP="009B5367">
      <w:pPr>
        <w:pStyle w:val="NormalWeb"/>
        <w:numPr>
          <w:ilvl w:val="0"/>
          <w:numId w:val="121"/>
        </w:numPr>
        <w:tabs>
          <w:tab w:val="left" w:pos="66"/>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 xml:space="preserve">Identificar continuamente y establecer articulaciones con los agentes públicos, privados, de la sociedad civil, de la cooperación internacional y otros, que ejecuten líneas de acción relacionadas con la garantía de los derechos de niños, niñas y adolescentes, la prevención de su vulneración, la protección y el restablecimiento de </w:t>
      </w:r>
      <w:proofErr w:type="gramStart"/>
      <w:r w:rsidRPr="0073311D">
        <w:rPr>
          <w:rFonts w:ascii="Arial" w:hAnsi="Arial" w:cs="Arial"/>
          <w:sz w:val="22"/>
          <w:szCs w:val="22"/>
          <w:lang w:val="es-ES"/>
        </w:rPr>
        <w:t>los mismos</w:t>
      </w:r>
      <w:proofErr w:type="gramEnd"/>
      <w:r w:rsidRPr="0073311D">
        <w:rPr>
          <w:rFonts w:ascii="Arial" w:hAnsi="Arial" w:cs="Arial"/>
          <w:sz w:val="22"/>
          <w:szCs w:val="22"/>
          <w:lang w:val="es-ES"/>
        </w:rPr>
        <w:t>, en los ámbitos nacional, departamental, distrital y municipal.</w:t>
      </w:r>
    </w:p>
    <w:p w14:paraId="345DBCE5" w14:textId="77777777" w:rsidR="00AD33AA" w:rsidRPr="0073311D" w:rsidRDefault="00AD33AA" w:rsidP="00AD33AA">
      <w:pPr>
        <w:pStyle w:val="NormalWeb"/>
        <w:tabs>
          <w:tab w:val="left" w:pos="66"/>
          <w:tab w:val="left" w:pos="284"/>
        </w:tabs>
        <w:spacing w:before="0" w:beforeAutospacing="0" w:after="0" w:afterAutospacing="0"/>
        <w:jc w:val="both"/>
        <w:rPr>
          <w:rFonts w:ascii="Arial" w:hAnsi="Arial" w:cs="Arial"/>
          <w:sz w:val="22"/>
          <w:szCs w:val="22"/>
          <w:lang w:val="es-ES"/>
        </w:rPr>
      </w:pPr>
    </w:p>
    <w:p w14:paraId="0B247430" w14:textId="77777777" w:rsidR="00BC0ED4" w:rsidRPr="0073311D" w:rsidRDefault="00097CE4" w:rsidP="009B5367">
      <w:pPr>
        <w:pStyle w:val="NormalWeb"/>
        <w:numPr>
          <w:ilvl w:val="0"/>
          <w:numId w:val="121"/>
        </w:numPr>
        <w:tabs>
          <w:tab w:val="left" w:pos="66"/>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Participar y liderar la formulación e implementación del Sistema Único de Información de la Niñez (SUIN), para reorientar la formulación, ejecución de políticas públicas de infancia, adolescencia y familia en el país.</w:t>
      </w:r>
    </w:p>
    <w:p w14:paraId="108A047F" w14:textId="77777777" w:rsidR="00BC0ED4" w:rsidRPr="0073311D" w:rsidRDefault="00BC0ED4">
      <w:pPr>
        <w:pStyle w:val="NormalWeb"/>
        <w:tabs>
          <w:tab w:val="left" w:pos="66"/>
          <w:tab w:val="left" w:pos="284"/>
        </w:tabs>
        <w:spacing w:before="0" w:beforeAutospacing="0" w:after="0" w:afterAutospacing="0"/>
        <w:jc w:val="both"/>
        <w:rPr>
          <w:rFonts w:ascii="Arial" w:hAnsi="Arial" w:cs="Arial"/>
          <w:sz w:val="22"/>
          <w:szCs w:val="22"/>
          <w:lang w:val="es-ES"/>
        </w:rPr>
      </w:pPr>
    </w:p>
    <w:p w14:paraId="19DB3250" w14:textId="77777777" w:rsidR="00BC0ED4" w:rsidRPr="0073311D" w:rsidRDefault="00097CE4" w:rsidP="009B5367">
      <w:pPr>
        <w:pStyle w:val="NormalWeb"/>
        <w:numPr>
          <w:ilvl w:val="0"/>
          <w:numId w:val="121"/>
        </w:numPr>
        <w:tabs>
          <w:tab w:val="left" w:pos="66"/>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Diseñar estrategias de formación, capacitación, divulgación e intercambio de experiencias, con los agentes del Sistema Nacional de Bienestar Familiar, así como, liderar las estrategias de difusión, motivación y sensibilización en materia de la articulación interinstitucional para la protección integral de los niños, niñas y adolescentes.</w:t>
      </w:r>
    </w:p>
    <w:p w14:paraId="0925E70E" w14:textId="77777777" w:rsidR="00BC0ED4" w:rsidRPr="0073311D" w:rsidRDefault="00BC0ED4">
      <w:pPr>
        <w:pStyle w:val="NormalWeb"/>
        <w:tabs>
          <w:tab w:val="left" w:pos="66"/>
          <w:tab w:val="left" w:pos="284"/>
        </w:tabs>
        <w:spacing w:before="0" w:beforeAutospacing="0" w:after="0" w:afterAutospacing="0"/>
        <w:jc w:val="both"/>
        <w:rPr>
          <w:rFonts w:ascii="Arial" w:hAnsi="Arial" w:cs="Arial"/>
          <w:sz w:val="22"/>
          <w:szCs w:val="22"/>
          <w:lang w:val="es-ES"/>
        </w:rPr>
      </w:pPr>
    </w:p>
    <w:p w14:paraId="0E1DBC36" w14:textId="77777777" w:rsidR="00BC0ED4" w:rsidRPr="0073311D" w:rsidRDefault="00097CE4" w:rsidP="009B5367">
      <w:pPr>
        <w:pStyle w:val="NormalWeb"/>
        <w:numPr>
          <w:ilvl w:val="0"/>
          <w:numId w:val="121"/>
        </w:numPr>
        <w:tabs>
          <w:tab w:val="left" w:pos="66"/>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Desempeñar la función de Secretaría Técnica del Consejo Nacional de Política Social, del Comité Ejecutivo del Sistema Nacional de Bienestar Familiar y la coordinación técnica de las mesas departamentales, distritales y municipales de infancia, adolescencia y familia.</w:t>
      </w:r>
    </w:p>
    <w:p w14:paraId="25CA18F8" w14:textId="77777777" w:rsidR="00BC0ED4" w:rsidRPr="0073311D" w:rsidRDefault="00BC0ED4">
      <w:pPr>
        <w:pStyle w:val="NormalWeb"/>
        <w:tabs>
          <w:tab w:val="left" w:pos="66"/>
          <w:tab w:val="left" w:pos="284"/>
        </w:tabs>
        <w:spacing w:before="0" w:beforeAutospacing="0" w:after="0" w:afterAutospacing="0"/>
        <w:jc w:val="both"/>
        <w:rPr>
          <w:rFonts w:ascii="Arial" w:hAnsi="Arial" w:cs="Arial"/>
          <w:sz w:val="22"/>
          <w:szCs w:val="22"/>
          <w:lang w:val="es-ES"/>
        </w:rPr>
      </w:pPr>
    </w:p>
    <w:p w14:paraId="552CA228" w14:textId="77777777" w:rsidR="00BC0ED4" w:rsidRPr="0073311D" w:rsidRDefault="00097CE4" w:rsidP="009B5367">
      <w:pPr>
        <w:pStyle w:val="NormalWeb"/>
        <w:numPr>
          <w:ilvl w:val="0"/>
          <w:numId w:val="121"/>
        </w:numPr>
        <w:tabs>
          <w:tab w:val="left" w:pos="66"/>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Oficializar, difundir y hacer seguimiento a las decisiones del Consejo Nacional de Política Social.</w:t>
      </w:r>
    </w:p>
    <w:p w14:paraId="2C55BDFC" w14:textId="77777777" w:rsidR="00BC0ED4" w:rsidRPr="0073311D" w:rsidRDefault="00BC0ED4">
      <w:pPr>
        <w:pStyle w:val="NormalWeb"/>
        <w:tabs>
          <w:tab w:val="left" w:pos="66"/>
          <w:tab w:val="left" w:pos="284"/>
        </w:tabs>
        <w:spacing w:before="0" w:beforeAutospacing="0" w:after="0" w:afterAutospacing="0"/>
        <w:jc w:val="both"/>
        <w:rPr>
          <w:rFonts w:ascii="Arial" w:hAnsi="Arial" w:cs="Arial"/>
          <w:sz w:val="22"/>
          <w:szCs w:val="22"/>
          <w:lang w:val="es-ES"/>
        </w:rPr>
      </w:pPr>
    </w:p>
    <w:p w14:paraId="70664423" w14:textId="77777777" w:rsidR="00BC0ED4" w:rsidRPr="0073311D" w:rsidRDefault="00097CE4" w:rsidP="009B5367">
      <w:pPr>
        <w:pStyle w:val="NormalWeb"/>
        <w:numPr>
          <w:ilvl w:val="0"/>
          <w:numId w:val="121"/>
        </w:numPr>
        <w:tabs>
          <w:tab w:val="left" w:pos="66"/>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Brindar acompañamiento técnico a los representantes de las gobernaciones y alcaldías ante el Consejo Nacional de Política Social.</w:t>
      </w:r>
    </w:p>
    <w:p w14:paraId="1E50D985" w14:textId="77777777" w:rsidR="00BC0ED4" w:rsidRPr="0073311D" w:rsidRDefault="00BC0ED4">
      <w:pPr>
        <w:pStyle w:val="NormalWeb"/>
        <w:tabs>
          <w:tab w:val="left" w:pos="66"/>
          <w:tab w:val="left" w:pos="284"/>
        </w:tabs>
        <w:spacing w:before="0" w:beforeAutospacing="0" w:after="0" w:afterAutospacing="0"/>
        <w:jc w:val="both"/>
        <w:rPr>
          <w:rFonts w:ascii="Arial" w:hAnsi="Arial" w:cs="Arial"/>
          <w:sz w:val="22"/>
          <w:szCs w:val="22"/>
          <w:lang w:val="es-ES"/>
        </w:rPr>
      </w:pPr>
    </w:p>
    <w:p w14:paraId="1EB57EE3" w14:textId="77777777" w:rsidR="00BC0ED4" w:rsidRPr="0073311D" w:rsidRDefault="00097CE4" w:rsidP="009B5367">
      <w:pPr>
        <w:pStyle w:val="NormalWeb"/>
        <w:numPr>
          <w:ilvl w:val="0"/>
          <w:numId w:val="121"/>
        </w:numPr>
        <w:tabs>
          <w:tab w:val="left" w:pos="66"/>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Hacer seguimiento y efectuar recomendaciones a los objetivos, metas, estrategias y presupuestos, establecidos en planes decenales, planes nacionales de desarrollo y a los instrumentos a los que se comprometa internacionalmente el Estado colombiano, referidos a la realización de los derechos de la infancia y la adolescencia.</w:t>
      </w:r>
    </w:p>
    <w:p w14:paraId="33D18D74" w14:textId="77777777" w:rsidR="00097CE4" w:rsidRPr="0073311D" w:rsidRDefault="00097CE4" w:rsidP="00004ABB">
      <w:pPr>
        <w:pStyle w:val="NormalWeb"/>
        <w:spacing w:before="0" w:beforeAutospacing="0" w:after="0" w:afterAutospacing="0"/>
        <w:ind w:left="360"/>
        <w:jc w:val="both"/>
        <w:rPr>
          <w:rFonts w:ascii="Arial" w:hAnsi="Arial" w:cs="Arial"/>
          <w:sz w:val="22"/>
          <w:szCs w:val="22"/>
          <w:lang w:val="es-ES"/>
        </w:rPr>
      </w:pPr>
    </w:p>
    <w:p w14:paraId="092C5D75" w14:textId="5FAEB06C" w:rsidR="00097CE4" w:rsidRPr="0073311D" w:rsidRDefault="00097CE4" w:rsidP="00021AC2">
      <w:pPr>
        <w:pStyle w:val="NormalWeb"/>
        <w:spacing w:before="0" w:beforeAutospacing="0" w:after="0" w:afterAutospacing="0"/>
        <w:jc w:val="both"/>
        <w:rPr>
          <w:rFonts w:ascii="Arial" w:hAnsi="Arial" w:cs="Arial"/>
          <w:i/>
          <w:sz w:val="22"/>
          <w:szCs w:val="22"/>
          <w:lang w:val="es-ES"/>
        </w:rPr>
      </w:pPr>
      <w:r w:rsidRPr="0073311D">
        <w:rPr>
          <w:rFonts w:ascii="Arial" w:hAnsi="Arial" w:cs="Arial"/>
          <w:i/>
          <w:sz w:val="22"/>
          <w:szCs w:val="22"/>
          <w:lang w:val="es-ES"/>
        </w:rPr>
        <w:t>(</w:t>
      </w:r>
      <w:hyperlink r:id="rId788" w:history="1">
        <w:r w:rsidRPr="0073311D">
          <w:rPr>
            <w:rStyle w:val="Hipervnculo"/>
            <w:rFonts w:ascii="Arial" w:hAnsi="Arial" w:cs="Arial"/>
            <w:i/>
            <w:sz w:val="22"/>
            <w:szCs w:val="22"/>
            <w:lang w:val="es-ES"/>
          </w:rPr>
          <w:t>Decreto 936 de 2013, artículo 14</w:t>
        </w:r>
      </w:hyperlink>
      <w:r w:rsidR="0028194A" w:rsidRPr="0073311D">
        <w:rPr>
          <w:rFonts w:ascii="Arial" w:hAnsi="Arial" w:cs="Arial"/>
          <w:i/>
          <w:sz w:val="22"/>
          <w:szCs w:val="22"/>
          <w:lang w:val="es-ES"/>
        </w:rPr>
        <w:t>)</w:t>
      </w:r>
    </w:p>
    <w:p w14:paraId="0609FB78" w14:textId="77777777" w:rsidR="00097CE4" w:rsidRPr="0073311D" w:rsidRDefault="00097CE4">
      <w:pPr>
        <w:pStyle w:val="NormalWeb"/>
        <w:spacing w:before="0" w:beforeAutospacing="0" w:after="0" w:afterAutospacing="0"/>
        <w:jc w:val="both"/>
        <w:rPr>
          <w:rFonts w:ascii="Arial" w:hAnsi="Arial" w:cs="Arial"/>
          <w:b/>
          <w:bCs/>
          <w:sz w:val="22"/>
          <w:szCs w:val="22"/>
          <w:lang w:val="es-ES"/>
        </w:rPr>
      </w:pPr>
    </w:p>
    <w:p w14:paraId="4800D348" w14:textId="77777777" w:rsidR="00097CE4" w:rsidRPr="0073311D" w:rsidRDefault="00097CE4">
      <w:pPr>
        <w:pStyle w:val="NormalWeb"/>
        <w:spacing w:before="0" w:beforeAutospacing="0" w:after="0" w:afterAutospacing="0"/>
        <w:jc w:val="both"/>
        <w:rPr>
          <w:rFonts w:ascii="Arial" w:hAnsi="Arial" w:cs="Arial"/>
          <w:sz w:val="22"/>
          <w:szCs w:val="22"/>
        </w:rPr>
      </w:pPr>
      <w:r w:rsidRPr="0073311D">
        <w:rPr>
          <w:rFonts w:ascii="Arial" w:hAnsi="Arial" w:cs="Arial"/>
          <w:b/>
          <w:bCs/>
          <w:sz w:val="22"/>
          <w:szCs w:val="22"/>
          <w:lang w:val="es-ES"/>
        </w:rPr>
        <w:t xml:space="preserve">Artículo </w:t>
      </w:r>
      <w:r w:rsidRPr="0073311D">
        <w:rPr>
          <w:rFonts w:ascii="Arial" w:hAnsi="Arial" w:cs="Arial"/>
          <w:b/>
          <w:sz w:val="22"/>
          <w:szCs w:val="22"/>
        </w:rPr>
        <w:t xml:space="preserve">2.5.1.24. </w:t>
      </w:r>
      <w:r w:rsidRPr="0073311D">
        <w:rPr>
          <w:rFonts w:ascii="Arial" w:hAnsi="Arial" w:cs="Arial"/>
          <w:b/>
          <w:i/>
          <w:sz w:val="22"/>
          <w:szCs w:val="22"/>
        </w:rPr>
        <w:t>Aprobación del presupuesto anual.</w:t>
      </w:r>
      <w:r w:rsidRPr="0073311D">
        <w:rPr>
          <w:rFonts w:ascii="Arial" w:hAnsi="Arial" w:cs="Arial"/>
          <w:b/>
          <w:sz w:val="22"/>
          <w:szCs w:val="22"/>
        </w:rPr>
        <w:t xml:space="preserve"> </w:t>
      </w:r>
      <w:r w:rsidRPr="0073311D">
        <w:rPr>
          <w:rFonts w:ascii="Arial" w:hAnsi="Arial" w:cs="Arial"/>
          <w:sz w:val="22"/>
          <w:szCs w:val="22"/>
        </w:rPr>
        <w:t>Le corresponde a la junta directiva del ICBF aprobar el presupuesto anual que deben elaborar las Direcciones Regionales, y vigilar y controlar administrativamente su ejercicio.</w:t>
      </w:r>
    </w:p>
    <w:p w14:paraId="62B63CD5" w14:textId="77777777" w:rsidR="00097CE4" w:rsidRPr="0073311D" w:rsidRDefault="00097CE4">
      <w:pPr>
        <w:pStyle w:val="NormalWeb"/>
        <w:spacing w:before="0" w:beforeAutospacing="0" w:after="0" w:afterAutospacing="0"/>
        <w:jc w:val="both"/>
        <w:rPr>
          <w:rFonts w:ascii="Arial" w:hAnsi="Arial" w:cs="Arial"/>
          <w:sz w:val="22"/>
          <w:szCs w:val="22"/>
        </w:rPr>
      </w:pPr>
    </w:p>
    <w:p w14:paraId="0448A2C1" w14:textId="1FF7CE9A" w:rsidR="00097CE4" w:rsidRPr="0073311D" w:rsidRDefault="00097CE4">
      <w:pPr>
        <w:pStyle w:val="NormalWeb"/>
        <w:spacing w:before="0" w:beforeAutospacing="0" w:after="0" w:afterAutospacing="0"/>
        <w:jc w:val="both"/>
        <w:rPr>
          <w:rFonts w:ascii="Arial" w:hAnsi="Arial" w:cs="Arial"/>
          <w:i/>
          <w:sz w:val="22"/>
          <w:szCs w:val="22"/>
        </w:rPr>
      </w:pPr>
      <w:r w:rsidRPr="0073311D">
        <w:rPr>
          <w:rFonts w:ascii="Arial" w:hAnsi="Arial" w:cs="Arial"/>
          <w:i/>
          <w:sz w:val="22"/>
          <w:szCs w:val="22"/>
        </w:rPr>
        <w:t>(</w:t>
      </w:r>
      <w:hyperlink r:id="rId789" w:history="1">
        <w:r w:rsidRPr="0073311D">
          <w:rPr>
            <w:rStyle w:val="Hipervnculo"/>
            <w:rFonts w:ascii="Arial" w:hAnsi="Arial" w:cs="Arial"/>
            <w:i/>
            <w:sz w:val="22"/>
            <w:szCs w:val="22"/>
          </w:rPr>
          <w:t>Decreto 2388 de 1979, artículo 22</w:t>
        </w:r>
      </w:hyperlink>
      <w:r w:rsidR="0028194A" w:rsidRPr="0073311D">
        <w:rPr>
          <w:rFonts w:ascii="Arial" w:hAnsi="Arial" w:cs="Arial"/>
          <w:i/>
          <w:sz w:val="22"/>
          <w:szCs w:val="22"/>
        </w:rPr>
        <w:t>)</w:t>
      </w:r>
    </w:p>
    <w:p w14:paraId="719884C0" w14:textId="77777777" w:rsidR="00097CE4" w:rsidRPr="0073311D" w:rsidRDefault="00097CE4">
      <w:pPr>
        <w:pStyle w:val="NormalWeb"/>
        <w:spacing w:before="0" w:beforeAutospacing="0" w:after="0" w:afterAutospacing="0"/>
        <w:jc w:val="both"/>
        <w:rPr>
          <w:rFonts w:ascii="Arial" w:hAnsi="Arial" w:cs="Arial"/>
          <w:b/>
          <w:bCs/>
          <w:sz w:val="22"/>
          <w:szCs w:val="22"/>
          <w:lang w:val="es-ES"/>
        </w:rPr>
      </w:pPr>
    </w:p>
    <w:p w14:paraId="0329B443" w14:textId="77777777" w:rsidR="00097CE4" w:rsidRPr="0073311D" w:rsidRDefault="00097CE4">
      <w:pPr>
        <w:pStyle w:val="NormalWeb"/>
        <w:spacing w:before="0" w:beforeAutospacing="0" w:after="0" w:afterAutospacing="0"/>
        <w:jc w:val="both"/>
        <w:rPr>
          <w:rFonts w:ascii="Arial" w:hAnsi="Arial" w:cs="Arial"/>
          <w:sz w:val="22"/>
          <w:szCs w:val="22"/>
        </w:rPr>
      </w:pPr>
      <w:r w:rsidRPr="0073311D">
        <w:rPr>
          <w:rFonts w:ascii="Arial" w:hAnsi="Arial" w:cs="Arial"/>
          <w:b/>
          <w:bCs/>
          <w:sz w:val="22"/>
          <w:szCs w:val="22"/>
          <w:lang w:val="es-ES"/>
        </w:rPr>
        <w:t xml:space="preserve">Artículo </w:t>
      </w:r>
      <w:r w:rsidRPr="0073311D">
        <w:rPr>
          <w:rFonts w:ascii="Arial" w:hAnsi="Arial" w:cs="Arial"/>
          <w:b/>
          <w:sz w:val="22"/>
          <w:szCs w:val="22"/>
        </w:rPr>
        <w:t>2.</w:t>
      </w:r>
      <w:r w:rsidR="00004ABB" w:rsidRPr="0073311D">
        <w:rPr>
          <w:rFonts w:ascii="Arial" w:hAnsi="Arial" w:cs="Arial"/>
          <w:b/>
          <w:sz w:val="22"/>
          <w:szCs w:val="22"/>
        </w:rPr>
        <w:t>4</w:t>
      </w:r>
      <w:r w:rsidRPr="0073311D">
        <w:rPr>
          <w:rFonts w:ascii="Arial" w:hAnsi="Arial" w:cs="Arial"/>
          <w:b/>
          <w:sz w:val="22"/>
          <w:szCs w:val="22"/>
        </w:rPr>
        <w:t>.1.25.</w:t>
      </w:r>
      <w:r w:rsidRPr="0073311D">
        <w:rPr>
          <w:rFonts w:ascii="Arial" w:hAnsi="Arial" w:cs="Arial"/>
          <w:b/>
          <w:bCs/>
          <w:sz w:val="22"/>
          <w:szCs w:val="22"/>
          <w:lang w:val="es-ES"/>
        </w:rPr>
        <w:t xml:space="preserve"> </w:t>
      </w:r>
      <w:r w:rsidRPr="0073311D">
        <w:rPr>
          <w:rFonts w:ascii="Arial" w:hAnsi="Arial" w:cs="Arial"/>
          <w:b/>
          <w:bCs/>
          <w:i/>
          <w:sz w:val="22"/>
          <w:szCs w:val="22"/>
          <w:lang w:val="es-ES"/>
        </w:rPr>
        <w:t>Sujeción del ICBF a las Políticas y Planes del Estado.</w:t>
      </w:r>
      <w:r w:rsidRPr="0073311D">
        <w:rPr>
          <w:rFonts w:ascii="Arial" w:hAnsi="Arial" w:cs="Arial"/>
          <w:bCs/>
          <w:i/>
          <w:sz w:val="22"/>
          <w:szCs w:val="22"/>
          <w:lang w:val="es-ES"/>
        </w:rPr>
        <w:t xml:space="preserve"> </w:t>
      </w:r>
      <w:r w:rsidRPr="0073311D">
        <w:rPr>
          <w:rFonts w:ascii="Arial" w:hAnsi="Arial" w:cs="Arial"/>
          <w:sz w:val="22"/>
          <w:szCs w:val="22"/>
        </w:rPr>
        <w:t>En el cumplimiento de sus fines, el ICBF debe ceñirse a las políticas y planes del Estado.</w:t>
      </w:r>
    </w:p>
    <w:p w14:paraId="71F52137" w14:textId="77777777" w:rsidR="00097CE4" w:rsidRPr="0073311D" w:rsidRDefault="00097CE4">
      <w:pPr>
        <w:pStyle w:val="NormalWeb"/>
        <w:spacing w:before="0" w:beforeAutospacing="0" w:after="0" w:afterAutospacing="0"/>
        <w:jc w:val="both"/>
        <w:rPr>
          <w:rFonts w:ascii="Arial" w:hAnsi="Arial" w:cs="Arial"/>
          <w:sz w:val="22"/>
          <w:szCs w:val="22"/>
        </w:rPr>
      </w:pPr>
    </w:p>
    <w:p w14:paraId="640821A2" w14:textId="0427BCDB" w:rsidR="00097CE4" w:rsidRDefault="00097CE4">
      <w:pPr>
        <w:pStyle w:val="NormalWeb"/>
        <w:spacing w:before="0" w:beforeAutospacing="0" w:after="0" w:afterAutospacing="0"/>
        <w:jc w:val="both"/>
        <w:rPr>
          <w:rFonts w:ascii="Arial" w:hAnsi="Arial" w:cs="Arial"/>
          <w:i/>
          <w:sz w:val="22"/>
          <w:szCs w:val="22"/>
        </w:rPr>
      </w:pPr>
      <w:r w:rsidRPr="0073311D">
        <w:rPr>
          <w:rFonts w:ascii="Arial" w:hAnsi="Arial" w:cs="Arial"/>
          <w:i/>
          <w:sz w:val="22"/>
          <w:szCs w:val="22"/>
        </w:rPr>
        <w:t>(</w:t>
      </w:r>
      <w:hyperlink r:id="rId790" w:history="1">
        <w:r w:rsidRPr="0073311D">
          <w:rPr>
            <w:rStyle w:val="Hipervnculo"/>
            <w:rFonts w:ascii="Arial" w:hAnsi="Arial" w:cs="Arial"/>
            <w:i/>
            <w:sz w:val="22"/>
            <w:szCs w:val="22"/>
          </w:rPr>
          <w:t>Decreto 2388 de 1979, artículo 29</w:t>
        </w:r>
      </w:hyperlink>
      <w:r w:rsidR="0028194A" w:rsidRPr="0073311D">
        <w:rPr>
          <w:rFonts w:ascii="Arial" w:hAnsi="Arial" w:cs="Arial"/>
          <w:i/>
          <w:sz w:val="22"/>
          <w:szCs w:val="22"/>
        </w:rPr>
        <w:t>)</w:t>
      </w:r>
    </w:p>
    <w:p w14:paraId="0384BF94" w14:textId="16B65614" w:rsidR="007469EE" w:rsidRDefault="007469EE">
      <w:pPr>
        <w:pStyle w:val="NormalWeb"/>
        <w:spacing w:before="0" w:beforeAutospacing="0" w:after="0" w:afterAutospacing="0"/>
        <w:jc w:val="both"/>
        <w:rPr>
          <w:rFonts w:ascii="Arial" w:hAnsi="Arial" w:cs="Arial"/>
          <w:i/>
          <w:sz w:val="22"/>
          <w:szCs w:val="22"/>
        </w:rPr>
      </w:pPr>
    </w:p>
    <w:p w14:paraId="6C10F16A" w14:textId="77777777" w:rsidR="007469EE" w:rsidRPr="0073311D" w:rsidRDefault="007469EE">
      <w:pPr>
        <w:pStyle w:val="NormalWeb"/>
        <w:spacing w:before="0" w:beforeAutospacing="0" w:after="0" w:afterAutospacing="0"/>
        <w:jc w:val="both"/>
        <w:rPr>
          <w:rFonts w:ascii="Arial" w:hAnsi="Arial" w:cs="Arial"/>
          <w:i/>
          <w:sz w:val="22"/>
          <w:szCs w:val="22"/>
        </w:rPr>
      </w:pPr>
    </w:p>
    <w:p w14:paraId="75CE0513" w14:textId="77777777" w:rsidR="009C498C" w:rsidRPr="0073311D" w:rsidRDefault="009C498C">
      <w:pPr>
        <w:pStyle w:val="NormalWeb"/>
        <w:spacing w:before="0" w:beforeAutospacing="0" w:after="0" w:afterAutospacing="0"/>
        <w:jc w:val="both"/>
        <w:rPr>
          <w:rFonts w:ascii="Arial" w:hAnsi="Arial" w:cs="Arial"/>
          <w:i/>
          <w:sz w:val="22"/>
          <w:szCs w:val="22"/>
        </w:rPr>
      </w:pPr>
    </w:p>
    <w:p w14:paraId="26FF2EED" w14:textId="77777777" w:rsidR="00097CE4" w:rsidRPr="0073311D" w:rsidRDefault="00097CE4">
      <w:pPr>
        <w:jc w:val="center"/>
        <w:rPr>
          <w:rFonts w:cs="Arial"/>
          <w:b/>
          <w:sz w:val="22"/>
          <w:szCs w:val="22"/>
        </w:rPr>
      </w:pPr>
      <w:r w:rsidRPr="0073311D">
        <w:rPr>
          <w:rFonts w:cs="Arial"/>
          <w:b/>
          <w:sz w:val="22"/>
          <w:szCs w:val="22"/>
        </w:rPr>
        <w:t>TÍTULO 2</w:t>
      </w:r>
    </w:p>
    <w:p w14:paraId="26B8033B" w14:textId="77777777" w:rsidR="00097CE4" w:rsidRPr="0073311D" w:rsidRDefault="00097CE4">
      <w:pPr>
        <w:jc w:val="center"/>
        <w:rPr>
          <w:rFonts w:cs="Arial"/>
          <w:b/>
          <w:sz w:val="22"/>
          <w:szCs w:val="22"/>
        </w:rPr>
      </w:pPr>
      <w:r w:rsidRPr="0073311D">
        <w:rPr>
          <w:rFonts w:cs="Arial"/>
          <w:b/>
          <w:sz w:val="22"/>
          <w:szCs w:val="22"/>
        </w:rPr>
        <w:t>Sistema de protección</w:t>
      </w:r>
      <w:r w:rsidR="00E640A2" w:rsidRPr="0073311D">
        <w:rPr>
          <w:rFonts w:cs="Arial"/>
          <w:b/>
          <w:sz w:val="22"/>
          <w:szCs w:val="22"/>
          <w:lang w:eastAsia="es-CO"/>
        </w:rPr>
        <w:t xml:space="preserve"> de la niñez y la adolescencia </w:t>
      </w:r>
      <w:r w:rsidRPr="0073311D">
        <w:rPr>
          <w:rFonts w:cs="Arial"/>
          <w:b/>
          <w:sz w:val="22"/>
          <w:szCs w:val="22"/>
        </w:rPr>
        <w:t xml:space="preserve"> </w:t>
      </w:r>
    </w:p>
    <w:p w14:paraId="7C60ACB2" w14:textId="77777777" w:rsidR="00097CE4" w:rsidRPr="0073311D" w:rsidRDefault="00097CE4">
      <w:pPr>
        <w:pStyle w:val="Ttulo"/>
        <w:jc w:val="both"/>
        <w:rPr>
          <w:rFonts w:ascii="Arial" w:hAnsi="Arial" w:cs="Arial"/>
          <w:sz w:val="22"/>
          <w:szCs w:val="22"/>
          <w:u w:val="none"/>
        </w:rPr>
      </w:pPr>
    </w:p>
    <w:p w14:paraId="23CE26B2" w14:textId="5CF4DF41" w:rsidR="00097CE4" w:rsidRPr="0073311D" w:rsidRDefault="00097CE4">
      <w:pPr>
        <w:pStyle w:val="Ttulo"/>
        <w:jc w:val="both"/>
        <w:rPr>
          <w:rFonts w:ascii="Arial" w:hAnsi="Arial" w:cs="Arial"/>
          <w:b w:val="0"/>
          <w:bCs w:val="0"/>
          <w:sz w:val="22"/>
          <w:szCs w:val="22"/>
          <w:u w:val="none"/>
        </w:rPr>
      </w:pPr>
      <w:r w:rsidRPr="0073311D">
        <w:rPr>
          <w:rFonts w:ascii="Arial" w:hAnsi="Arial" w:cs="Arial"/>
          <w:sz w:val="22"/>
          <w:szCs w:val="22"/>
          <w:u w:val="none"/>
        </w:rPr>
        <w:t>Artículo 2.</w:t>
      </w:r>
      <w:r w:rsidR="00004ABB" w:rsidRPr="0073311D">
        <w:rPr>
          <w:rFonts w:ascii="Arial" w:hAnsi="Arial" w:cs="Arial"/>
          <w:sz w:val="22"/>
          <w:szCs w:val="22"/>
          <w:u w:val="none"/>
        </w:rPr>
        <w:t>4</w:t>
      </w:r>
      <w:r w:rsidRPr="0073311D">
        <w:rPr>
          <w:rFonts w:ascii="Arial" w:hAnsi="Arial" w:cs="Arial"/>
          <w:sz w:val="22"/>
          <w:szCs w:val="22"/>
          <w:u w:val="none"/>
        </w:rPr>
        <w:t xml:space="preserve">.2.1. </w:t>
      </w:r>
      <w:r w:rsidRPr="0073311D">
        <w:rPr>
          <w:rFonts w:ascii="Arial" w:hAnsi="Arial" w:cs="Arial"/>
          <w:i/>
          <w:sz w:val="22"/>
          <w:szCs w:val="22"/>
          <w:u w:val="none"/>
        </w:rPr>
        <w:t>De la Competencia.</w:t>
      </w:r>
      <w:r w:rsidRPr="0073311D">
        <w:rPr>
          <w:rFonts w:ascii="Arial" w:hAnsi="Arial" w:cs="Arial"/>
          <w:sz w:val="22"/>
          <w:szCs w:val="22"/>
          <w:u w:val="none"/>
        </w:rPr>
        <w:t xml:space="preserve"> </w:t>
      </w:r>
      <w:r w:rsidRPr="0073311D">
        <w:rPr>
          <w:rFonts w:ascii="Arial" w:hAnsi="Arial" w:cs="Arial"/>
          <w:b w:val="0"/>
          <w:sz w:val="22"/>
          <w:szCs w:val="22"/>
          <w:u w:val="none"/>
          <w:lang w:eastAsia="es-CO"/>
        </w:rPr>
        <w:t xml:space="preserve">Compete a los organismos y autoridades del Estado, cumplir y hacer cumplir, en sus respectivas áreas de competencia, las normas que para la protección de la niñez y adolescencia colombiana que </w:t>
      </w:r>
      <w:r w:rsidR="00DF1943" w:rsidRPr="0073311D">
        <w:rPr>
          <w:rFonts w:ascii="Arial" w:hAnsi="Arial" w:cs="Arial"/>
          <w:b w:val="0"/>
          <w:sz w:val="22"/>
          <w:szCs w:val="22"/>
          <w:u w:val="none"/>
          <w:lang w:eastAsia="es-CO"/>
        </w:rPr>
        <w:t>consagran las</w:t>
      </w:r>
      <w:r w:rsidRPr="0073311D">
        <w:rPr>
          <w:rFonts w:ascii="Arial" w:hAnsi="Arial" w:cs="Arial"/>
          <w:b w:val="0"/>
          <w:sz w:val="22"/>
          <w:szCs w:val="22"/>
          <w:u w:val="none"/>
          <w:lang w:eastAsia="es-CO"/>
        </w:rPr>
        <w:t xml:space="preserve"> </w:t>
      </w:r>
      <w:hyperlink r:id="rId791" w:history="1">
        <w:r w:rsidRPr="0073311D">
          <w:rPr>
            <w:rStyle w:val="Hipervnculo"/>
            <w:rFonts w:ascii="Arial" w:hAnsi="Arial" w:cs="Arial"/>
            <w:b w:val="0"/>
            <w:sz w:val="22"/>
            <w:szCs w:val="22"/>
            <w:lang w:eastAsia="es-CO"/>
          </w:rPr>
          <w:t>Ley</w:t>
        </w:r>
        <w:r w:rsidR="00DF1943" w:rsidRPr="0073311D">
          <w:rPr>
            <w:rStyle w:val="Hipervnculo"/>
            <w:rFonts w:ascii="Arial" w:hAnsi="Arial" w:cs="Arial"/>
            <w:b w:val="0"/>
            <w:sz w:val="22"/>
            <w:szCs w:val="22"/>
            <w:lang w:eastAsia="es-CO"/>
          </w:rPr>
          <w:t>es</w:t>
        </w:r>
        <w:r w:rsidRPr="0073311D">
          <w:rPr>
            <w:rStyle w:val="Hipervnculo"/>
            <w:rFonts w:ascii="Arial" w:hAnsi="Arial" w:cs="Arial"/>
            <w:b w:val="0"/>
            <w:sz w:val="22"/>
            <w:szCs w:val="22"/>
            <w:lang w:eastAsia="es-CO"/>
          </w:rPr>
          <w:t xml:space="preserve"> </w:t>
        </w:r>
        <w:r w:rsidR="00DF1943" w:rsidRPr="0073311D">
          <w:rPr>
            <w:rStyle w:val="Hipervnculo"/>
            <w:rFonts w:ascii="Arial" w:hAnsi="Arial" w:cs="Arial"/>
            <w:b w:val="0"/>
            <w:sz w:val="22"/>
            <w:szCs w:val="22"/>
            <w:lang w:eastAsia="es-CO"/>
          </w:rPr>
          <w:t>7</w:t>
        </w:r>
        <w:r w:rsidRPr="0073311D">
          <w:rPr>
            <w:rStyle w:val="Hipervnculo"/>
            <w:rFonts w:ascii="Arial" w:hAnsi="Arial" w:cs="Arial"/>
            <w:b w:val="0"/>
            <w:sz w:val="22"/>
            <w:szCs w:val="22"/>
            <w:lang w:eastAsia="es-CO"/>
          </w:rPr>
          <w:t xml:space="preserve"> de 1979</w:t>
        </w:r>
      </w:hyperlink>
      <w:r w:rsidR="00DF1943" w:rsidRPr="0073311D">
        <w:rPr>
          <w:rFonts w:ascii="Arial" w:hAnsi="Arial" w:cs="Arial"/>
          <w:b w:val="0"/>
          <w:sz w:val="22"/>
          <w:szCs w:val="22"/>
          <w:u w:val="none"/>
          <w:lang w:eastAsia="es-CO"/>
        </w:rPr>
        <w:t xml:space="preserve"> y</w:t>
      </w:r>
      <w:r w:rsidRPr="0073311D">
        <w:rPr>
          <w:rFonts w:ascii="Arial" w:hAnsi="Arial" w:cs="Arial"/>
          <w:b w:val="0"/>
          <w:sz w:val="22"/>
          <w:szCs w:val="22"/>
          <w:u w:val="none"/>
          <w:lang w:eastAsia="es-CO"/>
        </w:rPr>
        <w:t xml:space="preserve"> </w:t>
      </w:r>
      <w:hyperlink r:id="rId792" w:history="1">
        <w:r w:rsidRPr="0073311D">
          <w:rPr>
            <w:rStyle w:val="Hipervnculo"/>
            <w:rFonts w:ascii="Arial" w:hAnsi="Arial" w:cs="Arial"/>
            <w:b w:val="0"/>
            <w:sz w:val="22"/>
            <w:szCs w:val="22"/>
            <w:lang w:eastAsia="es-CO"/>
          </w:rPr>
          <w:t>1098 de 2006</w:t>
        </w:r>
      </w:hyperlink>
      <w:r w:rsidR="00DF1943" w:rsidRPr="0073311D">
        <w:rPr>
          <w:rFonts w:ascii="Arial" w:hAnsi="Arial" w:cs="Arial"/>
          <w:b w:val="0"/>
          <w:sz w:val="22"/>
          <w:szCs w:val="22"/>
          <w:u w:val="none"/>
          <w:lang w:eastAsia="es-CO"/>
        </w:rPr>
        <w:t>,</w:t>
      </w:r>
      <w:r w:rsidRPr="0073311D">
        <w:rPr>
          <w:rFonts w:ascii="Arial" w:hAnsi="Arial" w:cs="Arial"/>
          <w:b w:val="0"/>
          <w:sz w:val="22"/>
          <w:szCs w:val="22"/>
          <w:u w:val="none"/>
          <w:lang w:eastAsia="es-CO"/>
        </w:rPr>
        <w:t xml:space="preserve"> y demás normas complementarias y concordantes.</w:t>
      </w:r>
    </w:p>
    <w:p w14:paraId="36AF4239" w14:textId="77777777" w:rsidR="00097CE4" w:rsidRPr="0073311D" w:rsidRDefault="00097CE4">
      <w:pPr>
        <w:pStyle w:val="Ttulo"/>
        <w:jc w:val="both"/>
        <w:rPr>
          <w:rFonts w:ascii="Arial" w:hAnsi="Arial" w:cs="Arial"/>
          <w:b w:val="0"/>
          <w:bCs w:val="0"/>
          <w:sz w:val="22"/>
          <w:szCs w:val="22"/>
          <w:u w:val="none"/>
        </w:rPr>
      </w:pPr>
    </w:p>
    <w:p w14:paraId="7C8C4A16" w14:textId="3EBF043F" w:rsidR="00097CE4" w:rsidRPr="0073311D" w:rsidRDefault="00097CE4">
      <w:pPr>
        <w:pStyle w:val="Ttulo"/>
        <w:jc w:val="both"/>
        <w:rPr>
          <w:rFonts w:ascii="Arial" w:hAnsi="Arial" w:cs="Arial"/>
          <w:bCs w:val="0"/>
          <w:i/>
          <w:sz w:val="22"/>
          <w:szCs w:val="22"/>
          <w:u w:val="none"/>
        </w:rPr>
      </w:pPr>
      <w:r w:rsidRPr="0073311D">
        <w:rPr>
          <w:rFonts w:ascii="Arial" w:hAnsi="Arial" w:cs="Arial"/>
          <w:b w:val="0"/>
          <w:bCs w:val="0"/>
          <w:i/>
          <w:sz w:val="22"/>
          <w:szCs w:val="22"/>
          <w:u w:val="none"/>
        </w:rPr>
        <w:t>(</w:t>
      </w:r>
      <w:hyperlink r:id="rId793" w:history="1">
        <w:r w:rsidRPr="0073311D">
          <w:rPr>
            <w:rStyle w:val="Hipervnculo"/>
            <w:rFonts w:ascii="Arial" w:hAnsi="Arial" w:cs="Arial"/>
            <w:b w:val="0"/>
            <w:bCs w:val="0"/>
            <w:i/>
            <w:sz w:val="22"/>
            <w:szCs w:val="22"/>
          </w:rPr>
          <w:t>Decreto 2388 de 1979, artículo 1</w:t>
        </w:r>
      </w:hyperlink>
      <w:r w:rsidR="0028194A" w:rsidRPr="0073311D">
        <w:rPr>
          <w:rFonts w:ascii="Arial" w:hAnsi="Arial" w:cs="Arial"/>
          <w:b w:val="0"/>
          <w:bCs w:val="0"/>
          <w:i/>
          <w:sz w:val="22"/>
          <w:szCs w:val="22"/>
          <w:u w:val="none"/>
        </w:rPr>
        <w:t>)</w:t>
      </w:r>
    </w:p>
    <w:p w14:paraId="2D0335D7" w14:textId="77777777" w:rsidR="00097CE4" w:rsidRPr="0073311D" w:rsidRDefault="00097CE4">
      <w:pPr>
        <w:pStyle w:val="Ttulo"/>
        <w:jc w:val="both"/>
        <w:rPr>
          <w:rFonts w:ascii="Arial" w:hAnsi="Arial" w:cs="Arial"/>
          <w:bCs w:val="0"/>
          <w:sz w:val="22"/>
          <w:szCs w:val="22"/>
          <w:u w:val="none"/>
        </w:rPr>
      </w:pPr>
    </w:p>
    <w:p w14:paraId="6F3538B8" w14:textId="2B562596" w:rsidR="00097CE4" w:rsidRPr="0073311D" w:rsidRDefault="00097CE4">
      <w:pPr>
        <w:pStyle w:val="Ttulo"/>
        <w:jc w:val="both"/>
        <w:rPr>
          <w:rFonts w:ascii="Arial" w:hAnsi="Arial" w:cs="Arial"/>
          <w:b w:val="0"/>
          <w:sz w:val="22"/>
          <w:szCs w:val="22"/>
          <w:u w:val="none"/>
        </w:rPr>
      </w:pPr>
      <w:r w:rsidRPr="0073311D">
        <w:rPr>
          <w:rFonts w:ascii="Arial" w:hAnsi="Arial" w:cs="Arial"/>
          <w:sz w:val="22"/>
          <w:szCs w:val="22"/>
          <w:u w:val="none"/>
        </w:rPr>
        <w:t>Artículo 2.</w:t>
      </w:r>
      <w:r w:rsidR="00004ABB" w:rsidRPr="0073311D">
        <w:rPr>
          <w:rFonts w:ascii="Arial" w:hAnsi="Arial" w:cs="Arial"/>
          <w:sz w:val="22"/>
          <w:szCs w:val="22"/>
          <w:u w:val="none"/>
        </w:rPr>
        <w:t>4</w:t>
      </w:r>
      <w:r w:rsidRPr="0073311D">
        <w:rPr>
          <w:rFonts w:ascii="Arial" w:hAnsi="Arial" w:cs="Arial"/>
          <w:sz w:val="22"/>
          <w:szCs w:val="22"/>
          <w:u w:val="none"/>
        </w:rPr>
        <w:t xml:space="preserve">.2.2. </w:t>
      </w:r>
      <w:r w:rsidRPr="0073311D">
        <w:rPr>
          <w:rFonts w:ascii="Arial" w:hAnsi="Arial" w:cs="Arial"/>
          <w:i/>
          <w:sz w:val="22"/>
          <w:szCs w:val="22"/>
          <w:u w:val="none"/>
        </w:rPr>
        <w:t>De las normas aplicables</w:t>
      </w:r>
      <w:r w:rsidRPr="0073311D">
        <w:rPr>
          <w:rFonts w:ascii="Arial" w:hAnsi="Arial" w:cs="Arial"/>
          <w:sz w:val="22"/>
          <w:szCs w:val="22"/>
          <w:u w:val="none"/>
        </w:rPr>
        <w:t xml:space="preserve">. </w:t>
      </w:r>
      <w:r w:rsidRPr="0073311D">
        <w:rPr>
          <w:rFonts w:ascii="Arial" w:hAnsi="Arial" w:cs="Arial"/>
          <w:b w:val="0"/>
          <w:sz w:val="22"/>
          <w:szCs w:val="22"/>
          <w:u w:val="none"/>
        </w:rPr>
        <w:t>Respecto de la protección al menor de 18 años, los organismos y autoridades se regirán por las disposiciones anteriores vigentes, la</w:t>
      </w:r>
      <w:r w:rsidR="00DF1943" w:rsidRPr="0073311D">
        <w:rPr>
          <w:rFonts w:ascii="Arial" w:hAnsi="Arial" w:cs="Arial"/>
          <w:b w:val="0"/>
          <w:sz w:val="22"/>
          <w:szCs w:val="22"/>
          <w:u w:val="none"/>
        </w:rPr>
        <w:t>s</w:t>
      </w:r>
      <w:r w:rsidRPr="0073311D">
        <w:rPr>
          <w:rFonts w:ascii="Arial" w:hAnsi="Arial" w:cs="Arial"/>
          <w:b w:val="0"/>
          <w:sz w:val="22"/>
          <w:szCs w:val="22"/>
          <w:u w:val="none"/>
        </w:rPr>
        <w:t xml:space="preserve"> </w:t>
      </w:r>
      <w:hyperlink r:id="rId794" w:history="1">
        <w:r w:rsidRPr="0073311D">
          <w:rPr>
            <w:rStyle w:val="Hipervnculo"/>
            <w:rFonts w:ascii="Arial" w:hAnsi="Arial" w:cs="Arial"/>
            <w:b w:val="0"/>
            <w:sz w:val="22"/>
            <w:szCs w:val="22"/>
          </w:rPr>
          <w:t>Ley</w:t>
        </w:r>
        <w:r w:rsidR="00DF1943" w:rsidRPr="0073311D">
          <w:rPr>
            <w:rStyle w:val="Hipervnculo"/>
            <w:rFonts w:ascii="Arial" w:hAnsi="Arial" w:cs="Arial"/>
            <w:b w:val="0"/>
            <w:sz w:val="22"/>
            <w:szCs w:val="22"/>
          </w:rPr>
          <w:t>es</w:t>
        </w:r>
        <w:r w:rsidRPr="0073311D">
          <w:rPr>
            <w:rStyle w:val="Hipervnculo"/>
            <w:rFonts w:ascii="Arial" w:hAnsi="Arial" w:cs="Arial"/>
            <w:b w:val="0"/>
            <w:sz w:val="22"/>
            <w:szCs w:val="22"/>
          </w:rPr>
          <w:t xml:space="preserve"> </w:t>
        </w:r>
        <w:r w:rsidR="00DF1943" w:rsidRPr="0073311D">
          <w:rPr>
            <w:rStyle w:val="Hipervnculo"/>
            <w:rFonts w:ascii="Arial" w:hAnsi="Arial" w:cs="Arial"/>
            <w:b w:val="0"/>
            <w:sz w:val="22"/>
            <w:szCs w:val="22"/>
          </w:rPr>
          <w:t>7</w:t>
        </w:r>
        <w:r w:rsidRPr="0073311D">
          <w:rPr>
            <w:rStyle w:val="Hipervnculo"/>
            <w:rFonts w:ascii="Arial" w:hAnsi="Arial" w:cs="Arial"/>
            <w:b w:val="0"/>
            <w:sz w:val="22"/>
            <w:szCs w:val="22"/>
          </w:rPr>
          <w:t xml:space="preserve"> de 1979</w:t>
        </w:r>
      </w:hyperlink>
      <w:r w:rsidR="00DF1943" w:rsidRPr="0073311D">
        <w:rPr>
          <w:rFonts w:ascii="Arial" w:hAnsi="Arial" w:cs="Arial"/>
          <w:b w:val="0"/>
          <w:sz w:val="22"/>
          <w:szCs w:val="22"/>
          <w:u w:val="none"/>
        </w:rPr>
        <w:t xml:space="preserve"> y</w:t>
      </w:r>
      <w:r w:rsidRPr="0073311D">
        <w:rPr>
          <w:rFonts w:ascii="Arial" w:hAnsi="Arial" w:cs="Arial"/>
          <w:b w:val="0"/>
          <w:sz w:val="22"/>
          <w:szCs w:val="22"/>
          <w:u w:val="none"/>
        </w:rPr>
        <w:t xml:space="preserve"> </w:t>
      </w:r>
      <w:hyperlink r:id="rId795" w:history="1">
        <w:r w:rsidRPr="0073311D">
          <w:rPr>
            <w:rStyle w:val="Hipervnculo"/>
            <w:rFonts w:ascii="Arial" w:hAnsi="Arial" w:cs="Arial"/>
            <w:b w:val="0"/>
            <w:sz w:val="22"/>
            <w:szCs w:val="22"/>
          </w:rPr>
          <w:t>1098 de 2006</w:t>
        </w:r>
      </w:hyperlink>
      <w:r w:rsidR="00406CD1" w:rsidRPr="0073311D">
        <w:rPr>
          <w:rFonts w:ascii="Arial" w:hAnsi="Arial" w:cs="Arial"/>
          <w:b w:val="0"/>
          <w:sz w:val="22"/>
          <w:szCs w:val="22"/>
          <w:u w:val="none"/>
        </w:rPr>
        <w:t>,</w:t>
      </w:r>
      <w:r w:rsidRPr="0073311D">
        <w:rPr>
          <w:rFonts w:ascii="Arial" w:hAnsi="Arial" w:cs="Arial"/>
          <w:b w:val="0"/>
          <w:sz w:val="22"/>
          <w:szCs w:val="22"/>
          <w:u w:val="none"/>
        </w:rPr>
        <w:t xml:space="preserve"> y las demás normas reglamentarias que se expidan de acuerdo con éstas.</w:t>
      </w:r>
    </w:p>
    <w:p w14:paraId="67CDCCD9" w14:textId="77777777" w:rsidR="00097CE4" w:rsidRPr="0073311D" w:rsidRDefault="00097CE4">
      <w:pPr>
        <w:pStyle w:val="Ttulo"/>
        <w:jc w:val="both"/>
        <w:rPr>
          <w:rFonts w:ascii="Arial" w:hAnsi="Arial" w:cs="Arial"/>
          <w:b w:val="0"/>
          <w:sz w:val="22"/>
          <w:szCs w:val="22"/>
          <w:u w:val="none"/>
        </w:rPr>
      </w:pPr>
    </w:p>
    <w:p w14:paraId="5D389126" w14:textId="40B0AAE7" w:rsidR="00097CE4" w:rsidRPr="0073311D" w:rsidRDefault="00097CE4">
      <w:pPr>
        <w:pStyle w:val="Ttulo"/>
        <w:jc w:val="both"/>
        <w:rPr>
          <w:rFonts w:ascii="Arial" w:hAnsi="Arial" w:cs="Arial"/>
          <w:i/>
          <w:sz w:val="22"/>
          <w:szCs w:val="22"/>
          <w:u w:val="none"/>
        </w:rPr>
      </w:pPr>
      <w:r w:rsidRPr="0073311D">
        <w:rPr>
          <w:rFonts w:ascii="Arial" w:hAnsi="Arial" w:cs="Arial"/>
          <w:b w:val="0"/>
          <w:i/>
          <w:sz w:val="22"/>
          <w:szCs w:val="22"/>
          <w:u w:val="none"/>
        </w:rPr>
        <w:t>(</w:t>
      </w:r>
      <w:hyperlink r:id="rId796" w:history="1">
        <w:r w:rsidRPr="0073311D">
          <w:rPr>
            <w:rStyle w:val="Hipervnculo"/>
            <w:rFonts w:ascii="Arial" w:hAnsi="Arial" w:cs="Arial"/>
            <w:b w:val="0"/>
            <w:i/>
            <w:sz w:val="22"/>
            <w:szCs w:val="22"/>
          </w:rPr>
          <w:t>Decreto 2388 de 1979, artículo 2</w:t>
        </w:r>
      </w:hyperlink>
      <w:r w:rsidR="0028194A" w:rsidRPr="0073311D">
        <w:rPr>
          <w:rFonts w:ascii="Arial" w:hAnsi="Arial" w:cs="Arial"/>
          <w:b w:val="0"/>
          <w:i/>
          <w:sz w:val="22"/>
          <w:szCs w:val="22"/>
          <w:u w:val="none"/>
        </w:rPr>
        <w:t>)</w:t>
      </w:r>
    </w:p>
    <w:p w14:paraId="5E25435B" w14:textId="77777777" w:rsidR="00097CE4" w:rsidRPr="0073311D" w:rsidRDefault="00097CE4">
      <w:pPr>
        <w:pStyle w:val="Ttulo"/>
        <w:jc w:val="both"/>
        <w:rPr>
          <w:rFonts w:ascii="Arial" w:hAnsi="Arial" w:cs="Arial"/>
          <w:sz w:val="22"/>
          <w:szCs w:val="22"/>
          <w:u w:val="none"/>
        </w:rPr>
      </w:pPr>
    </w:p>
    <w:p w14:paraId="5695F11E" w14:textId="77777777" w:rsidR="00097CE4" w:rsidRPr="0073311D" w:rsidRDefault="00097CE4">
      <w:pPr>
        <w:pStyle w:val="Ttulo"/>
        <w:jc w:val="both"/>
        <w:rPr>
          <w:rFonts w:ascii="Arial" w:hAnsi="Arial" w:cs="Arial"/>
          <w:b w:val="0"/>
          <w:sz w:val="22"/>
          <w:szCs w:val="22"/>
          <w:u w:val="none"/>
        </w:rPr>
      </w:pPr>
      <w:r w:rsidRPr="0073311D">
        <w:rPr>
          <w:rFonts w:ascii="Arial" w:hAnsi="Arial" w:cs="Arial"/>
          <w:sz w:val="22"/>
          <w:szCs w:val="22"/>
          <w:u w:val="none"/>
        </w:rPr>
        <w:t>Artículo 2.</w:t>
      </w:r>
      <w:r w:rsidR="00004ABB" w:rsidRPr="0073311D">
        <w:rPr>
          <w:rFonts w:ascii="Arial" w:hAnsi="Arial" w:cs="Arial"/>
          <w:sz w:val="22"/>
          <w:szCs w:val="22"/>
          <w:u w:val="none"/>
        </w:rPr>
        <w:t>4</w:t>
      </w:r>
      <w:r w:rsidRPr="0073311D">
        <w:rPr>
          <w:rFonts w:ascii="Arial" w:hAnsi="Arial" w:cs="Arial"/>
          <w:sz w:val="22"/>
          <w:szCs w:val="22"/>
          <w:u w:val="none"/>
        </w:rPr>
        <w:t xml:space="preserve">.2.3. </w:t>
      </w:r>
      <w:r w:rsidRPr="0073311D">
        <w:rPr>
          <w:rFonts w:ascii="Arial" w:hAnsi="Arial" w:cs="Arial"/>
          <w:i/>
          <w:sz w:val="22"/>
          <w:szCs w:val="22"/>
          <w:u w:val="none"/>
        </w:rPr>
        <w:t>Protección al niño, niña o adolescente.</w:t>
      </w:r>
      <w:r w:rsidRPr="0073311D">
        <w:rPr>
          <w:rFonts w:ascii="Arial" w:hAnsi="Arial" w:cs="Arial"/>
          <w:b w:val="0"/>
          <w:i/>
          <w:sz w:val="22"/>
          <w:szCs w:val="22"/>
          <w:u w:val="none"/>
        </w:rPr>
        <w:t xml:space="preserve"> </w:t>
      </w:r>
      <w:r w:rsidRPr="0073311D">
        <w:rPr>
          <w:rFonts w:ascii="Arial" w:hAnsi="Arial" w:cs="Arial"/>
          <w:b w:val="0"/>
          <w:sz w:val="22"/>
          <w:szCs w:val="22"/>
          <w:u w:val="none"/>
        </w:rPr>
        <w:t xml:space="preserve">Por protección al niño, niña o adolescente con vulneración de derechos, se entiende el conjunto de actividades continuas encaminadas a proporcionarle una atención preventiva y especial, y por realización e integración armónica de la familia, el conjunto de actividades tendientes a lograr su </w:t>
      </w:r>
      <w:r w:rsidRPr="0073311D">
        <w:rPr>
          <w:rFonts w:ascii="Arial" w:hAnsi="Arial" w:cs="Arial"/>
          <w:b w:val="0"/>
          <w:sz w:val="22"/>
          <w:szCs w:val="22"/>
          <w:u w:val="none"/>
        </w:rPr>
        <w:lastRenderedPageBreak/>
        <w:t>fortalecimiento social, de acuerdo con los artículos del 2.</w:t>
      </w:r>
      <w:r w:rsidR="00406CD1" w:rsidRPr="0073311D">
        <w:rPr>
          <w:rFonts w:ascii="Arial" w:hAnsi="Arial" w:cs="Arial"/>
          <w:b w:val="0"/>
          <w:sz w:val="22"/>
          <w:szCs w:val="22"/>
          <w:u w:val="none"/>
        </w:rPr>
        <w:t>4</w:t>
      </w:r>
      <w:r w:rsidRPr="0073311D">
        <w:rPr>
          <w:rFonts w:ascii="Arial" w:hAnsi="Arial" w:cs="Arial"/>
          <w:b w:val="0"/>
          <w:sz w:val="22"/>
          <w:szCs w:val="22"/>
          <w:u w:val="none"/>
        </w:rPr>
        <w:t>.2.4 al 2.</w:t>
      </w:r>
      <w:r w:rsidR="00406CD1" w:rsidRPr="0073311D">
        <w:rPr>
          <w:rFonts w:ascii="Arial" w:hAnsi="Arial" w:cs="Arial"/>
          <w:b w:val="0"/>
          <w:sz w:val="22"/>
          <w:szCs w:val="22"/>
          <w:u w:val="none"/>
        </w:rPr>
        <w:t>4</w:t>
      </w:r>
      <w:r w:rsidRPr="0073311D">
        <w:rPr>
          <w:rFonts w:ascii="Arial" w:hAnsi="Arial" w:cs="Arial"/>
          <w:b w:val="0"/>
          <w:sz w:val="22"/>
          <w:szCs w:val="22"/>
          <w:u w:val="none"/>
        </w:rPr>
        <w:t xml:space="preserve">.2.13 y del </w:t>
      </w:r>
      <w:r w:rsidR="00E25EC4" w:rsidRPr="0073311D">
        <w:rPr>
          <w:rFonts w:ascii="Arial" w:hAnsi="Arial" w:cs="Arial"/>
          <w:b w:val="0"/>
          <w:sz w:val="22"/>
          <w:szCs w:val="22"/>
          <w:u w:val="none"/>
        </w:rPr>
        <w:t xml:space="preserve">2.4.3.3.5.1 </w:t>
      </w:r>
      <w:proofErr w:type="gramStart"/>
      <w:r w:rsidRPr="0073311D">
        <w:rPr>
          <w:rFonts w:ascii="Arial" w:hAnsi="Arial" w:cs="Arial"/>
          <w:b w:val="0"/>
          <w:sz w:val="22"/>
          <w:szCs w:val="22"/>
          <w:u w:val="none"/>
        </w:rPr>
        <w:t xml:space="preserve">al </w:t>
      </w:r>
      <w:r w:rsidR="00E25EC4" w:rsidRPr="0073311D">
        <w:rPr>
          <w:rFonts w:ascii="Arial" w:hAnsi="Arial" w:cs="Arial"/>
          <w:b w:val="0"/>
          <w:sz w:val="22"/>
          <w:szCs w:val="22"/>
          <w:u w:val="none"/>
        </w:rPr>
        <w:t xml:space="preserve"> 2.4.3.3.5.9</w:t>
      </w:r>
      <w:proofErr w:type="gramEnd"/>
      <w:r w:rsidR="00E25EC4" w:rsidRPr="0073311D">
        <w:rPr>
          <w:rFonts w:ascii="Arial" w:hAnsi="Arial" w:cs="Arial"/>
          <w:b w:val="0"/>
          <w:sz w:val="22"/>
          <w:szCs w:val="22"/>
          <w:u w:val="none"/>
        </w:rPr>
        <w:t xml:space="preserve"> </w:t>
      </w:r>
      <w:r w:rsidRPr="0073311D">
        <w:rPr>
          <w:rFonts w:ascii="Arial" w:hAnsi="Arial" w:cs="Arial"/>
          <w:b w:val="0"/>
          <w:sz w:val="22"/>
          <w:szCs w:val="22"/>
          <w:u w:val="none"/>
        </w:rPr>
        <w:t>de este Decreto.</w:t>
      </w:r>
    </w:p>
    <w:p w14:paraId="514FFDCA" w14:textId="77777777" w:rsidR="00097CE4" w:rsidRPr="0073311D" w:rsidRDefault="00097CE4">
      <w:pPr>
        <w:pStyle w:val="Ttulo"/>
        <w:jc w:val="both"/>
        <w:rPr>
          <w:rFonts w:ascii="Arial" w:hAnsi="Arial" w:cs="Arial"/>
          <w:b w:val="0"/>
          <w:sz w:val="22"/>
          <w:szCs w:val="22"/>
          <w:u w:val="none"/>
        </w:rPr>
      </w:pPr>
    </w:p>
    <w:p w14:paraId="04C80BD3" w14:textId="121867FF" w:rsidR="00097CE4" w:rsidRPr="0073311D" w:rsidRDefault="00097CE4">
      <w:pPr>
        <w:pStyle w:val="Ttulo"/>
        <w:jc w:val="both"/>
        <w:rPr>
          <w:rFonts w:ascii="Arial" w:hAnsi="Arial" w:cs="Arial"/>
          <w:b w:val="0"/>
          <w:i/>
          <w:sz w:val="22"/>
          <w:szCs w:val="22"/>
          <w:u w:val="none"/>
        </w:rPr>
      </w:pPr>
      <w:r w:rsidRPr="0073311D">
        <w:rPr>
          <w:rFonts w:ascii="Arial" w:hAnsi="Arial" w:cs="Arial"/>
          <w:b w:val="0"/>
          <w:i/>
          <w:sz w:val="22"/>
          <w:szCs w:val="22"/>
          <w:u w:val="none"/>
        </w:rPr>
        <w:t>(</w:t>
      </w:r>
      <w:hyperlink r:id="rId797" w:history="1">
        <w:r w:rsidRPr="0073311D">
          <w:rPr>
            <w:rStyle w:val="Hipervnculo"/>
            <w:rFonts w:ascii="Arial" w:hAnsi="Arial" w:cs="Arial"/>
            <w:b w:val="0"/>
            <w:i/>
            <w:sz w:val="22"/>
            <w:szCs w:val="22"/>
          </w:rPr>
          <w:t>Decreto 2388 de 1979, artículo 5</w:t>
        </w:r>
      </w:hyperlink>
      <w:r w:rsidR="0028194A" w:rsidRPr="0073311D">
        <w:rPr>
          <w:rFonts w:ascii="Arial" w:hAnsi="Arial" w:cs="Arial"/>
          <w:b w:val="0"/>
          <w:i/>
          <w:sz w:val="22"/>
          <w:szCs w:val="22"/>
          <w:u w:val="none"/>
        </w:rPr>
        <w:t>)</w:t>
      </w:r>
    </w:p>
    <w:p w14:paraId="097A3E2D" w14:textId="77777777" w:rsidR="00097CE4" w:rsidRPr="0073311D" w:rsidRDefault="00097CE4">
      <w:pPr>
        <w:pStyle w:val="Ttulo"/>
        <w:jc w:val="both"/>
        <w:rPr>
          <w:rFonts w:ascii="Arial" w:hAnsi="Arial" w:cs="Arial"/>
          <w:b w:val="0"/>
          <w:i/>
          <w:sz w:val="22"/>
          <w:szCs w:val="22"/>
          <w:u w:val="none"/>
        </w:rPr>
      </w:pPr>
    </w:p>
    <w:p w14:paraId="31AFF161" w14:textId="77777777" w:rsidR="00097CE4" w:rsidRPr="0073311D" w:rsidRDefault="00097CE4">
      <w:pPr>
        <w:pStyle w:val="NormalWeb"/>
        <w:spacing w:before="0" w:beforeAutospacing="0" w:after="0" w:afterAutospacing="0"/>
        <w:jc w:val="both"/>
        <w:rPr>
          <w:rFonts w:ascii="Arial" w:hAnsi="Arial" w:cs="Arial"/>
          <w:sz w:val="22"/>
          <w:szCs w:val="22"/>
        </w:rPr>
      </w:pPr>
      <w:r w:rsidRPr="0073311D">
        <w:rPr>
          <w:rFonts w:ascii="Arial" w:hAnsi="Arial" w:cs="Arial"/>
          <w:b/>
          <w:sz w:val="22"/>
          <w:szCs w:val="22"/>
        </w:rPr>
        <w:t>Artículo</w:t>
      </w:r>
      <w:r w:rsidRPr="0073311D">
        <w:rPr>
          <w:rFonts w:ascii="Arial" w:hAnsi="Arial" w:cs="Arial"/>
          <w:sz w:val="22"/>
          <w:szCs w:val="22"/>
        </w:rPr>
        <w:t xml:space="preserve"> </w:t>
      </w:r>
      <w:r w:rsidRPr="0073311D">
        <w:rPr>
          <w:rFonts w:ascii="Arial" w:hAnsi="Arial" w:cs="Arial"/>
          <w:b/>
          <w:sz w:val="22"/>
          <w:szCs w:val="22"/>
        </w:rPr>
        <w:t>2.</w:t>
      </w:r>
      <w:r w:rsidR="00004ABB" w:rsidRPr="0073311D">
        <w:rPr>
          <w:rFonts w:ascii="Arial" w:hAnsi="Arial" w:cs="Arial"/>
          <w:b/>
          <w:sz w:val="22"/>
          <w:szCs w:val="22"/>
        </w:rPr>
        <w:t>4</w:t>
      </w:r>
      <w:r w:rsidRPr="0073311D">
        <w:rPr>
          <w:rFonts w:ascii="Arial" w:hAnsi="Arial" w:cs="Arial"/>
          <w:b/>
          <w:sz w:val="22"/>
          <w:szCs w:val="22"/>
        </w:rPr>
        <w:t>.2.4</w:t>
      </w:r>
      <w:r w:rsidRPr="0073311D">
        <w:rPr>
          <w:rFonts w:ascii="Arial" w:hAnsi="Arial" w:cs="Arial"/>
          <w:bCs/>
          <w:sz w:val="22"/>
          <w:szCs w:val="22"/>
        </w:rPr>
        <w:t xml:space="preserve"> </w:t>
      </w:r>
      <w:r w:rsidRPr="0073311D">
        <w:rPr>
          <w:rFonts w:ascii="Arial" w:hAnsi="Arial" w:cs="Arial"/>
          <w:b/>
          <w:bCs/>
          <w:i/>
          <w:sz w:val="22"/>
          <w:szCs w:val="22"/>
        </w:rPr>
        <w:t>Concepto de familia</w:t>
      </w:r>
      <w:r w:rsidRPr="0073311D">
        <w:rPr>
          <w:rFonts w:ascii="Arial" w:hAnsi="Arial" w:cs="Arial"/>
          <w:b/>
          <w:bCs/>
          <w:sz w:val="22"/>
          <w:szCs w:val="22"/>
        </w:rPr>
        <w:t>.</w:t>
      </w:r>
      <w:r w:rsidRPr="0073311D">
        <w:rPr>
          <w:rFonts w:ascii="Arial" w:hAnsi="Arial" w:cs="Arial"/>
          <w:bCs/>
          <w:sz w:val="22"/>
          <w:szCs w:val="22"/>
        </w:rPr>
        <w:t xml:space="preserve">  </w:t>
      </w:r>
      <w:r w:rsidRPr="0073311D">
        <w:rPr>
          <w:rFonts w:ascii="Arial" w:hAnsi="Arial" w:cs="Arial"/>
          <w:sz w:val="22"/>
          <w:szCs w:val="22"/>
        </w:rPr>
        <w:t>Se entiende por familia el grupo de personas, unidas por vínculo de sangre, de afinidad o de parentesco civil.</w:t>
      </w:r>
    </w:p>
    <w:p w14:paraId="45CBF672" w14:textId="77777777" w:rsidR="00097CE4" w:rsidRPr="0073311D" w:rsidRDefault="00097CE4">
      <w:pPr>
        <w:pStyle w:val="NormalWeb"/>
        <w:spacing w:before="0" w:beforeAutospacing="0" w:after="0" w:afterAutospacing="0"/>
        <w:jc w:val="both"/>
        <w:rPr>
          <w:rFonts w:ascii="Arial" w:hAnsi="Arial" w:cs="Arial"/>
          <w:i/>
          <w:sz w:val="22"/>
          <w:szCs w:val="22"/>
        </w:rPr>
      </w:pPr>
    </w:p>
    <w:p w14:paraId="3CBA55F2" w14:textId="0BFFBB63" w:rsidR="00097CE4" w:rsidRPr="0073311D" w:rsidRDefault="00097CE4">
      <w:pPr>
        <w:pStyle w:val="NormalWeb"/>
        <w:spacing w:before="0" w:beforeAutospacing="0" w:after="0" w:afterAutospacing="0"/>
        <w:jc w:val="both"/>
        <w:rPr>
          <w:rFonts w:ascii="Arial" w:hAnsi="Arial" w:cs="Arial"/>
          <w:i/>
          <w:sz w:val="22"/>
          <w:szCs w:val="22"/>
        </w:rPr>
      </w:pPr>
      <w:r w:rsidRPr="0073311D">
        <w:rPr>
          <w:rFonts w:ascii="Arial" w:hAnsi="Arial" w:cs="Arial"/>
          <w:i/>
          <w:sz w:val="22"/>
          <w:szCs w:val="22"/>
        </w:rPr>
        <w:t>(</w:t>
      </w:r>
      <w:hyperlink r:id="rId798" w:history="1">
        <w:r w:rsidRPr="0073311D">
          <w:rPr>
            <w:rStyle w:val="Hipervnculo"/>
            <w:rFonts w:ascii="Arial" w:hAnsi="Arial" w:cs="Arial"/>
            <w:i/>
            <w:sz w:val="22"/>
            <w:szCs w:val="22"/>
          </w:rPr>
          <w:t>Decreto 2388 de 1979, artículo 51</w:t>
        </w:r>
      </w:hyperlink>
      <w:r w:rsidR="0028194A" w:rsidRPr="0073311D">
        <w:rPr>
          <w:rFonts w:ascii="Arial" w:hAnsi="Arial" w:cs="Arial"/>
          <w:i/>
          <w:sz w:val="22"/>
          <w:szCs w:val="22"/>
        </w:rPr>
        <w:t>)</w:t>
      </w:r>
    </w:p>
    <w:p w14:paraId="537FF948" w14:textId="77777777" w:rsidR="00097CE4" w:rsidRPr="0073311D" w:rsidRDefault="00097CE4">
      <w:pPr>
        <w:autoSpaceDE w:val="0"/>
        <w:autoSpaceDN w:val="0"/>
        <w:adjustRightInd w:val="0"/>
        <w:jc w:val="both"/>
        <w:rPr>
          <w:rFonts w:cs="Arial"/>
          <w:b/>
          <w:sz w:val="22"/>
          <w:szCs w:val="22"/>
        </w:rPr>
      </w:pPr>
    </w:p>
    <w:p w14:paraId="6F8B2D39" w14:textId="77777777" w:rsidR="00097CE4" w:rsidRPr="0073311D" w:rsidRDefault="00097CE4">
      <w:pPr>
        <w:jc w:val="both"/>
        <w:rPr>
          <w:rFonts w:cs="Arial"/>
          <w:sz w:val="22"/>
          <w:szCs w:val="22"/>
          <w:lang w:val="es-CO" w:eastAsia="es-CO"/>
        </w:rPr>
      </w:pPr>
      <w:bookmarkStart w:id="19" w:name="52"/>
      <w:r w:rsidRPr="0073311D">
        <w:rPr>
          <w:rFonts w:cs="Arial"/>
          <w:b/>
          <w:sz w:val="22"/>
          <w:szCs w:val="22"/>
        </w:rPr>
        <w:t>Artículo</w:t>
      </w:r>
      <w:r w:rsidRPr="0073311D">
        <w:rPr>
          <w:rFonts w:cs="Arial"/>
          <w:sz w:val="22"/>
          <w:szCs w:val="22"/>
        </w:rPr>
        <w:t xml:space="preserve"> </w:t>
      </w:r>
      <w:r w:rsidRPr="0073311D">
        <w:rPr>
          <w:rFonts w:cs="Arial"/>
          <w:b/>
          <w:sz w:val="22"/>
          <w:szCs w:val="22"/>
        </w:rPr>
        <w:t>2.</w:t>
      </w:r>
      <w:r w:rsidR="00004ABB" w:rsidRPr="0073311D">
        <w:rPr>
          <w:rFonts w:cs="Arial"/>
          <w:b/>
          <w:sz w:val="22"/>
          <w:szCs w:val="22"/>
        </w:rPr>
        <w:t>4</w:t>
      </w:r>
      <w:r w:rsidRPr="0073311D">
        <w:rPr>
          <w:rFonts w:cs="Arial"/>
          <w:b/>
          <w:sz w:val="22"/>
          <w:szCs w:val="22"/>
        </w:rPr>
        <w:t>.2.5</w:t>
      </w:r>
      <w:r w:rsidRPr="0073311D">
        <w:rPr>
          <w:rFonts w:cs="Arial"/>
          <w:b/>
          <w:bCs/>
          <w:sz w:val="22"/>
          <w:szCs w:val="22"/>
          <w:lang w:val="es-CO" w:eastAsia="es-CO"/>
        </w:rPr>
        <w:t>.</w:t>
      </w:r>
      <w:bookmarkEnd w:id="19"/>
      <w:r w:rsidRPr="0073311D">
        <w:rPr>
          <w:rFonts w:cs="Arial"/>
          <w:sz w:val="22"/>
          <w:szCs w:val="22"/>
          <w:lang w:val="es-CO" w:eastAsia="es-CO"/>
        </w:rPr>
        <w:t> </w:t>
      </w:r>
      <w:r w:rsidRPr="0073311D">
        <w:rPr>
          <w:rFonts w:cs="Arial"/>
          <w:b/>
          <w:i/>
          <w:sz w:val="22"/>
          <w:szCs w:val="22"/>
          <w:lang w:val="es-CO" w:eastAsia="es-CO"/>
        </w:rPr>
        <w:t>De la Protección de la niñez y la adolescencia a cargo del Estado.</w:t>
      </w:r>
      <w:r w:rsidRPr="0073311D">
        <w:rPr>
          <w:rFonts w:cs="Arial"/>
          <w:i/>
          <w:sz w:val="22"/>
          <w:szCs w:val="22"/>
          <w:lang w:val="es-CO" w:eastAsia="es-CO"/>
        </w:rPr>
        <w:t xml:space="preserve"> </w:t>
      </w:r>
      <w:r w:rsidRPr="0073311D">
        <w:rPr>
          <w:rFonts w:cs="Arial"/>
          <w:sz w:val="22"/>
          <w:szCs w:val="22"/>
          <w:lang w:val="es-CO" w:eastAsia="es-CO"/>
        </w:rPr>
        <w:t>El ICBF establecerá programas tendientes al fortalecimiento de la familia, mediante acciones continuas de orientación, educación, tratamiento y asesoría nutricional y socio-jurídica a la misma.</w:t>
      </w:r>
    </w:p>
    <w:p w14:paraId="4952DD64" w14:textId="77777777" w:rsidR="00097CE4" w:rsidRPr="0073311D" w:rsidRDefault="00097CE4">
      <w:pPr>
        <w:jc w:val="both"/>
        <w:rPr>
          <w:rFonts w:cs="Arial"/>
          <w:sz w:val="22"/>
          <w:szCs w:val="22"/>
          <w:lang w:val="es-CO" w:eastAsia="es-CO"/>
        </w:rPr>
      </w:pPr>
    </w:p>
    <w:p w14:paraId="0B041E92" w14:textId="3DD741E5" w:rsidR="00097CE4" w:rsidRPr="0073311D" w:rsidRDefault="00097CE4">
      <w:pPr>
        <w:rPr>
          <w:rFonts w:cs="Arial"/>
          <w:i/>
          <w:sz w:val="22"/>
          <w:szCs w:val="22"/>
          <w:lang w:val="es-CO" w:eastAsia="es-CO"/>
        </w:rPr>
      </w:pPr>
      <w:r w:rsidRPr="0073311D">
        <w:rPr>
          <w:rFonts w:cs="Arial"/>
          <w:i/>
          <w:sz w:val="22"/>
          <w:szCs w:val="22"/>
          <w:lang w:val="es-CO" w:eastAsia="es-CO"/>
        </w:rPr>
        <w:t>(</w:t>
      </w:r>
      <w:hyperlink r:id="rId799" w:history="1">
        <w:r w:rsidRPr="0073311D">
          <w:rPr>
            <w:rStyle w:val="Hipervnculo"/>
            <w:rFonts w:cs="Arial"/>
            <w:i/>
            <w:sz w:val="22"/>
            <w:szCs w:val="22"/>
            <w:lang w:val="es-CO" w:eastAsia="es-CO"/>
          </w:rPr>
          <w:t>Decreto 2388 de 1979, artículo 52</w:t>
        </w:r>
      </w:hyperlink>
      <w:r w:rsidR="0028194A" w:rsidRPr="0073311D">
        <w:rPr>
          <w:rFonts w:cs="Arial"/>
          <w:i/>
          <w:sz w:val="22"/>
          <w:szCs w:val="22"/>
          <w:lang w:val="es-CO" w:eastAsia="es-CO"/>
        </w:rPr>
        <w:t>)</w:t>
      </w:r>
    </w:p>
    <w:p w14:paraId="38158754" w14:textId="77777777" w:rsidR="00097CE4" w:rsidRPr="0073311D" w:rsidRDefault="00097CE4">
      <w:pPr>
        <w:autoSpaceDE w:val="0"/>
        <w:autoSpaceDN w:val="0"/>
        <w:adjustRightInd w:val="0"/>
        <w:jc w:val="both"/>
        <w:rPr>
          <w:rFonts w:cs="Arial"/>
          <w:b/>
          <w:sz w:val="22"/>
          <w:szCs w:val="22"/>
        </w:rPr>
      </w:pPr>
    </w:p>
    <w:p w14:paraId="2CF57583" w14:textId="77777777" w:rsidR="00097CE4" w:rsidRPr="0073311D" w:rsidRDefault="00097CE4">
      <w:pPr>
        <w:jc w:val="both"/>
        <w:rPr>
          <w:rFonts w:cs="Arial"/>
          <w:sz w:val="22"/>
          <w:szCs w:val="22"/>
          <w:lang w:val="es-CO" w:eastAsia="es-CO"/>
        </w:rPr>
      </w:pPr>
      <w:r w:rsidRPr="0073311D">
        <w:rPr>
          <w:rFonts w:cs="Arial"/>
          <w:b/>
          <w:sz w:val="22"/>
          <w:szCs w:val="22"/>
        </w:rPr>
        <w:t>Artículo</w:t>
      </w:r>
      <w:r w:rsidRPr="0073311D">
        <w:rPr>
          <w:rFonts w:cs="Arial"/>
          <w:sz w:val="22"/>
          <w:szCs w:val="22"/>
        </w:rPr>
        <w:t xml:space="preserve"> </w:t>
      </w:r>
      <w:r w:rsidRPr="0073311D">
        <w:rPr>
          <w:rFonts w:cs="Arial"/>
          <w:b/>
          <w:sz w:val="22"/>
          <w:szCs w:val="22"/>
        </w:rPr>
        <w:t>2.</w:t>
      </w:r>
      <w:r w:rsidR="00004ABB" w:rsidRPr="0073311D">
        <w:rPr>
          <w:rFonts w:cs="Arial"/>
          <w:b/>
          <w:sz w:val="22"/>
          <w:szCs w:val="22"/>
        </w:rPr>
        <w:t>4</w:t>
      </w:r>
      <w:r w:rsidRPr="0073311D">
        <w:rPr>
          <w:rFonts w:cs="Arial"/>
          <w:b/>
          <w:sz w:val="22"/>
          <w:szCs w:val="22"/>
        </w:rPr>
        <w:t>.2.6.</w:t>
      </w:r>
      <w:r w:rsidRPr="0073311D">
        <w:rPr>
          <w:rFonts w:cs="Arial"/>
          <w:sz w:val="22"/>
          <w:szCs w:val="22"/>
        </w:rPr>
        <w:t xml:space="preserve"> </w:t>
      </w:r>
      <w:r w:rsidRPr="0073311D">
        <w:rPr>
          <w:rFonts w:cs="Arial"/>
          <w:b/>
          <w:i/>
          <w:sz w:val="22"/>
          <w:szCs w:val="22"/>
        </w:rPr>
        <w:t>Concepto de protección al niño, niña o adolescente</w:t>
      </w:r>
      <w:r w:rsidRPr="0073311D">
        <w:rPr>
          <w:rFonts w:cs="Arial"/>
          <w:i/>
          <w:sz w:val="22"/>
          <w:szCs w:val="22"/>
        </w:rPr>
        <w:t xml:space="preserve">. </w:t>
      </w:r>
      <w:r w:rsidRPr="0073311D">
        <w:rPr>
          <w:rFonts w:cs="Arial"/>
          <w:sz w:val="22"/>
          <w:szCs w:val="22"/>
          <w:lang w:val="es-CO" w:eastAsia="es-CO"/>
        </w:rPr>
        <w:t>Por protección al niño, niña o adolescente, se entiende el conjunto de actividades continuas y permanentes, encaminadas a proporcionarle un desarrollo integral, esta se podrá brindar en forma preventiva o especial.</w:t>
      </w:r>
    </w:p>
    <w:p w14:paraId="5FA9EDD1" w14:textId="77777777" w:rsidR="00097CE4" w:rsidRPr="0073311D" w:rsidRDefault="00097CE4">
      <w:pPr>
        <w:jc w:val="both"/>
        <w:rPr>
          <w:rFonts w:cs="Arial"/>
          <w:sz w:val="22"/>
          <w:szCs w:val="22"/>
          <w:lang w:val="es-CO" w:eastAsia="es-CO"/>
        </w:rPr>
      </w:pPr>
    </w:p>
    <w:p w14:paraId="151552DB" w14:textId="3F0C5A37" w:rsidR="00097CE4" w:rsidRPr="0073311D" w:rsidRDefault="00097CE4">
      <w:pPr>
        <w:rPr>
          <w:rFonts w:cs="Arial"/>
          <w:i/>
          <w:sz w:val="22"/>
          <w:szCs w:val="22"/>
          <w:lang w:val="es-CO" w:eastAsia="es-CO"/>
        </w:rPr>
      </w:pPr>
      <w:r w:rsidRPr="0073311D">
        <w:rPr>
          <w:rFonts w:cs="Arial"/>
          <w:i/>
          <w:sz w:val="22"/>
          <w:szCs w:val="22"/>
          <w:lang w:val="es-CO" w:eastAsia="es-CO"/>
        </w:rPr>
        <w:t>(</w:t>
      </w:r>
      <w:hyperlink r:id="rId800" w:history="1">
        <w:r w:rsidRPr="0073311D">
          <w:rPr>
            <w:rStyle w:val="Hipervnculo"/>
            <w:rFonts w:cs="Arial"/>
            <w:i/>
            <w:sz w:val="22"/>
            <w:szCs w:val="22"/>
            <w:lang w:val="es-CO" w:eastAsia="es-CO"/>
          </w:rPr>
          <w:t>Decreto 2388 de 1979, artículo 53</w:t>
        </w:r>
      </w:hyperlink>
      <w:r w:rsidR="0028194A" w:rsidRPr="0073311D">
        <w:rPr>
          <w:rFonts w:cs="Arial"/>
          <w:i/>
          <w:sz w:val="22"/>
          <w:szCs w:val="22"/>
          <w:lang w:val="es-CO" w:eastAsia="es-CO"/>
        </w:rPr>
        <w:t>)</w:t>
      </w:r>
    </w:p>
    <w:p w14:paraId="6E184C8F" w14:textId="77777777" w:rsidR="00097CE4" w:rsidRPr="0073311D" w:rsidRDefault="00097CE4">
      <w:pPr>
        <w:autoSpaceDE w:val="0"/>
        <w:autoSpaceDN w:val="0"/>
        <w:adjustRightInd w:val="0"/>
        <w:jc w:val="both"/>
        <w:rPr>
          <w:rFonts w:cs="Arial"/>
          <w:b/>
          <w:sz w:val="22"/>
          <w:szCs w:val="22"/>
        </w:rPr>
      </w:pPr>
    </w:p>
    <w:p w14:paraId="353E0236" w14:textId="3B256F4B" w:rsidR="00097CE4" w:rsidRPr="0073311D" w:rsidRDefault="00097CE4">
      <w:pPr>
        <w:jc w:val="both"/>
        <w:rPr>
          <w:rFonts w:cs="Arial"/>
          <w:sz w:val="22"/>
          <w:szCs w:val="22"/>
          <w:lang w:val="es-CO" w:eastAsia="es-CO"/>
        </w:rPr>
      </w:pPr>
      <w:bookmarkStart w:id="20" w:name="54"/>
      <w:r w:rsidRPr="0073311D">
        <w:rPr>
          <w:rFonts w:cs="Arial"/>
          <w:b/>
          <w:sz w:val="22"/>
          <w:szCs w:val="22"/>
        </w:rPr>
        <w:t>Artículo</w:t>
      </w:r>
      <w:r w:rsidRPr="0073311D">
        <w:rPr>
          <w:rFonts w:cs="Arial"/>
          <w:sz w:val="22"/>
          <w:szCs w:val="22"/>
        </w:rPr>
        <w:t xml:space="preserve"> </w:t>
      </w:r>
      <w:r w:rsidRPr="0073311D">
        <w:rPr>
          <w:rFonts w:cs="Arial"/>
          <w:b/>
          <w:sz w:val="22"/>
          <w:szCs w:val="22"/>
        </w:rPr>
        <w:t>2.</w:t>
      </w:r>
      <w:r w:rsidR="00004ABB" w:rsidRPr="0073311D">
        <w:rPr>
          <w:rFonts w:cs="Arial"/>
          <w:b/>
          <w:sz w:val="22"/>
          <w:szCs w:val="22"/>
        </w:rPr>
        <w:t>4</w:t>
      </w:r>
      <w:r w:rsidRPr="0073311D">
        <w:rPr>
          <w:rFonts w:cs="Arial"/>
          <w:b/>
          <w:sz w:val="22"/>
          <w:szCs w:val="22"/>
        </w:rPr>
        <w:t>.2.7</w:t>
      </w:r>
      <w:r w:rsidRPr="0073311D">
        <w:rPr>
          <w:rFonts w:cs="Arial"/>
          <w:b/>
          <w:bCs/>
          <w:sz w:val="22"/>
          <w:szCs w:val="22"/>
          <w:lang w:val="es-CO" w:eastAsia="es-CO"/>
        </w:rPr>
        <w:t>.</w:t>
      </w:r>
      <w:bookmarkEnd w:id="20"/>
      <w:r w:rsidRPr="0073311D">
        <w:rPr>
          <w:rFonts w:cs="Arial"/>
          <w:sz w:val="22"/>
          <w:szCs w:val="22"/>
          <w:lang w:val="es-CO" w:eastAsia="es-CO"/>
        </w:rPr>
        <w:t xml:space="preserve"> </w:t>
      </w:r>
      <w:r w:rsidRPr="0073311D">
        <w:rPr>
          <w:rFonts w:cs="Arial"/>
          <w:b/>
          <w:i/>
          <w:sz w:val="22"/>
          <w:szCs w:val="22"/>
          <w:lang w:val="es-CO" w:eastAsia="es-CO"/>
        </w:rPr>
        <w:t>Asistencia médica de los niños, niñas y adolescentes en restablecimiento de derechos</w:t>
      </w:r>
      <w:r w:rsidRPr="0073311D">
        <w:rPr>
          <w:rFonts w:cs="Arial"/>
          <w:i/>
          <w:sz w:val="22"/>
          <w:szCs w:val="22"/>
          <w:lang w:val="es-CO" w:eastAsia="es-CO"/>
        </w:rPr>
        <w:t xml:space="preserve">. </w:t>
      </w:r>
      <w:r w:rsidRPr="0073311D">
        <w:rPr>
          <w:rFonts w:cs="Arial"/>
          <w:sz w:val="22"/>
          <w:szCs w:val="22"/>
          <w:lang w:val="es-CO" w:eastAsia="es-CO"/>
        </w:rPr>
        <w:t xml:space="preserve">El ICBF, de acuerdo con lo prescrito en el </w:t>
      </w:r>
      <w:hyperlink r:id="rId801" w:history="1">
        <w:r w:rsidRPr="0073311D">
          <w:rPr>
            <w:rStyle w:val="Hipervnculo"/>
            <w:rFonts w:cs="Arial"/>
            <w:sz w:val="22"/>
            <w:szCs w:val="22"/>
            <w:lang w:val="es-CO" w:eastAsia="es-CO"/>
          </w:rPr>
          <w:t xml:space="preserve">artículo 7 de la Ley </w:t>
        </w:r>
        <w:r w:rsidR="00DF1943" w:rsidRPr="0073311D">
          <w:rPr>
            <w:rStyle w:val="Hipervnculo"/>
            <w:rFonts w:cs="Arial"/>
            <w:sz w:val="22"/>
            <w:szCs w:val="22"/>
            <w:lang w:val="es-CO" w:eastAsia="es-CO"/>
          </w:rPr>
          <w:t>7</w:t>
        </w:r>
        <w:r w:rsidRPr="0073311D">
          <w:rPr>
            <w:rStyle w:val="Hipervnculo"/>
            <w:rFonts w:cs="Arial"/>
            <w:sz w:val="22"/>
            <w:szCs w:val="22"/>
            <w:lang w:val="es-CO" w:eastAsia="es-CO"/>
          </w:rPr>
          <w:t xml:space="preserve"> de 1979</w:t>
        </w:r>
      </w:hyperlink>
      <w:r w:rsidRPr="0073311D">
        <w:rPr>
          <w:rFonts w:cs="Arial"/>
          <w:sz w:val="22"/>
          <w:szCs w:val="22"/>
          <w:lang w:val="es-CO" w:eastAsia="es-CO"/>
        </w:rPr>
        <w:t>, velará por la prestación de la asistencia médica a los niños, niñas y adolescentes vinculados a las instituciones bajo su coordinación y que corresponde proporcionar a otras entidades.</w:t>
      </w:r>
    </w:p>
    <w:p w14:paraId="26E799A0" w14:textId="77777777" w:rsidR="00097CE4" w:rsidRPr="0073311D" w:rsidRDefault="00097CE4">
      <w:pPr>
        <w:jc w:val="both"/>
        <w:rPr>
          <w:rFonts w:cs="Arial"/>
          <w:sz w:val="22"/>
          <w:szCs w:val="22"/>
          <w:lang w:val="es-CO" w:eastAsia="es-CO"/>
        </w:rPr>
      </w:pPr>
    </w:p>
    <w:p w14:paraId="1DFD57F5" w14:textId="77777777" w:rsidR="00097CE4" w:rsidRPr="0073311D" w:rsidRDefault="00097CE4">
      <w:pPr>
        <w:jc w:val="both"/>
        <w:rPr>
          <w:rFonts w:cs="Arial"/>
          <w:sz w:val="22"/>
          <w:szCs w:val="22"/>
          <w:lang w:val="es-CO" w:eastAsia="es-CO"/>
        </w:rPr>
      </w:pPr>
      <w:r w:rsidRPr="0073311D">
        <w:rPr>
          <w:rFonts w:cs="Arial"/>
          <w:sz w:val="22"/>
          <w:szCs w:val="22"/>
          <w:lang w:val="es-CO" w:eastAsia="es-CO"/>
        </w:rPr>
        <w:t>El Ministerio de Salud y Protección Social por su parte, tomará las medidas administrativas requeridas para que esa asistencia sea permanente y gratuita.</w:t>
      </w:r>
    </w:p>
    <w:p w14:paraId="1B241AC3" w14:textId="77777777" w:rsidR="00097CE4" w:rsidRPr="0073311D" w:rsidRDefault="00097CE4">
      <w:pPr>
        <w:jc w:val="both"/>
        <w:rPr>
          <w:rFonts w:cs="Arial"/>
          <w:sz w:val="22"/>
          <w:szCs w:val="22"/>
          <w:lang w:val="es-CO" w:eastAsia="es-CO"/>
        </w:rPr>
      </w:pPr>
    </w:p>
    <w:p w14:paraId="53236CA0" w14:textId="73DC84B5" w:rsidR="00097CE4" w:rsidRPr="0073311D" w:rsidRDefault="00097CE4">
      <w:pPr>
        <w:rPr>
          <w:rFonts w:cs="Arial"/>
          <w:i/>
          <w:sz w:val="22"/>
          <w:szCs w:val="22"/>
          <w:lang w:val="es-CO" w:eastAsia="es-CO"/>
        </w:rPr>
      </w:pPr>
      <w:r w:rsidRPr="0073311D">
        <w:rPr>
          <w:rFonts w:cs="Arial"/>
          <w:i/>
          <w:sz w:val="22"/>
          <w:szCs w:val="22"/>
          <w:lang w:val="es-CO" w:eastAsia="es-CO"/>
        </w:rPr>
        <w:t>(</w:t>
      </w:r>
      <w:hyperlink r:id="rId802" w:history="1">
        <w:r w:rsidRPr="0073311D">
          <w:rPr>
            <w:rStyle w:val="Hipervnculo"/>
            <w:rFonts w:cs="Arial"/>
            <w:i/>
            <w:sz w:val="22"/>
            <w:szCs w:val="22"/>
            <w:lang w:val="es-CO" w:eastAsia="es-CO"/>
          </w:rPr>
          <w:t>Decreto 2388 de 1979, artículo 54</w:t>
        </w:r>
      </w:hyperlink>
      <w:r w:rsidR="0028194A" w:rsidRPr="0073311D">
        <w:rPr>
          <w:rFonts w:cs="Arial"/>
          <w:i/>
          <w:sz w:val="22"/>
          <w:szCs w:val="22"/>
          <w:lang w:val="es-CO" w:eastAsia="es-CO"/>
        </w:rPr>
        <w:t>)</w:t>
      </w:r>
    </w:p>
    <w:p w14:paraId="110B2266" w14:textId="77777777" w:rsidR="00097CE4" w:rsidRPr="0073311D" w:rsidRDefault="00097CE4">
      <w:pPr>
        <w:autoSpaceDE w:val="0"/>
        <w:autoSpaceDN w:val="0"/>
        <w:adjustRightInd w:val="0"/>
        <w:jc w:val="both"/>
        <w:rPr>
          <w:rFonts w:cs="Arial"/>
          <w:b/>
          <w:sz w:val="22"/>
          <w:szCs w:val="22"/>
        </w:rPr>
      </w:pPr>
    </w:p>
    <w:p w14:paraId="73336896" w14:textId="77777777" w:rsidR="00097CE4" w:rsidRPr="0073311D" w:rsidRDefault="00097CE4">
      <w:pPr>
        <w:autoSpaceDE w:val="0"/>
        <w:autoSpaceDN w:val="0"/>
        <w:adjustRightInd w:val="0"/>
        <w:jc w:val="both"/>
        <w:rPr>
          <w:rFonts w:cs="Arial"/>
          <w:sz w:val="22"/>
          <w:szCs w:val="22"/>
          <w:lang w:eastAsia="es-CO"/>
        </w:rPr>
      </w:pPr>
      <w:r w:rsidRPr="0073311D">
        <w:rPr>
          <w:rFonts w:cs="Arial"/>
          <w:b/>
          <w:sz w:val="22"/>
          <w:szCs w:val="22"/>
        </w:rPr>
        <w:t>Artículo</w:t>
      </w:r>
      <w:r w:rsidRPr="0073311D">
        <w:rPr>
          <w:rFonts w:cs="Arial"/>
          <w:sz w:val="22"/>
          <w:szCs w:val="22"/>
        </w:rPr>
        <w:t xml:space="preserve"> </w:t>
      </w:r>
      <w:r w:rsidRPr="0073311D">
        <w:rPr>
          <w:rFonts w:cs="Arial"/>
          <w:b/>
          <w:sz w:val="22"/>
          <w:szCs w:val="22"/>
        </w:rPr>
        <w:t>2.</w:t>
      </w:r>
      <w:r w:rsidR="00004ABB" w:rsidRPr="0073311D">
        <w:rPr>
          <w:rFonts w:cs="Arial"/>
          <w:b/>
          <w:sz w:val="22"/>
          <w:szCs w:val="22"/>
        </w:rPr>
        <w:t>4</w:t>
      </w:r>
      <w:r w:rsidRPr="0073311D">
        <w:rPr>
          <w:rFonts w:cs="Arial"/>
          <w:b/>
          <w:sz w:val="22"/>
          <w:szCs w:val="22"/>
        </w:rPr>
        <w:t>.2.8.</w:t>
      </w:r>
      <w:r w:rsidRPr="0073311D">
        <w:rPr>
          <w:rFonts w:cs="Arial"/>
          <w:sz w:val="22"/>
          <w:szCs w:val="22"/>
        </w:rPr>
        <w:t xml:space="preserve">  </w:t>
      </w:r>
      <w:r w:rsidRPr="0073311D">
        <w:rPr>
          <w:rFonts w:cs="Arial"/>
          <w:b/>
          <w:i/>
          <w:sz w:val="22"/>
          <w:szCs w:val="22"/>
        </w:rPr>
        <w:t>De la asistencia preventiva</w:t>
      </w:r>
      <w:r w:rsidRPr="0073311D">
        <w:rPr>
          <w:rFonts w:cs="Arial"/>
          <w:sz w:val="22"/>
          <w:szCs w:val="22"/>
        </w:rPr>
        <w:t xml:space="preserve">. </w:t>
      </w:r>
      <w:r w:rsidRPr="0073311D">
        <w:rPr>
          <w:rFonts w:cs="Arial"/>
          <w:sz w:val="22"/>
          <w:szCs w:val="22"/>
          <w:lang w:eastAsia="es-CO"/>
        </w:rPr>
        <w:t xml:space="preserve">La asistencia preventiva se debe traducir en el conjunto de acciones necesarias para evitar el abandono del </w:t>
      </w:r>
      <w:r w:rsidRPr="0073311D">
        <w:rPr>
          <w:rFonts w:cs="Arial"/>
          <w:sz w:val="22"/>
          <w:szCs w:val="22"/>
          <w:lang w:val="es-CO" w:eastAsia="es-CO"/>
        </w:rPr>
        <w:t xml:space="preserve">niño, niña o adolescente </w:t>
      </w:r>
      <w:r w:rsidRPr="0073311D">
        <w:rPr>
          <w:rFonts w:cs="Arial"/>
          <w:sz w:val="22"/>
          <w:szCs w:val="22"/>
          <w:lang w:eastAsia="es-CO"/>
        </w:rPr>
        <w:t>y la desintegración de la familia.</w:t>
      </w:r>
    </w:p>
    <w:p w14:paraId="164031EA" w14:textId="77777777" w:rsidR="00097CE4" w:rsidRPr="0073311D" w:rsidRDefault="00097CE4">
      <w:pPr>
        <w:autoSpaceDE w:val="0"/>
        <w:autoSpaceDN w:val="0"/>
        <w:adjustRightInd w:val="0"/>
        <w:jc w:val="both"/>
        <w:rPr>
          <w:rFonts w:cs="Arial"/>
          <w:bCs/>
          <w:sz w:val="22"/>
          <w:szCs w:val="22"/>
        </w:rPr>
      </w:pPr>
    </w:p>
    <w:p w14:paraId="37C79561" w14:textId="6C4D8812" w:rsidR="00097CE4" w:rsidRPr="0073311D" w:rsidRDefault="00097CE4">
      <w:pPr>
        <w:autoSpaceDE w:val="0"/>
        <w:autoSpaceDN w:val="0"/>
        <w:adjustRightInd w:val="0"/>
        <w:jc w:val="both"/>
        <w:rPr>
          <w:rFonts w:cs="Arial"/>
          <w:bCs/>
          <w:i/>
          <w:sz w:val="22"/>
          <w:szCs w:val="22"/>
          <w:lang w:val="es-CO"/>
        </w:rPr>
      </w:pPr>
      <w:r w:rsidRPr="0073311D">
        <w:rPr>
          <w:rFonts w:cs="Arial"/>
          <w:i/>
          <w:sz w:val="22"/>
          <w:szCs w:val="22"/>
        </w:rPr>
        <w:t>(</w:t>
      </w:r>
      <w:hyperlink r:id="rId803" w:history="1">
        <w:r w:rsidRPr="0073311D">
          <w:rPr>
            <w:rStyle w:val="Hipervnculo"/>
            <w:rFonts w:cs="Arial"/>
            <w:i/>
            <w:sz w:val="22"/>
            <w:szCs w:val="22"/>
          </w:rPr>
          <w:t>Decreto 2388 de 1979, artículo 55</w:t>
        </w:r>
      </w:hyperlink>
      <w:r w:rsidR="0028194A" w:rsidRPr="0073311D">
        <w:rPr>
          <w:rFonts w:cs="Arial"/>
          <w:i/>
          <w:sz w:val="22"/>
          <w:szCs w:val="22"/>
        </w:rPr>
        <w:t>)</w:t>
      </w:r>
    </w:p>
    <w:p w14:paraId="7EBA8CFE" w14:textId="77777777" w:rsidR="00097CE4" w:rsidRPr="0073311D" w:rsidRDefault="00097CE4">
      <w:pPr>
        <w:pStyle w:val="Ttulo"/>
        <w:jc w:val="both"/>
        <w:rPr>
          <w:rFonts w:ascii="Arial" w:hAnsi="Arial" w:cs="Arial"/>
          <w:b w:val="0"/>
          <w:sz w:val="22"/>
          <w:szCs w:val="22"/>
          <w:u w:val="none"/>
        </w:rPr>
      </w:pPr>
    </w:p>
    <w:p w14:paraId="55BFD58C" w14:textId="5ADB758D" w:rsidR="00097CE4" w:rsidRPr="0073311D" w:rsidRDefault="00097CE4">
      <w:pPr>
        <w:pStyle w:val="Ttulo"/>
        <w:jc w:val="both"/>
        <w:rPr>
          <w:rFonts w:ascii="Arial" w:hAnsi="Arial" w:cs="Arial"/>
          <w:b w:val="0"/>
          <w:sz w:val="22"/>
          <w:szCs w:val="22"/>
          <w:u w:val="none"/>
          <w:lang w:eastAsia="es-CO"/>
        </w:rPr>
      </w:pPr>
      <w:r w:rsidRPr="0073311D">
        <w:rPr>
          <w:rFonts w:ascii="Arial" w:hAnsi="Arial" w:cs="Arial"/>
          <w:sz w:val="22"/>
          <w:szCs w:val="22"/>
          <w:u w:val="none"/>
        </w:rPr>
        <w:t>Artículo 2.</w:t>
      </w:r>
      <w:r w:rsidR="00004ABB" w:rsidRPr="0073311D">
        <w:rPr>
          <w:rFonts w:ascii="Arial" w:hAnsi="Arial" w:cs="Arial"/>
          <w:sz w:val="22"/>
          <w:szCs w:val="22"/>
          <w:u w:val="none"/>
        </w:rPr>
        <w:t>4</w:t>
      </w:r>
      <w:r w:rsidRPr="0073311D">
        <w:rPr>
          <w:rFonts w:ascii="Arial" w:hAnsi="Arial" w:cs="Arial"/>
          <w:sz w:val="22"/>
          <w:szCs w:val="22"/>
          <w:u w:val="none"/>
        </w:rPr>
        <w:t xml:space="preserve">.2.9. </w:t>
      </w:r>
      <w:r w:rsidRPr="0073311D">
        <w:rPr>
          <w:rFonts w:ascii="Arial" w:hAnsi="Arial" w:cs="Arial"/>
          <w:i/>
          <w:sz w:val="22"/>
          <w:szCs w:val="22"/>
          <w:u w:val="none"/>
        </w:rPr>
        <w:t>Atención al niño, niña o adolescente con vulneración de derechos.</w:t>
      </w:r>
      <w:r w:rsidRPr="0073311D">
        <w:rPr>
          <w:rFonts w:ascii="Arial" w:hAnsi="Arial" w:cs="Arial"/>
          <w:sz w:val="22"/>
          <w:szCs w:val="22"/>
          <w:u w:val="none"/>
        </w:rPr>
        <w:t xml:space="preserve"> </w:t>
      </w:r>
      <w:r w:rsidRPr="0073311D">
        <w:rPr>
          <w:rFonts w:ascii="Arial" w:hAnsi="Arial" w:cs="Arial"/>
          <w:b w:val="0"/>
          <w:sz w:val="22"/>
          <w:szCs w:val="22"/>
          <w:u w:val="none"/>
          <w:lang w:eastAsia="es-CO"/>
        </w:rPr>
        <w:t xml:space="preserve">El niño, niña o adolescente en situación de abandono se presume en vulneración de derechos. Su asistencia se proporciona a través de atención institucional o en medio abierto, de acuerdo con la determinación adoptada por el Defensor de Familia, ya se trate de abandono físico o moral, o de que el niño, niña o adolescentes se encuentre en situación de peligro, de igual naturaleza, conforme a la </w:t>
      </w:r>
      <w:hyperlink r:id="rId804" w:history="1">
        <w:r w:rsidRPr="0073311D">
          <w:rPr>
            <w:rStyle w:val="Hipervnculo"/>
            <w:rFonts w:ascii="Arial" w:hAnsi="Arial" w:cs="Arial"/>
            <w:b w:val="0"/>
            <w:sz w:val="22"/>
            <w:szCs w:val="22"/>
            <w:lang w:eastAsia="es-CO"/>
          </w:rPr>
          <w:t>Ley 1098 de 2006</w:t>
        </w:r>
      </w:hyperlink>
      <w:r w:rsidRPr="0073311D">
        <w:rPr>
          <w:rFonts w:ascii="Arial" w:hAnsi="Arial" w:cs="Arial"/>
          <w:b w:val="0"/>
          <w:sz w:val="22"/>
          <w:szCs w:val="22"/>
          <w:u w:val="none"/>
          <w:lang w:eastAsia="es-CO"/>
        </w:rPr>
        <w:t>.</w:t>
      </w:r>
    </w:p>
    <w:p w14:paraId="3B703DA4" w14:textId="77777777" w:rsidR="00AD33AA" w:rsidRPr="0073311D" w:rsidRDefault="00AD33AA">
      <w:pPr>
        <w:pStyle w:val="Ttulo"/>
        <w:jc w:val="left"/>
        <w:rPr>
          <w:rFonts w:ascii="Arial" w:hAnsi="Arial" w:cs="Arial"/>
          <w:b w:val="0"/>
          <w:bCs w:val="0"/>
          <w:i/>
          <w:sz w:val="22"/>
          <w:szCs w:val="22"/>
          <w:u w:val="none"/>
        </w:rPr>
      </w:pPr>
    </w:p>
    <w:p w14:paraId="5BF997FD" w14:textId="5C7CB44B" w:rsidR="00097CE4" w:rsidRPr="0073311D" w:rsidRDefault="00097CE4">
      <w:pPr>
        <w:pStyle w:val="Ttulo"/>
        <w:jc w:val="left"/>
        <w:rPr>
          <w:rFonts w:ascii="Arial" w:hAnsi="Arial" w:cs="Arial"/>
          <w:b w:val="0"/>
          <w:i/>
          <w:sz w:val="22"/>
          <w:szCs w:val="22"/>
          <w:u w:val="none"/>
        </w:rPr>
      </w:pPr>
      <w:r w:rsidRPr="0073311D">
        <w:rPr>
          <w:rFonts w:ascii="Arial" w:hAnsi="Arial" w:cs="Arial"/>
          <w:b w:val="0"/>
          <w:bCs w:val="0"/>
          <w:i/>
          <w:sz w:val="22"/>
          <w:szCs w:val="22"/>
          <w:u w:val="none"/>
        </w:rPr>
        <w:t>(</w:t>
      </w:r>
      <w:hyperlink r:id="rId805" w:history="1">
        <w:r w:rsidRPr="0073311D">
          <w:rPr>
            <w:rStyle w:val="Hipervnculo"/>
            <w:rFonts w:ascii="Arial" w:hAnsi="Arial" w:cs="Arial"/>
            <w:b w:val="0"/>
            <w:bCs w:val="0"/>
            <w:i/>
            <w:sz w:val="22"/>
            <w:szCs w:val="22"/>
          </w:rPr>
          <w:t>Decreto 2388 de 1979, artículo 56</w:t>
        </w:r>
      </w:hyperlink>
      <w:r w:rsidR="0028194A" w:rsidRPr="0073311D">
        <w:rPr>
          <w:rFonts w:ascii="Arial" w:hAnsi="Arial" w:cs="Arial"/>
          <w:b w:val="0"/>
          <w:bCs w:val="0"/>
          <w:i/>
          <w:sz w:val="22"/>
          <w:szCs w:val="22"/>
          <w:u w:val="none"/>
        </w:rPr>
        <w:t>)</w:t>
      </w:r>
    </w:p>
    <w:p w14:paraId="1148B5D5" w14:textId="77777777" w:rsidR="00097CE4" w:rsidRPr="0073311D" w:rsidRDefault="00097CE4">
      <w:pPr>
        <w:pStyle w:val="Ttulo"/>
        <w:jc w:val="both"/>
        <w:rPr>
          <w:rFonts w:ascii="Arial" w:hAnsi="Arial" w:cs="Arial"/>
          <w:bCs w:val="0"/>
          <w:sz w:val="22"/>
          <w:szCs w:val="22"/>
        </w:rPr>
      </w:pPr>
    </w:p>
    <w:p w14:paraId="2D745597" w14:textId="77777777" w:rsidR="00097CE4" w:rsidRPr="0073311D" w:rsidRDefault="00097CE4">
      <w:pPr>
        <w:pStyle w:val="Ttulo"/>
        <w:jc w:val="both"/>
        <w:rPr>
          <w:rFonts w:ascii="Arial" w:hAnsi="Arial" w:cs="Arial"/>
          <w:b w:val="0"/>
          <w:sz w:val="22"/>
          <w:szCs w:val="22"/>
          <w:u w:val="none"/>
          <w:lang w:eastAsia="es-CO"/>
        </w:rPr>
      </w:pPr>
      <w:r w:rsidRPr="0073311D">
        <w:rPr>
          <w:rFonts w:ascii="Arial" w:hAnsi="Arial" w:cs="Arial"/>
          <w:sz w:val="22"/>
          <w:szCs w:val="22"/>
          <w:u w:val="none"/>
        </w:rPr>
        <w:t>Artículo 2.</w:t>
      </w:r>
      <w:r w:rsidR="00004ABB" w:rsidRPr="0073311D">
        <w:rPr>
          <w:rFonts w:ascii="Arial" w:hAnsi="Arial" w:cs="Arial"/>
          <w:sz w:val="22"/>
          <w:szCs w:val="22"/>
          <w:u w:val="none"/>
        </w:rPr>
        <w:t>4</w:t>
      </w:r>
      <w:r w:rsidRPr="0073311D">
        <w:rPr>
          <w:rFonts w:ascii="Arial" w:hAnsi="Arial" w:cs="Arial"/>
          <w:sz w:val="22"/>
          <w:szCs w:val="22"/>
          <w:u w:val="none"/>
        </w:rPr>
        <w:t xml:space="preserve">.2.10. </w:t>
      </w:r>
      <w:r w:rsidRPr="0073311D">
        <w:rPr>
          <w:rFonts w:ascii="Arial" w:hAnsi="Arial" w:cs="Arial"/>
          <w:i/>
          <w:sz w:val="22"/>
          <w:szCs w:val="22"/>
          <w:u w:val="none"/>
        </w:rPr>
        <w:t xml:space="preserve">Instituciones de protección. </w:t>
      </w:r>
      <w:r w:rsidRPr="0073311D">
        <w:rPr>
          <w:rFonts w:ascii="Arial" w:hAnsi="Arial" w:cs="Arial"/>
          <w:b w:val="0"/>
          <w:sz w:val="22"/>
          <w:szCs w:val="22"/>
          <w:u w:val="none"/>
          <w:lang w:eastAsia="es-CO"/>
        </w:rPr>
        <w:t>Son instituciones de protección los centros que brindan atención a los niños, niñas y adolescentes con vulneración de derechos como las casas de adopción, las de protección y en situaciones de peligro físico o moral, las Instituciones de Protección, y las demás de igual naturaleza y finalidad.</w:t>
      </w:r>
    </w:p>
    <w:p w14:paraId="630457F2" w14:textId="77777777" w:rsidR="00097CE4" w:rsidRPr="0073311D" w:rsidRDefault="00097CE4">
      <w:pPr>
        <w:pStyle w:val="Ttulo"/>
        <w:jc w:val="both"/>
        <w:rPr>
          <w:rFonts w:ascii="Arial" w:hAnsi="Arial" w:cs="Arial"/>
          <w:b w:val="0"/>
          <w:sz w:val="22"/>
          <w:szCs w:val="22"/>
          <w:u w:val="none"/>
        </w:rPr>
      </w:pPr>
    </w:p>
    <w:p w14:paraId="38AED3CE" w14:textId="38AF03A2" w:rsidR="00097CE4" w:rsidRPr="0073311D" w:rsidRDefault="00097CE4">
      <w:pPr>
        <w:pStyle w:val="Ttulo"/>
        <w:jc w:val="both"/>
        <w:rPr>
          <w:rFonts w:ascii="Arial" w:hAnsi="Arial" w:cs="Arial"/>
          <w:b w:val="0"/>
          <w:bCs w:val="0"/>
          <w:i/>
          <w:sz w:val="22"/>
          <w:szCs w:val="22"/>
          <w:u w:val="none"/>
        </w:rPr>
      </w:pPr>
      <w:r w:rsidRPr="0073311D">
        <w:rPr>
          <w:rFonts w:ascii="Arial" w:hAnsi="Arial" w:cs="Arial"/>
          <w:b w:val="0"/>
          <w:bCs w:val="0"/>
          <w:i/>
          <w:sz w:val="22"/>
          <w:szCs w:val="22"/>
          <w:u w:val="none"/>
        </w:rPr>
        <w:t>(</w:t>
      </w:r>
      <w:hyperlink r:id="rId806" w:history="1">
        <w:r w:rsidRPr="0073311D">
          <w:rPr>
            <w:rStyle w:val="Hipervnculo"/>
            <w:rFonts w:ascii="Arial" w:hAnsi="Arial" w:cs="Arial"/>
            <w:b w:val="0"/>
            <w:bCs w:val="0"/>
            <w:i/>
            <w:sz w:val="22"/>
            <w:szCs w:val="22"/>
          </w:rPr>
          <w:t>Decreto 2388 de 1979, artículo 57</w:t>
        </w:r>
      </w:hyperlink>
      <w:r w:rsidR="0028194A" w:rsidRPr="0073311D">
        <w:rPr>
          <w:rFonts w:ascii="Arial" w:hAnsi="Arial" w:cs="Arial"/>
          <w:b w:val="0"/>
          <w:bCs w:val="0"/>
          <w:i/>
          <w:sz w:val="22"/>
          <w:szCs w:val="22"/>
          <w:u w:val="none"/>
        </w:rPr>
        <w:t>)</w:t>
      </w:r>
    </w:p>
    <w:p w14:paraId="2600471A" w14:textId="77777777" w:rsidR="00097CE4" w:rsidRPr="0073311D" w:rsidRDefault="00097CE4">
      <w:pPr>
        <w:pStyle w:val="Ttulo"/>
        <w:jc w:val="both"/>
        <w:rPr>
          <w:rFonts w:ascii="Arial" w:hAnsi="Arial" w:cs="Arial"/>
          <w:b w:val="0"/>
          <w:sz w:val="22"/>
          <w:szCs w:val="22"/>
          <w:u w:val="none"/>
        </w:rPr>
      </w:pPr>
    </w:p>
    <w:p w14:paraId="73B46BF0" w14:textId="77777777" w:rsidR="00097CE4" w:rsidRPr="0073311D" w:rsidRDefault="00097CE4">
      <w:pPr>
        <w:jc w:val="both"/>
        <w:rPr>
          <w:rFonts w:cs="Arial"/>
          <w:sz w:val="22"/>
          <w:szCs w:val="22"/>
          <w:lang w:val="es-CO" w:eastAsia="es-CO"/>
        </w:rPr>
      </w:pPr>
      <w:r w:rsidRPr="0073311D">
        <w:rPr>
          <w:rFonts w:cs="Arial"/>
          <w:b/>
          <w:sz w:val="22"/>
          <w:szCs w:val="22"/>
        </w:rPr>
        <w:lastRenderedPageBreak/>
        <w:t>Artículo</w:t>
      </w:r>
      <w:r w:rsidRPr="0073311D">
        <w:rPr>
          <w:rFonts w:cs="Arial"/>
          <w:sz w:val="22"/>
          <w:szCs w:val="22"/>
        </w:rPr>
        <w:t xml:space="preserve"> </w:t>
      </w:r>
      <w:r w:rsidRPr="0073311D">
        <w:rPr>
          <w:rFonts w:cs="Arial"/>
          <w:b/>
          <w:sz w:val="22"/>
          <w:szCs w:val="22"/>
        </w:rPr>
        <w:t>2.</w:t>
      </w:r>
      <w:r w:rsidR="00004ABB" w:rsidRPr="0073311D">
        <w:rPr>
          <w:rFonts w:cs="Arial"/>
          <w:b/>
          <w:sz w:val="22"/>
          <w:szCs w:val="22"/>
        </w:rPr>
        <w:t>4</w:t>
      </w:r>
      <w:r w:rsidRPr="0073311D">
        <w:rPr>
          <w:rFonts w:cs="Arial"/>
          <w:b/>
          <w:sz w:val="22"/>
          <w:szCs w:val="22"/>
        </w:rPr>
        <w:t xml:space="preserve">.2.11. </w:t>
      </w:r>
      <w:r w:rsidRPr="0073311D">
        <w:rPr>
          <w:rFonts w:cs="Arial"/>
          <w:b/>
          <w:i/>
          <w:sz w:val="22"/>
          <w:szCs w:val="22"/>
        </w:rPr>
        <w:t>De la Adopción.</w:t>
      </w:r>
      <w:r w:rsidRPr="0073311D">
        <w:rPr>
          <w:rFonts w:cs="Arial"/>
          <w:i/>
          <w:sz w:val="22"/>
          <w:szCs w:val="22"/>
          <w:lang w:val="es-CO" w:eastAsia="es-CO"/>
        </w:rPr>
        <w:t> </w:t>
      </w:r>
      <w:r w:rsidRPr="0073311D">
        <w:rPr>
          <w:rFonts w:cs="Arial"/>
          <w:sz w:val="22"/>
          <w:szCs w:val="22"/>
          <w:lang w:val="es-CO" w:eastAsia="es-CO"/>
        </w:rPr>
        <w:t>La institución legal de la adopción constituye por sí medida de protección preventiva tendiente a suministrar un hogar estable al niño, niña o adolescente con vulneración de derechos.</w:t>
      </w:r>
    </w:p>
    <w:p w14:paraId="6B9DB891" w14:textId="77777777" w:rsidR="004B554C" w:rsidRPr="0073311D" w:rsidRDefault="004B554C">
      <w:pPr>
        <w:jc w:val="both"/>
        <w:rPr>
          <w:rFonts w:cs="Arial"/>
          <w:sz w:val="22"/>
          <w:szCs w:val="22"/>
          <w:lang w:val="es-CO" w:eastAsia="es-CO"/>
        </w:rPr>
      </w:pPr>
    </w:p>
    <w:p w14:paraId="1CBE7F8D" w14:textId="3CC771A2" w:rsidR="00097CE4" w:rsidRPr="0073311D" w:rsidRDefault="00097CE4">
      <w:pPr>
        <w:jc w:val="both"/>
        <w:rPr>
          <w:rFonts w:cs="Arial"/>
          <w:i/>
          <w:sz w:val="22"/>
          <w:szCs w:val="22"/>
          <w:lang w:val="es-CO" w:eastAsia="es-CO"/>
        </w:rPr>
      </w:pPr>
      <w:r w:rsidRPr="0073311D">
        <w:rPr>
          <w:rFonts w:cs="Arial"/>
          <w:i/>
          <w:sz w:val="22"/>
          <w:szCs w:val="22"/>
          <w:lang w:val="es-CO" w:eastAsia="es-CO"/>
        </w:rPr>
        <w:t>(</w:t>
      </w:r>
      <w:hyperlink r:id="rId807" w:history="1">
        <w:r w:rsidRPr="0073311D">
          <w:rPr>
            <w:rStyle w:val="Hipervnculo"/>
            <w:rFonts w:cs="Arial"/>
            <w:i/>
            <w:sz w:val="22"/>
            <w:szCs w:val="22"/>
            <w:lang w:val="es-CO" w:eastAsia="es-CO"/>
          </w:rPr>
          <w:t>Decreto 2388 de 1979, artículo 58</w:t>
        </w:r>
      </w:hyperlink>
      <w:r w:rsidR="0028194A" w:rsidRPr="0073311D">
        <w:rPr>
          <w:rFonts w:cs="Arial"/>
          <w:i/>
          <w:sz w:val="22"/>
          <w:szCs w:val="22"/>
          <w:lang w:val="es-CO" w:eastAsia="es-CO"/>
        </w:rPr>
        <w:t>)</w:t>
      </w:r>
    </w:p>
    <w:p w14:paraId="532FF4DA" w14:textId="77777777" w:rsidR="00097CE4" w:rsidRPr="0073311D" w:rsidRDefault="00097CE4">
      <w:pPr>
        <w:pStyle w:val="Ttulo"/>
        <w:jc w:val="both"/>
        <w:rPr>
          <w:rFonts w:ascii="Arial" w:hAnsi="Arial" w:cs="Arial"/>
          <w:b w:val="0"/>
          <w:sz w:val="22"/>
          <w:szCs w:val="22"/>
          <w:u w:val="none"/>
        </w:rPr>
      </w:pPr>
    </w:p>
    <w:p w14:paraId="71D1249C" w14:textId="77777777" w:rsidR="00097CE4" w:rsidRPr="0073311D" w:rsidRDefault="00097CE4">
      <w:pPr>
        <w:pStyle w:val="Ttulo"/>
        <w:jc w:val="both"/>
        <w:rPr>
          <w:rFonts w:ascii="Arial" w:hAnsi="Arial" w:cs="Arial"/>
          <w:b w:val="0"/>
          <w:bCs w:val="0"/>
          <w:sz w:val="22"/>
          <w:szCs w:val="22"/>
          <w:u w:val="none"/>
          <w:lang w:eastAsia="es-CO"/>
        </w:rPr>
      </w:pPr>
      <w:r w:rsidRPr="0073311D">
        <w:rPr>
          <w:rFonts w:ascii="Arial" w:hAnsi="Arial" w:cs="Arial"/>
          <w:sz w:val="22"/>
          <w:szCs w:val="22"/>
          <w:u w:val="none"/>
        </w:rPr>
        <w:t>Artículo 2.</w:t>
      </w:r>
      <w:r w:rsidR="00004ABB" w:rsidRPr="0073311D">
        <w:rPr>
          <w:rFonts w:ascii="Arial" w:hAnsi="Arial" w:cs="Arial"/>
          <w:sz w:val="22"/>
          <w:szCs w:val="22"/>
          <w:u w:val="none"/>
        </w:rPr>
        <w:t>4</w:t>
      </w:r>
      <w:r w:rsidRPr="0073311D">
        <w:rPr>
          <w:rFonts w:ascii="Arial" w:hAnsi="Arial" w:cs="Arial"/>
          <w:sz w:val="22"/>
          <w:szCs w:val="22"/>
          <w:u w:val="none"/>
        </w:rPr>
        <w:t xml:space="preserve">.2.12. </w:t>
      </w:r>
      <w:r w:rsidRPr="0073311D">
        <w:rPr>
          <w:rFonts w:ascii="Arial" w:hAnsi="Arial" w:cs="Arial"/>
          <w:i/>
          <w:sz w:val="22"/>
          <w:szCs w:val="22"/>
          <w:u w:val="none"/>
        </w:rPr>
        <w:t xml:space="preserve">Centros de Emergencia. </w:t>
      </w:r>
      <w:r w:rsidRPr="0073311D">
        <w:rPr>
          <w:rFonts w:ascii="Arial" w:hAnsi="Arial" w:cs="Arial"/>
          <w:b w:val="0"/>
          <w:bCs w:val="0"/>
          <w:sz w:val="22"/>
          <w:szCs w:val="22"/>
          <w:u w:val="none"/>
          <w:lang w:eastAsia="es-CO"/>
        </w:rPr>
        <w:t>El ICBF establecerá Centros de Recepción para la ubicación de los niños, niñas o adolescentes en casos de urgencia, hasta tanto se tome la medida de protección requerida.</w:t>
      </w:r>
    </w:p>
    <w:p w14:paraId="7F767791" w14:textId="77777777" w:rsidR="00097CE4" w:rsidRPr="0073311D" w:rsidRDefault="00097CE4">
      <w:pPr>
        <w:pStyle w:val="Ttulo"/>
        <w:jc w:val="both"/>
        <w:rPr>
          <w:rFonts w:ascii="Arial" w:hAnsi="Arial" w:cs="Arial"/>
          <w:bCs w:val="0"/>
          <w:sz w:val="22"/>
          <w:szCs w:val="22"/>
          <w:u w:val="none"/>
        </w:rPr>
      </w:pPr>
    </w:p>
    <w:p w14:paraId="7ED60276" w14:textId="72F189E8" w:rsidR="00097CE4" w:rsidRPr="0073311D" w:rsidRDefault="00097CE4">
      <w:pPr>
        <w:pStyle w:val="Ttulo"/>
        <w:jc w:val="both"/>
        <w:rPr>
          <w:rFonts w:ascii="Arial" w:hAnsi="Arial" w:cs="Arial"/>
          <w:bCs w:val="0"/>
          <w:i/>
          <w:sz w:val="22"/>
          <w:szCs w:val="22"/>
          <w:u w:val="none"/>
        </w:rPr>
      </w:pPr>
      <w:r w:rsidRPr="0073311D">
        <w:rPr>
          <w:rFonts w:ascii="Arial" w:hAnsi="Arial" w:cs="Arial"/>
          <w:b w:val="0"/>
          <w:i/>
          <w:sz w:val="22"/>
          <w:szCs w:val="22"/>
          <w:u w:val="none"/>
        </w:rPr>
        <w:t>(</w:t>
      </w:r>
      <w:hyperlink r:id="rId808" w:history="1">
        <w:r w:rsidRPr="0073311D">
          <w:rPr>
            <w:rStyle w:val="Hipervnculo"/>
            <w:rFonts w:ascii="Arial" w:hAnsi="Arial" w:cs="Arial"/>
            <w:b w:val="0"/>
            <w:i/>
            <w:sz w:val="22"/>
            <w:szCs w:val="22"/>
          </w:rPr>
          <w:t>Decreto 2388 de 1979, artículo 59</w:t>
        </w:r>
      </w:hyperlink>
      <w:r w:rsidR="0028194A" w:rsidRPr="0073311D">
        <w:rPr>
          <w:rFonts w:ascii="Arial" w:hAnsi="Arial" w:cs="Arial"/>
          <w:b w:val="0"/>
          <w:i/>
          <w:sz w:val="22"/>
          <w:szCs w:val="22"/>
          <w:u w:val="none"/>
        </w:rPr>
        <w:t>)</w:t>
      </w:r>
    </w:p>
    <w:p w14:paraId="732974C1" w14:textId="77777777" w:rsidR="00097CE4" w:rsidRPr="0073311D" w:rsidRDefault="00097CE4">
      <w:pPr>
        <w:pStyle w:val="Ttulo"/>
        <w:jc w:val="both"/>
        <w:rPr>
          <w:rFonts w:ascii="Arial" w:hAnsi="Arial" w:cs="Arial"/>
          <w:sz w:val="22"/>
          <w:szCs w:val="22"/>
          <w:u w:val="none"/>
        </w:rPr>
      </w:pPr>
    </w:p>
    <w:p w14:paraId="1871151D" w14:textId="77777777" w:rsidR="00097CE4" w:rsidRPr="0073311D" w:rsidRDefault="00097CE4">
      <w:pPr>
        <w:pStyle w:val="Ttulo"/>
        <w:jc w:val="both"/>
        <w:rPr>
          <w:rFonts w:ascii="Arial" w:hAnsi="Arial" w:cs="Arial"/>
          <w:b w:val="0"/>
          <w:sz w:val="22"/>
          <w:szCs w:val="22"/>
          <w:u w:val="none"/>
          <w:lang w:eastAsia="es-CO"/>
        </w:rPr>
      </w:pPr>
      <w:r w:rsidRPr="0073311D">
        <w:rPr>
          <w:rFonts w:ascii="Arial" w:hAnsi="Arial" w:cs="Arial"/>
          <w:sz w:val="22"/>
          <w:szCs w:val="22"/>
          <w:u w:val="none"/>
        </w:rPr>
        <w:t>Artículo 2.</w:t>
      </w:r>
      <w:r w:rsidR="00004ABB" w:rsidRPr="0073311D">
        <w:rPr>
          <w:rFonts w:ascii="Arial" w:hAnsi="Arial" w:cs="Arial"/>
          <w:sz w:val="22"/>
          <w:szCs w:val="22"/>
          <w:u w:val="none"/>
        </w:rPr>
        <w:t>4</w:t>
      </w:r>
      <w:r w:rsidRPr="0073311D">
        <w:rPr>
          <w:rFonts w:ascii="Arial" w:hAnsi="Arial" w:cs="Arial"/>
          <w:sz w:val="22"/>
          <w:szCs w:val="22"/>
          <w:u w:val="none"/>
        </w:rPr>
        <w:t xml:space="preserve">.2.13. </w:t>
      </w:r>
      <w:r w:rsidRPr="0073311D">
        <w:rPr>
          <w:rFonts w:ascii="Arial" w:hAnsi="Arial" w:cs="Arial"/>
          <w:i/>
          <w:sz w:val="22"/>
          <w:szCs w:val="22"/>
          <w:u w:val="none"/>
        </w:rPr>
        <w:t>De la protección preventiva al niño o niña menor de siete años.</w:t>
      </w:r>
      <w:r w:rsidRPr="0073311D">
        <w:rPr>
          <w:rFonts w:ascii="Arial" w:hAnsi="Arial" w:cs="Arial"/>
          <w:sz w:val="22"/>
          <w:szCs w:val="22"/>
          <w:u w:val="none"/>
        </w:rPr>
        <w:t xml:space="preserve"> </w:t>
      </w:r>
      <w:r w:rsidRPr="0073311D">
        <w:rPr>
          <w:rFonts w:ascii="Arial" w:hAnsi="Arial" w:cs="Arial"/>
          <w:b w:val="0"/>
          <w:sz w:val="22"/>
          <w:szCs w:val="22"/>
          <w:u w:val="none"/>
          <w:lang w:eastAsia="es-CO"/>
        </w:rPr>
        <w:t>La protección preventiva al niño o niña menor de siete años debe encaminarse a obtener su atención integral en los Hogares Infantiles, según las modalidades de servicio que establezca el Instituto.</w:t>
      </w:r>
    </w:p>
    <w:p w14:paraId="4543BCE5" w14:textId="77777777" w:rsidR="00097CE4" w:rsidRPr="0073311D" w:rsidRDefault="00097CE4">
      <w:pPr>
        <w:pStyle w:val="Ttulo"/>
        <w:jc w:val="both"/>
        <w:rPr>
          <w:rFonts w:ascii="Arial" w:hAnsi="Arial" w:cs="Arial"/>
          <w:b w:val="0"/>
          <w:sz w:val="22"/>
          <w:szCs w:val="22"/>
          <w:u w:val="none"/>
        </w:rPr>
      </w:pPr>
    </w:p>
    <w:p w14:paraId="52B28258" w14:textId="283DC913" w:rsidR="00097CE4" w:rsidRPr="0073311D" w:rsidRDefault="00097CE4">
      <w:pPr>
        <w:pStyle w:val="Ttulo"/>
        <w:jc w:val="both"/>
        <w:rPr>
          <w:rFonts w:ascii="Arial" w:hAnsi="Arial" w:cs="Arial"/>
          <w:bCs w:val="0"/>
          <w:i/>
          <w:sz w:val="22"/>
          <w:szCs w:val="22"/>
          <w:u w:val="none"/>
        </w:rPr>
      </w:pPr>
      <w:r w:rsidRPr="0073311D">
        <w:rPr>
          <w:rFonts w:ascii="Arial" w:hAnsi="Arial" w:cs="Arial"/>
          <w:b w:val="0"/>
          <w:i/>
          <w:sz w:val="22"/>
          <w:szCs w:val="22"/>
          <w:u w:val="none"/>
        </w:rPr>
        <w:t>(</w:t>
      </w:r>
      <w:hyperlink r:id="rId809" w:history="1">
        <w:r w:rsidRPr="0073311D">
          <w:rPr>
            <w:rStyle w:val="Hipervnculo"/>
            <w:rFonts w:ascii="Arial" w:hAnsi="Arial" w:cs="Arial"/>
            <w:b w:val="0"/>
            <w:i/>
            <w:sz w:val="22"/>
            <w:szCs w:val="22"/>
          </w:rPr>
          <w:t>Decreto 2388 de 1979, artículo 60</w:t>
        </w:r>
      </w:hyperlink>
      <w:r w:rsidR="0028194A" w:rsidRPr="0073311D">
        <w:rPr>
          <w:rFonts w:ascii="Arial" w:hAnsi="Arial" w:cs="Arial"/>
          <w:b w:val="0"/>
          <w:i/>
          <w:sz w:val="22"/>
          <w:szCs w:val="22"/>
          <w:u w:val="none"/>
        </w:rPr>
        <w:t>)</w:t>
      </w:r>
    </w:p>
    <w:p w14:paraId="253F4C0D" w14:textId="77777777" w:rsidR="00097CE4" w:rsidRPr="0073311D" w:rsidRDefault="00097CE4">
      <w:pPr>
        <w:pStyle w:val="Ttulo"/>
        <w:jc w:val="both"/>
        <w:rPr>
          <w:rFonts w:ascii="Arial" w:hAnsi="Arial" w:cs="Arial"/>
          <w:bCs w:val="0"/>
          <w:sz w:val="22"/>
          <w:szCs w:val="22"/>
          <w:u w:val="none"/>
        </w:rPr>
      </w:pPr>
    </w:p>
    <w:p w14:paraId="08555FA6" w14:textId="77777777" w:rsidR="00097CE4" w:rsidRPr="0073311D" w:rsidRDefault="00097CE4">
      <w:pPr>
        <w:jc w:val="both"/>
        <w:rPr>
          <w:rFonts w:cs="Arial"/>
          <w:sz w:val="22"/>
          <w:szCs w:val="22"/>
          <w:lang w:val="es-CO" w:eastAsia="es-CO"/>
        </w:rPr>
      </w:pPr>
      <w:bookmarkStart w:id="21" w:name="70"/>
      <w:r w:rsidRPr="0073311D">
        <w:rPr>
          <w:rFonts w:cs="Arial"/>
          <w:b/>
          <w:sz w:val="22"/>
          <w:szCs w:val="22"/>
        </w:rPr>
        <w:t>Artículo</w:t>
      </w:r>
      <w:r w:rsidRPr="0073311D">
        <w:rPr>
          <w:rFonts w:cs="Arial"/>
          <w:sz w:val="22"/>
          <w:szCs w:val="22"/>
        </w:rPr>
        <w:t xml:space="preserve"> </w:t>
      </w:r>
      <w:r w:rsidRPr="0073311D">
        <w:rPr>
          <w:rFonts w:cs="Arial"/>
          <w:b/>
          <w:sz w:val="22"/>
          <w:szCs w:val="22"/>
        </w:rPr>
        <w:t>2.</w:t>
      </w:r>
      <w:r w:rsidR="00004ABB" w:rsidRPr="0073311D">
        <w:rPr>
          <w:rFonts w:cs="Arial"/>
          <w:b/>
          <w:sz w:val="22"/>
          <w:szCs w:val="22"/>
        </w:rPr>
        <w:t>4</w:t>
      </w:r>
      <w:r w:rsidRPr="0073311D">
        <w:rPr>
          <w:rFonts w:cs="Arial"/>
          <w:b/>
          <w:sz w:val="22"/>
          <w:szCs w:val="22"/>
        </w:rPr>
        <w:t>.2.14</w:t>
      </w:r>
      <w:r w:rsidRPr="0073311D">
        <w:rPr>
          <w:rFonts w:cs="Arial"/>
          <w:b/>
          <w:bCs/>
          <w:sz w:val="22"/>
          <w:szCs w:val="22"/>
          <w:lang w:val="es-CO" w:eastAsia="es-CO"/>
        </w:rPr>
        <w:t>.</w:t>
      </w:r>
      <w:bookmarkEnd w:id="21"/>
      <w:r w:rsidRPr="0073311D">
        <w:rPr>
          <w:rFonts w:cs="Arial"/>
          <w:b/>
          <w:bCs/>
          <w:sz w:val="22"/>
          <w:szCs w:val="22"/>
          <w:lang w:val="es-CO" w:eastAsia="es-CO"/>
        </w:rPr>
        <w:t xml:space="preserve"> </w:t>
      </w:r>
      <w:r w:rsidRPr="0073311D">
        <w:rPr>
          <w:rFonts w:cs="Arial"/>
          <w:b/>
          <w:bCs/>
          <w:i/>
          <w:sz w:val="22"/>
          <w:szCs w:val="22"/>
          <w:lang w:val="es-CO" w:eastAsia="es-CO"/>
        </w:rPr>
        <w:t>Protección Integral.</w:t>
      </w:r>
      <w:r w:rsidRPr="0073311D">
        <w:rPr>
          <w:rFonts w:cs="Arial"/>
          <w:sz w:val="22"/>
          <w:szCs w:val="22"/>
          <w:lang w:val="es-CO" w:eastAsia="es-CO"/>
        </w:rPr>
        <w:t> Se entiende por protección especial el tratamiento integral que se le</w:t>
      </w:r>
      <w:r w:rsidR="00406CD1" w:rsidRPr="0073311D">
        <w:rPr>
          <w:rFonts w:cs="Arial"/>
          <w:sz w:val="22"/>
          <w:szCs w:val="22"/>
          <w:lang w:val="es-CO" w:eastAsia="es-CO"/>
        </w:rPr>
        <w:t>s</w:t>
      </w:r>
      <w:r w:rsidRPr="0073311D">
        <w:rPr>
          <w:rFonts w:cs="Arial"/>
          <w:sz w:val="22"/>
          <w:szCs w:val="22"/>
          <w:lang w:val="es-CO" w:eastAsia="es-CO"/>
        </w:rPr>
        <w:t xml:space="preserve"> proporciona a los niños, niñas y adolescentes con el fin de prevenir la amenaza, vulneración y restablecimiento de sus derechos. </w:t>
      </w:r>
    </w:p>
    <w:p w14:paraId="4E431D60" w14:textId="77777777" w:rsidR="00097CE4" w:rsidRPr="0073311D" w:rsidRDefault="00097CE4">
      <w:pPr>
        <w:jc w:val="both"/>
        <w:rPr>
          <w:rFonts w:cs="Arial"/>
          <w:sz w:val="22"/>
          <w:szCs w:val="22"/>
          <w:lang w:val="es-CO" w:eastAsia="es-CO"/>
        </w:rPr>
      </w:pPr>
    </w:p>
    <w:p w14:paraId="7FCABCF2" w14:textId="3EF095E9" w:rsidR="00097CE4" w:rsidRPr="0073311D" w:rsidRDefault="00097CE4">
      <w:pPr>
        <w:jc w:val="both"/>
        <w:rPr>
          <w:rFonts w:cs="Arial"/>
          <w:b/>
          <w:bCs/>
          <w:i/>
          <w:sz w:val="22"/>
          <w:szCs w:val="22"/>
          <w:lang w:val="es-CO" w:eastAsia="es-CO"/>
        </w:rPr>
      </w:pPr>
      <w:r w:rsidRPr="0073311D">
        <w:rPr>
          <w:rFonts w:cs="Arial"/>
          <w:i/>
          <w:sz w:val="22"/>
          <w:szCs w:val="22"/>
          <w:lang w:val="es-CO" w:eastAsia="es-CO"/>
        </w:rPr>
        <w:t>(</w:t>
      </w:r>
      <w:hyperlink r:id="rId810" w:history="1">
        <w:r w:rsidRPr="0073311D">
          <w:rPr>
            <w:rStyle w:val="Hipervnculo"/>
            <w:rFonts w:cs="Arial"/>
            <w:i/>
            <w:sz w:val="22"/>
            <w:szCs w:val="22"/>
            <w:lang w:val="es-CO" w:eastAsia="es-CO"/>
          </w:rPr>
          <w:t>Decreto 2388 de 1979, artículo 70</w:t>
        </w:r>
      </w:hyperlink>
      <w:r w:rsidR="0028194A" w:rsidRPr="0073311D">
        <w:rPr>
          <w:rFonts w:cs="Arial"/>
          <w:i/>
          <w:sz w:val="22"/>
          <w:szCs w:val="22"/>
          <w:lang w:val="es-CO" w:eastAsia="es-CO"/>
        </w:rPr>
        <w:t>)</w:t>
      </w:r>
    </w:p>
    <w:p w14:paraId="1FBF7E49" w14:textId="77777777" w:rsidR="00097CE4" w:rsidRPr="0073311D" w:rsidRDefault="00097CE4">
      <w:pPr>
        <w:pStyle w:val="Ttulo"/>
        <w:jc w:val="both"/>
        <w:rPr>
          <w:rFonts w:ascii="Arial" w:hAnsi="Arial" w:cs="Arial"/>
          <w:sz w:val="22"/>
          <w:szCs w:val="22"/>
          <w:u w:val="none"/>
        </w:rPr>
      </w:pPr>
    </w:p>
    <w:p w14:paraId="105C7F6E" w14:textId="77777777" w:rsidR="00097CE4" w:rsidRPr="0073311D" w:rsidRDefault="00097CE4">
      <w:pPr>
        <w:pStyle w:val="Ttulo"/>
        <w:jc w:val="both"/>
        <w:rPr>
          <w:rFonts w:ascii="Arial" w:hAnsi="Arial" w:cs="Arial"/>
          <w:b w:val="0"/>
          <w:sz w:val="22"/>
          <w:szCs w:val="22"/>
          <w:u w:val="none"/>
          <w:lang w:eastAsia="es-CO"/>
        </w:rPr>
      </w:pPr>
      <w:r w:rsidRPr="0073311D">
        <w:rPr>
          <w:rFonts w:ascii="Arial" w:hAnsi="Arial" w:cs="Arial"/>
          <w:sz w:val="22"/>
          <w:szCs w:val="22"/>
          <w:u w:val="none"/>
        </w:rPr>
        <w:t>Artículo 2.</w:t>
      </w:r>
      <w:r w:rsidR="00004ABB" w:rsidRPr="0073311D">
        <w:rPr>
          <w:rFonts w:ascii="Arial" w:hAnsi="Arial" w:cs="Arial"/>
          <w:sz w:val="22"/>
          <w:szCs w:val="22"/>
          <w:u w:val="none"/>
        </w:rPr>
        <w:t>4</w:t>
      </w:r>
      <w:r w:rsidRPr="0073311D">
        <w:rPr>
          <w:rFonts w:ascii="Arial" w:hAnsi="Arial" w:cs="Arial"/>
          <w:sz w:val="22"/>
          <w:szCs w:val="22"/>
          <w:u w:val="none"/>
        </w:rPr>
        <w:t xml:space="preserve">.2.15. </w:t>
      </w:r>
      <w:r w:rsidRPr="0073311D">
        <w:rPr>
          <w:rFonts w:ascii="Arial" w:hAnsi="Arial" w:cs="Arial"/>
          <w:i/>
          <w:sz w:val="22"/>
          <w:szCs w:val="22"/>
          <w:u w:val="none"/>
        </w:rPr>
        <w:t>De los centros especializados.</w:t>
      </w:r>
      <w:r w:rsidRPr="0073311D">
        <w:rPr>
          <w:rFonts w:ascii="Arial" w:hAnsi="Arial" w:cs="Arial"/>
          <w:sz w:val="22"/>
          <w:szCs w:val="22"/>
          <w:u w:val="none"/>
        </w:rPr>
        <w:t xml:space="preserve"> </w:t>
      </w:r>
      <w:r w:rsidRPr="0073311D">
        <w:rPr>
          <w:rFonts w:ascii="Arial" w:hAnsi="Arial" w:cs="Arial"/>
          <w:b w:val="0"/>
          <w:sz w:val="22"/>
          <w:szCs w:val="22"/>
          <w:u w:val="none"/>
          <w:lang w:eastAsia="es-CO"/>
        </w:rPr>
        <w:t xml:space="preserve">La protección especial a los niños, niñas y adolescentes se prestará por </w:t>
      </w:r>
      <w:r w:rsidR="00A33694" w:rsidRPr="0073311D">
        <w:rPr>
          <w:rFonts w:ascii="Arial" w:hAnsi="Arial" w:cs="Arial"/>
          <w:b w:val="0"/>
          <w:sz w:val="22"/>
          <w:szCs w:val="22"/>
          <w:u w:val="none"/>
          <w:lang w:eastAsia="es-CO"/>
        </w:rPr>
        <w:t>c</w:t>
      </w:r>
      <w:r w:rsidRPr="0073311D">
        <w:rPr>
          <w:rFonts w:ascii="Arial" w:hAnsi="Arial" w:cs="Arial"/>
          <w:b w:val="0"/>
          <w:sz w:val="22"/>
          <w:szCs w:val="22"/>
          <w:u w:val="none"/>
          <w:lang w:eastAsia="es-CO"/>
        </w:rPr>
        <w:t xml:space="preserve">entros </w:t>
      </w:r>
      <w:r w:rsidR="00A33694" w:rsidRPr="0073311D">
        <w:rPr>
          <w:rFonts w:ascii="Arial" w:hAnsi="Arial" w:cs="Arial"/>
          <w:b w:val="0"/>
          <w:sz w:val="22"/>
          <w:szCs w:val="22"/>
          <w:u w:val="none"/>
          <w:lang w:eastAsia="es-CO"/>
        </w:rPr>
        <w:t>e</w:t>
      </w:r>
      <w:r w:rsidRPr="0073311D">
        <w:rPr>
          <w:rFonts w:ascii="Arial" w:hAnsi="Arial" w:cs="Arial"/>
          <w:b w:val="0"/>
          <w:sz w:val="22"/>
          <w:szCs w:val="22"/>
          <w:u w:val="none"/>
          <w:lang w:eastAsia="es-CO"/>
        </w:rPr>
        <w:t>specializados, de acuerdo con las modalidades que determine el Instituto administrados directamente por ésta, o mediante contrato con entidades públicas o privadas.</w:t>
      </w:r>
    </w:p>
    <w:p w14:paraId="47914852" w14:textId="77777777" w:rsidR="00097CE4" w:rsidRPr="0073311D" w:rsidRDefault="00097CE4">
      <w:pPr>
        <w:pStyle w:val="Ttulo"/>
        <w:jc w:val="both"/>
        <w:rPr>
          <w:rFonts w:ascii="Arial" w:hAnsi="Arial" w:cs="Arial"/>
          <w:b w:val="0"/>
          <w:sz w:val="22"/>
          <w:szCs w:val="22"/>
          <w:u w:val="none"/>
        </w:rPr>
      </w:pPr>
    </w:p>
    <w:p w14:paraId="2B9055D2" w14:textId="78240CE6" w:rsidR="00097CE4" w:rsidRPr="0073311D" w:rsidRDefault="00097CE4">
      <w:pPr>
        <w:pStyle w:val="Ttulo"/>
        <w:jc w:val="both"/>
        <w:rPr>
          <w:rFonts w:ascii="Arial" w:hAnsi="Arial" w:cs="Arial"/>
          <w:b w:val="0"/>
          <w:i/>
          <w:sz w:val="22"/>
          <w:szCs w:val="22"/>
          <w:u w:val="none"/>
        </w:rPr>
      </w:pPr>
      <w:r w:rsidRPr="0073311D">
        <w:rPr>
          <w:rFonts w:ascii="Arial" w:hAnsi="Arial" w:cs="Arial"/>
          <w:b w:val="0"/>
          <w:i/>
          <w:sz w:val="22"/>
          <w:szCs w:val="22"/>
          <w:u w:val="none"/>
        </w:rPr>
        <w:t>(</w:t>
      </w:r>
      <w:hyperlink r:id="rId811" w:history="1">
        <w:r w:rsidRPr="0073311D">
          <w:rPr>
            <w:rStyle w:val="Hipervnculo"/>
            <w:rFonts w:ascii="Arial" w:hAnsi="Arial" w:cs="Arial"/>
            <w:b w:val="0"/>
            <w:i/>
            <w:sz w:val="22"/>
            <w:szCs w:val="22"/>
          </w:rPr>
          <w:t>Decreto 2388 de 1979, artículo 71</w:t>
        </w:r>
      </w:hyperlink>
      <w:r w:rsidR="0028194A" w:rsidRPr="0073311D">
        <w:rPr>
          <w:rFonts w:ascii="Arial" w:hAnsi="Arial" w:cs="Arial"/>
          <w:b w:val="0"/>
          <w:i/>
          <w:sz w:val="22"/>
          <w:szCs w:val="22"/>
          <w:u w:val="none"/>
        </w:rPr>
        <w:t>)</w:t>
      </w:r>
    </w:p>
    <w:p w14:paraId="5B391F92" w14:textId="77777777" w:rsidR="00097CE4" w:rsidRPr="0073311D" w:rsidRDefault="00097CE4">
      <w:pPr>
        <w:pStyle w:val="Ttulo"/>
        <w:jc w:val="both"/>
        <w:rPr>
          <w:rFonts w:ascii="Arial" w:hAnsi="Arial" w:cs="Arial"/>
          <w:b w:val="0"/>
          <w:sz w:val="22"/>
          <w:szCs w:val="22"/>
          <w:u w:val="none"/>
        </w:rPr>
      </w:pPr>
    </w:p>
    <w:p w14:paraId="397D0C6A" w14:textId="77777777" w:rsidR="00097CE4" w:rsidRPr="0073311D" w:rsidRDefault="00097CE4">
      <w:pPr>
        <w:pStyle w:val="Ttulo"/>
        <w:jc w:val="both"/>
        <w:rPr>
          <w:rFonts w:ascii="Arial" w:hAnsi="Arial" w:cs="Arial"/>
          <w:sz w:val="22"/>
          <w:szCs w:val="22"/>
          <w:u w:val="none"/>
          <w:lang w:eastAsia="es-CO"/>
        </w:rPr>
      </w:pPr>
      <w:r w:rsidRPr="0073311D">
        <w:rPr>
          <w:rFonts w:ascii="Arial" w:hAnsi="Arial" w:cs="Arial"/>
          <w:sz w:val="22"/>
          <w:szCs w:val="22"/>
          <w:u w:val="none"/>
        </w:rPr>
        <w:t>Artículo 2.</w:t>
      </w:r>
      <w:r w:rsidR="00004ABB" w:rsidRPr="0073311D">
        <w:rPr>
          <w:rFonts w:ascii="Arial" w:hAnsi="Arial" w:cs="Arial"/>
          <w:sz w:val="22"/>
          <w:szCs w:val="22"/>
          <w:u w:val="none"/>
        </w:rPr>
        <w:t>4</w:t>
      </w:r>
      <w:r w:rsidRPr="0073311D">
        <w:rPr>
          <w:rFonts w:ascii="Arial" w:hAnsi="Arial" w:cs="Arial"/>
          <w:sz w:val="22"/>
          <w:szCs w:val="22"/>
          <w:u w:val="none"/>
        </w:rPr>
        <w:t xml:space="preserve">.2.16. </w:t>
      </w:r>
      <w:r w:rsidRPr="0073311D">
        <w:rPr>
          <w:rFonts w:ascii="Arial" w:hAnsi="Arial" w:cs="Arial"/>
          <w:i/>
          <w:sz w:val="22"/>
          <w:szCs w:val="22"/>
          <w:u w:val="none"/>
        </w:rPr>
        <w:t>Protección especial al niño, niña o adolescente.</w:t>
      </w:r>
      <w:r w:rsidRPr="0073311D">
        <w:rPr>
          <w:rFonts w:ascii="Arial" w:hAnsi="Arial" w:cs="Arial"/>
          <w:sz w:val="22"/>
          <w:szCs w:val="22"/>
          <w:u w:val="none"/>
        </w:rPr>
        <w:t xml:space="preserve"> </w:t>
      </w:r>
      <w:r w:rsidRPr="0073311D">
        <w:rPr>
          <w:rFonts w:ascii="Arial" w:hAnsi="Arial" w:cs="Arial"/>
          <w:b w:val="0"/>
          <w:sz w:val="22"/>
          <w:szCs w:val="22"/>
          <w:u w:val="none"/>
          <w:lang w:eastAsia="es-CO"/>
        </w:rPr>
        <w:t>Para efecto de la protección especial al niño, niña o adolescente, se consideran entre otros, como centros especializados</w:t>
      </w:r>
      <w:r w:rsidR="00A33694" w:rsidRPr="0073311D">
        <w:rPr>
          <w:rFonts w:ascii="Arial" w:hAnsi="Arial" w:cs="Arial"/>
          <w:b w:val="0"/>
          <w:sz w:val="22"/>
          <w:szCs w:val="22"/>
          <w:u w:val="none"/>
          <w:lang w:eastAsia="es-CO"/>
        </w:rPr>
        <w:t>,</w:t>
      </w:r>
      <w:r w:rsidRPr="0073311D">
        <w:rPr>
          <w:rFonts w:ascii="Arial" w:hAnsi="Arial" w:cs="Arial"/>
          <w:b w:val="0"/>
          <w:sz w:val="22"/>
          <w:szCs w:val="22"/>
          <w:u w:val="none"/>
          <w:lang w:eastAsia="es-CO"/>
        </w:rPr>
        <w:t xml:space="preserve"> los de protección, reeducación, residencias juveniles de atención al joven campesino, internados indígenas, centros de discapacidad mental, centros para niños, niñas o adolescentes con discapacidad.</w:t>
      </w:r>
    </w:p>
    <w:p w14:paraId="0D521953" w14:textId="77777777" w:rsidR="00097CE4" w:rsidRPr="0073311D" w:rsidRDefault="00097CE4">
      <w:pPr>
        <w:pStyle w:val="Ttulo"/>
        <w:jc w:val="both"/>
        <w:rPr>
          <w:rFonts w:ascii="Arial" w:hAnsi="Arial" w:cs="Arial"/>
          <w:sz w:val="22"/>
          <w:szCs w:val="22"/>
        </w:rPr>
      </w:pPr>
    </w:p>
    <w:p w14:paraId="21A23E53" w14:textId="77777777" w:rsidR="00097CE4" w:rsidRPr="0073311D" w:rsidRDefault="00097CE4">
      <w:pPr>
        <w:pStyle w:val="Ttulo"/>
        <w:jc w:val="both"/>
        <w:rPr>
          <w:rFonts w:ascii="Arial" w:hAnsi="Arial" w:cs="Arial"/>
          <w:b w:val="0"/>
          <w:sz w:val="22"/>
          <w:szCs w:val="22"/>
          <w:u w:val="none"/>
          <w:lang w:eastAsia="es-CO"/>
        </w:rPr>
      </w:pPr>
      <w:r w:rsidRPr="0073311D">
        <w:rPr>
          <w:rFonts w:ascii="Arial" w:hAnsi="Arial" w:cs="Arial"/>
          <w:b w:val="0"/>
          <w:sz w:val="22"/>
          <w:szCs w:val="22"/>
          <w:u w:val="none"/>
          <w:lang w:eastAsia="es-CO"/>
        </w:rPr>
        <w:t>Estas instituciones se sujetarán a la reglamentación que para el caso expida el Instituto.</w:t>
      </w:r>
    </w:p>
    <w:p w14:paraId="683DC054" w14:textId="77777777" w:rsidR="00097CE4" w:rsidRPr="0073311D" w:rsidRDefault="00097CE4">
      <w:pPr>
        <w:pStyle w:val="Ttulo"/>
        <w:jc w:val="both"/>
        <w:rPr>
          <w:rFonts w:ascii="Arial" w:hAnsi="Arial" w:cs="Arial"/>
          <w:b w:val="0"/>
          <w:sz w:val="22"/>
          <w:szCs w:val="22"/>
          <w:u w:val="none"/>
        </w:rPr>
      </w:pPr>
    </w:p>
    <w:p w14:paraId="24084FFA" w14:textId="2940E75C" w:rsidR="00097CE4" w:rsidRPr="0073311D" w:rsidRDefault="00097CE4">
      <w:pPr>
        <w:pStyle w:val="Ttulo"/>
        <w:jc w:val="both"/>
        <w:rPr>
          <w:rFonts w:ascii="Arial" w:hAnsi="Arial" w:cs="Arial"/>
          <w:b w:val="0"/>
          <w:i/>
          <w:sz w:val="22"/>
          <w:szCs w:val="22"/>
          <w:u w:val="none"/>
        </w:rPr>
      </w:pPr>
      <w:r w:rsidRPr="0073311D">
        <w:rPr>
          <w:rFonts w:ascii="Arial" w:hAnsi="Arial" w:cs="Arial"/>
          <w:b w:val="0"/>
          <w:i/>
          <w:sz w:val="22"/>
          <w:szCs w:val="22"/>
          <w:u w:val="none"/>
        </w:rPr>
        <w:t>(</w:t>
      </w:r>
      <w:hyperlink r:id="rId812" w:history="1">
        <w:r w:rsidRPr="0073311D">
          <w:rPr>
            <w:rStyle w:val="Hipervnculo"/>
            <w:rFonts w:ascii="Arial" w:hAnsi="Arial" w:cs="Arial"/>
            <w:b w:val="0"/>
            <w:i/>
            <w:sz w:val="22"/>
            <w:szCs w:val="22"/>
          </w:rPr>
          <w:t>Decreto 2388 de 1979, artículo 72</w:t>
        </w:r>
      </w:hyperlink>
      <w:r w:rsidR="0028194A" w:rsidRPr="0073311D">
        <w:rPr>
          <w:rFonts w:ascii="Arial" w:hAnsi="Arial" w:cs="Arial"/>
          <w:b w:val="0"/>
          <w:i/>
          <w:sz w:val="22"/>
          <w:szCs w:val="22"/>
          <w:u w:val="none"/>
        </w:rPr>
        <w:t>)</w:t>
      </w:r>
    </w:p>
    <w:p w14:paraId="6DF0EE27" w14:textId="77777777" w:rsidR="005F1D63" w:rsidRPr="0073311D" w:rsidRDefault="005F1D63">
      <w:pPr>
        <w:jc w:val="center"/>
        <w:rPr>
          <w:rFonts w:cs="Arial"/>
          <w:b/>
          <w:sz w:val="22"/>
          <w:szCs w:val="22"/>
          <w:lang w:val="es-CO"/>
        </w:rPr>
      </w:pPr>
    </w:p>
    <w:p w14:paraId="4EED412F" w14:textId="77777777" w:rsidR="00097CE4" w:rsidRPr="0073311D" w:rsidRDefault="00097CE4">
      <w:pPr>
        <w:jc w:val="center"/>
        <w:rPr>
          <w:rFonts w:cs="Arial"/>
          <w:b/>
          <w:sz w:val="22"/>
          <w:szCs w:val="22"/>
          <w:lang w:val="es-CO"/>
        </w:rPr>
      </w:pPr>
      <w:r w:rsidRPr="0073311D">
        <w:rPr>
          <w:rFonts w:cs="Arial"/>
          <w:b/>
          <w:sz w:val="22"/>
          <w:szCs w:val="22"/>
          <w:lang w:val="es-CO"/>
        </w:rPr>
        <w:t xml:space="preserve">TÍTULO </w:t>
      </w:r>
      <w:r w:rsidR="00021AC2" w:rsidRPr="0073311D">
        <w:rPr>
          <w:rFonts w:cs="Arial"/>
          <w:b/>
          <w:sz w:val="22"/>
          <w:szCs w:val="22"/>
          <w:lang w:val="es-CO"/>
        </w:rPr>
        <w:t>3</w:t>
      </w:r>
    </w:p>
    <w:p w14:paraId="7EEA7B04" w14:textId="77777777" w:rsidR="00097CE4" w:rsidRPr="0073311D" w:rsidRDefault="00021AC2">
      <w:pPr>
        <w:jc w:val="center"/>
        <w:rPr>
          <w:rFonts w:cs="Arial"/>
          <w:b/>
          <w:sz w:val="22"/>
          <w:szCs w:val="22"/>
          <w:lang w:val="es-CO"/>
        </w:rPr>
      </w:pPr>
      <w:r w:rsidRPr="0073311D">
        <w:rPr>
          <w:rFonts w:cs="Arial"/>
          <w:b/>
          <w:sz w:val="22"/>
          <w:szCs w:val="22"/>
          <w:lang w:val="es-CO"/>
        </w:rPr>
        <w:t xml:space="preserve">Disposiciones específicas sobre el </w:t>
      </w:r>
      <w:r w:rsidR="00097CE4" w:rsidRPr="0073311D">
        <w:rPr>
          <w:rFonts w:cs="Arial"/>
          <w:b/>
          <w:sz w:val="22"/>
          <w:szCs w:val="22"/>
          <w:lang w:val="es-CO"/>
        </w:rPr>
        <w:t>Instituto Colombiano de Bienestar Familiar ICBF</w:t>
      </w:r>
    </w:p>
    <w:p w14:paraId="047E4B95" w14:textId="77777777" w:rsidR="00097CE4" w:rsidRPr="0073311D" w:rsidRDefault="00097CE4">
      <w:pPr>
        <w:jc w:val="center"/>
        <w:rPr>
          <w:rFonts w:cs="Arial"/>
          <w:b/>
          <w:sz w:val="22"/>
          <w:szCs w:val="22"/>
          <w:lang w:val="es-CO" w:eastAsia="es-CO"/>
        </w:rPr>
      </w:pPr>
    </w:p>
    <w:p w14:paraId="7C2641CE" w14:textId="77777777" w:rsidR="00097CE4" w:rsidRPr="0073311D" w:rsidRDefault="00A33694">
      <w:pPr>
        <w:jc w:val="center"/>
        <w:rPr>
          <w:rFonts w:cs="Arial"/>
          <w:b/>
          <w:sz w:val="22"/>
          <w:szCs w:val="22"/>
          <w:lang w:val="es-CO" w:eastAsia="es-CO"/>
        </w:rPr>
      </w:pPr>
      <w:r w:rsidRPr="0073311D">
        <w:rPr>
          <w:rFonts w:cs="Arial"/>
          <w:b/>
          <w:sz w:val="22"/>
          <w:szCs w:val="22"/>
          <w:lang w:val="es-CO" w:eastAsia="es-CO"/>
        </w:rPr>
        <w:t>CAPÍTULO</w:t>
      </w:r>
      <w:r w:rsidR="00021AC2" w:rsidRPr="0073311D">
        <w:rPr>
          <w:rFonts w:cs="Arial"/>
          <w:b/>
          <w:sz w:val="22"/>
          <w:szCs w:val="22"/>
          <w:lang w:val="es-CO" w:eastAsia="es-CO"/>
        </w:rPr>
        <w:t xml:space="preserve"> </w:t>
      </w:r>
      <w:r w:rsidR="00097CE4" w:rsidRPr="0073311D">
        <w:rPr>
          <w:rFonts w:cs="Arial"/>
          <w:b/>
          <w:sz w:val="22"/>
          <w:szCs w:val="22"/>
          <w:lang w:val="es-CO" w:eastAsia="es-CO"/>
        </w:rPr>
        <w:t>1</w:t>
      </w:r>
    </w:p>
    <w:p w14:paraId="62B78241" w14:textId="77777777" w:rsidR="00097CE4" w:rsidRPr="0073311D" w:rsidRDefault="00097CE4">
      <w:pPr>
        <w:pStyle w:val="Ttulo"/>
        <w:rPr>
          <w:rFonts w:ascii="Arial" w:hAnsi="Arial" w:cs="Arial"/>
          <w:sz w:val="22"/>
          <w:szCs w:val="22"/>
          <w:u w:val="none"/>
        </w:rPr>
      </w:pPr>
      <w:r w:rsidRPr="0073311D">
        <w:rPr>
          <w:rFonts w:ascii="Arial" w:hAnsi="Arial" w:cs="Arial"/>
          <w:sz w:val="22"/>
          <w:szCs w:val="22"/>
          <w:u w:val="none"/>
        </w:rPr>
        <w:t>Recursos del Instituto Colombiano de Bienestar Familiar</w:t>
      </w:r>
    </w:p>
    <w:p w14:paraId="350CF2B9" w14:textId="77777777" w:rsidR="00097CE4" w:rsidRPr="0073311D" w:rsidRDefault="00097CE4">
      <w:pPr>
        <w:pStyle w:val="Ttulo"/>
        <w:rPr>
          <w:rFonts w:ascii="Arial" w:hAnsi="Arial" w:cs="Arial"/>
          <w:sz w:val="22"/>
          <w:szCs w:val="22"/>
          <w:u w:val="none"/>
        </w:rPr>
      </w:pPr>
    </w:p>
    <w:p w14:paraId="4CC86764" w14:textId="77777777" w:rsidR="00097CE4" w:rsidRPr="0073311D" w:rsidRDefault="00021AC2">
      <w:pPr>
        <w:pStyle w:val="Ttulo"/>
        <w:rPr>
          <w:rFonts w:ascii="Arial" w:hAnsi="Arial" w:cs="Arial"/>
          <w:sz w:val="22"/>
          <w:szCs w:val="22"/>
          <w:u w:val="none"/>
        </w:rPr>
      </w:pPr>
      <w:r w:rsidRPr="0073311D">
        <w:rPr>
          <w:rFonts w:ascii="Arial" w:hAnsi="Arial" w:cs="Arial"/>
          <w:sz w:val="22"/>
          <w:szCs w:val="22"/>
          <w:u w:val="none"/>
        </w:rPr>
        <w:t>S</w:t>
      </w:r>
      <w:r w:rsidR="00097CE4" w:rsidRPr="0073311D">
        <w:rPr>
          <w:rFonts w:ascii="Arial" w:hAnsi="Arial" w:cs="Arial"/>
          <w:sz w:val="22"/>
          <w:szCs w:val="22"/>
          <w:u w:val="none"/>
        </w:rPr>
        <w:t>ECCIÓN 1</w:t>
      </w:r>
    </w:p>
    <w:p w14:paraId="3F334C68" w14:textId="77777777" w:rsidR="00097CE4" w:rsidRPr="0073311D" w:rsidRDefault="00097CE4">
      <w:pPr>
        <w:pStyle w:val="Ttulo"/>
        <w:rPr>
          <w:rFonts w:ascii="Arial" w:hAnsi="Arial" w:cs="Arial"/>
          <w:sz w:val="22"/>
          <w:szCs w:val="22"/>
          <w:u w:val="none"/>
        </w:rPr>
      </w:pPr>
      <w:r w:rsidRPr="0073311D">
        <w:rPr>
          <w:rFonts w:ascii="Arial" w:hAnsi="Arial" w:cs="Arial"/>
          <w:sz w:val="22"/>
          <w:szCs w:val="22"/>
          <w:u w:val="none"/>
        </w:rPr>
        <w:t>Generalidades</w:t>
      </w:r>
    </w:p>
    <w:p w14:paraId="2E070CE5" w14:textId="77777777" w:rsidR="00097CE4" w:rsidRPr="0073311D" w:rsidRDefault="00097CE4">
      <w:pPr>
        <w:jc w:val="both"/>
        <w:rPr>
          <w:rFonts w:cs="Arial"/>
          <w:sz w:val="22"/>
          <w:szCs w:val="22"/>
          <w:lang w:val="es-CO" w:eastAsia="es-CO"/>
        </w:rPr>
      </w:pPr>
    </w:p>
    <w:p w14:paraId="5F86823C" w14:textId="202D39E5" w:rsidR="00097CE4" w:rsidRPr="0073311D" w:rsidRDefault="00097CE4">
      <w:pPr>
        <w:jc w:val="both"/>
        <w:rPr>
          <w:rFonts w:cs="Arial"/>
          <w:sz w:val="22"/>
          <w:szCs w:val="22"/>
        </w:rPr>
      </w:pPr>
      <w:r w:rsidRPr="0073311D">
        <w:rPr>
          <w:rFonts w:cs="Arial"/>
          <w:b/>
          <w:bCs/>
          <w:sz w:val="22"/>
          <w:szCs w:val="22"/>
          <w:lang w:val="es-CO" w:eastAsia="es-CO"/>
        </w:rPr>
        <w:t>Artículo</w:t>
      </w:r>
      <w:r w:rsidRPr="0073311D">
        <w:rPr>
          <w:rFonts w:cs="Arial"/>
          <w:i/>
          <w:sz w:val="22"/>
          <w:szCs w:val="22"/>
        </w:rPr>
        <w:t xml:space="preserve"> </w:t>
      </w:r>
      <w:r w:rsidR="00E640A2" w:rsidRPr="0073311D">
        <w:rPr>
          <w:rFonts w:cs="Arial"/>
          <w:b/>
          <w:sz w:val="22"/>
          <w:szCs w:val="22"/>
        </w:rPr>
        <w:t>2.4.3.1.1.1.</w:t>
      </w:r>
      <w:r w:rsidR="00A33694" w:rsidRPr="0073311D">
        <w:rPr>
          <w:rFonts w:cs="Arial"/>
          <w:sz w:val="22"/>
          <w:szCs w:val="22"/>
        </w:rPr>
        <w:t xml:space="preserve"> </w:t>
      </w:r>
      <w:r w:rsidRPr="0073311D">
        <w:rPr>
          <w:rFonts w:cs="Arial"/>
          <w:b/>
          <w:i/>
          <w:sz w:val="22"/>
          <w:szCs w:val="22"/>
        </w:rPr>
        <w:t>Patrimonio del ICBF.</w:t>
      </w:r>
      <w:r w:rsidRPr="0073311D">
        <w:rPr>
          <w:rFonts w:cs="Arial"/>
          <w:sz w:val="22"/>
          <w:szCs w:val="22"/>
        </w:rPr>
        <w:t xml:space="preserve"> El patrimonio del ICBF se integra con los bienes indicados en el </w:t>
      </w:r>
      <w:hyperlink r:id="rId813" w:history="1">
        <w:r w:rsidRPr="0073311D">
          <w:rPr>
            <w:rStyle w:val="Hipervnculo"/>
            <w:rFonts w:cs="Arial"/>
            <w:sz w:val="22"/>
            <w:szCs w:val="22"/>
          </w:rPr>
          <w:t>artículo 39 de la Ley 7 de 1979</w:t>
        </w:r>
      </w:hyperlink>
      <w:r w:rsidRPr="0073311D">
        <w:rPr>
          <w:rFonts w:cs="Arial"/>
          <w:sz w:val="22"/>
          <w:szCs w:val="22"/>
        </w:rPr>
        <w:t>.</w:t>
      </w:r>
    </w:p>
    <w:p w14:paraId="463F17DB" w14:textId="77777777" w:rsidR="00097CE4" w:rsidRPr="0073311D" w:rsidRDefault="00097CE4">
      <w:pPr>
        <w:jc w:val="both"/>
        <w:rPr>
          <w:rFonts w:cs="Arial"/>
          <w:sz w:val="22"/>
          <w:szCs w:val="22"/>
        </w:rPr>
      </w:pPr>
    </w:p>
    <w:p w14:paraId="7D830126" w14:textId="00D9B945" w:rsidR="00097CE4" w:rsidRPr="0073311D" w:rsidRDefault="00097CE4">
      <w:pPr>
        <w:jc w:val="both"/>
        <w:rPr>
          <w:rFonts w:cs="Arial"/>
          <w:i/>
          <w:sz w:val="22"/>
          <w:szCs w:val="22"/>
          <w:lang w:val="es-CO" w:eastAsia="es-CO"/>
        </w:rPr>
      </w:pPr>
      <w:r w:rsidRPr="0073311D">
        <w:rPr>
          <w:rFonts w:cs="Arial"/>
          <w:i/>
          <w:sz w:val="22"/>
          <w:szCs w:val="22"/>
          <w:lang w:val="es-CO" w:eastAsia="es-CO"/>
        </w:rPr>
        <w:t>(</w:t>
      </w:r>
      <w:hyperlink r:id="rId814" w:history="1">
        <w:r w:rsidRPr="0073311D">
          <w:rPr>
            <w:rStyle w:val="Hipervnculo"/>
            <w:rFonts w:cs="Arial"/>
            <w:i/>
            <w:sz w:val="22"/>
            <w:szCs w:val="22"/>
            <w:lang w:val="es-CO" w:eastAsia="es-CO"/>
          </w:rPr>
          <w:t>Decreto 2388 de 1979, artículo 85</w:t>
        </w:r>
      </w:hyperlink>
      <w:r w:rsidR="0028194A" w:rsidRPr="0073311D">
        <w:rPr>
          <w:rFonts w:cs="Arial"/>
          <w:i/>
          <w:sz w:val="22"/>
          <w:szCs w:val="22"/>
          <w:lang w:val="es-CO" w:eastAsia="es-CO"/>
        </w:rPr>
        <w:t>)</w:t>
      </w:r>
    </w:p>
    <w:p w14:paraId="25D011C8" w14:textId="77777777" w:rsidR="00097CE4" w:rsidRPr="0073311D" w:rsidRDefault="00097CE4">
      <w:pPr>
        <w:rPr>
          <w:rFonts w:cs="Arial"/>
          <w:noProof/>
          <w:sz w:val="22"/>
          <w:szCs w:val="22"/>
          <w:lang w:val="es-CO" w:eastAsia="es-CO"/>
        </w:rPr>
      </w:pPr>
    </w:p>
    <w:p w14:paraId="3A46EC9D" w14:textId="77777777" w:rsidR="00097CE4" w:rsidRPr="0073311D" w:rsidRDefault="00097CE4">
      <w:pPr>
        <w:jc w:val="both"/>
        <w:rPr>
          <w:rFonts w:cs="Arial"/>
          <w:sz w:val="22"/>
          <w:szCs w:val="22"/>
          <w:lang w:val="es-CO" w:eastAsia="es-CO"/>
        </w:rPr>
      </w:pPr>
      <w:r w:rsidRPr="0073311D">
        <w:rPr>
          <w:rFonts w:cs="Arial"/>
          <w:b/>
          <w:bCs/>
          <w:sz w:val="22"/>
          <w:szCs w:val="22"/>
          <w:lang w:val="es-CO" w:eastAsia="es-CO"/>
        </w:rPr>
        <w:lastRenderedPageBreak/>
        <w:t xml:space="preserve">Artículo </w:t>
      </w:r>
      <w:r w:rsidR="00A33694" w:rsidRPr="0073311D">
        <w:rPr>
          <w:rFonts w:cs="Arial"/>
          <w:b/>
          <w:sz w:val="22"/>
          <w:szCs w:val="22"/>
        </w:rPr>
        <w:t>2.4.3.1.1.2.</w:t>
      </w:r>
      <w:r w:rsidR="00A33694" w:rsidRPr="0073311D">
        <w:rPr>
          <w:rFonts w:cs="Arial"/>
          <w:sz w:val="22"/>
          <w:szCs w:val="22"/>
        </w:rPr>
        <w:t xml:space="preserve"> </w:t>
      </w:r>
      <w:r w:rsidRPr="0073311D">
        <w:rPr>
          <w:rFonts w:cs="Arial"/>
          <w:b/>
          <w:i/>
          <w:sz w:val="22"/>
          <w:szCs w:val="22"/>
        </w:rPr>
        <w:t>Inventario de instituciones</w:t>
      </w:r>
      <w:r w:rsidRPr="0073311D">
        <w:rPr>
          <w:rFonts w:cs="Arial"/>
          <w:i/>
          <w:sz w:val="22"/>
          <w:szCs w:val="22"/>
        </w:rPr>
        <w:t>.</w:t>
      </w:r>
      <w:r w:rsidRPr="0073311D">
        <w:rPr>
          <w:rFonts w:cs="Arial"/>
          <w:b/>
          <w:bCs/>
          <w:sz w:val="22"/>
          <w:szCs w:val="22"/>
          <w:lang w:val="es-CO" w:eastAsia="es-CO"/>
        </w:rPr>
        <w:t xml:space="preserve"> </w:t>
      </w:r>
      <w:r w:rsidRPr="0073311D">
        <w:rPr>
          <w:rFonts w:cs="Arial"/>
          <w:sz w:val="22"/>
          <w:szCs w:val="22"/>
          <w:lang w:val="es-CO" w:eastAsia="es-CO"/>
        </w:rPr>
        <w:t xml:space="preserve">Para el cumplimiento de la función de recibir y distribuir los recursos y auxilios que se incluyan en el Presupuesto Nacional con destino a entidades oficiales o particulares que se ocupen de programas de bienestar social del niño, niña o adolescente y de la familia, e inspeccionar la inversión de aquellos, el Instituto Colombiano de Bienestar Familiar realizará y mantendrá al día inventario de las instituciones que con tales propósitos funcionen en el país, de su naturaleza, de sus recursos, finalidades específicas, potencialidad y ubicación; señalará además, las pautas científicas a las cuales han de someterse los programas y actividades de los establecimientos, para disfrutar del apoyo oficial; indicará con el mismo objeto, la técnica de la planeación individual e incorporará a los propios programas los planes e iniciativas de aquellos, en la medida y magnitud en que se acomoden a los recursos del Instituto y al plan nacional de desarrollo, a fin de garantizar la permanencia y eficacia de los proyectos y trabajos. </w:t>
      </w:r>
    </w:p>
    <w:p w14:paraId="4DF01D66" w14:textId="77777777" w:rsidR="00097CE4" w:rsidRPr="0073311D" w:rsidRDefault="00097CE4">
      <w:pPr>
        <w:jc w:val="both"/>
        <w:rPr>
          <w:rFonts w:cs="Arial"/>
          <w:sz w:val="22"/>
          <w:szCs w:val="22"/>
          <w:lang w:val="es-CO" w:eastAsia="es-CO"/>
        </w:rPr>
      </w:pPr>
    </w:p>
    <w:p w14:paraId="0FA4AE25" w14:textId="212EF706" w:rsidR="00097CE4" w:rsidRPr="0073311D" w:rsidRDefault="00097CE4">
      <w:pPr>
        <w:autoSpaceDE w:val="0"/>
        <w:autoSpaceDN w:val="0"/>
        <w:adjustRightInd w:val="0"/>
        <w:jc w:val="both"/>
        <w:rPr>
          <w:rFonts w:cs="Arial"/>
          <w:i/>
          <w:sz w:val="22"/>
          <w:szCs w:val="22"/>
        </w:rPr>
      </w:pPr>
      <w:r w:rsidRPr="0073311D">
        <w:rPr>
          <w:rFonts w:cs="Arial"/>
          <w:i/>
          <w:sz w:val="22"/>
          <w:szCs w:val="22"/>
        </w:rPr>
        <w:t>(</w:t>
      </w:r>
      <w:hyperlink r:id="rId815" w:history="1">
        <w:r w:rsidRPr="0073311D">
          <w:rPr>
            <w:rStyle w:val="Hipervnculo"/>
            <w:rFonts w:cs="Arial"/>
            <w:i/>
            <w:sz w:val="22"/>
            <w:szCs w:val="22"/>
          </w:rPr>
          <w:t>Decreto 398 de 1969, artículo 21</w:t>
        </w:r>
      </w:hyperlink>
      <w:r w:rsidR="0028194A" w:rsidRPr="0073311D">
        <w:rPr>
          <w:rFonts w:cs="Arial"/>
          <w:i/>
          <w:sz w:val="22"/>
          <w:szCs w:val="22"/>
        </w:rPr>
        <w:t>)</w:t>
      </w:r>
    </w:p>
    <w:p w14:paraId="23CD9B86" w14:textId="77777777" w:rsidR="00E43C60" w:rsidRPr="0073311D" w:rsidRDefault="00E43C60">
      <w:pPr>
        <w:autoSpaceDE w:val="0"/>
        <w:autoSpaceDN w:val="0"/>
        <w:adjustRightInd w:val="0"/>
        <w:jc w:val="both"/>
        <w:rPr>
          <w:rFonts w:cs="Arial"/>
          <w:i/>
          <w:sz w:val="22"/>
          <w:szCs w:val="22"/>
        </w:rPr>
      </w:pPr>
    </w:p>
    <w:p w14:paraId="3BB97DFC" w14:textId="77777777" w:rsidR="00097CE4" w:rsidRPr="0073311D" w:rsidRDefault="00097CE4">
      <w:pPr>
        <w:autoSpaceDE w:val="0"/>
        <w:autoSpaceDN w:val="0"/>
        <w:adjustRightInd w:val="0"/>
        <w:jc w:val="both"/>
        <w:rPr>
          <w:rFonts w:cs="Arial"/>
          <w:sz w:val="22"/>
          <w:szCs w:val="22"/>
        </w:rPr>
      </w:pPr>
    </w:p>
    <w:p w14:paraId="5622FD65" w14:textId="77777777" w:rsidR="00097CE4" w:rsidRPr="0073311D" w:rsidRDefault="00097CE4">
      <w:pPr>
        <w:autoSpaceDE w:val="0"/>
        <w:autoSpaceDN w:val="0"/>
        <w:adjustRightInd w:val="0"/>
        <w:jc w:val="center"/>
        <w:rPr>
          <w:rFonts w:cs="Arial"/>
          <w:b/>
          <w:sz w:val="22"/>
          <w:szCs w:val="22"/>
        </w:rPr>
      </w:pPr>
      <w:r w:rsidRPr="0073311D">
        <w:rPr>
          <w:rFonts w:cs="Arial"/>
          <w:b/>
          <w:sz w:val="22"/>
          <w:szCs w:val="22"/>
        </w:rPr>
        <w:t>SECCIÓN 2</w:t>
      </w:r>
    </w:p>
    <w:p w14:paraId="175FE529" w14:textId="77777777" w:rsidR="00097CE4" w:rsidRPr="0073311D" w:rsidRDefault="00097CE4">
      <w:pPr>
        <w:autoSpaceDE w:val="0"/>
        <w:autoSpaceDN w:val="0"/>
        <w:adjustRightInd w:val="0"/>
        <w:jc w:val="center"/>
        <w:rPr>
          <w:rFonts w:cs="Arial"/>
          <w:b/>
          <w:sz w:val="22"/>
          <w:szCs w:val="22"/>
        </w:rPr>
      </w:pPr>
      <w:r w:rsidRPr="0073311D">
        <w:rPr>
          <w:rFonts w:cs="Arial"/>
          <w:b/>
          <w:sz w:val="22"/>
          <w:szCs w:val="22"/>
        </w:rPr>
        <w:t>Aportes parafiscales</w:t>
      </w:r>
    </w:p>
    <w:p w14:paraId="54E704B9" w14:textId="77777777" w:rsidR="00097CE4" w:rsidRPr="0073311D" w:rsidRDefault="00097CE4">
      <w:pPr>
        <w:autoSpaceDE w:val="0"/>
        <w:autoSpaceDN w:val="0"/>
        <w:adjustRightInd w:val="0"/>
        <w:jc w:val="center"/>
        <w:rPr>
          <w:rFonts w:cs="Arial"/>
          <w:sz w:val="22"/>
          <w:szCs w:val="22"/>
        </w:rPr>
      </w:pPr>
    </w:p>
    <w:p w14:paraId="3DAD1B34" w14:textId="77777777" w:rsidR="00097CE4" w:rsidRPr="0073311D" w:rsidRDefault="00097CE4">
      <w:pPr>
        <w:autoSpaceDE w:val="0"/>
        <w:autoSpaceDN w:val="0"/>
        <w:adjustRightInd w:val="0"/>
        <w:jc w:val="both"/>
        <w:rPr>
          <w:rFonts w:cs="Arial"/>
          <w:sz w:val="22"/>
          <w:szCs w:val="22"/>
        </w:rPr>
      </w:pPr>
      <w:r w:rsidRPr="0073311D">
        <w:rPr>
          <w:rFonts w:cs="Arial"/>
          <w:b/>
          <w:bCs/>
          <w:sz w:val="22"/>
          <w:szCs w:val="22"/>
          <w:lang w:val="es-CO" w:eastAsia="es-CO"/>
        </w:rPr>
        <w:t>Artículo</w:t>
      </w:r>
      <w:r w:rsidRPr="0073311D">
        <w:rPr>
          <w:rFonts w:cs="Arial"/>
          <w:b/>
          <w:sz w:val="22"/>
          <w:szCs w:val="22"/>
        </w:rPr>
        <w:t xml:space="preserve"> </w:t>
      </w:r>
      <w:r w:rsidR="008B4919" w:rsidRPr="0073311D">
        <w:rPr>
          <w:rFonts w:cs="Arial"/>
          <w:b/>
          <w:sz w:val="22"/>
          <w:szCs w:val="22"/>
        </w:rPr>
        <w:t>2.4.3.1.2.1.</w:t>
      </w:r>
      <w:r w:rsidR="008B4919" w:rsidRPr="0073311D">
        <w:rPr>
          <w:rFonts w:cs="Arial"/>
          <w:sz w:val="22"/>
          <w:szCs w:val="22"/>
        </w:rPr>
        <w:t xml:space="preserve"> </w:t>
      </w:r>
      <w:r w:rsidRPr="0073311D">
        <w:rPr>
          <w:rFonts w:cs="Arial"/>
          <w:b/>
          <w:i/>
          <w:sz w:val="22"/>
          <w:szCs w:val="22"/>
        </w:rPr>
        <w:t>De los aportes.</w:t>
      </w:r>
      <w:r w:rsidRPr="0073311D">
        <w:rPr>
          <w:rFonts w:cs="Arial"/>
          <w:i/>
          <w:sz w:val="22"/>
          <w:szCs w:val="22"/>
        </w:rPr>
        <w:t xml:space="preserve"> </w:t>
      </w:r>
      <w:r w:rsidRPr="0073311D">
        <w:rPr>
          <w:rFonts w:cs="Arial"/>
          <w:sz w:val="22"/>
          <w:szCs w:val="22"/>
        </w:rPr>
        <w:t xml:space="preserve">Los patronos y entidades públicas o privadas, sin excepción, deben pagar al ICBF el 3% del valor de las nóminas mensuales de salario. Las entidades y empresas deben suministrar al ICBF la información que éste requiera para verificar la exactitud de los aportes. </w:t>
      </w:r>
    </w:p>
    <w:p w14:paraId="21C75B07" w14:textId="77777777" w:rsidR="009C498C" w:rsidRPr="0073311D" w:rsidRDefault="009C498C">
      <w:pPr>
        <w:autoSpaceDE w:val="0"/>
        <w:autoSpaceDN w:val="0"/>
        <w:adjustRightInd w:val="0"/>
        <w:jc w:val="both"/>
        <w:rPr>
          <w:rFonts w:cs="Arial"/>
          <w:i/>
          <w:sz w:val="22"/>
          <w:szCs w:val="22"/>
        </w:rPr>
      </w:pPr>
    </w:p>
    <w:p w14:paraId="34F9663E" w14:textId="709C705D" w:rsidR="00097CE4" w:rsidRPr="0073311D" w:rsidRDefault="00097CE4">
      <w:pPr>
        <w:autoSpaceDE w:val="0"/>
        <w:autoSpaceDN w:val="0"/>
        <w:adjustRightInd w:val="0"/>
        <w:jc w:val="both"/>
        <w:rPr>
          <w:rFonts w:cs="Arial"/>
          <w:i/>
          <w:sz w:val="22"/>
          <w:szCs w:val="22"/>
        </w:rPr>
      </w:pPr>
      <w:r w:rsidRPr="0073311D">
        <w:rPr>
          <w:rFonts w:cs="Arial"/>
          <w:i/>
          <w:sz w:val="22"/>
          <w:szCs w:val="22"/>
        </w:rPr>
        <w:t>(</w:t>
      </w:r>
      <w:hyperlink r:id="rId816" w:history="1">
        <w:r w:rsidRPr="0073311D">
          <w:rPr>
            <w:rStyle w:val="Hipervnculo"/>
            <w:rFonts w:cs="Arial"/>
            <w:i/>
            <w:sz w:val="22"/>
            <w:szCs w:val="22"/>
          </w:rPr>
          <w:t>Decreto 2388 de 1979, artículo 86</w:t>
        </w:r>
      </w:hyperlink>
      <w:r w:rsidR="0028194A" w:rsidRPr="0073311D">
        <w:rPr>
          <w:rFonts w:cs="Arial"/>
          <w:i/>
          <w:sz w:val="22"/>
          <w:szCs w:val="22"/>
        </w:rPr>
        <w:t>)</w:t>
      </w:r>
    </w:p>
    <w:p w14:paraId="5ED435E2" w14:textId="77777777" w:rsidR="00097CE4" w:rsidRPr="0073311D" w:rsidRDefault="00097CE4">
      <w:pPr>
        <w:autoSpaceDE w:val="0"/>
        <w:autoSpaceDN w:val="0"/>
        <w:adjustRightInd w:val="0"/>
        <w:jc w:val="both"/>
        <w:rPr>
          <w:rFonts w:cs="Arial"/>
          <w:sz w:val="22"/>
          <w:szCs w:val="22"/>
        </w:rPr>
      </w:pPr>
    </w:p>
    <w:p w14:paraId="0E240562" w14:textId="0EDD0DEA" w:rsidR="00097CE4" w:rsidRPr="0073311D" w:rsidRDefault="00097CE4">
      <w:pPr>
        <w:autoSpaceDE w:val="0"/>
        <w:autoSpaceDN w:val="0"/>
        <w:adjustRightInd w:val="0"/>
        <w:jc w:val="both"/>
        <w:rPr>
          <w:rFonts w:cs="Arial"/>
          <w:sz w:val="22"/>
          <w:szCs w:val="22"/>
        </w:rPr>
      </w:pPr>
      <w:r w:rsidRPr="0073311D">
        <w:rPr>
          <w:rFonts w:cs="Arial"/>
          <w:b/>
          <w:bCs/>
          <w:sz w:val="22"/>
          <w:szCs w:val="22"/>
          <w:lang w:val="es-CO" w:eastAsia="es-CO"/>
        </w:rPr>
        <w:t xml:space="preserve">Artículo </w:t>
      </w:r>
      <w:r w:rsidR="008B4919" w:rsidRPr="0073311D">
        <w:rPr>
          <w:rFonts w:cs="Arial"/>
          <w:b/>
          <w:sz w:val="22"/>
          <w:szCs w:val="22"/>
        </w:rPr>
        <w:t>2.4.3.1.2.2.</w:t>
      </w:r>
      <w:r w:rsidR="008B4919" w:rsidRPr="0073311D">
        <w:rPr>
          <w:rFonts w:cs="Arial"/>
          <w:sz w:val="22"/>
          <w:szCs w:val="22"/>
        </w:rPr>
        <w:t xml:space="preserve"> </w:t>
      </w:r>
      <w:r w:rsidRPr="0073311D">
        <w:rPr>
          <w:rFonts w:cs="Arial"/>
          <w:b/>
          <w:i/>
          <w:sz w:val="22"/>
          <w:szCs w:val="22"/>
        </w:rPr>
        <w:t>Del porcentaje.</w:t>
      </w:r>
      <w:r w:rsidRPr="0073311D">
        <w:rPr>
          <w:rFonts w:cs="Arial"/>
          <w:sz w:val="22"/>
          <w:szCs w:val="22"/>
        </w:rPr>
        <w:t xml:space="preserve"> El porcentaje de las nóminas mensuales de los empleadores y la consignación de aportes se rigen por lo dispuesto en el </w:t>
      </w:r>
      <w:hyperlink r:id="rId817" w:history="1">
        <w:r w:rsidRPr="0073311D">
          <w:rPr>
            <w:rStyle w:val="Hipervnculo"/>
            <w:rFonts w:cs="Arial"/>
            <w:sz w:val="22"/>
            <w:szCs w:val="22"/>
          </w:rPr>
          <w:t xml:space="preserve">artículo 40 de la Ley </w:t>
        </w:r>
        <w:r w:rsidR="00DF1943" w:rsidRPr="0073311D">
          <w:rPr>
            <w:rStyle w:val="Hipervnculo"/>
            <w:rFonts w:cs="Arial"/>
            <w:sz w:val="22"/>
            <w:szCs w:val="22"/>
          </w:rPr>
          <w:t>7</w:t>
        </w:r>
        <w:r w:rsidRPr="0073311D">
          <w:rPr>
            <w:rStyle w:val="Hipervnculo"/>
            <w:rFonts w:cs="Arial"/>
            <w:sz w:val="22"/>
            <w:szCs w:val="22"/>
          </w:rPr>
          <w:t xml:space="preserve"> de 1979</w:t>
        </w:r>
      </w:hyperlink>
      <w:r w:rsidRPr="0073311D">
        <w:rPr>
          <w:rFonts w:cs="Arial"/>
          <w:sz w:val="22"/>
          <w:szCs w:val="22"/>
        </w:rPr>
        <w:t>.</w:t>
      </w:r>
    </w:p>
    <w:p w14:paraId="16EF31C2" w14:textId="77777777" w:rsidR="00097CE4" w:rsidRPr="0073311D" w:rsidRDefault="00097CE4">
      <w:pPr>
        <w:autoSpaceDE w:val="0"/>
        <w:autoSpaceDN w:val="0"/>
        <w:adjustRightInd w:val="0"/>
        <w:jc w:val="both"/>
        <w:rPr>
          <w:rFonts w:cs="Arial"/>
          <w:sz w:val="22"/>
          <w:szCs w:val="22"/>
        </w:rPr>
      </w:pPr>
    </w:p>
    <w:p w14:paraId="715498F2" w14:textId="2434BD36" w:rsidR="00097CE4" w:rsidRPr="0073311D" w:rsidRDefault="00097CE4">
      <w:pPr>
        <w:autoSpaceDE w:val="0"/>
        <w:autoSpaceDN w:val="0"/>
        <w:adjustRightInd w:val="0"/>
        <w:jc w:val="both"/>
        <w:rPr>
          <w:rFonts w:cs="Arial"/>
          <w:i/>
          <w:sz w:val="22"/>
          <w:szCs w:val="22"/>
        </w:rPr>
      </w:pPr>
      <w:r w:rsidRPr="0073311D">
        <w:rPr>
          <w:rFonts w:cs="Arial"/>
          <w:i/>
          <w:sz w:val="22"/>
          <w:szCs w:val="22"/>
        </w:rPr>
        <w:t>(</w:t>
      </w:r>
      <w:hyperlink r:id="rId818" w:history="1">
        <w:r w:rsidRPr="0073311D">
          <w:rPr>
            <w:rStyle w:val="Hipervnculo"/>
            <w:rFonts w:cs="Arial"/>
            <w:i/>
            <w:sz w:val="22"/>
            <w:szCs w:val="22"/>
          </w:rPr>
          <w:t>Decreto 2388 de 1979, artículo 87</w:t>
        </w:r>
      </w:hyperlink>
      <w:r w:rsidR="0028194A" w:rsidRPr="0073311D">
        <w:rPr>
          <w:rFonts w:cs="Arial"/>
          <w:i/>
          <w:sz w:val="22"/>
          <w:szCs w:val="22"/>
        </w:rPr>
        <w:t>)</w:t>
      </w:r>
    </w:p>
    <w:p w14:paraId="557C61F7" w14:textId="77777777" w:rsidR="00097CE4" w:rsidRPr="0073311D" w:rsidRDefault="00097CE4">
      <w:pPr>
        <w:autoSpaceDE w:val="0"/>
        <w:autoSpaceDN w:val="0"/>
        <w:adjustRightInd w:val="0"/>
        <w:jc w:val="both"/>
        <w:rPr>
          <w:rFonts w:cs="Arial"/>
          <w:sz w:val="22"/>
          <w:szCs w:val="22"/>
        </w:rPr>
      </w:pPr>
    </w:p>
    <w:p w14:paraId="1FC729DB" w14:textId="04CF54B9" w:rsidR="00097CE4" w:rsidRPr="0073311D" w:rsidRDefault="00097CE4">
      <w:pPr>
        <w:autoSpaceDE w:val="0"/>
        <w:autoSpaceDN w:val="0"/>
        <w:adjustRightInd w:val="0"/>
        <w:jc w:val="both"/>
        <w:rPr>
          <w:rFonts w:cs="Arial"/>
          <w:sz w:val="22"/>
          <w:szCs w:val="22"/>
        </w:rPr>
      </w:pPr>
      <w:r w:rsidRPr="0073311D">
        <w:rPr>
          <w:rFonts w:cs="Arial"/>
          <w:b/>
          <w:bCs/>
          <w:sz w:val="22"/>
          <w:szCs w:val="22"/>
          <w:lang w:val="es-CO" w:eastAsia="es-CO"/>
        </w:rPr>
        <w:t>Artículo</w:t>
      </w:r>
      <w:r w:rsidRPr="0073311D">
        <w:rPr>
          <w:rFonts w:cs="Arial"/>
          <w:b/>
          <w:sz w:val="22"/>
          <w:szCs w:val="22"/>
        </w:rPr>
        <w:t xml:space="preserve"> </w:t>
      </w:r>
      <w:r w:rsidR="008B4919" w:rsidRPr="0073311D">
        <w:rPr>
          <w:rFonts w:cs="Arial"/>
          <w:b/>
          <w:sz w:val="22"/>
          <w:szCs w:val="22"/>
        </w:rPr>
        <w:t>2.4.3.1.2.3.</w:t>
      </w:r>
      <w:r w:rsidR="008B4919" w:rsidRPr="0073311D">
        <w:rPr>
          <w:rFonts w:cs="Arial"/>
          <w:sz w:val="22"/>
          <w:szCs w:val="22"/>
        </w:rPr>
        <w:t xml:space="preserve"> </w:t>
      </w:r>
      <w:r w:rsidRPr="0073311D">
        <w:rPr>
          <w:rFonts w:cs="Arial"/>
          <w:b/>
          <w:i/>
          <w:sz w:val="22"/>
          <w:szCs w:val="22"/>
        </w:rPr>
        <w:t>Faltantes en los Aportes parafiscales por reajuste de salarios.</w:t>
      </w:r>
      <w:r w:rsidRPr="0073311D">
        <w:rPr>
          <w:rFonts w:cs="Arial"/>
          <w:i/>
          <w:sz w:val="22"/>
          <w:szCs w:val="22"/>
        </w:rPr>
        <w:t xml:space="preserve"> </w:t>
      </w:r>
      <w:r w:rsidRPr="0073311D">
        <w:rPr>
          <w:rFonts w:cs="Arial"/>
          <w:sz w:val="22"/>
          <w:szCs w:val="22"/>
        </w:rPr>
        <w:t xml:space="preserve">En caso de reajuste de salarios, las empresas o </w:t>
      </w:r>
      <w:r w:rsidR="004B55A3" w:rsidRPr="0073311D">
        <w:rPr>
          <w:rFonts w:cs="Arial"/>
          <w:sz w:val="22"/>
          <w:szCs w:val="22"/>
        </w:rPr>
        <w:t>patronos cubrirán</w:t>
      </w:r>
      <w:r w:rsidRPr="0073311D">
        <w:rPr>
          <w:rFonts w:cs="Arial"/>
          <w:sz w:val="22"/>
          <w:szCs w:val="22"/>
        </w:rPr>
        <w:t xml:space="preserve"> la diferencia en la fecha límite para el pago de ajustes, que será señalada en el calendario adoptado por la Administración de Impuestos Nacionales para la presentación de la declaración de renta. </w:t>
      </w:r>
    </w:p>
    <w:p w14:paraId="369D8A54" w14:textId="77777777" w:rsidR="00097CE4" w:rsidRPr="0073311D" w:rsidRDefault="00097CE4">
      <w:pPr>
        <w:autoSpaceDE w:val="0"/>
        <w:autoSpaceDN w:val="0"/>
        <w:adjustRightInd w:val="0"/>
        <w:jc w:val="both"/>
        <w:rPr>
          <w:rFonts w:cs="Arial"/>
          <w:sz w:val="22"/>
          <w:szCs w:val="22"/>
        </w:rPr>
      </w:pPr>
    </w:p>
    <w:p w14:paraId="54D09533" w14:textId="490C7C13" w:rsidR="00097CE4" w:rsidRPr="0073311D" w:rsidRDefault="00097CE4">
      <w:pPr>
        <w:autoSpaceDE w:val="0"/>
        <w:autoSpaceDN w:val="0"/>
        <w:adjustRightInd w:val="0"/>
        <w:jc w:val="both"/>
        <w:rPr>
          <w:rFonts w:cs="Arial"/>
          <w:i/>
          <w:sz w:val="22"/>
          <w:szCs w:val="22"/>
        </w:rPr>
      </w:pPr>
      <w:r w:rsidRPr="0073311D">
        <w:rPr>
          <w:rFonts w:cs="Arial"/>
          <w:i/>
          <w:sz w:val="22"/>
          <w:szCs w:val="22"/>
        </w:rPr>
        <w:t>(</w:t>
      </w:r>
      <w:hyperlink r:id="rId819" w:history="1">
        <w:r w:rsidRPr="0073311D">
          <w:rPr>
            <w:rStyle w:val="Hipervnculo"/>
            <w:rFonts w:cs="Arial"/>
            <w:i/>
            <w:sz w:val="22"/>
            <w:szCs w:val="22"/>
          </w:rPr>
          <w:t>Decreto 2388 de 1979, artículo 90</w:t>
        </w:r>
      </w:hyperlink>
      <w:r w:rsidR="0028194A" w:rsidRPr="0073311D">
        <w:rPr>
          <w:rFonts w:cs="Arial"/>
          <w:i/>
          <w:sz w:val="22"/>
          <w:szCs w:val="22"/>
        </w:rPr>
        <w:t>)</w:t>
      </w:r>
    </w:p>
    <w:p w14:paraId="60F8B9D0" w14:textId="77777777" w:rsidR="00AD33AA" w:rsidRPr="0073311D" w:rsidRDefault="00AD33AA">
      <w:pPr>
        <w:autoSpaceDE w:val="0"/>
        <w:autoSpaceDN w:val="0"/>
        <w:adjustRightInd w:val="0"/>
        <w:jc w:val="both"/>
        <w:rPr>
          <w:rFonts w:cs="Arial"/>
          <w:b/>
          <w:bCs/>
          <w:sz w:val="22"/>
          <w:szCs w:val="22"/>
          <w:lang w:val="es-CO" w:eastAsia="es-CO"/>
        </w:rPr>
      </w:pPr>
    </w:p>
    <w:p w14:paraId="40FD5D2B" w14:textId="77777777" w:rsidR="00097CE4" w:rsidRPr="0073311D" w:rsidRDefault="00097CE4">
      <w:pPr>
        <w:autoSpaceDE w:val="0"/>
        <w:autoSpaceDN w:val="0"/>
        <w:adjustRightInd w:val="0"/>
        <w:jc w:val="both"/>
        <w:rPr>
          <w:rFonts w:cs="Arial"/>
          <w:sz w:val="22"/>
          <w:szCs w:val="22"/>
        </w:rPr>
      </w:pPr>
      <w:r w:rsidRPr="0073311D">
        <w:rPr>
          <w:rFonts w:cs="Arial"/>
          <w:b/>
          <w:bCs/>
          <w:sz w:val="22"/>
          <w:szCs w:val="22"/>
          <w:lang w:val="es-CO" w:eastAsia="es-CO"/>
        </w:rPr>
        <w:t xml:space="preserve">Artículo </w:t>
      </w:r>
      <w:r w:rsidR="008B4919" w:rsidRPr="0073311D">
        <w:rPr>
          <w:rFonts w:cs="Arial"/>
          <w:b/>
          <w:sz w:val="22"/>
          <w:szCs w:val="22"/>
        </w:rPr>
        <w:t>2.4.3.1.2.4.</w:t>
      </w:r>
      <w:r w:rsidR="008B4919" w:rsidRPr="0073311D">
        <w:rPr>
          <w:rFonts w:cs="Arial"/>
          <w:sz w:val="22"/>
          <w:szCs w:val="22"/>
        </w:rPr>
        <w:t xml:space="preserve"> </w:t>
      </w:r>
      <w:r w:rsidRPr="0073311D">
        <w:rPr>
          <w:rFonts w:cs="Arial"/>
          <w:b/>
          <w:i/>
          <w:sz w:val="22"/>
          <w:szCs w:val="22"/>
        </w:rPr>
        <w:t>De la calidad de patrono.</w:t>
      </w:r>
      <w:r w:rsidRPr="0073311D">
        <w:rPr>
          <w:rFonts w:cs="Arial"/>
          <w:b/>
          <w:sz w:val="22"/>
          <w:szCs w:val="22"/>
        </w:rPr>
        <w:t xml:space="preserve"> </w:t>
      </w:r>
      <w:r w:rsidRPr="0073311D">
        <w:rPr>
          <w:rFonts w:cs="Arial"/>
          <w:sz w:val="22"/>
          <w:szCs w:val="22"/>
        </w:rPr>
        <w:t xml:space="preserve">La calidad de patrono se determina de acuerdo con el Código Sustantivo del Trabajo. </w:t>
      </w:r>
    </w:p>
    <w:p w14:paraId="52EC1715" w14:textId="77777777" w:rsidR="00097CE4" w:rsidRPr="0073311D" w:rsidRDefault="00097CE4">
      <w:pPr>
        <w:autoSpaceDE w:val="0"/>
        <w:autoSpaceDN w:val="0"/>
        <w:adjustRightInd w:val="0"/>
        <w:jc w:val="both"/>
        <w:rPr>
          <w:rFonts w:cs="Arial"/>
          <w:b/>
          <w:sz w:val="22"/>
          <w:szCs w:val="22"/>
        </w:rPr>
      </w:pPr>
    </w:p>
    <w:p w14:paraId="463E6003" w14:textId="09442D9C" w:rsidR="00097CE4" w:rsidRPr="0073311D" w:rsidRDefault="00097CE4">
      <w:pPr>
        <w:autoSpaceDE w:val="0"/>
        <w:autoSpaceDN w:val="0"/>
        <w:adjustRightInd w:val="0"/>
        <w:jc w:val="both"/>
        <w:rPr>
          <w:rFonts w:cs="Arial"/>
          <w:i/>
          <w:sz w:val="22"/>
          <w:szCs w:val="22"/>
        </w:rPr>
      </w:pPr>
      <w:r w:rsidRPr="0073311D">
        <w:rPr>
          <w:rFonts w:cs="Arial"/>
          <w:i/>
          <w:sz w:val="22"/>
          <w:szCs w:val="22"/>
        </w:rPr>
        <w:t>(</w:t>
      </w:r>
      <w:hyperlink r:id="rId820" w:history="1">
        <w:r w:rsidRPr="0073311D">
          <w:rPr>
            <w:rStyle w:val="Hipervnculo"/>
            <w:rFonts w:cs="Arial"/>
            <w:i/>
            <w:sz w:val="22"/>
            <w:szCs w:val="22"/>
          </w:rPr>
          <w:t>Decreto 2388 de 1979, artículo 91</w:t>
        </w:r>
      </w:hyperlink>
      <w:r w:rsidR="0028194A" w:rsidRPr="0073311D">
        <w:rPr>
          <w:rFonts w:cs="Arial"/>
          <w:i/>
          <w:sz w:val="22"/>
          <w:szCs w:val="22"/>
        </w:rPr>
        <w:t>)</w:t>
      </w:r>
    </w:p>
    <w:p w14:paraId="61F635B2" w14:textId="77777777" w:rsidR="00097CE4" w:rsidRPr="0073311D" w:rsidRDefault="00097CE4">
      <w:pPr>
        <w:autoSpaceDE w:val="0"/>
        <w:autoSpaceDN w:val="0"/>
        <w:adjustRightInd w:val="0"/>
        <w:jc w:val="both"/>
        <w:rPr>
          <w:rFonts w:cs="Arial"/>
          <w:b/>
          <w:sz w:val="22"/>
          <w:szCs w:val="22"/>
        </w:rPr>
      </w:pPr>
    </w:p>
    <w:p w14:paraId="3D76C901" w14:textId="77777777" w:rsidR="00097CE4" w:rsidRPr="0073311D" w:rsidRDefault="00097CE4">
      <w:pPr>
        <w:autoSpaceDE w:val="0"/>
        <w:autoSpaceDN w:val="0"/>
        <w:adjustRightInd w:val="0"/>
        <w:jc w:val="both"/>
        <w:rPr>
          <w:rFonts w:cs="Arial"/>
          <w:sz w:val="22"/>
          <w:szCs w:val="22"/>
        </w:rPr>
      </w:pPr>
      <w:r w:rsidRPr="0073311D">
        <w:rPr>
          <w:rFonts w:cs="Arial"/>
          <w:b/>
          <w:bCs/>
          <w:sz w:val="22"/>
          <w:szCs w:val="22"/>
          <w:lang w:val="es-CO" w:eastAsia="es-CO"/>
        </w:rPr>
        <w:t xml:space="preserve">Artículo </w:t>
      </w:r>
      <w:r w:rsidR="008B4919" w:rsidRPr="0073311D">
        <w:rPr>
          <w:rFonts w:cs="Arial"/>
          <w:b/>
          <w:sz w:val="22"/>
          <w:szCs w:val="22"/>
        </w:rPr>
        <w:t>2.4.3.1.2.5.</w:t>
      </w:r>
      <w:r w:rsidR="008B4919" w:rsidRPr="0073311D">
        <w:rPr>
          <w:rFonts w:cs="Arial"/>
          <w:sz w:val="22"/>
          <w:szCs w:val="22"/>
        </w:rPr>
        <w:t xml:space="preserve"> </w:t>
      </w:r>
      <w:r w:rsidRPr="0073311D">
        <w:rPr>
          <w:rFonts w:cs="Arial"/>
          <w:b/>
          <w:i/>
          <w:sz w:val="22"/>
          <w:szCs w:val="22"/>
        </w:rPr>
        <w:t>De los pagos de los aportes de los Ministerios, Departamentos Administrativos y entidades descentralizadas.</w:t>
      </w:r>
      <w:r w:rsidRPr="0073311D">
        <w:rPr>
          <w:rFonts w:cs="Arial"/>
          <w:i/>
          <w:sz w:val="22"/>
          <w:szCs w:val="22"/>
        </w:rPr>
        <w:t xml:space="preserve"> </w:t>
      </w:r>
      <w:r w:rsidRPr="0073311D">
        <w:rPr>
          <w:rFonts w:cs="Arial"/>
          <w:sz w:val="22"/>
          <w:szCs w:val="22"/>
        </w:rPr>
        <w:t xml:space="preserve">Los Ministerios, Departamentos Administrativos y entidades descentralizadas, podrán tramitar el pago de los aportes mensuales por órdenes de pago, sin que medie formulación de cuenta de cobro por parte del ICBF, de acuerdo con las normas de la Contraloría General de la República. </w:t>
      </w:r>
    </w:p>
    <w:p w14:paraId="1109EEF4" w14:textId="77777777" w:rsidR="00097CE4" w:rsidRPr="0073311D" w:rsidRDefault="00097CE4">
      <w:pPr>
        <w:autoSpaceDE w:val="0"/>
        <w:autoSpaceDN w:val="0"/>
        <w:adjustRightInd w:val="0"/>
        <w:jc w:val="both"/>
        <w:rPr>
          <w:rFonts w:cs="Arial"/>
          <w:sz w:val="22"/>
          <w:szCs w:val="22"/>
        </w:rPr>
      </w:pPr>
    </w:p>
    <w:p w14:paraId="4520B3F9" w14:textId="0BC12C98" w:rsidR="00097CE4" w:rsidRPr="0073311D" w:rsidRDefault="00097CE4">
      <w:pPr>
        <w:autoSpaceDE w:val="0"/>
        <w:autoSpaceDN w:val="0"/>
        <w:adjustRightInd w:val="0"/>
        <w:jc w:val="both"/>
        <w:rPr>
          <w:rFonts w:cs="Arial"/>
          <w:i/>
          <w:sz w:val="22"/>
          <w:szCs w:val="22"/>
        </w:rPr>
      </w:pPr>
      <w:r w:rsidRPr="0073311D">
        <w:rPr>
          <w:rFonts w:cs="Arial"/>
          <w:i/>
          <w:sz w:val="22"/>
          <w:szCs w:val="22"/>
        </w:rPr>
        <w:t>(</w:t>
      </w:r>
      <w:hyperlink r:id="rId821" w:history="1">
        <w:r w:rsidRPr="0073311D">
          <w:rPr>
            <w:rStyle w:val="Hipervnculo"/>
            <w:rFonts w:cs="Arial"/>
            <w:i/>
            <w:sz w:val="22"/>
            <w:szCs w:val="22"/>
          </w:rPr>
          <w:t>Decreto 2388 de 1979, artículo 92</w:t>
        </w:r>
      </w:hyperlink>
      <w:r w:rsidR="0028194A" w:rsidRPr="0073311D">
        <w:rPr>
          <w:rFonts w:cs="Arial"/>
          <w:i/>
          <w:sz w:val="22"/>
          <w:szCs w:val="22"/>
        </w:rPr>
        <w:t>)</w:t>
      </w:r>
    </w:p>
    <w:p w14:paraId="12A52D2E" w14:textId="77777777" w:rsidR="00097CE4" w:rsidRPr="0073311D" w:rsidRDefault="00097CE4">
      <w:pPr>
        <w:autoSpaceDE w:val="0"/>
        <w:autoSpaceDN w:val="0"/>
        <w:adjustRightInd w:val="0"/>
        <w:jc w:val="both"/>
        <w:rPr>
          <w:rFonts w:cs="Arial"/>
          <w:sz w:val="22"/>
          <w:szCs w:val="22"/>
        </w:rPr>
      </w:pPr>
    </w:p>
    <w:p w14:paraId="65C2E964" w14:textId="77777777" w:rsidR="00097CE4" w:rsidRPr="0073311D" w:rsidRDefault="00097CE4">
      <w:pPr>
        <w:autoSpaceDE w:val="0"/>
        <w:autoSpaceDN w:val="0"/>
        <w:adjustRightInd w:val="0"/>
        <w:jc w:val="both"/>
        <w:rPr>
          <w:rFonts w:cs="Arial"/>
          <w:sz w:val="22"/>
          <w:szCs w:val="22"/>
        </w:rPr>
      </w:pPr>
      <w:r w:rsidRPr="0073311D">
        <w:rPr>
          <w:rFonts w:cs="Arial"/>
          <w:b/>
          <w:bCs/>
          <w:sz w:val="22"/>
          <w:szCs w:val="22"/>
          <w:lang w:val="es-CO" w:eastAsia="es-CO"/>
        </w:rPr>
        <w:t xml:space="preserve">Artículo </w:t>
      </w:r>
      <w:r w:rsidR="008B4919" w:rsidRPr="0073311D">
        <w:rPr>
          <w:rFonts w:cs="Arial"/>
          <w:b/>
          <w:sz w:val="22"/>
          <w:szCs w:val="22"/>
        </w:rPr>
        <w:t>2.4.3.1.2.6.</w:t>
      </w:r>
      <w:r w:rsidR="008B4919" w:rsidRPr="0073311D">
        <w:rPr>
          <w:rFonts w:cs="Arial"/>
          <w:sz w:val="22"/>
          <w:szCs w:val="22"/>
        </w:rPr>
        <w:t xml:space="preserve"> </w:t>
      </w:r>
      <w:r w:rsidRPr="0073311D">
        <w:rPr>
          <w:rFonts w:cs="Arial"/>
          <w:b/>
          <w:i/>
          <w:sz w:val="22"/>
          <w:szCs w:val="22"/>
        </w:rPr>
        <w:t>De los mayores valores aportados.</w:t>
      </w:r>
      <w:r w:rsidRPr="0073311D">
        <w:rPr>
          <w:rFonts w:cs="Arial"/>
          <w:sz w:val="22"/>
          <w:szCs w:val="22"/>
        </w:rPr>
        <w:t xml:space="preserve"> Los mayores valores aportados por empleadores y entidades por error en su </w:t>
      </w:r>
      <w:proofErr w:type="gramStart"/>
      <w:r w:rsidRPr="0073311D">
        <w:rPr>
          <w:rFonts w:cs="Arial"/>
          <w:sz w:val="22"/>
          <w:szCs w:val="22"/>
        </w:rPr>
        <w:t>liquidación,</w:t>
      </w:r>
      <w:proofErr w:type="gramEnd"/>
      <w:r w:rsidRPr="0073311D">
        <w:rPr>
          <w:rFonts w:cs="Arial"/>
          <w:sz w:val="22"/>
          <w:szCs w:val="22"/>
        </w:rPr>
        <w:t xml:space="preserve"> se abonarán a futuras causaciones, previa la presentación de los recibos de consignación o documento probatorio del error. Cuando excedan los aportes de un año, el ICBF reintegrará el exceso, si el empleador lo </w:t>
      </w:r>
      <w:r w:rsidRPr="0073311D">
        <w:rPr>
          <w:rFonts w:cs="Arial"/>
          <w:sz w:val="22"/>
          <w:szCs w:val="22"/>
        </w:rPr>
        <w:lastRenderedPageBreak/>
        <w:t xml:space="preserve">solicita; en caso contrario, lo abonará a aportes futuros, si es solicitado dentro de los tres meses siguientes al año en el cual se causaron. </w:t>
      </w:r>
    </w:p>
    <w:p w14:paraId="01809D90" w14:textId="77777777" w:rsidR="00097CE4" w:rsidRPr="0073311D" w:rsidRDefault="00097CE4">
      <w:pPr>
        <w:autoSpaceDE w:val="0"/>
        <w:autoSpaceDN w:val="0"/>
        <w:adjustRightInd w:val="0"/>
        <w:jc w:val="both"/>
        <w:rPr>
          <w:rFonts w:cs="Arial"/>
          <w:sz w:val="22"/>
          <w:szCs w:val="22"/>
        </w:rPr>
      </w:pPr>
    </w:p>
    <w:p w14:paraId="3E2956EF" w14:textId="63E0CB0E" w:rsidR="00097CE4" w:rsidRPr="0073311D" w:rsidRDefault="00097CE4">
      <w:pPr>
        <w:autoSpaceDE w:val="0"/>
        <w:autoSpaceDN w:val="0"/>
        <w:adjustRightInd w:val="0"/>
        <w:jc w:val="both"/>
        <w:rPr>
          <w:rFonts w:cs="Arial"/>
          <w:i/>
          <w:sz w:val="22"/>
          <w:szCs w:val="22"/>
        </w:rPr>
      </w:pPr>
      <w:r w:rsidRPr="0073311D">
        <w:rPr>
          <w:rFonts w:cs="Arial"/>
          <w:i/>
          <w:sz w:val="22"/>
          <w:szCs w:val="22"/>
        </w:rPr>
        <w:t>(</w:t>
      </w:r>
      <w:hyperlink r:id="rId822" w:history="1">
        <w:r w:rsidRPr="0073311D">
          <w:rPr>
            <w:rStyle w:val="Hipervnculo"/>
            <w:rFonts w:cs="Arial"/>
            <w:i/>
            <w:sz w:val="22"/>
            <w:szCs w:val="22"/>
          </w:rPr>
          <w:t>Decreto 2388 de 1979, artículo 93</w:t>
        </w:r>
      </w:hyperlink>
      <w:r w:rsidR="0028194A" w:rsidRPr="0073311D">
        <w:rPr>
          <w:rFonts w:cs="Arial"/>
          <w:i/>
          <w:sz w:val="22"/>
          <w:szCs w:val="22"/>
        </w:rPr>
        <w:t>)</w:t>
      </w:r>
    </w:p>
    <w:p w14:paraId="52F8DC73" w14:textId="77777777" w:rsidR="00097CE4" w:rsidRPr="0073311D" w:rsidRDefault="00097CE4">
      <w:pPr>
        <w:autoSpaceDE w:val="0"/>
        <w:autoSpaceDN w:val="0"/>
        <w:adjustRightInd w:val="0"/>
        <w:jc w:val="both"/>
        <w:rPr>
          <w:rFonts w:cs="Arial"/>
          <w:b/>
          <w:sz w:val="22"/>
          <w:szCs w:val="22"/>
        </w:rPr>
      </w:pPr>
    </w:p>
    <w:p w14:paraId="302E13FA" w14:textId="2BEE053B" w:rsidR="00097CE4" w:rsidRPr="0073311D" w:rsidRDefault="00097CE4">
      <w:pPr>
        <w:autoSpaceDE w:val="0"/>
        <w:autoSpaceDN w:val="0"/>
        <w:adjustRightInd w:val="0"/>
        <w:jc w:val="both"/>
        <w:rPr>
          <w:rFonts w:cs="Arial"/>
          <w:sz w:val="22"/>
          <w:szCs w:val="22"/>
        </w:rPr>
      </w:pPr>
      <w:r w:rsidRPr="0073311D">
        <w:rPr>
          <w:rFonts w:cs="Arial"/>
          <w:b/>
          <w:bCs/>
          <w:sz w:val="22"/>
          <w:szCs w:val="22"/>
          <w:lang w:val="es-CO" w:eastAsia="es-CO"/>
        </w:rPr>
        <w:t xml:space="preserve">Artículo </w:t>
      </w:r>
      <w:r w:rsidR="008B4919" w:rsidRPr="0073311D">
        <w:rPr>
          <w:rFonts w:cs="Arial"/>
          <w:b/>
          <w:sz w:val="22"/>
          <w:szCs w:val="22"/>
        </w:rPr>
        <w:t>2.4.3.1.2.7.</w:t>
      </w:r>
      <w:r w:rsidR="008B4919" w:rsidRPr="0073311D">
        <w:rPr>
          <w:rFonts w:cs="Arial"/>
          <w:sz w:val="22"/>
          <w:szCs w:val="22"/>
        </w:rPr>
        <w:t xml:space="preserve"> </w:t>
      </w:r>
      <w:r w:rsidRPr="0073311D">
        <w:rPr>
          <w:rFonts w:cs="Arial"/>
          <w:b/>
          <w:i/>
          <w:sz w:val="22"/>
          <w:szCs w:val="22"/>
        </w:rPr>
        <w:t xml:space="preserve">De los fondos consagrados en el </w:t>
      </w:r>
      <w:hyperlink r:id="rId823" w:history="1">
        <w:r w:rsidRPr="0073311D">
          <w:rPr>
            <w:rStyle w:val="Hipervnculo"/>
            <w:rFonts w:cs="Arial"/>
            <w:b/>
            <w:i/>
            <w:sz w:val="22"/>
            <w:szCs w:val="22"/>
          </w:rPr>
          <w:t xml:space="preserve">artículo 40 de la Ley </w:t>
        </w:r>
        <w:r w:rsidR="00DF1943" w:rsidRPr="0073311D">
          <w:rPr>
            <w:rStyle w:val="Hipervnculo"/>
            <w:rFonts w:cs="Arial"/>
            <w:b/>
            <w:i/>
            <w:sz w:val="22"/>
            <w:szCs w:val="22"/>
          </w:rPr>
          <w:t>7</w:t>
        </w:r>
        <w:r w:rsidRPr="0073311D">
          <w:rPr>
            <w:rStyle w:val="Hipervnculo"/>
            <w:rFonts w:cs="Arial"/>
            <w:b/>
            <w:i/>
            <w:sz w:val="22"/>
            <w:szCs w:val="22"/>
          </w:rPr>
          <w:t xml:space="preserve"> de 1979</w:t>
        </w:r>
      </w:hyperlink>
      <w:r w:rsidRPr="0073311D">
        <w:rPr>
          <w:rFonts w:cs="Arial"/>
          <w:b/>
          <w:i/>
          <w:sz w:val="22"/>
          <w:szCs w:val="22"/>
        </w:rPr>
        <w:t>.</w:t>
      </w:r>
      <w:r w:rsidRPr="0073311D">
        <w:rPr>
          <w:rFonts w:cs="Arial"/>
          <w:b/>
          <w:sz w:val="22"/>
          <w:szCs w:val="22"/>
        </w:rPr>
        <w:t xml:space="preserve"> </w:t>
      </w:r>
      <w:r w:rsidRPr="0073311D">
        <w:rPr>
          <w:rFonts w:cs="Arial"/>
          <w:sz w:val="22"/>
          <w:szCs w:val="22"/>
        </w:rPr>
        <w:t xml:space="preserve">Los fondos de que trata el </w:t>
      </w:r>
      <w:hyperlink r:id="rId824" w:history="1">
        <w:r w:rsidRPr="0073311D">
          <w:rPr>
            <w:rStyle w:val="Hipervnculo"/>
            <w:rFonts w:cs="Arial"/>
            <w:sz w:val="22"/>
            <w:szCs w:val="22"/>
          </w:rPr>
          <w:t xml:space="preserve">artículo 40 de la Ley </w:t>
        </w:r>
        <w:r w:rsidR="00DF1943" w:rsidRPr="0073311D">
          <w:rPr>
            <w:rStyle w:val="Hipervnculo"/>
            <w:rFonts w:cs="Arial"/>
            <w:sz w:val="22"/>
            <w:szCs w:val="22"/>
          </w:rPr>
          <w:t>7</w:t>
        </w:r>
        <w:r w:rsidRPr="0073311D">
          <w:rPr>
            <w:rStyle w:val="Hipervnculo"/>
            <w:rFonts w:cs="Arial"/>
            <w:sz w:val="22"/>
            <w:szCs w:val="22"/>
          </w:rPr>
          <w:t xml:space="preserve"> de 1979</w:t>
        </w:r>
      </w:hyperlink>
      <w:r w:rsidRPr="0073311D">
        <w:rPr>
          <w:rFonts w:cs="Arial"/>
          <w:sz w:val="22"/>
          <w:szCs w:val="22"/>
        </w:rPr>
        <w:t xml:space="preserve">, se invertirán, mientras no se requieran para la prestación del servicio, en papeles negociables de alta rentabilidad y liquidez que beneficie a los diferentes sectores de la economía, todo de conformidad con las normas legales del caso. </w:t>
      </w:r>
    </w:p>
    <w:p w14:paraId="72C11C62" w14:textId="77777777" w:rsidR="00097CE4" w:rsidRPr="0073311D" w:rsidRDefault="00097CE4">
      <w:pPr>
        <w:autoSpaceDE w:val="0"/>
        <w:autoSpaceDN w:val="0"/>
        <w:adjustRightInd w:val="0"/>
        <w:jc w:val="both"/>
        <w:rPr>
          <w:rFonts w:cs="Arial"/>
          <w:b/>
          <w:sz w:val="22"/>
          <w:szCs w:val="22"/>
        </w:rPr>
      </w:pPr>
    </w:p>
    <w:p w14:paraId="756ACF23" w14:textId="03857BB9" w:rsidR="00097CE4" w:rsidRPr="0073311D" w:rsidRDefault="00097CE4">
      <w:pPr>
        <w:autoSpaceDE w:val="0"/>
        <w:autoSpaceDN w:val="0"/>
        <w:adjustRightInd w:val="0"/>
        <w:jc w:val="both"/>
        <w:rPr>
          <w:rFonts w:cs="Arial"/>
          <w:b/>
          <w:i/>
          <w:sz w:val="22"/>
          <w:szCs w:val="22"/>
        </w:rPr>
      </w:pPr>
      <w:r w:rsidRPr="0073311D">
        <w:rPr>
          <w:rFonts w:cs="Arial"/>
          <w:i/>
          <w:sz w:val="22"/>
          <w:szCs w:val="22"/>
        </w:rPr>
        <w:t>(</w:t>
      </w:r>
      <w:hyperlink r:id="rId825" w:history="1">
        <w:r w:rsidRPr="0073311D">
          <w:rPr>
            <w:rStyle w:val="Hipervnculo"/>
            <w:rFonts w:cs="Arial"/>
            <w:i/>
            <w:sz w:val="22"/>
            <w:szCs w:val="22"/>
          </w:rPr>
          <w:t>Decreto 2388 de 1979, artículo 94</w:t>
        </w:r>
      </w:hyperlink>
      <w:r w:rsidR="0028194A" w:rsidRPr="0073311D">
        <w:rPr>
          <w:rFonts w:cs="Arial"/>
          <w:i/>
          <w:sz w:val="22"/>
          <w:szCs w:val="22"/>
        </w:rPr>
        <w:t>)</w:t>
      </w:r>
    </w:p>
    <w:p w14:paraId="1D997584" w14:textId="77777777" w:rsidR="00097CE4" w:rsidRPr="0073311D" w:rsidRDefault="00097CE4">
      <w:pPr>
        <w:autoSpaceDE w:val="0"/>
        <w:autoSpaceDN w:val="0"/>
        <w:adjustRightInd w:val="0"/>
        <w:jc w:val="both"/>
        <w:rPr>
          <w:rFonts w:cs="Arial"/>
          <w:b/>
          <w:sz w:val="22"/>
          <w:szCs w:val="22"/>
        </w:rPr>
      </w:pPr>
    </w:p>
    <w:p w14:paraId="233E0FEA" w14:textId="315587CC" w:rsidR="00097CE4" w:rsidRPr="0073311D" w:rsidRDefault="00097CE4">
      <w:pPr>
        <w:autoSpaceDE w:val="0"/>
        <w:autoSpaceDN w:val="0"/>
        <w:adjustRightInd w:val="0"/>
        <w:jc w:val="both"/>
        <w:rPr>
          <w:rFonts w:cs="Arial"/>
          <w:sz w:val="22"/>
          <w:szCs w:val="22"/>
        </w:rPr>
      </w:pPr>
      <w:r w:rsidRPr="0073311D">
        <w:rPr>
          <w:rFonts w:cs="Arial"/>
          <w:b/>
          <w:bCs/>
          <w:sz w:val="22"/>
          <w:szCs w:val="22"/>
          <w:lang w:val="es-CO" w:eastAsia="es-CO"/>
        </w:rPr>
        <w:t xml:space="preserve">Artículo </w:t>
      </w:r>
      <w:r w:rsidR="008B4919" w:rsidRPr="0073311D">
        <w:rPr>
          <w:rFonts w:cs="Arial"/>
          <w:b/>
          <w:sz w:val="22"/>
          <w:szCs w:val="22"/>
        </w:rPr>
        <w:t>2.4.3.1.2.8.</w:t>
      </w:r>
      <w:r w:rsidR="008B4919" w:rsidRPr="0073311D">
        <w:rPr>
          <w:rFonts w:cs="Arial"/>
          <w:sz w:val="22"/>
          <w:szCs w:val="22"/>
        </w:rPr>
        <w:t xml:space="preserve"> </w:t>
      </w:r>
      <w:r w:rsidRPr="0073311D">
        <w:rPr>
          <w:rFonts w:cs="Arial"/>
          <w:b/>
          <w:i/>
          <w:sz w:val="22"/>
          <w:szCs w:val="22"/>
        </w:rPr>
        <w:t>Obligatoriedad del pago de los aportes.</w:t>
      </w:r>
      <w:r w:rsidRPr="0073311D">
        <w:rPr>
          <w:rFonts w:cs="Arial"/>
          <w:b/>
          <w:sz w:val="22"/>
          <w:szCs w:val="22"/>
        </w:rPr>
        <w:t xml:space="preserve"> </w:t>
      </w:r>
      <w:r w:rsidRPr="0073311D">
        <w:rPr>
          <w:rFonts w:cs="Arial"/>
          <w:sz w:val="22"/>
          <w:szCs w:val="22"/>
        </w:rPr>
        <w:t xml:space="preserve">El pago de los aportes es obligatorio. En caso de mora, el cobro se hará por la jurisdicción coactiva de conformidad con lo ordenado en el </w:t>
      </w:r>
      <w:hyperlink r:id="rId826" w:history="1">
        <w:r w:rsidRPr="0073311D">
          <w:rPr>
            <w:rStyle w:val="Hipervnculo"/>
            <w:rFonts w:cs="Arial"/>
            <w:sz w:val="22"/>
            <w:szCs w:val="22"/>
          </w:rPr>
          <w:t xml:space="preserve">artículo 42 de la Ley </w:t>
        </w:r>
        <w:r w:rsidR="00DF1943" w:rsidRPr="0073311D">
          <w:rPr>
            <w:rStyle w:val="Hipervnculo"/>
            <w:rFonts w:cs="Arial"/>
            <w:sz w:val="22"/>
            <w:szCs w:val="22"/>
          </w:rPr>
          <w:t>7</w:t>
        </w:r>
        <w:r w:rsidRPr="0073311D">
          <w:rPr>
            <w:rStyle w:val="Hipervnculo"/>
            <w:rFonts w:cs="Arial"/>
            <w:sz w:val="22"/>
            <w:szCs w:val="22"/>
          </w:rPr>
          <w:t xml:space="preserve"> de 1979</w:t>
        </w:r>
      </w:hyperlink>
      <w:r w:rsidRPr="0073311D">
        <w:rPr>
          <w:rFonts w:cs="Arial"/>
          <w:sz w:val="22"/>
          <w:szCs w:val="22"/>
        </w:rPr>
        <w:t xml:space="preserve"> y la </w:t>
      </w:r>
      <w:hyperlink r:id="rId827" w:history="1">
        <w:r w:rsidRPr="0073311D">
          <w:rPr>
            <w:rStyle w:val="Hipervnculo"/>
            <w:rFonts w:cs="Arial"/>
            <w:sz w:val="22"/>
            <w:szCs w:val="22"/>
          </w:rPr>
          <w:t>Ley 1066 de 2006</w:t>
        </w:r>
      </w:hyperlink>
      <w:r w:rsidRPr="0073311D">
        <w:rPr>
          <w:rFonts w:cs="Arial"/>
          <w:sz w:val="22"/>
          <w:szCs w:val="22"/>
        </w:rPr>
        <w:t xml:space="preserve"> “por la cual se dictan normas para la normalización de la cartera pública y se dictan otras disposiciones”.  </w:t>
      </w:r>
    </w:p>
    <w:p w14:paraId="1EF53803" w14:textId="77777777" w:rsidR="00097CE4" w:rsidRPr="0073311D" w:rsidRDefault="00097CE4">
      <w:pPr>
        <w:autoSpaceDE w:val="0"/>
        <w:autoSpaceDN w:val="0"/>
        <w:adjustRightInd w:val="0"/>
        <w:jc w:val="both"/>
        <w:rPr>
          <w:rFonts w:cs="Arial"/>
          <w:sz w:val="22"/>
          <w:szCs w:val="22"/>
        </w:rPr>
      </w:pPr>
    </w:p>
    <w:p w14:paraId="407280D0" w14:textId="3D9A3B02" w:rsidR="00097CE4" w:rsidRPr="0073311D" w:rsidRDefault="00097CE4">
      <w:pPr>
        <w:autoSpaceDE w:val="0"/>
        <w:autoSpaceDN w:val="0"/>
        <w:adjustRightInd w:val="0"/>
        <w:jc w:val="both"/>
        <w:rPr>
          <w:rFonts w:cs="Arial"/>
          <w:i/>
          <w:sz w:val="22"/>
          <w:szCs w:val="22"/>
        </w:rPr>
      </w:pPr>
      <w:r w:rsidRPr="0073311D">
        <w:rPr>
          <w:rFonts w:cs="Arial"/>
          <w:i/>
          <w:sz w:val="22"/>
          <w:szCs w:val="22"/>
        </w:rPr>
        <w:t>(</w:t>
      </w:r>
      <w:hyperlink r:id="rId828" w:history="1">
        <w:r w:rsidRPr="0073311D">
          <w:rPr>
            <w:rStyle w:val="Hipervnculo"/>
            <w:rFonts w:cs="Arial"/>
            <w:i/>
            <w:sz w:val="22"/>
            <w:szCs w:val="22"/>
          </w:rPr>
          <w:t>Decreto 2388 de 1979, artículo 95</w:t>
        </w:r>
      </w:hyperlink>
      <w:r w:rsidR="0028194A" w:rsidRPr="0073311D">
        <w:rPr>
          <w:rFonts w:cs="Arial"/>
          <w:i/>
          <w:sz w:val="22"/>
          <w:szCs w:val="22"/>
        </w:rPr>
        <w:t>)</w:t>
      </w:r>
    </w:p>
    <w:p w14:paraId="03C48E79" w14:textId="77777777" w:rsidR="00097CE4" w:rsidRPr="0073311D" w:rsidRDefault="00097CE4">
      <w:pPr>
        <w:autoSpaceDE w:val="0"/>
        <w:autoSpaceDN w:val="0"/>
        <w:adjustRightInd w:val="0"/>
        <w:jc w:val="both"/>
        <w:rPr>
          <w:rFonts w:cs="Arial"/>
          <w:b/>
          <w:sz w:val="22"/>
          <w:szCs w:val="22"/>
        </w:rPr>
      </w:pPr>
    </w:p>
    <w:p w14:paraId="269A6271" w14:textId="3389E81D" w:rsidR="00097CE4" w:rsidRPr="0073311D" w:rsidRDefault="00097CE4">
      <w:pPr>
        <w:autoSpaceDE w:val="0"/>
        <w:autoSpaceDN w:val="0"/>
        <w:adjustRightInd w:val="0"/>
        <w:jc w:val="both"/>
        <w:rPr>
          <w:rFonts w:cs="Arial"/>
          <w:sz w:val="22"/>
          <w:szCs w:val="22"/>
        </w:rPr>
      </w:pPr>
      <w:r w:rsidRPr="0073311D">
        <w:rPr>
          <w:rFonts w:cs="Arial"/>
          <w:b/>
          <w:bCs/>
          <w:sz w:val="22"/>
          <w:szCs w:val="22"/>
          <w:lang w:val="es-CO" w:eastAsia="es-CO"/>
        </w:rPr>
        <w:t xml:space="preserve">Artículo </w:t>
      </w:r>
      <w:r w:rsidR="008B4919" w:rsidRPr="0073311D">
        <w:rPr>
          <w:rFonts w:cs="Arial"/>
          <w:b/>
          <w:sz w:val="22"/>
          <w:szCs w:val="22"/>
        </w:rPr>
        <w:t>2.4.3.1.2.9.</w:t>
      </w:r>
      <w:r w:rsidR="008B4919" w:rsidRPr="0073311D">
        <w:rPr>
          <w:rFonts w:cs="Arial"/>
          <w:sz w:val="22"/>
          <w:szCs w:val="22"/>
        </w:rPr>
        <w:t xml:space="preserve"> </w:t>
      </w:r>
      <w:r w:rsidRPr="0073311D">
        <w:rPr>
          <w:rFonts w:cs="Arial"/>
          <w:b/>
          <w:i/>
          <w:sz w:val="22"/>
          <w:szCs w:val="22"/>
        </w:rPr>
        <w:t>Del incumplimiento del pago de los aportes.</w:t>
      </w:r>
      <w:r w:rsidRPr="0073311D">
        <w:rPr>
          <w:rFonts w:cs="Arial"/>
          <w:sz w:val="22"/>
          <w:szCs w:val="22"/>
        </w:rPr>
        <w:t xml:space="preserve"> Para los efectos contemplados en los </w:t>
      </w:r>
      <w:hyperlink r:id="rId829" w:history="1">
        <w:r w:rsidRPr="0073311D">
          <w:rPr>
            <w:rStyle w:val="Hipervnculo"/>
            <w:rFonts w:cs="Arial"/>
            <w:sz w:val="22"/>
            <w:szCs w:val="22"/>
          </w:rPr>
          <w:t xml:space="preserve">artículos 39 y 43, numeral 4, de la Ley </w:t>
        </w:r>
        <w:r w:rsidR="00DF1943" w:rsidRPr="0073311D">
          <w:rPr>
            <w:rStyle w:val="Hipervnculo"/>
            <w:rFonts w:cs="Arial"/>
            <w:sz w:val="22"/>
            <w:szCs w:val="22"/>
          </w:rPr>
          <w:t>7</w:t>
        </w:r>
        <w:r w:rsidRPr="0073311D">
          <w:rPr>
            <w:rStyle w:val="Hipervnculo"/>
            <w:rFonts w:cs="Arial"/>
            <w:sz w:val="22"/>
            <w:szCs w:val="22"/>
          </w:rPr>
          <w:t xml:space="preserve"> de</w:t>
        </w:r>
        <w:r w:rsidRPr="0073311D">
          <w:rPr>
            <w:rStyle w:val="Hipervnculo"/>
            <w:rFonts w:cs="Arial"/>
            <w:b/>
            <w:sz w:val="22"/>
            <w:szCs w:val="22"/>
          </w:rPr>
          <w:t xml:space="preserve"> </w:t>
        </w:r>
        <w:r w:rsidRPr="0073311D">
          <w:rPr>
            <w:rStyle w:val="Hipervnculo"/>
            <w:rFonts w:cs="Arial"/>
            <w:sz w:val="22"/>
            <w:szCs w:val="22"/>
          </w:rPr>
          <w:t>1979</w:t>
        </w:r>
      </w:hyperlink>
      <w:r w:rsidRPr="0073311D">
        <w:rPr>
          <w:rFonts w:cs="Arial"/>
          <w:sz w:val="22"/>
          <w:szCs w:val="22"/>
        </w:rPr>
        <w:t xml:space="preserve">, el ICBF presentará a la Contraloría General de la República una relación, al menos semestral, de las entidades públicas que no estén a paz y salvo por concepto de aportes. </w:t>
      </w:r>
    </w:p>
    <w:p w14:paraId="0BBF6285" w14:textId="77777777" w:rsidR="00097CE4" w:rsidRPr="0073311D" w:rsidRDefault="00097CE4">
      <w:pPr>
        <w:autoSpaceDE w:val="0"/>
        <w:autoSpaceDN w:val="0"/>
        <w:adjustRightInd w:val="0"/>
        <w:jc w:val="both"/>
        <w:rPr>
          <w:rFonts w:cs="Arial"/>
          <w:b/>
          <w:sz w:val="22"/>
          <w:szCs w:val="22"/>
        </w:rPr>
      </w:pPr>
    </w:p>
    <w:p w14:paraId="48333725" w14:textId="7F820C16" w:rsidR="00097CE4" w:rsidRPr="0073311D" w:rsidRDefault="00097CE4">
      <w:pPr>
        <w:autoSpaceDE w:val="0"/>
        <w:autoSpaceDN w:val="0"/>
        <w:adjustRightInd w:val="0"/>
        <w:jc w:val="both"/>
        <w:rPr>
          <w:rFonts w:cs="Arial"/>
          <w:b/>
          <w:i/>
          <w:sz w:val="22"/>
          <w:szCs w:val="22"/>
        </w:rPr>
      </w:pPr>
      <w:r w:rsidRPr="0073311D">
        <w:rPr>
          <w:rFonts w:cs="Arial"/>
          <w:i/>
          <w:sz w:val="22"/>
          <w:szCs w:val="22"/>
        </w:rPr>
        <w:t>(</w:t>
      </w:r>
      <w:hyperlink r:id="rId830" w:history="1">
        <w:r w:rsidRPr="0073311D">
          <w:rPr>
            <w:rStyle w:val="Hipervnculo"/>
            <w:rFonts w:cs="Arial"/>
            <w:i/>
            <w:sz w:val="22"/>
            <w:szCs w:val="22"/>
          </w:rPr>
          <w:t>Decreto 2388 de 1979, artículo 96</w:t>
        </w:r>
      </w:hyperlink>
      <w:r w:rsidR="0028194A" w:rsidRPr="0073311D">
        <w:rPr>
          <w:rFonts w:cs="Arial"/>
          <w:i/>
          <w:sz w:val="22"/>
          <w:szCs w:val="22"/>
        </w:rPr>
        <w:t>)</w:t>
      </w:r>
    </w:p>
    <w:p w14:paraId="6FD7746F" w14:textId="77777777" w:rsidR="00097CE4" w:rsidRPr="0073311D" w:rsidRDefault="00097CE4">
      <w:pPr>
        <w:autoSpaceDE w:val="0"/>
        <w:autoSpaceDN w:val="0"/>
        <w:adjustRightInd w:val="0"/>
        <w:jc w:val="both"/>
        <w:rPr>
          <w:rFonts w:cs="Arial"/>
          <w:b/>
          <w:sz w:val="22"/>
          <w:szCs w:val="22"/>
        </w:rPr>
      </w:pPr>
    </w:p>
    <w:p w14:paraId="379AB90A" w14:textId="0A2A2A9D" w:rsidR="00097CE4" w:rsidRPr="0073311D" w:rsidRDefault="00097CE4">
      <w:pPr>
        <w:autoSpaceDE w:val="0"/>
        <w:autoSpaceDN w:val="0"/>
        <w:adjustRightInd w:val="0"/>
        <w:jc w:val="both"/>
        <w:rPr>
          <w:rFonts w:cs="Arial"/>
          <w:sz w:val="22"/>
          <w:szCs w:val="22"/>
        </w:rPr>
      </w:pPr>
      <w:r w:rsidRPr="0073311D">
        <w:rPr>
          <w:rFonts w:cs="Arial"/>
          <w:b/>
          <w:bCs/>
          <w:sz w:val="22"/>
          <w:szCs w:val="22"/>
          <w:lang w:val="es-CO" w:eastAsia="es-CO"/>
        </w:rPr>
        <w:t xml:space="preserve">Artículo </w:t>
      </w:r>
      <w:r w:rsidR="008B4919" w:rsidRPr="0073311D">
        <w:rPr>
          <w:rFonts w:cs="Arial"/>
          <w:b/>
          <w:sz w:val="22"/>
          <w:szCs w:val="22"/>
        </w:rPr>
        <w:t>2.4.3.1.2.10.</w:t>
      </w:r>
      <w:r w:rsidR="008B4919" w:rsidRPr="0073311D">
        <w:rPr>
          <w:rFonts w:cs="Arial"/>
          <w:sz w:val="22"/>
          <w:szCs w:val="22"/>
        </w:rPr>
        <w:t xml:space="preserve"> </w:t>
      </w:r>
      <w:r w:rsidRPr="0073311D">
        <w:rPr>
          <w:rFonts w:cs="Arial"/>
          <w:b/>
          <w:i/>
          <w:sz w:val="22"/>
          <w:szCs w:val="22"/>
        </w:rPr>
        <w:t>De las deducciones</w:t>
      </w:r>
      <w:r w:rsidRPr="0073311D">
        <w:rPr>
          <w:rFonts w:cs="Arial"/>
          <w:i/>
          <w:sz w:val="22"/>
          <w:szCs w:val="22"/>
        </w:rPr>
        <w:t>.</w:t>
      </w:r>
      <w:r w:rsidRPr="0073311D">
        <w:rPr>
          <w:rFonts w:cs="Arial"/>
          <w:sz w:val="22"/>
          <w:szCs w:val="22"/>
        </w:rPr>
        <w:t xml:space="preserve"> Para conceder la deducción prevista en los artículos 108 del Estatuto Tributario y </w:t>
      </w:r>
      <w:hyperlink r:id="rId831" w:history="1">
        <w:r w:rsidRPr="0073311D">
          <w:rPr>
            <w:rStyle w:val="Hipervnculo"/>
            <w:rFonts w:cs="Arial"/>
            <w:sz w:val="22"/>
            <w:szCs w:val="22"/>
          </w:rPr>
          <w:t xml:space="preserve">44 de la Ley </w:t>
        </w:r>
        <w:r w:rsidR="00DF1943" w:rsidRPr="0073311D">
          <w:rPr>
            <w:rStyle w:val="Hipervnculo"/>
            <w:rFonts w:cs="Arial"/>
            <w:sz w:val="22"/>
            <w:szCs w:val="22"/>
          </w:rPr>
          <w:t>7</w:t>
        </w:r>
        <w:r w:rsidRPr="0073311D">
          <w:rPr>
            <w:rStyle w:val="Hipervnculo"/>
            <w:rFonts w:cs="Arial"/>
            <w:sz w:val="22"/>
            <w:szCs w:val="22"/>
          </w:rPr>
          <w:t xml:space="preserve"> de 1979</w:t>
        </w:r>
      </w:hyperlink>
      <w:r w:rsidRPr="0073311D">
        <w:rPr>
          <w:rFonts w:cs="Arial"/>
          <w:sz w:val="22"/>
          <w:szCs w:val="22"/>
        </w:rPr>
        <w:t xml:space="preserve">, se requiere el certificado de pago del interesado, expedido por las entidades recaudadoras. </w:t>
      </w:r>
    </w:p>
    <w:p w14:paraId="45B99212" w14:textId="77777777" w:rsidR="00097CE4" w:rsidRPr="0073311D" w:rsidRDefault="00097CE4">
      <w:pPr>
        <w:autoSpaceDE w:val="0"/>
        <w:autoSpaceDN w:val="0"/>
        <w:adjustRightInd w:val="0"/>
        <w:jc w:val="both"/>
        <w:rPr>
          <w:rFonts w:cs="Arial"/>
          <w:b/>
          <w:sz w:val="22"/>
          <w:szCs w:val="22"/>
        </w:rPr>
      </w:pPr>
    </w:p>
    <w:p w14:paraId="7B25836B" w14:textId="4713884C" w:rsidR="00097CE4" w:rsidRPr="0073311D" w:rsidRDefault="00097CE4">
      <w:pPr>
        <w:autoSpaceDE w:val="0"/>
        <w:autoSpaceDN w:val="0"/>
        <w:adjustRightInd w:val="0"/>
        <w:jc w:val="both"/>
        <w:rPr>
          <w:rFonts w:cs="Arial"/>
          <w:b/>
          <w:i/>
          <w:sz w:val="22"/>
          <w:szCs w:val="22"/>
        </w:rPr>
      </w:pPr>
      <w:r w:rsidRPr="0073311D">
        <w:rPr>
          <w:rFonts w:cs="Arial"/>
          <w:i/>
          <w:sz w:val="22"/>
          <w:szCs w:val="22"/>
        </w:rPr>
        <w:t>(</w:t>
      </w:r>
      <w:hyperlink r:id="rId832" w:history="1">
        <w:r w:rsidRPr="0073311D">
          <w:rPr>
            <w:rStyle w:val="Hipervnculo"/>
            <w:rFonts w:cs="Arial"/>
            <w:i/>
            <w:sz w:val="22"/>
            <w:szCs w:val="22"/>
          </w:rPr>
          <w:t>Decreto 2388 de 1979, artículo 97</w:t>
        </w:r>
      </w:hyperlink>
      <w:r w:rsidR="0028194A" w:rsidRPr="0073311D">
        <w:rPr>
          <w:rFonts w:cs="Arial"/>
          <w:i/>
          <w:sz w:val="22"/>
          <w:szCs w:val="22"/>
        </w:rPr>
        <w:t>)</w:t>
      </w:r>
    </w:p>
    <w:p w14:paraId="692F99A1" w14:textId="77777777" w:rsidR="00097CE4" w:rsidRPr="0073311D" w:rsidRDefault="00097CE4">
      <w:pPr>
        <w:autoSpaceDE w:val="0"/>
        <w:autoSpaceDN w:val="0"/>
        <w:adjustRightInd w:val="0"/>
        <w:jc w:val="both"/>
        <w:rPr>
          <w:rFonts w:cs="Arial"/>
          <w:b/>
          <w:sz w:val="22"/>
          <w:szCs w:val="22"/>
        </w:rPr>
      </w:pPr>
    </w:p>
    <w:p w14:paraId="622595C5" w14:textId="77777777" w:rsidR="00097CE4" w:rsidRPr="0073311D" w:rsidRDefault="00097CE4">
      <w:pPr>
        <w:autoSpaceDE w:val="0"/>
        <w:autoSpaceDN w:val="0"/>
        <w:adjustRightInd w:val="0"/>
        <w:jc w:val="both"/>
        <w:rPr>
          <w:rFonts w:cs="Arial"/>
          <w:sz w:val="22"/>
          <w:szCs w:val="22"/>
        </w:rPr>
      </w:pPr>
      <w:r w:rsidRPr="0073311D">
        <w:rPr>
          <w:rFonts w:cs="Arial"/>
          <w:b/>
          <w:bCs/>
          <w:sz w:val="22"/>
          <w:szCs w:val="22"/>
          <w:lang w:val="es-CO" w:eastAsia="es-CO"/>
        </w:rPr>
        <w:t xml:space="preserve">Artículo </w:t>
      </w:r>
      <w:r w:rsidR="008B4919" w:rsidRPr="0073311D">
        <w:rPr>
          <w:rFonts w:cs="Arial"/>
          <w:b/>
          <w:sz w:val="22"/>
          <w:szCs w:val="22"/>
        </w:rPr>
        <w:t>2.4.3.1.2.11.</w:t>
      </w:r>
      <w:r w:rsidR="008B4919" w:rsidRPr="0073311D">
        <w:rPr>
          <w:rFonts w:cs="Arial"/>
          <w:sz w:val="22"/>
          <w:szCs w:val="22"/>
        </w:rPr>
        <w:t xml:space="preserve"> </w:t>
      </w:r>
      <w:r w:rsidRPr="0073311D">
        <w:rPr>
          <w:rFonts w:cs="Arial"/>
          <w:b/>
          <w:i/>
          <w:sz w:val="22"/>
          <w:szCs w:val="22"/>
        </w:rPr>
        <w:t>Del Certificado de pago.</w:t>
      </w:r>
      <w:r w:rsidRPr="0073311D">
        <w:rPr>
          <w:rFonts w:cs="Arial"/>
          <w:b/>
          <w:sz w:val="22"/>
          <w:szCs w:val="22"/>
        </w:rPr>
        <w:t xml:space="preserve"> </w:t>
      </w:r>
      <w:r w:rsidRPr="0073311D">
        <w:rPr>
          <w:rFonts w:cs="Arial"/>
          <w:sz w:val="22"/>
          <w:szCs w:val="22"/>
        </w:rPr>
        <w:t xml:space="preserve">El certificado de pago que expiden las entidades </w:t>
      </w:r>
      <w:proofErr w:type="gramStart"/>
      <w:r w:rsidRPr="0073311D">
        <w:rPr>
          <w:rFonts w:cs="Arial"/>
          <w:sz w:val="22"/>
          <w:szCs w:val="22"/>
        </w:rPr>
        <w:t>recaudadoras,</w:t>
      </w:r>
      <w:proofErr w:type="gramEnd"/>
      <w:r w:rsidRPr="0073311D">
        <w:rPr>
          <w:rFonts w:cs="Arial"/>
          <w:sz w:val="22"/>
          <w:szCs w:val="22"/>
        </w:rPr>
        <w:t xml:space="preserve"> deberá señalar el valor de la nómina de la respectiva entidad, y contener una información sobre el monto de los aportes, para que la dirección de impuestos nacionales confronte las deducciones solicitadas y los pagos verificados. Para los anteriores efectos los intereses de mora no serán deducibles. </w:t>
      </w:r>
    </w:p>
    <w:p w14:paraId="56EF9010" w14:textId="77777777" w:rsidR="00097CE4" w:rsidRPr="0073311D" w:rsidRDefault="00097CE4">
      <w:pPr>
        <w:autoSpaceDE w:val="0"/>
        <w:autoSpaceDN w:val="0"/>
        <w:adjustRightInd w:val="0"/>
        <w:jc w:val="both"/>
        <w:rPr>
          <w:rFonts w:cs="Arial"/>
          <w:b/>
          <w:sz w:val="22"/>
          <w:szCs w:val="22"/>
        </w:rPr>
      </w:pPr>
    </w:p>
    <w:p w14:paraId="3F76AC6D" w14:textId="17C7DE15" w:rsidR="00097CE4" w:rsidRPr="0073311D" w:rsidRDefault="00097CE4">
      <w:pPr>
        <w:autoSpaceDE w:val="0"/>
        <w:autoSpaceDN w:val="0"/>
        <w:adjustRightInd w:val="0"/>
        <w:jc w:val="both"/>
        <w:rPr>
          <w:rFonts w:cs="Arial"/>
          <w:b/>
          <w:i/>
          <w:sz w:val="22"/>
          <w:szCs w:val="22"/>
        </w:rPr>
      </w:pPr>
      <w:r w:rsidRPr="0073311D">
        <w:rPr>
          <w:rFonts w:cs="Arial"/>
          <w:i/>
          <w:sz w:val="22"/>
          <w:szCs w:val="22"/>
        </w:rPr>
        <w:t>(</w:t>
      </w:r>
      <w:hyperlink r:id="rId833" w:history="1">
        <w:r w:rsidRPr="0073311D">
          <w:rPr>
            <w:rStyle w:val="Hipervnculo"/>
            <w:rFonts w:cs="Arial"/>
            <w:i/>
            <w:sz w:val="22"/>
            <w:szCs w:val="22"/>
          </w:rPr>
          <w:t>Decreto 2388 de 1979, artículo 98</w:t>
        </w:r>
      </w:hyperlink>
      <w:r w:rsidR="0028194A" w:rsidRPr="0073311D">
        <w:rPr>
          <w:rFonts w:cs="Arial"/>
          <w:i/>
          <w:sz w:val="22"/>
          <w:szCs w:val="22"/>
        </w:rPr>
        <w:t>)</w:t>
      </w:r>
    </w:p>
    <w:p w14:paraId="46C199AE" w14:textId="77777777" w:rsidR="00097CE4" w:rsidRPr="0073311D" w:rsidRDefault="00097CE4">
      <w:pPr>
        <w:jc w:val="both"/>
        <w:rPr>
          <w:rFonts w:cs="Arial"/>
          <w:b/>
          <w:sz w:val="22"/>
          <w:szCs w:val="22"/>
        </w:rPr>
      </w:pPr>
    </w:p>
    <w:p w14:paraId="0C317803" w14:textId="77777777" w:rsidR="00097CE4" w:rsidRPr="0073311D" w:rsidRDefault="00097CE4">
      <w:pPr>
        <w:jc w:val="center"/>
        <w:rPr>
          <w:rFonts w:cs="Arial"/>
          <w:b/>
          <w:sz w:val="22"/>
          <w:szCs w:val="22"/>
        </w:rPr>
      </w:pPr>
      <w:r w:rsidRPr="0073311D">
        <w:rPr>
          <w:rFonts w:cs="Arial"/>
          <w:b/>
          <w:sz w:val="22"/>
          <w:szCs w:val="22"/>
        </w:rPr>
        <w:t>SECCIÓN 3</w:t>
      </w:r>
    </w:p>
    <w:p w14:paraId="60D5CFB9" w14:textId="77777777" w:rsidR="00097CE4" w:rsidRPr="0073311D" w:rsidRDefault="00097CE4">
      <w:pPr>
        <w:jc w:val="center"/>
        <w:rPr>
          <w:rFonts w:cs="Arial"/>
          <w:b/>
          <w:sz w:val="22"/>
          <w:szCs w:val="22"/>
        </w:rPr>
      </w:pPr>
      <w:r w:rsidRPr="0073311D">
        <w:rPr>
          <w:rFonts w:cs="Arial"/>
          <w:b/>
          <w:sz w:val="22"/>
          <w:szCs w:val="22"/>
        </w:rPr>
        <w:t>Bienes</w:t>
      </w:r>
      <w:r w:rsidR="00694A19" w:rsidRPr="0073311D">
        <w:rPr>
          <w:rFonts w:cs="Arial"/>
          <w:b/>
          <w:sz w:val="22"/>
          <w:szCs w:val="22"/>
        </w:rPr>
        <w:t xml:space="preserve"> vacantes urbanos,</w:t>
      </w:r>
      <w:r w:rsidR="008B4919" w:rsidRPr="0073311D">
        <w:rPr>
          <w:rFonts w:cs="Arial"/>
          <w:b/>
          <w:sz w:val="22"/>
          <w:szCs w:val="22"/>
        </w:rPr>
        <w:t xml:space="preserve"> </w:t>
      </w:r>
      <w:r w:rsidRPr="0073311D">
        <w:rPr>
          <w:rFonts w:cs="Arial"/>
          <w:b/>
          <w:sz w:val="22"/>
          <w:szCs w:val="22"/>
        </w:rPr>
        <w:t xml:space="preserve">mostrencos </w:t>
      </w:r>
      <w:r w:rsidR="00BD3F79" w:rsidRPr="0073311D">
        <w:rPr>
          <w:rFonts w:cs="Arial"/>
          <w:b/>
          <w:sz w:val="22"/>
          <w:szCs w:val="22"/>
        </w:rPr>
        <w:t>y</w:t>
      </w:r>
      <w:r w:rsidRPr="0073311D">
        <w:rPr>
          <w:rFonts w:cs="Arial"/>
          <w:b/>
          <w:sz w:val="22"/>
          <w:szCs w:val="22"/>
        </w:rPr>
        <w:t xml:space="preserve"> </w:t>
      </w:r>
      <w:r w:rsidR="00BD3F79" w:rsidRPr="0073311D">
        <w:rPr>
          <w:rFonts w:cs="Arial"/>
          <w:b/>
          <w:sz w:val="22"/>
          <w:szCs w:val="22"/>
        </w:rPr>
        <w:t>vocaciones hereditarias</w:t>
      </w:r>
    </w:p>
    <w:p w14:paraId="058ED4BC" w14:textId="77777777" w:rsidR="00097CE4" w:rsidRPr="0073311D" w:rsidRDefault="00097CE4">
      <w:pPr>
        <w:jc w:val="both"/>
        <w:rPr>
          <w:rFonts w:cs="Arial"/>
          <w:b/>
          <w:sz w:val="22"/>
          <w:szCs w:val="22"/>
        </w:rPr>
      </w:pPr>
    </w:p>
    <w:p w14:paraId="5383F2AF" w14:textId="77777777" w:rsidR="00097CE4" w:rsidRPr="0073311D" w:rsidRDefault="00097CE4">
      <w:pPr>
        <w:autoSpaceDE w:val="0"/>
        <w:autoSpaceDN w:val="0"/>
        <w:adjustRightInd w:val="0"/>
        <w:jc w:val="both"/>
        <w:rPr>
          <w:rFonts w:cs="Arial"/>
          <w:sz w:val="22"/>
          <w:szCs w:val="22"/>
        </w:rPr>
      </w:pPr>
      <w:r w:rsidRPr="0073311D">
        <w:rPr>
          <w:rFonts w:cs="Arial"/>
          <w:b/>
          <w:bCs/>
          <w:sz w:val="22"/>
          <w:szCs w:val="22"/>
          <w:lang w:val="es-CO" w:eastAsia="es-CO"/>
        </w:rPr>
        <w:t xml:space="preserve">Artículo </w:t>
      </w:r>
      <w:r w:rsidR="008B4919" w:rsidRPr="0073311D">
        <w:rPr>
          <w:rFonts w:cs="Arial"/>
          <w:b/>
          <w:sz w:val="22"/>
          <w:szCs w:val="22"/>
        </w:rPr>
        <w:t>2.4.3.1.3.1.</w:t>
      </w:r>
      <w:r w:rsidR="008B4919" w:rsidRPr="0073311D">
        <w:rPr>
          <w:rFonts w:cs="Arial"/>
          <w:sz w:val="22"/>
          <w:szCs w:val="22"/>
        </w:rPr>
        <w:t xml:space="preserve"> </w:t>
      </w:r>
      <w:r w:rsidRPr="0073311D">
        <w:rPr>
          <w:rFonts w:cs="Arial"/>
          <w:b/>
          <w:i/>
          <w:sz w:val="22"/>
          <w:szCs w:val="22"/>
        </w:rPr>
        <w:t xml:space="preserve">De la denuncia de bienes </w:t>
      </w:r>
      <w:r w:rsidR="00694A19" w:rsidRPr="0073311D">
        <w:rPr>
          <w:rFonts w:cs="Arial"/>
          <w:b/>
          <w:i/>
          <w:sz w:val="22"/>
          <w:szCs w:val="22"/>
        </w:rPr>
        <w:t xml:space="preserve">vacantes urbanos, </w:t>
      </w:r>
      <w:r w:rsidRPr="0073311D">
        <w:rPr>
          <w:rFonts w:cs="Arial"/>
          <w:b/>
          <w:i/>
          <w:sz w:val="22"/>
          <w:szCs w:val="22"/>
        </w:rPr>
        <w:t xml:space="preserve">mostrencos </w:t>
      </w:r>
      <w:r w:rsidR="00BD3F79" w:rsidRPr="0073311D">
        <w:rPr>
          <w:rFonts w:cs="Arial"/>
          <w:b/>
          <w:i/>
          <w:sz w:val="22"/>
          <w:szCs w:val="22"/>
        </w:rPr>
        <w:t xml:space="preserve">o de </w:t>
      </w:r>
      <w:r w:rsidRPr="0073311D">
        <w:rPr>
          <w:rFonts w:cs="Arial"/>
          <w:b/>
          <w:i/>
          <w:sz w:val="22"/>
          <w:szCs w:val="22"/>
        </w:rPr>
        <w:t>vocaciones hereditarias.</w:t>
      </w:r>
      <w:r w:rsidRPr="0073311D">
        <w:rPr>
          <w:rFonts w:cs="Arial"/>
          <w:b/>
          <w:sz w:val="22"/>
          <w:szCs w:val="22"/>
        </w:rPr>
        <w:t xml:space="preserve"> </w:t>
      </w:r>
      <w:r w:rsidRPr="0073311D">
        <w:rPr>
          <w:rFonts w:cs="Arial"/>
          <w:sz w:val="22"/>
          <w:szCs w:val="22"/>
        </w:rPr>
        <w:t>Toda persona que descubra la existencia de un bien</w:t>
      </w:r>
      <w:r w:rsidR="00694A19" w:rsidRPr="0073311D">
        <w:rPr>
          <w:rFonts w:cs="Arial"/>
          <w:sz w:val="22"/>
          <w:szCs w:val="22"/>
        </w:rPr>
        <w:t xml:space="preserve"> vacante urbano</w:t>
      </w:r>
      <w:r w:rsidRPr="0073311D">
        <w:rPr>
          <w:rFonts w:cs="Arial"/>
          <w:sz w:val="22"/>
          <w:szCs w:val="22"/>
        </w:rPr>
        <w:t xml:space="preserve">, mostrenco, </w:t>
      </w:r>
      <w:r w:rsidR="00BD3F79" w:rsidRPr="0073311D">
        <w:rPr>
          <w:rFonts w:cs="Arial"/>
          <w:sz w:val="22"/>
          <w:szCs w:val="22"/>
        </w:rPr>
        <w:t xml:space="preserve">o de </w:t>
      </w:r>
      <w:r w:rsidRPr="0073311D">
        <w:rPr>
          <w:rFonts w:cs="Arial"/>
          <w:sz w:val="22"/>
          <w:szCs w:val="22"/>
        </w:rPr>
        <w:t>vocación hereditaria, deberá hacer su denuncia por escrito, ante la Dirección General o Dirección Regional del Instituto Colombiano de Bienestar Familiar, según la ubicación del bien o el lugar de tramitación del respectivo juicio.</w:t>
      </w:r>
    </w:p>
    <w:p w14:paraId="0801FADF" w14:textId="77777777" w:rsidR="00097CE4" w:rsidRPr="0073311D" w:rsidRDefault="00097CE4">
      <w:pPr>
        <w:autoSpaceDE w:val="0"/>
        <w:autoSpaceDN w:val="0"/>
        <w:adjustRightInd w:val="0"/>
        <w:jc w:val="both"/>
        <w:rPr>
          <w:rFonts w:cs="Arial"/>
          <w:sz w:val="22"/>
          <w:szCs w:val="22"/>
        </w:rPr>
      </w:pPr>
    </w:p>
    <w:p w14:paraId="4F01E193" w14:textId="77777777" w:rsidR="00097CE4" w:rsidRPr="0073311D" w:rsidRDefault="00097CE4">
      <w:pPr>
        <w:autoSpaceDE w:val="0"/>
        <w:autoSpaceDN w:val="0"/>
        <w:adjustRightInd w:val="0"/>
        <w:jc w:val="both"/>
        <w:rPr>
          <w:rFonts w:cs="Arial"/>
          <w:sz w:val="22"/>
          <w:szCs w:val="22"/>
        </w:rPr>
      </w:pPr>
      <w:r w:rsidRPr="0073311D">
        <w:rPr>
          <w:rFonts w:cs="Arial"/>
          <w:sz w:val="22"/>
          <w:szCs w:val="22"/>
        </w:rPr>
        <w:t>En el escrito de denuncia se incluirá la afirmación de que el denunciante procede de buena fe. Esta afirmación se hará bajo la gravedad del juramento que se considerará prestado por la presentación personal del escrito. El Instituto Colombiano de Bienestar Familiar hará la estimación del valor comercial del bien denunciado.</w:t>
      </w:r>
    </w:p>
    <w:p w14:paraId="1637B6D2" w14:textId="77777777" w:rsidR="008B4919" w:rsidRPr="0073311D" w:rsidRDefault="008B4919">
      <w:pPr>
        <w:autoSpaceDE w:val="0"/>
        <w:autoSpaceDN w:val="0"/>
        <w:adjustRightInd w:val="0"/>
        <w:jc w:val="both"/>
        <w:rPr>
          <w:rFonts w:cs="Arial"/>
          <w:sz w:val="22"/>
          <w:szCs w:val="22"/>
        </w:rPr>
      </w:pPr>
    </w:p>
    <w:p w14:paraId="726D57C6" w14:textId="77777777" w:rsidR="00097CE4" w:rsidRPr="0073311D" w:rsidRDefault="00097CE4">
      <w:pPr>
        <w:autoSpaceDE w:val="0"/>
        <w:autoSpaceDN w:val="0"/>
        <w:adjustRightInd w:val="0"/>
        <w:jc w:val="both"/>
        <w:rPr>
          <w:rFonts w:cs="Arial"/>
          <w:sz w:val="22"/>
          <w:szCs w:val="22"/>
        </w:rPr>
      </w:pPr>
      <w:r w:rsidRPr="0073311D">
        <w:rPr>
          <w:rFonts w:cs="Arial"/>
          <w:sz w:val="22"/>
          <w:szCs w:val="22"/>
        </w:rPr>
        <w:t xml:space="preserve">En el mismo documento el denunciante manifestará su propósito de celebrar el respectivo contrato para obtener la declaración judicial, que los bienes son </w:t>
      </w:r>
      <w:r w:rsidR="00694A19" w:rsidRPr="0073311D">
        <w:rPr>
          <w:rFonts w:cs="Arial"/>
          <w:sz w:val="22"/>
          <w:szCs w:val="22"/>
        </w:rPr>
        <w:t xml:space="preserve">vacantes urbanos o </w:t>
      </w:r>
      <w:r w:rsidRPr="0073311D">
        <w:rPr>
          <w:rFonts w:cs="Arial"/>
          <w:sz w:val="22"/>
          <w:szCs w:val="22"/>
        </w:rPr>
        <w:lastRenderedPageBreak/>
        <w:t xml:space="preserve">mostrencos y su adjudicación al Instituto Colombiano de Bienestar Familiar. En el texto del contrato se estipulará la participación que corresponda al denunciante, de acuerdo con la escala establecida en el artículo </w:t>
      </w:r>
      <w:r w:rsidR="00E640A2" w:rsidRPr="0073311D">
        <w:rPr>
          <w:rFonts w:cs="Arial"/>
          <w:sz w:val="22"/>
          <w:szCs w:val="22"/>
        </w:rPr>
        <w:t>2.4.3.1.3.9.</w:t>
      </w:r>
      <w:r w:rsidR="00DF71AA" w:rsidRPr="0073311D">
        <w:rPr>
          <w:rFonts w:cs="Arial"/>
          <w:sz w:val="22"/>
          <w:szCs w:val="22"/>
        </w:rPr>
        <w:t xml:space="preserve"> </w:t>
      </w:r>
      <w:r w:rsidRPr="0073311D">
        <w:rPr>
          <w:rFonts w:cs="Arial"/>
          <w:sz w:val="22"/>
          <w:szCs w:val="22"/>
        </w:rPr>
        <w:t xml:space="preserve">del presente Decreto. </w:t>
      </w:r>
    </w:p>
    <w:p w14:paraId="67CD3DB0" w14:textId="77777777" w:rsidR="00097CE4" w:rsidRPr="0073311D" w:rsidRDefault="00097CE4">
      <w:pPr>
        <w:autoSpaceDE w:val="0"/>
        <w:autoSpaceDN w:val="0"/>
        <w:adjustRightInd w:val="0"/>
        <w:jc w:val="both"/>
        <w:rPr>
          <w:rFonts w:cs="Arial"/>
          <w:sz w:val="22"/>
          <w:szCs w:val="22"/>
        </w:rPr>
      </w:pPr>
    </w:p>
    <w:p w14:paraId="47C48565" w14:textId="77777777" w:rsidR="00097CE4" w:rsidRPr="0073311D" w:rsidRDefault="00097CE4">
      <w:pPr>
        <w:autoSpaceDE w:val="0"/>
        <w:autoSpaceDN w:val="0"/>
        <w:adjustRightInd w:val="0"/>
        <w:jc w:val="both"/>
        <w:rPr>
          <w:rFonts w:cs="Arial"/>
          <w:sz w:val="22"/>
          <w:szCs w:val="22"/>
        </w:rPr>
      </w:pPr>
      <w:r w:rsidRPr="0073311D">
        <w:rPr>
          <w:rFonts w:cs="Arial"/>
          <w:b/>
          <w:sz w:val="22"/>
          <w:szCs w:val="22"/>
        </w:rPr>
        <w:t>Parágrafo</w:t>
      </w:r>
      <w:r w:rsidRPr="0073311D">
        <w:rPr>
          <w:rFonts w:cs="Arial"/>
          <w:sz w:val="22"/>
          <w:szCs w:val="22"/>
        </w:rPr>
        <w:t xml:space="preserve">. No se entenderá como descubrimiento el de aquellos bienes cuya existencia haya sido divulgada por cualquier medio de comunicación masiva o denunciada para el Instituto Colombiano de Bienestar Familiar, por cualquiera de sus funcionarios, con anterioridad a la </w:t>
      </w:r>
      <w:r w:rsidR="00DF71AA" w:rsidRPr="0073311D">
        <w:rPr>
          <w:rFonts w:cs="Arial"/>
          <w:sz w:val="22"/>
          <w:szCs w:val="22"/>
        </w:rPr>
        <w:t>pretensión</w:t>
      </w:r>
      <w:r w:rsidRPr="0073311D">
        <w:rPr>
          <w:rFonts w:cs="Arial"/>
          <w:sz w:val="22"/>
          <w:szCs w:val="22"/>
        </w:rPr>
        <w:t xml:space="preserve"> del particular interesado. </w:t>
      </w:r>
    </w:p>
    <w:p w14:paraId="593E4237" w14:textId="77777777" w:rsidR="00097CE4" w:rsidRPr="0073311D" w:rsidRDefault="00097CE4">
      <w:pPr>
        <w:autoSpaceDE w:val="0"/>
        <w:autoSpaceDN w:val="0"/>
        <w:adjustRightInd w:val="0"/>
        <w:jc w:val="both"/>
        <w:rPr>
          <w:rFonts w:cs="Arial"/>
          <w:sz w:val="22"/>
          <w:szCs w:val="22"/>
        </w:rPr>
      </w:pPr>
    </w:p>
    <w:p w14:paraId="447F1F9B" w14:textId="7DDC892D" w:rsidR="00097CE4" w:rsidRPr="0073311D" w:rsidRDefault="00097CE4">
      <w:pPr>
        <w:autoSpaceDE w:val="0"/>
        <w:autoSpaceDN w:val="0"/>
        <w:adjustRightInd w:val="0"/>
        <w:jc w:val="both"/>
        <w:rPr>
          <w:rFonts w:cs="Arial"/>
          <w:b/>
          <w:i/>
          <w:sz w:val="22"/>
          <w:szCs w:val="22"/>
        </w:rPr>
      </w:pPr>
      <w:r w:rsidRPr="0073311D">
        <w:rPr>
          <w:rFonts w:cs="Arial"/>
          <w:i/>
          <w:sz w:val="22"/>
          <w:szCs w:val="22"/>
        </w:rPr>
        <w:t>(</w:t>
      </w:r>
      <w:hyperlink r:id="rId834" w:history="1">
        <w:r w:rsidRPr="0073311D">
          <w:rPr>
            <w:rStyle w:val="Hipervnculo"/>
            <w:rFonts w:cs="Arial"/>
            <w:i/>
            <w:sz w:val="22"/>
            <w:szCs w:val="22"/>
          </w:rPr>
          <w:t>Decreto 2388 de 1979, artículo 99</w:t>
        </w:r>
      </w:hyperlink>
      <w:r w:rsidR="00DF71AA" w:rsidRPr="0073311D">
        <w:rPr>
          <w:rFonts w:cs="Arial"/>
          <w:i/>
          <w:sz w:val="22"/>
          <w:szCs w:val="22"/>
        </w:rPr>
        <w:t xml:space="preserve">, modificado por el </w:t>
      </w:r>
      <w:hyperlink r:id="rId835" w:history="1">
        <w:r w:rsidR="00DF71AA" w:rsidRPr="0073311D">
          <w:rPr>
            <w:rStyle w:val="Hipervnculo"/>
            <w:rFonts w:cs="Arial"/>
            <w:i/>
            <w:sz w:val="22"/>
            <w:szCs w:val="22"/>
          </w:rPr>
          <w:t>Decreto 3421 de 1986, artículo 1</w:t>
        </w:r>
      </w:hyperlink>
      <w:r w:rsidR="0028194A" w:rsidRPr="0073311D">
        <w:rPr>
          <w:rFonts w:cs="Arial"/>
          <w:i/>
          <w:sz w:val="22"/>
          <w:szCs w:val="22"/>
        </w:rPr>
        <w:t>)</w:t>
      </w:r>
    </w:p>
    <w:p w14:paraId="5BEC5F2A" w14:textId="77777777" w:rsidR="00097CE4" w:rsidRPr="0073311D" w:rsidRDefault="00097CE4">
      <w:pPr>
        <w:autoSpaceDE w:val="0"/>
        <w:autoSpaceDN w:val="0"/>
        <w:adjustRightInd w:val="0"/>
        <w:jc w:val="both"/>
        <w:rPr>
          <w:rFonts w:cs="Arial"/>
          <w:b/>
          <w:sz w:val="22"/>
          <w:szCs w:val="22"/>
        </w:rPr>
      </w:pPr>
    </w:p>
    <w:p w14:paraId="160BB0A4" w14:textId="77777777" w:rsidR="00097CE4" w:rsidRPr="0073311D" w:rsidRDefault="00097CE4">
      <w:pPr>
        <w:autoSpaceDE w:val="0"/>
        <w:autoSpaceDN w:val="0"/>
        <w:adjustRightInd w:val="0"/>
        <w:jc w:val="both"/>
        <w:rPr>
          <w:rFonts w:cs="Arial"/>
          <w:sz w:val="22"/>
          <w:szCs w:val="22"/>
        </w:rPr>
      </w:pPr>
      <w:r w:rsidRPr="0073311D">
        <w:rPr>
          <w:rFonts w:cs="Arial"/>
          <w:b/>
          <w:bCs/>
          <w:sz w:val="22"/>
          <w:szCs w:val="22"/>
          <w:lang w:val="es-CO" w:eastAsia="es-CO"/>
        </w:rPr>
        <w:t xml:space="preserve">Artículo </w:t>
      </w:r>
      <w:r w:rsidR="00DF71AA" w:rsidRPr="0073311D">
        <w:rPr>
          <w:rFonts w:cs="Arial"/>
          <w:b/>
          <w:sz w:val="22"/>
          <w:szCs w:val="22"/>
        </w:rPr>
        <w:t>2.4.3.1.3.2.</w:t>
      </w:r>
      <w:r w:rsidR="00DF71AA" w:rsidRPr="0073311D">
        <w:rPr>
          <w:rFonts w:cs="Arial"/>
          <w:sz w:val="22"/>
          <w:szCs w:val="22"/>
        </w:rPr>
        <w:t xml:space="preserve"> </w:t>
      </w:r>
      <w:r w:rsidRPr="0073311D">
        <w:rPr>
          <w:rFonts w:cs="Arial"/>
          <w:b/>
          <w:i/>
          <w:sz w:val="22"/>
          <w:szCs w:val="22"/>
        </w:rPr>
        <w:t>Del otorgamiento de una garantía de seriedad.</w:t>
      </w:r>
      <w:r w:rsidRPr="0073311D">
        <w:rPr>
          <w:rFonts w:cs="Arial"/>
          <w:i/>
          <w:sz w:val="22"/>
          <w:szCs w:val="22"/>
        </w:rPr>
        <w:t xml:space="preserve"> </w:t>
      </w:r>
      <w:r w:rsidRPr="0073311D">
        <w:rPr>
          <w:rFonts w:cs="Arial"/>
          <w:sz w:val="22"/>
          <w:szCs w:val="22"/>
        </w:rPr>
        <w:t xml:space="preserve">Cuando el ICBF lo considere conveniente o necesario el denunciante afianzará el cumplimiento de las obligaciones contraídas mediante el otorgamiento de una garantía de seriedad, en la cuantía que señale el Instituto, la cual será proporcional al valor del bien, y subsistirá hasta la fecha de perfeccionamiento del contrato. </w:t>
      </w:r>
    </w:p>
    <w:p w14:paraId="59844A02" w14:textId="77777777" w:rsidR="00097CE4" w:rsidRPr="0073311D" w:rsidRDefault="00097CE4">
      <w:pPr>
        <w:autoSpaceDE w:val="0"/>
        <w:autoSpaceDN w:val="0"/>
        <w:adjustRightInd w:val="0"/>
        <w:jc w:val="both"/>
        <w:rPr>
          <w:rFonts w:cs="Arial"/>
          <w:sz w:val="22"/>
          <w:szCs w:val="22"/>
        </w:rPr>
      </w:pPr>
      <w:r w:rsidRPr="0073311D">
        <w:rPr>
          <w:rFonts w:cs="Arial"/>
          <w:sz w:val="22"/>
          <w:szCs w:val="22"/>
        </w:rPr>
        <w:t xml:space="preserve"> </w:t>
      </w:r>
    </w:p>
    <w:p w14:paraId="4318250A" w14:textId="77777777" w:rsidR="00097CE4" w:rsidRPr="0073311D" w:rsidRDefault="00097CE4">
      <w:pPr>
        <w:autoSpaceDE w:val="0"/>
        <w:autoSpaceDN w:val="0"/>
        <w:adjustRightInd w:val="0"/>
        <w:jc w:val="both"/>
        <w:rPr>
          <w:rFonts w:cs="Arial"/>
          <w:sz w:val="22"/>
          <w:szCs w:val="22"/>
        </w:rPr>
      </w:pPr>
      <w:r w:rsidRPr="0073311D">
        <w:rPr>
          <w:rFonts w:cs="Arial"/>
          <w:sz w:val="22"/>
          <w:szCs w:val="22"/>
        </w:rPr>
        <w:t xml:space="preserve">El denunciante deberá adicionar esta garantía, cuando a juicio del Instituto, se considere insuficiente. </w:t>
      </w:r>
    </w:p>
    <w:p w14:paraId="1051C335" w14:textId="77777777" w:rsidR="00097CE4" w:rsidRPr="0073311D" w:rsidRDefault="00097CE4">
      <w:pPr>
        <w:autoSpaceDE w:val="0"/>
        <w:autoSpaceDN w:val="0"/>
        <w:adjustRightInd w:val="0"/>
        <w:jc w:val="both"/>
        <w:rPr>
          <w:rFonts w:cs="Arial"/>
          <w:b/>
          <w:sz w:val="22"/>
          <w:szCs w:val="22"/>
        </w:rPr>
      </w:pPr>
    </w:p>
    <w:p w14:paraId="2BBA822D" w14:textId="634CB94E" w:rsidR="00097CE4" w:rsidRPr="0073311D" w:rsidRDefault="00097CE4">
      <w:pPr>
        <w:autoSpaceDE w:val="0"/>
        <w:autoSpaceDN w:val="0"/>
        <w:adjustRightInd w:val="0"/>
        <w:jc w:val="both"/>
        <w:rPr>
          <w:rFonts w:cs="Arial"/>
          <w:b/>
          <w:i/>
          <w:sz w:val="22"/>
          <w:szCs w:val="22"/>
        </w:rPr>
      </w:pPr>
      <w:r w:rsidRPr="0073311D">
        <w:rPr>
          <w:rFonts w:cs="Arial"/>
          <w:i/>
          <w:sz w:val="22"/>
          <w:szCs w:val="22"/>
        </w:rPr>
        <w:t>(</w:t>
      </w:r>
      <w:hyperlink r:id="rId836" w:history="1">
        <w:r w:rsidRPr="0073311D">
          <w:rPr>
            <w:rStyle w:val="Hipervnculo"/>
            <w:rFonts w:cs="Arial"/>
            <w:i/>
            <w:sz w:val="22"/>
            <w:szCs w:val="22"/>
          </w:rPr>
          <w:t>Decreto 2388 de 1979, artículo 100</w:t>
        </w:r>
      </w:hyperlink>
      <w:r w:rsidR="0028194A" w:rsidRPr="0073311D">
        <w:rPr>
          <w:rFonts w:cs="Arial"/>
          <w:i/>
          <w:sz w:val="22"/>
          <w:szCs w:val="22"/>
        </w:rPr>
        <w:t>)</w:t>
      </w:r>
    </w:p>
    <w:p w14:paraId="2D20BB7C" w14:textId="77777777" w:rsidR="00097CE4" w:rsidRPr="0073311D" w:rsidRDefault="00097CE4">
      <w:pPr>
        <w:autoSpaceDE w:val="0"/>
        <w:autoSpaceDN w:val="0"/>
        <w:adjustRightInd w:val="0"/>
        <w:jc w:val="both"/>
        <w:rPr>
          <w:rFonts w:cs="Arial"/>
          <w:b/>
          <w:sz w:val="22"/>
          <w:szCs w:val="22"/>
        </w:rPr>
      </w:pPr>
    </w:p>
    <w:p w14:paraId="5BC5544B" w14:textId="77777777" w:rsidR="00097CE4" w:rsidRPr="0073311D" w:rsidRDefault="00097CE4">
      <w:pPr>
        <w:autoSpaceDE w:val="0"/>
        <w:autoSpaceDN w:val="0"/>
        <w:adjustRightInd w:val="0"/>
        <w:jc w:val="both"/>
        <w:rPr>
          <w:rFonts w:cs="Arial"/>
          <w:sz w:val="22"/>
          <w:szCs w:val="22"/>
        </w:rPr>
      </w:pPr>
      <w:r w:rsidRPr="0073311D">
        <w:rPr>
          <w:rFonts w:cs="Arial"/>
          <w:b/>
          <w:bCs/>
          <w:sz w:val="22"/>
          <w:szCs w:val="22"/>
          <w:lang w:val="es-CO" w:eastAsia="es-CO"/>
        </w:rPr>
        <w:t xml:space="preserve">Artículo </w:t>
      </w:r>
      <w:r w:rsidR="00DF71AA" w:rsidRPr="0073311D">
        <w:rPr>
          <w:rFonts w:cs="Arial"/>
          <w:b/>
          <w:sz w:val="22"/>
          <w:szCs w:val="22"/>
        </w:rPr>
        <w:t>2.4.3.1.3.3.</w:t>
      </w:r>
      <w:r w:rsidR="00DF71AA" w:rsidRPr="0073311D">
        <w:rPr>
          <w:rFonts w:cs="Arial"/>
          <w:sz w:val="22"/>
          <w:szCs w:val="22"/>
        </w:rPr>
        <w:t xml:space="preserve"> </w:t>
      </w:r>
      <w:r w:rsidRPr="0073311D">
        <w:rPr>
          <w:rFonts w:cs="Arial"/>
          <w:b/>
          <w:i/>
          <w:sz w:val="22"/>
          <w:szCs w:val="22"/>
        </w:rPr>
        <w:t>De la intervención en las diligencias de denuncia.</w:t>
      </w:r>
      <w:r w:rsidRPr="0073311D">
        <w:rPr>
          <w:rFonts w:cs="Arial"/>
          <w:i/>
          <w:sz w:val="22"/>
          <w:szCs w:val="22"/>
        </w:rPr>
        <w:t xml:space="preserve"> </w:t>
      </w:r>
      <w:r w:rsidRPr="0073311D">
        <w:rPr>
          <w:rFonts w:cs="Arial"/>
          <w:sz w:val="22"/>
          <w:szCs w:val="22"/>
        </w:rPr>
        <w:t xml:space="preserve">En las diligencias que se adelanten ante el ICBF para la denuncia de estos bienes, no se admitirá la intervención de personas distintas del denunciante, o su apoderado. </w:t>
      </w:r>
    </w:p>
    <w:p w14:paraId="3C3FAFB1" w14:textId="77777777" w:rsidR="00097CE4" w:rsidRPr="0073311D" w:rsidRDefault="00097CE4">
      <w:pPr>
        <w:autoSpaceDE w:val="0"/>
        <w:autoSpaceDN w:val="0"/>
        <w:adjustRightInd w:val="0"/>
        <w:jc w:val="both"/>
        <w:rPr>
          <w:rFonts w:cs="Arial"/>
          <w:b/>
          <w:sz w:val="22"/>
          <w:szCs w:val="22"/>
        </w:rPr>
      </w:pPr>
    </w:p>
    <w:p w14:paraId="7243E919" w14:textId="0D691519" w:rsidR="00097CE4" w:rsidRPr="0073311D" w:rsidRDefault="00097CE4">
      <w:pPr>
        <w:autoSpaceDE w:val="0"/>
        <w:autoSpaceDN w:val="0"/>
        <w:adjustRightInd w:val="0"/>
        <w:jc w:val="both"/>
        <w:rPr>
          <w:rFonts w:cs="Arial"/>
          <w:i/>
          <w:sz w:val="22"/>
          <w:szCs w:val="22"/>
        </w:rPr>
      </w:pPr>
      <w:r w:rsidRPr="0073311D">
        <w:rPr>
          <w:rFonts w:cs="Arial"/>
          <w:i/>
          <w:sz w:val="22"/>
          <w:szCs w:val="22"/>
        </w:rPr>
        <w:t>(</w:t>
      </w:r>
      <w:hyperlink r:id="rId837" w:history="1">
        <w:r w:rsidRPr="0073311D">
          <w:rPr>
            <w:rStyle w:val="Hipervnculo"/>
            <w:rFonts w:cs="Arial"/>
            <w:i/>
            <w:sz w:val="22"/>
            <w:szCs w:val="22"/>
          </w:rPr>
          <w:t>Decreto 2388 de 1979, artículo 101</w:t>
        </w:r>
      </w:hyperlink>
      <w:r w:rsidR="0028194A" w:rsidRPr="0073311D">
        <w:rPr>
          <w:rFonts w:cs="Arial"/>
          <w:i/>
          <w:sz w:val="22"/>
          <w:szCs w:val="22"/>
        </w:rPr>
        <w:t>)</w:t>
      </w:r>
    </w:p>
    <w:p w14:paraId="32524F15" w14:textId="77777777" w:rsidR="00097CE4" w:rsidRPr="0073311D" w:rsidRDefault="00097CE4">
      <w:pPr>
        <w:autoSpaceDE w:val="0"/>
        <w:autoSpaceDN w:val="0"/>
        <w:adjustRightInd w:val="0"/>
        <w:jc w:val="both"/>
        <w:rPr>
          <w:rFonts w:cs="Arial"/>
          <w:b/>
          <w:sz w:val="22"/>
          <w:szCs w:val="22"/>
        </w:rPr>
      </w:pPr>
    </w:p>
    <w:p w14:paraId="1AB09ACB" w14:textId="77777777" w:rsidR="00097CE4" w:rsidRPr="0073311D" w:rsidRDefault="00097CE4">
      <w:pPr>
        <w:autoSpaceDE w:val="0"/>
        <w:autoSpaceDN w:val="0"/>
        <w:adjustRightInd w:val="0"/>
        <w:jc w:val="both"/>
        <w:rPr>
          <w:rFonts w:cs="Arial"/>
          <w:sz w:val="22"/>
          <w:szCs w:val="22"/>
        </w:rPr>
      </w:pPr>
      <w:r w:rsidRPr="0073311D">
        <w:rPr>
          <w:rFonts w:cs="Arial"/>
          <w:b/>
          <w:bCs/>
          <w:sz w:val="22"/>
          <w:szCs w:val="22"/>
          <w:lang w:val="es-CO" w:eastAsia="es-CO"/>
        </w:rPr>
        <w:t xml:space="preserve">Artículo </w:t>
      </w:r>
      <w:r w:rsidR="00DF71AA" w:rsidRPr="0073311D">
        <w:rPr>
          <w:rFonts w:cs="Arial"/>
          <w:b/>
          <w:sz w:val="22"/>
          <w:szCs w:val="22"/>
        </w:rPr>
        <w:t>2.4.3.1.3.4.</w:t>
      </w:r>
      <w:r w:rsidR="00DF71AA" w:rsidRPr="0073311D">
        <w:rPr>
          <w:rFonts w:cs="Arial"/>
          <w:sz w:val="22"/>
          <w:szCs w:val="22"/>
        </w:rPr>
        <w:t xml:space="preserve"> </w:t>
      </w:r>
      <w:r w:rsidRPr="0073311D">
        <w:rPr>
          <w:rFonts w:cs="Arial"/>
          <w:b/>
          <w:i/>
          <w:sz w:val="22"/>
          <w:szCs w:val="22"/>
        </w:rPr>
        <w:t>Del aporte de pruebas que sustenten la denuncia.</w:t>
      </w:r>
      <w:r w:rsidRPr="0073311D">
        <w:rPr>
          <w:rFonts w:cs="Arial"/>
          <w:i/>
          <w:sz w:val="22"/>
          <w:szCs w:val="22"/>
        </w:rPr>
        <w:t xml:space="preserve"> </w:t>
      </w:r>
      <w:r w:rsidRPr="0073311D">
        <w:rPr>
          <w:rFonts w:cs="Arial"/>
          <w:sz w:val="22"/>
          <w:szCs w:val="22"/>
        </w:rPr>
        <w:t xml:space="preserve">Una vez presentada la denuncia, se exigirá al denunciante los documentos necesarios para comprobar su veracidad, la naturaleza, descripción, ubicación, y demás elementos de identificación del bien. </w:t>
      </w:r>
    </w:p>
    <w:p w14:paraId="042F2023" w14:textId="77777777" w:rsidR="00AD33AA" w:rsidRPr="0073311D" w:rsidRDefault="00AD33AA">
      <w:pPr>
        <w:autoSpaceDE w:val="0"/>
        <w:autoSpaceDN w:val="0"/>
        <w:adjustRightInd w:val="0"/>
        <w:jc w:val="both"/>
        <w:rPr>
          <w:rFonts w:cs="Arial"/>
          <w:sz w:val="22"/>
          <w:szCs w:val="22"/>
        </w:rPr>
      </w:pPr>
    </w:p>
    <w:p w14:paraId="1EF08FA5" w14:textId="77777777" w:rsidR="00097CE4" w:rsidRPr="0073311D" w:rsidRDefault="00097CE4">
      <w:pPr>
        <w:autoSpaceDE w:val="0"/>
        <w:autoSpaceDN w:val="0"/>
        <w:adjustRightInd w:val="0"/>
        <w:jc w:val="both"/>
        <w:rPr>
          <w:rFonts w:cs="Arial"/>
          <w:sz w:val="22"/>
          <w:szCs w:val="22"/>
        </w:rPr>
      </w:pPr>
      <w:r w:rsidRPr="0073311D">
        <w:rPr>
          <w:rFonts w:cs="Arial"/>
          <w:sz w:val="22"/>
          <w:szCs w:val="22"/>
        </w:rPr>
        <w:t xml:space="preserve">Cuando el denunciante, sin causa justificada, dentro de los treinta (30) días siguientes a la denuncia, no adjuntare los documentos exigidos, se hará efectiva la garantía, si la hubiere, y el ICBF podrá adelantar el proceso sin que el denunciante tenga derecho a participación alguna. </w:t>
      </w:r>
    </w:p>
    <w:p w14:paraId="0DC377E0" w14:textId="77777777" w:rsidR="00097CE4" w:rsidRPr="0073311D" w:rsidRDefault="00097CE4">
      <w:pPr>
        <w:autoSpaceDE w:val="0"/>
        <w:autoSpaceDN w:val="0"/>
        <w:adjustRightInd w:val="0"/>
        <w:jc w:val="both"/>
        <w:rPr>
          <w:rFonts w:cs="Arial"/>
          <w:sz w:val="22"/>
          <w:szCs w:val="22"/>
        </w:rPr>
      </w:pPr>
      <w:r w:rsidRPr="0073311D">
        <w:rPr>
          <w:rFonts w:cs="Arial"/>
          <w:sz w:val="22"/>
          <w:szCs w:val="22"/>
        </w:rPr>
        <w:t xml:space="preserve"> </w:t>
      </w:r>
    </w:p>
    <w:p w14:paraId="1EDA7211" w14:textId="77777777" w:rsidR="00097CE4" w:rsidRPr="0073311D" w:rsidRDefault="00097CE4">
      <w:pPr>
        <w:autoSpaceDE w:val="0"/>
        <w:autoSpaceDN w:val="0"/>
        <w:adjustRightInd w:val="0"/>
        <w:jc w:val="both"/>
        <w:rPr>
          <w:rFonts w:cs="Arial"/>
          <w:sz w:val="22"/>
          <w:szCs w:val="22"/>
        </w:rPr>
      </w:pPr>
      <w:r w:rsidRPr="0073311D">
        <w:rPr>
          <w:rFonts w:cs="Arial"/>
          <w:sz w:val="22"/>
          <w:szCs w:val="22"/>
        </w:rPr>
        <w:t>De igual modo se procederá cuando suscrito el contrato por el ICBF, el denunciante no hiciere lo mismo, o por su culpa no se perfeccionare dentro de los treinta (30) días siguientes.</w:t>
      </w:r>
    </w:p>
    <w:p w14:paraId="3D56B7AA" w14:textId="77777777" w:rsidR="00097CE4" w:rsidRPr="0073311D" w:rsidRDefault="00097CE4">
      <w:pPr>
        <w:autoSpaceDE w:val="0"/>
        <w:autoSpaceDN w:val="0"/>
        <w:adjustRightInd w:val="0"/>
        <w:jc w:val="both"/>
        <w:rPr>
          <w:rFonts w:cs="Arial"/>
          <w:i/>
          <w:sz w:val="22"/>
          <w:szCs w:val="22"/>
        </w:rPr>
      </w:pPr>
    </w:p>
    <w:p w14:paraId="42D0C528" w14:textId="2CE72136" w:rsidR="00097CE4" w:rsidRPr="0073311D" w:rsidRDefault="00097CE4">
      <w:pPr>
        <w:autoSpaceDE w:val="0"/>
        <w:autoSpaceDN w:val="0"/>
        <w:adjustRightInd w:val="0"/>
        <w:jc w:val="both"/>
        <w:rPr>
          <w:rFonts w:cs="Arial"/>
          <w:i/>
          <w:sz w:val="22"/>
          <w:szCs w:val="22"/>
        </w:rPr>
      </w:pPr>
      <w:r w:rsidRPr="0073311D">
        <w:rPr>
          <w:rFonts w:cs="Arial"/>
          <w:i/>
          <w:sz w:val="22"/>
          <w:szCs w:val="22"/>
        </w:rPr>
        <w:t>(</w:t>
      </w:r>
      <w:hyperlink r:id="rId838" w:history="1">
        <w:r w:rsidRPr="0073311D">
          <w:rPr>
            <w:rStyle w:val="Hipervnculo"/>
            <w:rFonts w:cs="Arial"/>
            <w:i/>
            <w:sz w:val="22"/>
            <w:szCs w:val="22"/>
          </w:rPr>
          <w:t>Decreto 2388 de 1979, artículo 102</w:t>
        </w:r>
      </w:hyperlink>
      <w:r w:rsidR="0028194A" w:rsidRPr="0073311D">
        <w:rPr>
          <w:rFonts w:cs="Arial"/>
          <w:i/>
          <w:sz w:val="22"/>
          <w:szCs w:val="22"/>
        </w:rPr>
        <w:t>)</w:t>
      </w:r>
    </w:p>
    <w:p w14:paraId="5E28658C" w14:textId="77777777" w:rsidR="00097CE4" w:rsidRPr="0073311D" w:rsidRDefault="00097CE4">
      <w:pPr>
        <w:autoSpaceDE w:val="0"/>
        <w:autoSpaceDN w:val="0"/>
        <w:adjustRightInd w:val="0"/>
        <w:jc w:val="both"/>
        <w:rPr>
          <w:rFonts w:cs="Arial"/>
          <w:b/>
          <w:sz w:val="22"/>
          <w:szCs w:val="22"/>
        </w:rPr>
      </w:pPr>
    </w:p>
    <w:p w14:paraId="4ECC99C7" w14:textId="77777777" w:rsidR="00097CE4" w:rsidRPr="0073311D" w:rsidRDefault="00097CE4">
      <w:pPr>
        <w:autoSpaceDE w:val="0"/>
        <w:autoSpaceDN w:val="0"/>
        <w:adjustRightInd w:val="0"/>
        <w:jc w:val="both"/>
        <w:rPr>
          <w:rFonts w:cs="Arial"/>
          <w:b/>
          <w:sz w:val="22"/>
          <w:szCs w:val="22"/>
        </w:rPr>
      </w:pPr>
      <w:r w:rsidRPr="0073311D">
        <w:rPr>
          <w:rFonts w:cs="Arial"/>
          <w:b/>
          <w:bCs/>
          <w:sz w:val="22"/>
          <w:szCs w:val="22"/>
          <w:lang w:val="es-CO" w:eastAsia="es-CO"/>
        </w:rPr>
        <w:t xml:space="preserve">Artículo </w:t>
      </w:r>
      <w:r w:rsidR="00DF71AA" w:rsidRPr="0073311D">
        <w:rPr>
          <w:rFonts w:cs="Arial"/>
          <w:b/>
          <w:sz w:val="22"/>
          <w:szCs w:val="22"/>
        </w:rPr>
        <w:t>2.4.3.1.3.5.</w:t>
      </w:r>
      <w:r w:rsidR="00DF71AA" w:rsidRPr="0073311D">
        <w:rPr>
          <w:rFonts w:cs="Arial"/>
          <w:sz w:val="22"/>
          <w:szCs w:val="22"/>
        </w:rPr>
        <w:t xml:space="preserve"> </w:t>
      </w:r>
      <w:r w:rsidRPr="0073311D">
        <w:rPr>
          <w:rFonts w:cs="Arial"/>
          <w:b/>
          <w:i/>
          <w:sz w:val="22"/>
          <w:szCs w:val="22"/>
        </w:rPr>
        <w:t>Del reconocimiento de la calidad de denunciante</w:t>
      </w:r>
      <w:r w:rsidRPr="0073311D">
        <w:rPr>
          <w:rFonts w:cs="Arial"/>
          <w:i/>
          <w:sz w:val="22"/>
          <w:szCs w:val="22"/>
        </w:rPr>
        <w:t xml:space="preserve">. </w:t>
      </w:r>
      <w:r w:rsidRPr="0073311D">
        <w:rPr>
          <w:rFonts w:cs="Arial"/>
          <w:sz w:val="22"/>
          <w:szCs w:val="22"/>
        </w:rPr>
        <w:t xml:space="preserve">La Dirección General del Instituto Colombiano de Bienestar Familiar o la Dirección Regional respectiva, previa verificación de las condiciones a que se refiere el artículo </w:t>
      </w:r>
      <w:r w:rsidR="00E640A2" w:rsidRPr="0073311D">
        <w:rPr>
          <w:rFonts w:cs="Arial"/>
          <w:sz w:val="22"/>
          <w:szCs w:val="22"/>
        </w:rPr>
        <w:t>2.4.3.1.3.1.</w:t>
      </w:r>
      <w:r w:rsidR="004073B2" w:rsidRPr="0073311D">
        <w:rPr>
          <w:rFonts w:cs="Arial"/>
          <w:sz w:val="22"/>
          <w:szCs w:val="22"/>
        </w:rPr>
        <w:t xml:space="preserve">, </w:t>
      </w:r>
      <w:r w:rsidRPr="0073311D">
        <w:rPr>
          <w:rFonts w:cs="Arial"/>
          <w:sz w:val="22"/>
          <w:szCs w:val="22"/>
        </w:rPr>
        <w:t xml:space="preserve">decidirá si hay o no lugar al reconocimiento de la calidad de denunciante, mediante resolución motivada. Si hubiere varias denuncias sobre el mismo bien, y que reúnan las condiciones del artículo </w:t>
      </w:r>
      <w:r w:rsidR="00E640A2" w:rsidRPr="0073311D">
        <w:rPr>
          <w:rFonts w:cs="Arial"/>
          <w:sz w:val="22"/>
          <w:szCs w:val="22"/>
        </w:rPr>
        <w:t>2.4.3.1.3.1.,</w:t>
      </w:r>
      <w:r w:rsidR="004073B2" w:rsidRPr="0073311D">
        <w:rPr>
          <w:rFonts w:cs="Arial"/>
          <w:sz w:val="22"/>
          <w:szCs w:val="22"/>
        </w:rPr>
        <w:t xml:space="preserve"> </w:t>
      </w:r>
      <w:r w:rsidRPr="0073311D">
        <w:rPr>
          <w:rFonts w:cs="Arial"/>
          <w:sz w:val="22"/>
          <w:szCs w:val="22"/>
        </w:rPr>
        <w:t>se reconocerá al que hubiere presentado la denuncia en primer término.</w:t>
      </w:r>
      <w:r w:rsidRPr="0073311D">
        <w:rPr>
          <w:rFonts w:cs="Arial"/>
          <w:b/>
          <w:sz w:val="22"/>
          <w:szCs w:val="22"/>
        </w:rPr>
        <w:t xml:space="preserve"> </w:t>
      </w:r>
    </w:p>
    <w:p w14:paraId="1A34530B" w14:textId="77777777" w:rsidR="00097CE4" w:rsidRPr="0073311D" w:rsidRDefault="00097CE4">
      <w:pPr>
        <w:autoSpaceDE w:val="0"/>
        <w:autoSpaceDN w:val="0"/>
        <w:adjustRightInd w:val="0"/>
        <w:jc w:val="both"/>
        <w:rPr>
          <w:rFonts w:cs="Arial"/>
          <w:sz w:val="22"/>
          <w:szCs w:val="22"/>
        </w:rPr>
      </w:pPr>
    </w:p>
    <w:p w14:paraId="6462881D" w14:textId="4B3FB775" w:rsidR="00097CE4" w:rsidRPr="0073311D" w:rsidRDefault="00097CE4">
      <w:pPr>
        <w:autoSpaceDE w:val="0"/>
        <w:autoSpaceDN w:val="0"/>
        <w:adjustRightInd w:val="0"/>
        <w:jc w:val="both"/>
        <w:rPr>
          <w:rFonts w:cs="Arial"/>
          <w:b/>
          <w:i/>
          <w:sz w:val="22"/>
          <w:szCs w:val="22"/>
        </w:rPr>
      </w:pPr>
      <w:r w:rsidRPr="0073311D">
        <w:rPr>
          <w:rFonts w:cs="Arial"/>
          <w:i/>
          <w:sz w:val="22"/>
          <w:szCs w:val="22"/>
        </w:rPr>
        <w:t>(</w:t>
      </w:r>
      <w:hyperlink r:id="rId839" w:history="1">
        <w:r w:rsidRPr="0073311D">
          <w:rPr>
            <w:rStyle w:val="Hipervnculo"/>
            <w:rFonts w:cs="Arial"/>
            <w:i/>
            <w:sz w:val="22"/>
            <w:szCs w:val="22"/>
          </w:rPr>
          <w:t>Decreto 2388 de 1979, artículo 103</w:t>
        </w:r>
      </w:hyperlink>
      <w:r w:rsidRPr="0073311D">
        <w:rPr>
          <w:rFonts w:cs="Arial"/>
          <w:i/>
          <w:sz w:val="22"/>
          <w:szCs w:val="22"/>
        </w:rPr>
        <w:t xml:space="preserve">, modificado por el </w:t>
      </w:r>
      <w:hyperlink r:id="rId840" w:history="1">
        <w:r w:rsidR="00DF71AA" w:rsidRPr="0073311D">
          <w:rPr>
            <w:rStyle w:val="Hipervnculo"/>
            <w:rFonts w:cs="Arial"/>
            <w:i/>
            <w:sz w:val="22"/>
            <w:szCs w:val="22"/>
          </w:rPr>
          <w:t xml:space="preserve">Decreto 3421 de 1986, </w:t>
        </w:r>
        <w:r w:rsidRPr="0073311D">
          <w:rPr>
            <w:rStyle w:val="Hipervnculo"/>
            <w:rFonts w:cs="Arial"/>
            <w:i/>
            <w:sz w:val="22"/>
            <w:szCs w:val="22"/>
          </w:rPr>
          <w:t>artículo 2</w:t>
        </w:r>
      </w:hyperlink>
      <w:r w:rsidR="0028194A" w:rsidRPr="0073311D">
        <w:rPr>
          <w:rFonts w:cs="Arial"/>
          <w:i/>
          <w:sz w:val="22"/>
          <w:szCs w:val="22"/>
        </w:rPr>
        <w:t>)</w:t>
      </w:r>
    </w:p>
    <w:p w14:paraId="330CA670" w14:textId="77777777" w:rsidR="00097CE4" w:rsidRPr="0073311D" w:rsidRDefault="00097CE4">
      <w:pPr>
        <w:autoSpaceDE w:val="0"/>
        <w:autoSpaceDN w:val="0"/>
        <w:adjustRightInd w:val="0"/>
        <w:jc w:val="both"/>
        <w:rPr>
          <w:rFonts w:cs="Arial"/>
          <w:b/>
          <w:sz w:val="22"/>
          <w:szCs w:val="22"/>
        </w:rPr>
      </w:pPr>
    </w:p>
    <w:p w14:paraId="0759F1BB" w14:textId="77777777" w:rsidR="00097CE4" w:rsidRPr="0073311D" w:rsidRDefault="00097CE4">
      <w:pPr>
        <w:autoSpaceDE w:val="0"/>
        <w:autoSpaceDN w:val="0"/>
        <w:adjustRightInd w:val="0"/>
        <w:jc w:val="both"/>
        <w:rPr>
          <w:rFonts w:cs="Arial"/>
          <w:sz w:val="22"/>
          <w:szCs w:val="22"/>
        </w:rPr>
      </w:pPr>
      <w:r w:rsidRPr="0073311D">
        <w:rPr>
          <w:rFonts w:cs="Arial"/>
          <w:b/>
          <w:bCs/>
          <w:sz w:val="22"/>
          <w:szCs w:val="22"/>
          <w:lang w:val="es-CO" w:eastAsia="es-CO"/>
        </w:rPr>
        <w:t xml:space="preserve">Artículo </w:t>
      </w:r>
      <w:r w:rsidR="00DF71AA" w:rsidRPr="0073311D">
        <w:rPr>
          <w:rFonts w:cs="Arial"/>
          <w:b/>
          <w:sz w:val="22"/>
          <w:szCs w:val="22"/>
        </w:rPr>
        <w:t>2.4.3.1.3.6.</w:t>
      </w:r>
      <w:r w:rsidR="00DF71AA" w:rsidRPr="0073311D">
        <w:rPr>
          <w:rFonts w:cs="Arial"/>
          <w:sz w:val="22"/>
          <w:szCs w:val="22"/>
        </w:rPr>
        <w:t xml:space="preserve"> </w:t>
      </w:r>
      <w:r w:rsidRPr="0073311D">
        <w:rPr>
          <w:rFonts w:cs="Arial"/>
          <w:b/>
          <w:i/>
          <w:sz w:val="22"/>
          <w:szCs w:val="22"/>
        </w:rPr>
        <w:t>De los requisitos del contrato</w:t>
      </w:r>
      <w:r w:rsidRPr="0073311D">
        <w:rPr>
          <w:rFonts w:cs="Arial"/>
          <w:b/>
          <w:sz w:val="22"/>
          <w:szCs w:val="22"/>
        </w:rPr>
        <w:t>.</w:t>
      </w:r>
      <w:r w:rsidRPr="0073311D">
        <w:rPr>
          <w:rFonts w:cs="Arial"/>
          <w:sz w:val="22"/>
          <w:szCs w:val="22"/>
        </w:rPr>
        <w:t xml:space="preserve"> El contrato que suscriban el ICBF y el denunciante deberá reunir los requisitos de todo contrato administrativo. </w:t>
      </w:r>
    </w:p>
    <w:p w14:paraId="209B3AA6" w14:textId="77777777" w:rsidR="00097CE4" w:rsidRPr="0073311D" w:rsidRDefault="00097CE4">
      <w:pPr>
        <w:autoSpaceDE w:val="0"/>
        <w:autoSpaceDN w:val="0"/>
        <w:adjustRightInd w:val="0"/>
        <w:jc w:val="both"/>
        <w:rPr>
          <w:rFonts w:cs="Arial"/>
          <w:b/>
          <w:sz w:val="22"/>
          <w:szCs w:val="22"/>
        </w:rPr>
      </w:pPr>
    </w:p>
    <w:p w14:paraId="7E25B01E" w14:textId="66E706F2" w:rsidR="00097CE4" w:rsidRPr="0073311D" w:rsidRDefault="00097CE4">
      <w:pPr>
        <w:autoSpaceDE w:val="0"/>
        <w:autoSpaceDN w:val="0"/>
        <w:adjustRightInd w:val="0"/>
        <w:jc w:val="both"/>
        <w:rPr>
          <w:rFonts w:cs="Arial"/>
          <w:b/>
          <w:i/>
          <w:sz w:val="22"/>
          <w:szCs w:val="22"/>
        </w:rPr>
      </w:pPr>
      <w:r w:rsidRPr="0073311D">
        <w:rPr>
          <w:rFonts w:cs="Arial"/>
          <w:i/>
          <w:sz w:val="22"/>
          <w:szCs w:val="22"/>
        </w:rPr>
        <w:t>(</w:t>
      </w:r>
      <w:hyperlink r:id="rId841" w:history="1">
        <w:r w:rsidRPr="0073311D">
          <w:rPr>
            <w:rStyle w:val="Hipervnculo"/>
            <w:rFonts w:cs="Arial"/>
            <w:i/>
            <w:sz w:val="22"/>
            <w:szCs w:val="22"/>
          </w:rPr>
          <w:t>Decreto 2388 de 1979, artículo 104</w:t>
        </w:r>
      </w:hyperlink>
      <w:r w:rsidR="0028194A" w:rsidRPr="0073311D">
        <w:rPr>
          <w:rFonts w:cs="Arial"/>
          <w:i/>
          <w:sz w:val="22"/>
          <w:szCs w:val="22"/>
        </w:rPr>
        <w:t>)</w:t>
      </w:r>
    </w:p>
    <w:p w14:paraId="06E2697C" w14:textId="77777777" w:rsidR="00097CE4" w:rsidRPr="0073311D" w:rsidRDefault="00097CE4">
      <w:pPr>
        <w:autoSpaceDE w:val="0"/>
        <w:autoSpaceDN w:val="0"/>
        <w:adjustRightInd w:val="0"/>
        <w:jc w:val="both"/>
        <w:rPr>
          <w:rFonts w:cs="Arial"/>
          <w:sz w:val="22"/>
          <w:szCs w:val="22"/>
        </w:rPr>
      </w:pPr>
    </w:p>
    <w:p w14:paraId="36F573D1" w14:textId="77777777" w:rsidR="00097CE4" w:rsidRPr="0073311D" w:rsidRDefault="00097CE4">
      <w:pPr>
        <w:autoSpaceDE w:val="0"/>
        <w:autoSpaceDN w:val="0"/>
        <w:adjustRightInd w:val="0"/>
        <w:jc w:val="both"/>
        <w:rPr>
          <w:rFonts w:cs="Arial"/>
          <w:b/>
          <w:sz w:val="22"/>
          <w:szCs w:val="22"/>
        </w:rPr>
      </w:pPr>
      <w:r w:rsidRPr="0073311D">
        <w:rPr>
          <w:rFonts w:cs="Arial"/>
          <w:b/>
          <w:bCs/>
          <w:sz w:val="22"/>
          <w:szCs w:val="22"/>
          <w:lang w:val="es-CO" w:eastAsia="es-CO"/>
        </w:rPr>
        <w:lastRenderedPageBreak/>
        <w:t xml:space="preserve">Artículo </w:t>
      </w:r>
      <w:r w:rsidR="00DF71AA" w:rsidRPr="0073311D">
        <w:rPr>
          <w:rFonts w:cs="Arial"/>
          <w:b/>
          <w:sz w:val="22"/>
          <w:szCs w:val="22"/>
        </w:rPr>
        <w:t>2.4.3.1.3.7.</w:t>
      </w:r>
      <w:r w:rsidR="00DF71AA" w:rsidRPr="0073311D">
        <w:rPr>
          <w:rFonts w:cs="Arial"/>
          <w:sz w:val="22"/>
          <w:szCs w:val="22"/>
        </w:rPr>
        <w:t xml:space="preserve"> </w:t>
      </w:r>
      <w:r w:rsidRPr="0073311D">
        <w:rPr>
          <w:rFonts w:cs="Arial"/>
          <w:b/>
          <w:i/>
          <w:sz w:val="22"/>
          <w:szCs w:val="22"/>
        </w:rPr>
        <w:t>De los gastos que se deriven del contrato.</w:t>
      </w:r>
      <w:r w:rsidRPr="0073311D">
        <w:rPr>
          <w:rFonts w:cs="Arial"/>
          <w:i/>
          <w:sz w:val="22"/>
          <w:szCs w:val="22"/>
        </w:rPr>
        <w:t xml:space="preserve"> </w:t>
      </w:r>
      <w:r w:rsidRPr="0073311D">
        <w:rPr>
          <w:rFonts w:cs="Arial"/>
          <w:sz w:val="22"/>
          <w:szCs w:val="22"/>
        </w:rPr>
        <w:t xml:space="preserve">Los gastos y costos que al efecto se causen son de cargo del denunciante, quien asume la responsabilidad de sufragarlos so pena de incumplimiento del contrato de denuncio y participación. </w:t>
      </w:r>
      <w:r w:rsidRPr="0073311D">
        <w:rPr>
          <w:rFonts w:cs="Arial"/>
          <w:b/>
          <w:sz w:val="22"/>
          <w:szCs w:val="22"/>
        </w:rPr>
        <w:t xml:space="preserve"> </w:t>
      </w:r>
    </w:p>
    <w:p w14:paraId="0168F47E" w14:textId="77777777" w:rsidR="00097CE4" w:rsidRPr="0073311D" w:rsidRDefault="00097CE4">
      <w:pPr>
        <w:autoSpaceDE w:val="0"/>
        <w:autoSpaceDN w:val="0"/>
        <w:adjustRightInd w:val="0"/>
        <w:jc w:val="both"/>
        <w:rPr>
          <w:rFonts w:cs="Arial"/>
          <w:b/>
          <w:sz w:val="22"/>
          <w:szCs w:val="22"/>
        </w:rPr>
      </w:pPr>
    </w:p>
    <w:p w14:paraId="327837E7" w14:textId="0169459C" w:rsidR="00097CE4" w:rsidRPr="0073311D" w:rsidRDefault="00097CE4">
      <w:pPr>
        <w:autoSpaceDE w:val="0"/>
        <w:autoSpaceDN w:val="0"/>
        <w:adjustRightInd w:val="0"/>
        <w:jc w:val="both"/>
        <w:rPr>
          <w:rFonts w:cs="Arial"/>
          <w:b/>
          <w:i/>
          <w:sz w:val="22"/>
          <w:szCs w:val="22"/>
        </w:rPr>
      </w:pPr>
      <w:r w:rsidRPr="0073311D">
        <w:rPr>
          <w:rFonts w:cs="Arial"/>
          <w:i/>
          <w:sz w:val="22"/>
          <w:szCs w:val="22"/>
        </w:rPr>
        <w:t>(</w:t>
      </w:r>
      <w:hyperlink r:id="rId842" w:history="1">
        <w:r w:rsidRPr="0073311D">
          <w:rPr>
            <w:rStyle w:val="Hipervnculo"/>
            <w:rFonts w:cs="Arial"/>
            <w:i/>
            <w:sz w:val="22"/>
            <w:szCs w:val="22"/>
          </w:rPr>
          <w:t>Decreto 2388 de 1979, artículo 105</w:t>
        </w:r>
      </w:hyperlink>
      <w:r w:rsidRPr="0073311D">
        <w:rPr>
          <w:rFonts w:cs="Arial"/>
          <w:i/>
          <w:sz w:val="22"/>
          <w:szCs w:val="22"/>
        </w:rPr>
        <w:t xml:space="preserve">, modificado por el </w:t>
      </w:r>
      <w:hyperlink r:id="rId843" w:history="1">
        <w:r w:rsidR="00DF71AA" w:rsidRPr="0073311D">
          <w:rPr>
            <w:rStyle w:val="Hipervnculo"/>
            <w:rFonts w:cs="Arial"/>
            <w:i/>
            <w:sz w:val="22"/>
            <w:szCs w:val="22"/>
          </w:rPr>
          <w:t xml:space="preserve">Decreto 3421 de 1986, </w:t>
        </w:r>
        <w:r w:rsidRPr="0073311D">
          <w:rPr>
            <w:rStyle w:val="Hipervnculo"/>
            <w:rFonts w:cs="Arial"/>
            <w:i/>
            <w:sz w:val="22"/>
            <w:szCs w:val="22"/>
          </w:rPr>
          <w:t>artículo 3</w:t>
        </w:r>
      </w:hyperlink>
      <w:r w:rsidR="0028194A" w:rsidRPr="0073311D">
        <w:rPr>
          <w:rFonts w:cs="Arial"/>
          <w:i/>
          <w:sz w:val="22"/>
          <w:szCs w:val="22"/>
        </w:rPr>
        <w:t>)</w:t>
      </w:r>
    </w:p>
    <w:p w14:paraId="49056040" w14:textId="77777777" w:rsidR="00097CE4" w:rsidRPr="0073311D" w:rsidRDefault="00097CE4">
      <w:pPr>
        <w:autoSpaceDE w:val="0"/>
        <w:autoSpaceDN w:val="0"/>
        <w:adjustRightInd w:val="0"/>
        <w:jc w:val="both"/>
        <w:rPr>
          <w:rFonts w:cs="Arial"/>
          <w:b/>
          <w:sz w:val="22"/>
          <w:szCs w:val="22"/>
        </w:rPr>
      </w:pPr>
    </w:p>
    <w:p w14:paraId="6E4A5997" w14:textId="77777777" w:rsidR="00097CE4" w:rsidRPr="0073311D" w:rsidRDefault="00097CE4">
      <w:pPr>
        <w:autoSpaceDE w:val="0"/>
        <w:autoSpaceDN w:val="0"/>
        <w:adjustRightInd w:val="0"/>
        <w:jc w:val="both"/>
        <w:rPr>
          <w:rFonts w:cs="Arial"/>
          <w:sz w:val="22"/>
          <w:szCs w:val="22"/>
        </w:rPr>
      </w:pPr>
      <w:r w:rsidRPr="0073311D">
        <w:rPr>
          <w:rFonts w:cs="Arial"/>
          <w:b/>
          <w:bCs/>
          <w:sz w:val="22"/>
          <w:szCs w:val="22"/>
          <w:lang w:val="es-CO" w:eastAsia="es-CO"/>
        </w:rPr>
        <w:t xml:space="preserve">Artículo </w:t>
      </w:r>
      <w:r w:rsidR="00DF71AA" w:rsidRPr="0073311D">
        <w:rPr>
          <w:rFonts w:cs="Arial"/>
          <w:b/>
          <w:sz w:val="22"/>
          <w:szCs w:val="22"/>
        </w:rPr>
        <w:t>2.4.3.1.3.8.</w:t>
      </w:r>
      <w:r w:rsidR="00DF71AA" w:rsidRPr="0073311D">
        <w:rPr>
          <w:rFonts w:cs="Arial"/>
          <w:sz w:val="22"/>
          <w:szCs w:val="22"/>
        </w:rPr>
        <w:t xml:space="preserve"> </w:t>
      </w:r>
      <w:r w:rsidRPr="0073311D">
        <w:rPr>
          <w:rFonts w:cs="Arial"/>
          <w:b/>
          <w:i/>
          <w:sz w:val="22"/>
          <w:szCs w:val="22"/>
        </w:rPr>
        <w:t>Aplicación de las cláusulas excepcionales</w:t>
      </w:r>
      <w:r w:rsidRPr="0073311D">
        <w:rPr>
          <w:rFonts w:cs="Arial"/>
          <w:sz w:val="22"/>
          <w:szCs w:val="22"/>
        </w:rPr>
        <w:t>. Iniciada la acción pertinente, el contratista se obliga a adelantar las diligencias o el juicio hasta su terminación; en caso de morosidad en el procedimiento, ésta solo le es imputable cuando provenga de su culpa, pero si abandona el juicio por tres meses continuos, se declarará la caducidad administrativa del contrato, se harán efectivas la cláusula penal y las garantías respectivas, sin perjuicio de la responsabilidad penal, civil y administrativa a que haya lugar.</w:t>
      </w:r>
    </w:p>
    <w:p w14:paraId="355BF263" w14:textId="77777777" w:rsidR="00097CE4" w:rsidRPr="0073311D" w:rsidRDefault="00097CE4">
      <w:pPr>
        <w:autoSpaceDE w:val="0"/>
        <w:autoSpaceDN w:val="0"/>
        <w:adjustRightInd w:val="0"/>
        <w:jc w:val="both"/>
        <w:rPr>
          <w:rFonts w:cs="Arial"/>
          <w:b/>
          <w:sz w:val="22"/>
          <w:szCs w:val="22"/>
        </w:rPr>
      </w:pPr>
    </w:p>
    <w:p w14:paraId="236E959C" w14:textId="55749125" w:rsidR="00097CE4" w:rsidRPr="0073311D" w:rsidRDefault="00097CE4">
      <w:pPr>
        <w:autoSpaceDE w:val="0"/>
        <w:autoSpaceDN w:val="0"/>
        <w:adjustRightInd w:val="0"/>
        <w:jc w:val="both"/>
        <w:rPr>
          <w:rFonts w:cs="Arial"/>
          <w:b/>
          <w:i/>
          <w:sz w:val="22"/>
          <w:szCs w:val="22"/>
        </w:rPr>
      </w:pPr>
      <w:r w:rsidRPr="0073311D">
        <w:rPr>
          <w:rFonts w:cs="Arial"/>
          <w:i/>
          <w:sz w:val="22"/>
          <w:szCs w:val="22"/>
        </w:rPr>
        <w:t>(</w:t>
      </w:r>
      <w:hyperlink r:id="rId844" w:history="1">
        <w:r w:rsidRPr="0073311D">
          <w:rPr>
            <w:rStyle w:val="Hipervnculo"/>
            <w:rFonts w:cs="Arial"/>
            <w:i/>
            <w:sz w:val="22"/>
            <w:szCs w:val="22"/>
          </w:rPr>
          <w:t>Decreto 2388 de 1979, artículo 106</w:t>
        </w:r>
      </w:hyperlink>
      <w:r w:rsidR="0028194A" w:rsidRPr="0073311D">
        <w:rPr>
          <w:rFonts w:cs="Arial"/>
          <w:i/>
          <w:sz w:val="22"/>
          <w:szCs w:val="22"/>
        </w:rPr>
        <w:t>)</w:t>
      </w:r>
    </w:p>
    <w:p w14:paraId="646E4CC0" w14:textId="77777777" w:rsidR="00097CE4" w:rsidRPr="0073311D" w:rsidRDefault="00097CE4">
      <w:pPr>
        <w:autoSpaceDE w:val="0"/>
        <w:autoSpaceDN w:val="0"/>
        <w:adjustRightInd w:val="0"/>
        <w:jc w:val="both"/>
        <w:rPr>
          <w:rFonts w:cs="Arial"/>
          <w:b/>
          <w:sz w:val="22"/>
          <w:szCs w:val="22"/>
        </w:rPr>
      </w:pPr>
    </w:p>
    <w:p w14:paraId="76833BBC" w14:textId="77777777" w:rsidR="00097CE4" w:rsidRPr="0073311D" w:rsidRDefault="00097CE4">
      <w:pPr>
        <w:autoSpaceDE w:val="0"/>
        <w:autoSpaceDN w:val="0"/>
        <w:adjustRightInd w:val="0"/>
        <w:jc w:val="both"/>
        <w:rPr>
          <w:rFonts w:cs="Arial"/>
          <w:sz w:val="22"/>
          <w:szCs w:val="22"/>
        </w:rPr>
      </w:pPr>
      <w:r w:rsidRPr="0073311D">
        <w:rPr>
          <w:rFonts w:cs="Arial"/>
          <w:b/>
          <w:bCs/>
          <w:sz w:val="22"/>
          <w:szCs w:val="22"/>
          <w:lang w:val="es-CO" w:eastAsia="es-CO"/>
        </w:rPr>
        <w:t xml:space="preserve">Artículo </w:t>
      </w:r>
      <w:r w:rsidR="00DF71AA" w:rsidRPr="0073311D">
        <w:rPr>
          <w:rFonts w:cs="Arial"/>
          <w:b/>
          <w:sz w:val="22"/>
          <w:szCs w:val="22"/>
        </w:rPr>
        <w:t>2.4.3.1.3.9.</w:t>
      </w:r>
      <w:r w:rsidR="00DF71AA" w:rsidRPr="0073311D">
        <w:rPr>
          <w:rFonts w:cs="Arial"/>
          <w:sz w:val="22"/>
          <w:szCs w:val="22"/>
        </w:rPr>
        <w:t xml:space="preserve"> </w:t>
      </w:r>
      <w:r w:rsidRPr="0073311D">
        <w:rPr>
          <w:rFonts w:cs="Arial"/>
          <w:b/>
          <w:i/>
          <w:sz w:val="22"/>
          <w:szCs w:val="22"/>
        </w:rPr>
        <w:t>De la participación económica.</w:t>
      </w:r>
      <w:r w:rsidRPr="0073311D">
        <w:rPr>
          <w:rFonts w:cs="Arial"/>
          <w:i/>
          <w:sz w:val="22"/>
          <w:szCs w:val="22"/>
        </w:rPr>
        <w:t xml:space="preserve"> </w:t>
      </w:r>
      <w:r w:rsidRPr="0073311D">
        <w:rPr>
          <w:rFonts w:cs="Arial"/>
          <w:sz w:val="22"/>
          <w:szCs w:val="22"/>
        </w:rPr>
        <w:t xml:space="preserve">Los denunciantes de bienes </w:t>
      </w:r>
      <w:r w:rsidR="00187D46" w:rsidRPr="0073311D">
        <w:rPr>
          <w:rFonts w:cs="Arial"/>
          <w:sz w:val="22"/>
          <w:szCs w:val="22"/>
        </w:rPr>
        <w:t xml:space="preserve">vacantes urbanos, </w:t>
      </w:r>
      <w:r w:rsidRPr="0073311D">
        <w:rPr>
          <w:rFonts w:cs="Arial"/>
          <w:sz w:val="22"/>
          <w:szCs w:val="22"/>
        </w:rPr>
        <w:t xml:space="preserve">mostrencos </w:t>
      </w:r>
      <w:r w:rsidR="00BD3F79" w:rsidRPr="0073311D">
        <w:rPr>
          <w:rFonts w:cs="Arial"/>
          <w:sz w:val="22"/>
          <w:szCs w:val="22"/>
        </w:rPr>
        <w:t>y</w:t>
      </w:r>
      <w:r w:rsidRPr="0073311D">
        <w:rPr>
          <w:rFonts w:cs="Arial"/>
          <w:sz w:val="22"/>
          <w:szCs w:val="22"/>
        </w:rPr>
        <w:t xml:space="preserve"> </w:t>
      </w:r>
      <w:r w:rsidR="00BD3F79" w:rsidRPr="0073311D">
        <w:rPr>
          <w:rFonts w:cs="Arial"/>
          <w:sz w:val="22"/>
          <w:szCs w:val="22"/>
        </w:rPr>
        <w:t>vocaciones hereditarias</w:t>
      </w:r>
      <w:r w:rsidRPr="0073311D">
        <w:rPr>
          <w:rFonts w:cs="Arial"/>
          <w:sz w:val="22"/>
          <w:szCs w:val="22"/>
        </w:rPr>
        <w:t>, una vez los respectivos bienes ingresen real y materialmente al patrimonio del Instituto, tienen derecho al pago de una participación económica, sobre el valor efectivamente percibido por el Instituto Colombiano de Bienestar Familiar, de acuerdo con la siguiente escala: sobre los primeros veinte millones de pesos ($ 20.000.000.00) el treinta por ciento (30%); sobre el excedente de veinte millones de pesos ($ 20.000.000.00) hasta cincuenta millones de pesos ($ 50.000.000.00) el veinte por ciento (20%); y sobre el excedente de cincuenta millones de pesos ($ 50.000.00) el diez por ciento (10%</w:t>
      </w:r>
      <w:r w:rsidR="0028194A" w:rsidRPr="0073311D">
        <w:rPr>
          <w:rFonts w:cs="Arial"/>
          <w:sz w:val="22"/>
          <w:szCs w:val="22"/>
        </w:rPr>
        <w:t>)</w:t>
      </w:r>
    </w:p>
    <w:p w14:paraId="2397A145" w14:textId="77777777" w:rsidR="00097CE4" w:rsidRPr="0073311D" w:rsidRDefault="00097CE4">
      <w:pPr>
        <w:autoSpaceDE w:val="0"/>
        <w:autoSpaceDN w:val="0"/>
        <w:adjustRightInd w:val="0"/>
        <w:jc w:val="both"/>
        <w:rPr>
          <w:rFonts w:cs="Arial"/>
          <w:sz w:val="22"/>
          <w:szCs w:val="22"/>
        </w:rPr>
      </w:pPr>
    </w:p>
    <w:p w14:paraId="0B12A538" w14:textId="724FB449" w:rsidR="00097CE4" w:rsidRPr="0073311D" w:rsidRDefault="00097CE4">
      <w:pPr>
        <w:autoSpaceDE w:val="0"/>
        <w:autoSpaceDN w:val="0"/>
        <w:adjustRightInd w:val="0"/>
        <w:jc w:val="both"/>
        <w:rPr>
          <w:rFonts w:cs="Arial"/>
          <w:b/>
          <w:i/>
          <w:sz w:val="22"/>
          <w:szCs w:val="22"/>
        </w:rPr>
      </w:pPr>
      <w:r w:rsidRPr="0073311D">
        <w:rPr>
          <w:rFonts w:cs="Arial"/>
          <w:i/>
          <w:sz w:val="22"/>
          <w:szCs w:val="22"/>
        </w:rPr>
        <w:t>(</w:t>
      </w:r>
      <w:hyperlink r:id="rId845" w:history="1">
        <w:r w:rsidRPr="0073311D">
          <w:rPr>
            <w:rStyle w:val="Hipervnculo"/>
            <w:rFonts w:cs="Arial"/>
            <w:i/>
            <w:sz w:val="22"/>
            <w:szCs w:val="22"/>
          </w:rPr>
          <w:t>Decreto 2388 de 1979, artículo 107</w:t>
        </w:r>
      </w:hyperlink>
      <w:r w:rsidRPr="0073311D">
        <w:rPr>
          <w:rFonts w:cs="Arial"/>
          <w:i/>
          <w:sz w:val="22"/>
          <w:szCs w:val="22"/>
        </w:rPr>
        <w:t xml:space="preserve">, modificado por el </w:t>
      </w:r>
      <w:hyperlink r:id="rId846" w:history="1">
        <w:r w:rsidR="00DF71AA" w:rsidRPr="0073311D">
          <w:rPr>
            <w:rStyle w:val="Hipervnculo"/>
            <w:rFonts w:cs="Arial"/>
            <w:i/>
            <w:sz w:val="22"/>
            <w:szCs w:val="22"/>
          </w:rPr>
          <w:t xml:space="preserve">Decreto 3421 de 1986, </w:t>
        </w:r>
        <w:r w:rsidRPr="0073311D">
          <w:rPr>
            <w:rStyle w:val="Hipervnculo"/>
            <w:rFonts w:cs="Arial"/>
            <w:i/>
            <w:sz w:val="22"/>
            <w:szCs w:val="22"/>
          </w:rPr>
          <w:t>artículo 4</w:t>
        </w:r>
      </w:hyperlink>
      <w:r w:rsidR="0028194A" w:rsidRPr="0073311D">
        <w:rPr>
          <w:rFonts w:cs="Arial"/>
          <w:i/>
          <w:sz w:val="22"/>
          <w:szCs w:val="22"/>
        </w:rPr>
        <w:t>)</w:t>
      </w:r>
    </w:p>
    <w:p w14:paraId="6558FDF4" w14:textId="77777777" w:rsidR="00097CE4" w:rsidRPr="0073311D" w:rsidRDefault="00097CE4">
      <w:pPr>
        <w:pStyle w:val="NormalWeb"/>
        <w:spacing w:before="0" w:beforeAutospacing="0" w:after="0" w:afterAutospacing="0"/>
        <w:jc w:val="both"/>
        <w:rPr>
          <w:rFonts w:ascii="Arial" w:hAnsi="Arial" w:cs="Arial"/>
          <w:b/>
          <w:bCs/>
          <w:sz w:val="22"/>
          <w:szCs w:val="22"/>
        </w:rPr>
      </w:pPr>
    </w:p>
    <w:p w14:paraId="221364B7" w14:textId="77777777" w:rsidR="00097CE4" w:rsidRPr="0073311D" w:rsidRDefault="00097CE4">
      <w:pPr>
        <w:pStyle w:val="NormalWeb"/>
        <w:spacing w:before="0" w:beforeAutospacing="0" w:after="0" w:afterAutospacing="0"/>
        <w:jc w:val="both"/>
        <w:rPr>
          <w:rFonts w:ascii="Arial" w:hAnsi="Arial" w:cs="Arial"/>
          <w:sz w:val="22"/>
          <w:szCs w:val="22"/>
        </w:rPr>
      </w:pPr>
      <w:r w:rsidRPr="0073311D">
        <w:rPr>
          <w:rFonts w:ascii="Arial" w:hAnsi="Arial" w:cs="Arial"/>
          <w:b/>
          <w:bCs/>
          <w:sz w:val="22"/>
          <w:szCs w:val="22"/>
        </w:rPr>
        <w:t xml:space="preserve">Artículo </w:t>
      </w:r>
      <w:r w:rsidR="00DF71AA" w:rsidRPr="0073311D">
        <w:rPr>
          <w:rFonts w:ascii="Arial" w:hAnsi="Arial" w:cs="Arial"/>
          <w:b/>
          <w:sz w:val="22"/>
          <w:szCs w:val="22"/>
        </w:rPr>
        <w:t xml:space="preserve">2.4.3.1.3.10. </w:t>
      </w:r>
      <w:r w:rsidRPr="0073311D">
        <w:rPr>
          <w:rFonts w:ascii="Arial" w:hAnsi="Arial" w:cs="Arial"/>
          <w:b/>
          <w:i/>
          <w:sz w:val="22"/>
          <w:szCs w:val="22"/>
        </w:rPr>
        <w:t>De los casos especiales</w:t>
      </w:r>
      <w:r w:rsidRPr="0073311D">
        <w:rPr>
          <w:rFonts w:ascii="Arial" w:hAnsi="Arial" w:cs="Arial"/>
          <w:i/>
          <w:sz w:val="22"/>
          <w:szCs w:val="22"/>
        </w:rPr>
        <w:t>.</w:t>
      </w:r>
      <w:r w:rsidRPr="0073311D">
        <w:rPr>
          <w:rFonts w:ascii="Arial" w:hAnsi="Arial" w:cs="Arial"/>
          <w:b/>
          <w:sz w:val="22"/>
          <w:szCs w:val="22"/>
        </w:rPr>
        <w:t xml:space="preserve"> </w:t>
      </w:r>
      <w:r w:rsidRPr="0073311D">
        <w:rPr>
          <w:rFonts w:ascii="Arial" w:hAnsi="Arial" w:cs="Arial"/>
          <w:sz w:val="22"/>
          <w:szCs w:val="22"/>
        </w:rPr>
        <w:t>En casos especiales</w:t>
      </w:r>
      <w:r w:rsidR="00EF6300" w:rsidRPr="0073311D">
        <w:rPr>
          <w:rFonts w:ascii="Arial" w:hAnsi="Arial" w:cs="Arial"/>
          <w:sz w:val="22"/>
          <w:szCs w:val="22"/>
        </w:rPr>
        <w:t xml:space="preserve"> el</w:t>
      </w:r>
      <w:r w:rsidRPr="0073311D">
        <w:rPr>
          <w:rFonts w:ascii="Arial" w:hAnsi="Arial" w:cs="Arial"/>
          <w:sz w:val="22"/>
          <w:szCs w:val="22"/>
        </w:rPr>
        <w:t xml:space="preserve"> </w:t>
      </w:r>
      <w:r w:rsidR="00EF6300" w:rsidRPr="0073311D">
        <w:rPr>
          <w:rFonts w:ascii="Arial" w:hAnsi="Arial" w:cs="Arial"/>
          <w:sz w:val="22"/>
          <w:szCs w:val="22"/>
        </w:rPr>
        <w:t>Consejo Directivo</w:t>
      </w:r>
      <w:r w:rsidRPr="0073311D">
        <w:rPr>
          <w:rFonts w:ascii="Arial" w:hAnsi="Arial" w:cs="Arial"/>
          <w:sz w:val="22"/>
          <w:szCs w:val="22"/>
        </w:rPr>
        <w:t xml:space="preserve"> del Instituto Colombiano de Bienestar Familiar, podrá fijar una participación mayor a la escala de porcentajes señalada en el artículo anterior, cuenta habida del avalúo aproximado del aporte profesional, técnico y económico y del bien que ingrese al patrimonio del Instituto, sin que en ningún caso dicha participación pueda exceder del cincuenta por ciento (50%</w:t>
      </w:r>
      <w:r w:rsidR="0028194A" w:rsidRPr="0073311D">
        <w:rPr>
          <w:rFonts w:ascii="Arial" w:hAnsi="Arial" w:cs="Arial"/>
          <w:sz w:val="22"/>
          <w:szCs w:val="22"/>
        </w:rPr>
        <w:t>)</w:t>
      </w:r>
    </w:p>
    <w:p w14:paraId="5D0B899C" w14:textId="77777777" w:rsidR="00097CE4" w:rsidRPr="0073311D" w:rsidRDefault="00097CE4">
      <w:pPr>
        <w:pStyle w:val="NormalWeb"/>
        <w:spacing w:before="0" w:beforeAutospacing="0" w:after="0" w:afterAutospacing="0"/>
        <w:jc w:val="both"/>
        <w:rPr>
          <w:rFonts w:ascii="Arial" w:hAnsi="Arial" w:cs="Arial"/>
          <w:sz w:val="22"/>
          <w:szCs w:val="22"/>
        </w:rPr>
      </w:pPr>
    </w:p>
    <w:p w14:paraId="1EAB0A4E" w14:textId="77777777" w:rsidR="00097CE4" w:rsidRPr="0073311D" w:rsidRDefault="00097CE4">
      <w:pPr>
        <w:pStyle w:val="NormalWeb"/>
        <w:spacing w:before="0" w:beforeAutospacing="0" w:after="0" w:afterAutospacing="0"/>
        <w:jc w:val="both"/>
        <w:rPr>
          <w:rFonts w:ascii="Arial" w:hAnsi="Arial" w:cs="Arial"/>
          <w:sz w:val="22"/>
          <w:szCs w:val="22"/>
        </w:rPr>
      </w:pPr>
      <w:r w:rsidRPr="0073311D">
        <w:rPr>
          <w:rStyle w:val="baj"/>
          <w:rFonts w:ascii="Arial" w:eastAsiaTheme="majorEastAsia" w:hAnsi="Arial" w:cs="Arial"/>
          <w:b/>
          <w:bCs/>
          <w:sz w:val="22"/>
          <w:szCs w:val="22"/>
        </w:rPr>
        <w:t>Parágrafo</w:t>
      </w:r>
      <w:r w:rsidRPr="0073311D">
        <w:rPr>
          <w:rFonts w:ascii="Arial" w:hAnsi="Arial" w:cs="Arial"/>
          <w:sz w:val="22"/>
          <w:szCs w:val="22"/>
        </w:rPr>
        <w:t>. Por aporte profesional, técnico y económico, se entiende el conjunto de actividades especiales que en ese orden realice el denunciante o su apoderado y que culminen con el ingreso definitivo de los bienes denunciados al patrimonio del Instituto Colombiano de Bienestar Familiar.</w:t>
      </w:r>
    </w:p>
    <w:p w14:paraId="22B703A4" w14:textId="77777777" w:rsidR="00097CE4" w:rsidRPr="0073311D" w:rsidRDefault="00097CE4">
      <w:pPr>
        <w:pStyle w:val="NormalWeb"/>
        <w:spacing w:before="0" w:beforeAutospacing="0" w:after="0" w:afterAutospacing="0"/>
        <w:jc w:val="both"/>
        <w:rPr>
          <w:rFonts w:ascii="Arial" w:hAnsi="Arial" w:cs="Arial"/>
          <w:sz w:val="22"/>
          <w:szCs w:val="22"/>
        </w:rPr>
      </w:pPr>
    </w:p>
    <w:p w14:paraId="621371FC" w14:textId="40785A81" w:rsidR="00097CE4" w:rsidRPr="0073311D" w:rsidRDefault="00097CE4">
      <w:pPr>
        <w:pStyle w:val="NormalWeb"/>
        <w:spacing w:before="0" w:beforeAutospacing="0" w:after="0" w:afterAutospacing="0"/>
        <w:jc w:val="both"/>
        <w:rPr>
          <w:rFonts w:ascii="Arial" w:hAnsi="Arial" w:cs="Arial"/>
          <w:i/>
          <w:sz w:val="22"/>
          <w:szCs w:val="22"/>
        </w:rPr>
      </w:pPr>
      <w:r w:rsidRPr="0073311D">
        <w:rPr>
          <w:rFonts w:ascii="Arial" w:hAnsi="Arial" w:cs="Arial"/>
          <w:i/>
          <w:sz w:val="22"/>
          <w:szCs w:val="22"/>
        </w:rPr>
        <w:t>(</w:t>
      </w:r>
      <w:hyperlink r:id="rId847" w:history="1">
        <w:r w:rsidRPr="0073311D">
          <w:rPr>
            <w:rStyle w:val="Hipervnculo"/>
            <w:rFonts w:ascii="Arial" w:hAnsi="Arial" w:cs="Arial"/>
            <w:i/>
            <w:sz w:val="22"/>
            <w:szCs w:val="22"/>
          </w:rPr>
          <w:t>Decreto 2388 de 1979, artículo 108</w:t>
        </w:r>
      </w:hyperlink>
      <w:r w:rsidRPr="0073311D">
        <w:rPr>
          <w:rFonts w:ascii="Arial" w:hAnsi="Arial" w:cs="Arial"/>
          <w:i/>
          <w:sz w:val="22"/>
          <w:szCs w:val="22"/>
        </w:rPr>
        <w:t xml:space="preserve">, modificado por el </w:t>
      </w:r>
      <w:hyperlink r:id="rId848" w:history="1">
        <w:r w:rsidR="00DF71AA" w:rsidRPr="0073311D">
          <w:rPr>
            <w:rStyle w:val="Hipervnculo"/>
            <w:rFonts w:ascii="Arial" w:hAnsi="Arial" w:cs="Arial"/>
            <w:i/>
            <w:sz w:val="22"/>
            <w:szCs w:val="22"/>
          </w:rPr>
          <w:t xml:space="preserve">Decreto 3421 de 1986, </w:t>
        </w:r>
        <w:r w:rsidRPr="0073311D">
          <w:rPr>
            <w:rStyle w:val="Hipervnculo"/>
            <w:rFonts w:ascii="Arial" w:hAnsi="Arial" w:cs="Arial"/>
            <w:i/>
            <w:sz w:val="22"/>
            <w:szCs w:val="22"/>
          </w:rPr>
          <w:t>artículo 5</w:t>
        </w:r>
      </w:hyperlink>
      <w:r w:rsidR="0028194A" w:rsidRPr="0073311D">
        <w:rPr>
          <w:rFonts w:ascii="Arial" w:hAnsi="Arial" w:cs="Arial"/>
          <w:i/>
          <w:sz w:val="22"/>
          <w:szCs w:val="22"/>
        </w:rPr>
        <w:t>)</w:t>
      </w:r>
    </w:p>
    <w:p w14:paraId="1F08AE5C" w14:textId="77777777" w:rsidR="00097CE4" w:rsidRPr="0073311D" w:rsidRDefault="00097CE4">
      <w:pPr>
        <w:autoSpaceDE w:val="0"/>
        <w:autoSpaceDN w:val="0"/>
        <w:adjustRightInd w:val="0"/>
        <w:jc w:val="both"/>
        <w:rPr>
          <w:rFonts w:cs="Arial"/>
          <w:b/>
          <w:sz w:val="22"/>
          <w:szCs w:val="22"/>
        </w:rPr>
      </w:pPr>
    </w:p>
    <w:p w14:paraId="2B15C2C9" w14:textId="77777777" w:rsidR="00097CE4" w:rsidRPr="0073311D" w:rsidRDefault="00097CE4">
      <w:pPr>
        <w:autoSpaceDE w:val="0"/>
        <w:autoSpaceDN w:val="0"/>
        <w:adjustRightInd w:val="0"/>
        <w:jc w:val="both"/>
        <w:rPr>
          <w:rFonts w:cs="Arial"/>
          <w:sz w:val="22"/>
          <w:szCs w:val="22"/>
        </w:rPr>
      </w:pPr>
      <w:r w:rsidRPr="0073311D">
        <w:rPr>
          <w:rFonts w:cs="Arial"/>
          <w:b/>
          <w:sz w:val="22"/>
          <w:szCs w:val="22"/>
        </w:rPr>
        <w:t xml:space="preserve">Artículo </w:t>
      </w:r>
      <w:r w:rsidR="00DF71AA" w:rsidRPr="0073311D">
        <w:rPr>
          <w:rFonts w:cs="Arial"/>
          <w:b/>
          <w:sz w:val="22"/>
          <w:szCs w:val="22"/>
        </w:rPr>
        <w:t>2.4.3.1.3.11.</w:t>
      </w:r>
      <w:r w:rsidR="00DF71AA" w:rsidRPr="0073311D">
        <w:rPr>
          <w:rFonts w:cs="Arial"/>
          <w:sz w:val="22"/>
          <w:szCs w:val="22"/>
        </w:rPr>
        <w:t xml:space="preserve"> </w:t>
      </w:r>
      <w:r w:rsidRPr="0073311D">
        <w:rPr>
          <w:rFonts w:cs="Arial"/>
          <w:b/>
          <w:i/>
          <w:sz w:val="22"/>
          <w:szCs w:val="22"/>
        </w:rPr>
        <w:t>De la venta de los bienes</w:t>
      </w:r>
      <w:r w:rsidRPr="0073311D">
        <w:rPr>
          <w:rFonts w:cs="Arial"/>
          <w:b/>
          <w:sz w:val="22"/>
          <w:szCs w:val="22"/>
        </w:rPr>
        <w:t>.</w:t>
      </w:r>
      <w:r w:rsidRPr="0073311D">
        <w:rPr>
          <w:rFonts w:cs="Arial"/>
          <w:sz w:val="22"/>
          <w:szCs w:val="22"/>
        </w:rPr>
        <w:t xml:space="preserve"> Queda a juicio de la junta directiva del ICBF decidir cuándo se debe proceder a la venta de los bienes a que se refieren las disposiciones anteriores, con el fin de que el Instituto perciba su parte en dinero efectivo y pague en la misma forma la participación del denunciante y los costos del proceso. La venta se hará conforme las normas legales sobre la materia.</w:t>
      </w:r>
    </w:p>
    <w:p w14:paraId="7CDE57CE" w14:textId="77777777" w:rsidR="00097CE4" w:rsidRPr="0073311D" w:rsidRDefault="00097CE4">
      <w:pPr>
        <w:autoSpaceDE w:val="0"/>
        <w:autoSpaceDN w:val="0"/>
        <w:adjustRightInd w:val="0"/>
        <w:jc w:val="both"/>
        <w:rPr>
          <w:rFonts w:cs="Arial"/>
          <w:b/>
          <w:sz w:val="22"/>
          <w:szCs w:val="22"/>
        </w:rPr>
      </w:pPr>
    </w:p>
    <w:p w14:paraId="78DB8247" w14:textId="18529DB7" w:rsidR="00097CE4" w:rsidRPr="0073311D" w:rsidRDefault="00097CE4">
      <w:pPr>
        <w:pStyle w:val="Ttulo"/>
        <w:jc w:val="both"/>
        <w:rPr>
          <w:rFonts w:ascii="Arial" w:hAnsi="Arial" w:cs="Arial"/>
          <w:b w:val="0"/>
          <w:i/>
          <w:sz w:val="22"/>
          <w:szCs w:val="22"/>
          <w:u w:val="none"/>
        </w:rPr>
      </w:pPr>
      <w:r w:rsidRPr="0073311D">
        <w:rPr>
          <w:rFonts w:ascii="Arial" w:hAnsi="Arial" w:cs="Arial"/>
          <w:b w:val="0"/>
          <w:i/>
          <w:sz w:val="22"/>
          <w:szCs w:val="22"/>
          <w:u w:val="none"/>
        </w:rPr>
        <w:t>(</w:t>
      </w:r>
      <w:hyperlink r:id="rId849" w:history="1">
        <w:r w:rsidRPr="0073311D">
          <w:rPr>
            <w:rStyle w:val="Hipervnculo"/>
            <w:rFonts w:ascii="Arial" w:hAnsi="Arial" w:cs="Arial"/>
            <w:b w:val="0"/>
            <w:i/>
            <w:sz w:val="22"/>
            <w:szCs w:val="22"/>
          </w:rPr>
          <w:t>Decreto 2388 de 1979, artículo 109</w:t>
        </w:r>
      </w:hyperlink>
      <w:r w:rsidR="0028194A" w:rsidRPr="0073311D">
        <w:rPr>
          <w:rFonts w:ascii="Arial" w:hAnsi="Arial" w:cs="Arial"/>
          <w:b w:val="0"/>
          <w:i/>
          <w:sz w:val="22"/>
          <w:szCs w:val="22"/>
          <w:u w:val="none"/>
        </w:rPr>
        <w:t>)</w:t>
      </w:r>
    </w:p>
    <w:p w14:paraId="1821D528" w14:textId="77777777" w:rsidR="00097CE4" w:rsidRPr="0073311D" w:rsidRDefault="00097CE4">
      <w:pPr>
        <w:pStyle w:val="Ttulo"/>
        <w:jc w:val="both"/>
        <w:rPr>
          <w:rFonts w:ascii="Arial" w:hAnsi="Arial" w:cs="Arial"/>
          <w:b w:val="0"/>
          <w:i/>
          <w:sz w:val="22"/>
          <w:szCs w:val="22"/>
          <w:u w:val="none"/>
        </w:rPr>
      </w:pPr>
    </w:p>
    <w:p w14:paraId="64FB20A4" w14:textId="19F3CB56" w:rsidR="00097CE4" w:rsidRPr="0073311D" w:rsidRDefault="00097CE4">
      <w:pPr>
        <w:autoSpaceDE w:val="0"/>
        <w:autoSpaceDN w:val="0"/>
        <w:adjustRightInd w:val="0"/>
        <w:jc w:val="both"/>
        <w:rPr>
          <w:rFonts w:cs="Arial"/>
          <w:sz w:val="22"/>
          <w:szCs w:val="22"/>
        </w:rPr>
      </w:pPr>
      <w:r w:rsidRPr="0073311D">
        <w:rPr>
          <w:rFonts w:cs="Arial"/>
          <w:b/>
          <w:bCs/>
          <w:sz w:val="22"/>
          <w:szCs w:val="22"/>
          <w:lang w:val="es-CO" w:eastAsia="es-CO"/>
        </w:rPr>
        <w:t xml:space="preserve">Artículo </w:t>
      </w:r>
      <w:r w:rsidR="00DF71AA" w:rsidRPr="0073311D">
        <w:rPr>
          <w:rFonts w:cs="Arial"/>
          <w:b/>
          <w:sz w:val="22"/>
          <w:szCs w:val="22"/>
        </w:rPr>
        <w:t>2.4.3.1.3.12.</w:t>
      </w:r>
      <w:r w:rsidR="00DF71AA" w:rsidRPr="0073311D">
        <w:rPr>
          <w:rFonts w:cs="Arial"/>
          <w:sz w:val="22"/>
          <w:szCs w:val="22"/>
        </w:rPr>
        <w:t xml:space="preserve"> </w:t>
      </w:r>
      <w:r w:rsidRPr="0073311D">
        <w:rPr>
          <w:rFonts w:cs="Arial"/>
          <w:b/>
          <w:i/>
          <w:sz w:val="22"/>
          <w:szCs w:val="22"/>
        </w:rPr>
        <w:t>De las especies naufragas.</w:t>
      </w:r>
      <w:r w:rsidRPr="0073311D">
        <w:rPr>
          <w:rFonts w:cs="Arial"/>
          <w:i/>
          <w:sz w:val="22"/>
          <w:szCs w:val="22"/>
        </w:rPr>
        <w:t xml:space="preserve"> </w:t>
      </w:r>
      <w:r w:rsidRPr="0073311D">
        <w:rPr>
          <w:rFonts w:cs="Arial"/>
          <w:sz w:val="22"/>
          <w:szCs w:val="22"/>
        </w:rPr>
        <w:t xml:space="preserve">Respecto de las especies náufragas, de conformidad con el </w:t>
      </w:r>
      <w:hyperlink r:id="rId850" w:history="1">
        <w:r w:rsidRPr="0073311D">
          <w:rPr>
            <w:rStyle w:val="Hipervnculo"/>
            <w:rFonts w:cs="Arial"/>
            <w:sz w:val="22"/>
            <w:szCs w:val="22"/>
          </w:rPr>
          <w:t xml:space="preserve">ordinal 19 del artículo 21 de la Ley </w:t>
        </w:r>
        <w:r w:rsidR="00DF1943" w:rsidRPr="0073311D">
          <w:rPr>
            <w:rStyle w:val="Hipervnculo"/>
            <w:rFonts w:cs="Arial"/>
            <w:sz w:val="22"/>
            <w:szCs w:val="22"/>
          </w:rPr>
          <w:t>7</w:t>
        </w:r>
        <w:r w:rsidRPr="0073311D">
          <w:rPr>
            <w:rStyle w:val="Hipervnculo"/>
            <w:rFonts w:cs="Arial"/>
            <w:sz w:val="22"/>
            <w:szCs w:val="22"/>
          </w:rPr>
          <w:t xml:space="preserve"> de 1979</w:t>
        </w:r>
      </w:hyperlink>
      <w:r w:rsidRPr="0073311D">
        <w:rPr>
          <w:rFonts w:cs="Arial"/>
          <w:sz w:val="22"/>
          <w:szCs w:val="22"/>
        </w:rPr>
        <w:t xml:space="preserve">, corresponde al ICBF promover las acciones administrativas y jurisdiccionales pertinentes. </w:t>
      </w:r>
    </w:p>
    <w:p w14:paraId="11202DDD" w14:textId="77777777" w:rsidR="00097CE4" w:rsidRPr="0073311D" w:rsidRDefault="00097CE4">
      <w:pPr>
        <w:autoSpaceDE w:val="0"/>
        <w:autoSpaceDN w:val="0"/>
        <w:adjustRightInd w:val="0"/>
        <w:jc w:val="both"/>
        <w:rPr>
          <w:rFonts w:cs="Arial"/>
          <w:sz w:val="22"/>
          <w:szCs w:val="22"/>
        </w:rPr>
      </w:pPr>
    </w:p>
    <w:p w14:paraId="1A8C3B8C" w14:textId="54C137AE" w:rsidR="00097CE4" w:rsidRPr="0073311D" w:rsidRDefault="00097CE4">
      <w:pPr>
        <w:autoSpaceDE w:val="0"/>
        <w:autoSpaceDN w:val="0"/>
        <w:adjustRightInd w:val="0"/>
        <w:jc w:val="both"/>
        <w:rPr>
          <w:rFonts w:cs="Arial"/>
          <w:i/>
          <w:sz w:val="22"/>
          <w:szCs w:val="22"/>
        </w:rPr>
      </w:pPr>
      <w:r w:rsidRPr="0073311D">
        <w:rPr>
          <w:rFonts w:cs="Arial"/>
          <w:i/>
          <w:sz w:val="22"/>
          <w:szCs w:val="22"/>
        </w:rPr>
        <w:t>(</w:t>
      </w:r>
      <w:hyperlink r:id="rId851" w:history="1">
        <w:r w:rsidRPr="0073311D">
          <w:rPr>
            <w:rStyle w:val="Hipervnculo"/>
            <w:rFonts w:cs="Arial"/>
            <w:i/>
            <w:sz w:val="22"/>
            <w:szCs w:val="22"/>
          </w:rPr>
          <w:t>Decreto 2388 de 1979, artículo 110</w:t>
        </w:r>
      </w:hyperlink>
      <w:r w:rsidR="0028194A" w:rsidRPr="0073311D">
        <w:rPr>
          <w:rFonts w:cs="Arial"/>
          <w:i/>
          <w:sz w:val="22"/>
          <w:szCs w:val="22"/>
        </w:rPr>
        <w:t>)</w:t>
      </w:r>
    </w:p>
    <w:p w14:paraId="10D52F8C" w14:textId="77777777" w:rsidR="00097CE4" w:rsidRPr="0073311D" w:rsidRDefault="00097CE4">
      <w:pPr>
        <w:autoSpaceDE w:val="0"/>
        <w:autoSpaceDN w:val="0"/>
        <w:adjustRightInd w:val="0"/>
        <w:jc w:val="both"/>
        <w:rPr>
          <w:rFonts w:cs="Arial"/>
          <w:sz w:val="22"/>
          <w:szCs w:val="22"/>
        </w:rPr>
      </w:pPr>
    </w:p>
    <w:p w14:paraId="5D8DBE7D" w14:textId="77777777" w:rsidR="00097CE4" w:rsidRPr="0073311D" w:rsidRDefault="00097CE4">
      <w:pPr>
        <w:pStyle w:val="NormalWeb"/>
        <w:spacing w:before="0" w:beforeAutospacing="0" w:after="0" w:afterAutospacing="0"/>
        <w:jc w:val="both"/>
        <w:rPr>
          <w:rFonts w:ascii="Arial" w:hAnsi="Arial" w:cs="Arial"/>
          <w:sz w:val="22"/>
          <w:szCs w:val="22"/>
        </w:rPr>
      </w:pPr>
      <w:r w:rsidRPr="0073311D">
        <w:rPr>
          <w:rFonts w:ascii="Arial" w:hAnsi="Arial" w:cs="Arial"/>
          <w:b/>
          <w:bCs/>
          <w:sz w:val="22"/>
          <w:szCs w:val="22"/>
        </w:rPr>
        <w:t xml:space="preserve">Artículo </w:t>
      </w:r>
      <w:r w:rsidR="00DF71AA" w:rsidRPr="0073311D">
        <w:rPr>
          <w:rFonts w:ascii="Arial" w:hAnsi="Arial" w:cs="Arial"/>
          <w:b/>
          <w:sz w:val="22"/>
          <w:szCs w:val="22"/>
        </w:rPr>
        <w:t xml:space="preserve">2.4.3.1.3.13. </w:t>
      </w:r>
      <w:proofErr w:type="spellStart"/>
      <w:r w:rsidRPr="0073311D">
        <w:rPr>
          <w:rFonts w:ascii="Arial" w:hAnsi="Arial" w:cs="Arial"/>
          <w:b/>
          <w:i/>
          <w:sz w:val="22"/>
          <w:szCs w:val="22"/>
        </w:rPr>
        <w:t>Radicador</w:t>
      </w:r>
      <w:proofErr w:type="spellEnd"/>
      <w:r w:rsidRPr="0073311D">
        <w:rPr>
          <w:rFonts w:ascii="Arial" w:hAnsi="Arial" w:cs="Arial"/>
          <w:b/>
          <w:i/>
          <w:sz w:val="22"/>
          <w:szCs w:val="22"/>
        </w:rPr>
        <w:t xml:space="preserve"> de los asuntos o expedientes de bienes</w:t>
      </w:r>
      <w:r w:rsidR="00187D46" w:rsidRPr="0073311D">
        <w:rPr>
          <w:rFonts w:ascii="Arial" w:hAnsi="Arial" w:cs="Arial"/>
          <w:b/>
          <w:i/>
          <w:sz w:val="22"/>
          <w:szCs w:val="22"/>
        </w:rPr>
        <w:t xml:space="preserve"> vacantes urbanos</w:t>
      </w:r>
      <w:r w:rsidRPr="0073311D">
        <w:rPr>
          <w:rFonts w:ascii="Arial" w:hAnsi="Arial" w:cs="Arial"/>
          <w:b/>
          <w:i/>
          <w:sz w:val="22"/>
          <w:szCs w:val="22"/>
        </w:rPr>
        <w:t xml:space="preserve">, mostrencos </w:t>
      </w:r>
      <w:r w:rsidR="00BD3F79" w:rsidRPr="0073311D">
        <w:rPr>
          <w:rFonts w:ascii="Arial" w:hAnsi="Arial" w:cs="Arial"/>
          <w:b/>
          <w:i/>
          <w:sz w:val="22"/>
          <w:szCs w:val="22"/>
        </w:rPr>
        <w:t>y vocaciones hereditarias</w:t>
      </w:r>
      <w:r w:rsidRPr="0073311D">
        <w:rPr>
          <w:rFonts w:ascii="Arial" w:hAnsi="Arial" w:cs="Arial"/>
          <w:b/>
          <w:i/>
          <w:sz w:val="22"/>
          <w:szCs w:val="22"/>
        </w:rPr>
        <w:t>.</w:t>
      </w:r>
      <w:r w:rsidRPr="0073311D">
        <w:rPr>
          <w:rFonts w:ascii="Arial" w:hAnsi="Arial" w:cs="Arial"/>
          <w:sz w:val="22"/>
          <w:szCs w:val="22"/>
        </w:rPr>
        <w:t xml:space="preserve"> En la sede del Instituto Colombiano de Bienestar Familiar, y en las Regionales o Agencias, se abrirá un libro de registro, que se </w:t>
      </w:r>
      <w:r w:rsidRPr="0073311D">
        <w:rPr>
          <w:rFonts w:ascii="Arial" w:hAnsi="Arial" w:cs="Arial"/>
          <w:sz w:val="22"/>
          <w:szCs w:val="22"/>
        </w:rPr>
        <w:lastRenderedPageBreak/>
        <w:t xml:space="preserve">denominará </w:t>
      </w:r>
      <w:proofErr w:type="spellStart"/>
      <w:r w:rsidRPr="0073311D">
        <w:rPr>
          <w:rFonts w:ascii="Arial" w:hAnsi="Arial" w:cs="Arial"/>
          <w:sz w:val="22"/>
          <w:szCs w:val="22"/>
        </w:rPr>
        <w:t>radicador</w:t>
      </w:r>
      <w:proofErr w:type="spellEnd"/>
      <w:r w:rsidRPr="0073311D">
        <w:rPr>
          <w:rFonts w:ascii="Arial" w:hAnsi="Arial" w:cs="Arial"/>
          <w:sz w:val="22"/>
          <w:szCs w:val="22"/>
        </w:rPr>
        <w:t xml:space="preserve"> de los asuntos o expedientes de bienes </w:t>
      </w:r>
      <w:r w:rsidR="00187D46" w:rsidRPr="0073311D">
        <w:rPr>
          <w:rFonts w:ascii="Arial" w:hAnsi="Arial" w:cs="Arial"/>
          <w:sz w:val="22"/>
          <w:szCs w:val="22"/>
        </w:rPr>
        <w:t xml:space="preserve">vacantes urbanos, </w:t>
      </w:r>
      <w:r w:rsidRPr="0073311D">
        <w:rPr>
          <w:rFonts w:ascii="Arial" w:hAnsi="Arial" w:cs="Arial"/>
          <w:sz w:val="22"/>
          <w:szCs w:val="22"/>
        </w:rPr>
        <w:t xml:space="preserve">mostrencos y </w:t>
      </w:r>
      <w:r w:rsidR="00BD3F79" w:rsidRPr="0073311D">
        <w:rPr>
          <w:rFonts w:ascii="Arial" w:hAnsi="Arial" w:cs="Arial"/>
          <w:sz w:val="22"/>
          <w:szCs w:val="22"/>
        </w:rPr>
        <w:t>vocaciones hereditarias</w:t>
      </w:r>
      <w:r w:rsidRPr="0073311D">
        <w:rPr>
          <w:rFonts w:ascii="Arial" w:hAnsi="Arial" w:cs="Arial"/>
          <w:sz w:val="22"/>
          <w:szCs w:val="22"/>
        </w:rPr>
        <w:t>, en el que se anotará:</w:t>
      </w:r>
    </w:p>
    <w:p w14:paraId="21D196D5" w14:textId="77777777" w:rsidR="00097CE4" w:rsidRPr="0073311D" w:rsidRDefault="00097CE4">
      <w:pPr>
        <w:pStyle w:val="NormalWeb"/>
        <w:spacing w:before="0" w:beforeAutospacing="0" w:after="0" w:afterAutospacing="0"/>
        <w:jc w:val="both"/>
        <w:rPr>
          <w:rFonts w:ascii="Arial" w:hAnsi="Arial" w:cs="Arial"/>
          <w:sz w:val="22"/>
          <w:szCs w:val="22"/>
        </w:rPr>
      </w:pPr>
    </w:p>
    <w:p w14:paraId="00941F8E" w14:textId="77777777" w:rsidR="00097CE4" w:rsidRPr="0073311D" w:rsidRDefault="00097CE4" w:rsidP="009B5367">
      <w:pPr>
        <w:pStyle w:val="NormalWeb"/>
        <w:numPr>
          <w:ilvl w:val="0"/>
          <w:numId w:val="122"/>
        </w:numPr>
        <w:spacing w:before="0" w:beforeAutospacing="0" w:after="0" w:afterAutospacing="0"/>
        <w:ind w:left="0" w:firstLine="0"/>
        <w:jc w:val="both"/>
        <w:rPr>
          <w:rFonts w:ascii="Arial" w:hAnsi="Arial" w:cs="Arial"/>
          <w:sz w:val="22"/>
          <w:szCs w:val="22"/>
        </w:rPr>
      </w:pPr>
      <w:r w:rsidRPr="0073311D">
        <w:rPr>
          <w:rFonts w:ascii="Arial" w:hAnsi="Arial" w:cs="Arial"/>
          <w:sz w:val="22"/>
          <w:szCs w:val="22"/>
        </w:rPr>
        <w:t>Nombre del denunciante.</w:t>
      </w:r>
    </w:p>
    <w:p w14:paraId="4D8B4A93" w14:textId="77777777" w:rsidR="00097CE4" w:rsidRPr="0073311D" w:rsidRDefault="00097CE4" w:rsidP="009B5367">
      <w:pPr>
        <w:pStyle w:val="NormalWeb"/>
        <w:numPr>
          <w:ilvl w:val="0"/>
          <w:numId w:val="122"/>
        </w:numPr>
        <w:spacing w:before="0" w:beforeAutospacing="0" w:after="0" w:afterAutospacing="0"/>
        <w:ind w:left="0" w:firstLine="0"/>
        <w:jc w:val="both"/>
        <w:rPr>
          <w:rFonts w:ascii="Arial" w:hAnsi="Arial" w:cs="Arial"/>
          <w:sz w:val="22"/>
          <w:szCs w:val="22"/>
        </w:rPr>
      </w:pPr>
      <w:r w:rsidRPr="0073311D">
        <w:rPr>
          <w:rFonts w:ascii="Arial" w:hAnsi="Arial" w:cs="Arial"/>
          <w:sz w:val="22"/>
          <w:szCs w:val="22"/>
        </w:rPr>
        <w:t>Número de la resolución por medio de la cual se le reconoce como tal.</w:t>
      </w:r>
    </w:p>
    <w:p w14:paraId="73B8C7E3" w14:textId="77777777" w:rsidR="00097CE4" w:rsidRPr="0073311D" w:rsidRDefault="00097CE4" w:rsidP="009B5367">
      <w:pPr>
        <w:pStyle w:val="NormalWeb"/>
        <w:numPr>
          <w:ilvl w:val="0"/>
          <w:numId w:val="122"/>
        </w:numPr>
        <w:spacing w:before="0" w:beforeAutospacing="0" w:after="0" w:afterAutospacing="0"/>
        <w:ind w:left="0" w:firstLine="0"/>
        <w:jc w:val="both"/>
        <w:rPr>
          <w:rFonts w:ascii="Arial" w:hAnsi="Arial" w:cs="Arial"/>
          <w:sz w:val="22"/>
          <w:szCs w:val="22"/>
        </w:rPr>
      </w:pPr>
      <w:r w:rsidRPr="0073311D">
        <w:rPr>
          <w:rFonts w:ascii="Arial" w:hAnsi="Arial" w:cs="Arial"/>
          <w:sz w:val="22"/>
          <w:szCs w:val="22"/>
        </w:rPr>
        <w:t xml:space="preserve">Número del contrato y fecha de perfeccionamiento </w:t>
      </w:r>
      <w:proofErr w:type="gramStart"/>
      <w:r w:rsidRPr="0073311D">
        <w:rPr>
          <w:rFonts w:ascii="Arial" w:hAnsi="Arial" w:cs="Arial"/>
          <w:sz w:val="22"/>
          <w:szCs w:val="22"/>
        </w:rPr>
        <w:t>del mismo</w:t>
      </w:r>
      <w:proofErr w:type="gramEnd"/>
      <w:r w:rsidRPr="0073311D">
        <w:rPr>
          <w:rFonts w:ascii="Arial" w:hAnsi="Arial" w:cs="Arial"/>
          <w:sz w:val="22"/>
          <w:szCs w:val="22"/>
        </w:rPr>
        <w:t>.</w:t>
      </w:r>
    </w:p>
    <w:p w14:paraId="12D936A5" w14:textId="77777777" w:rsidR="00097CE4" w:rsidRPr="0073311D" w:rsidRDefault="00097CE4" w:rsidP="009B5367">
      <w:pPr>
        <w:pStyle w:val="NormalWeb"/>
        <w:numPr>
          <w:ilvl w:val="0"/>
          <w:numId w:val="122"/>
        </w:numPr>
        <w:spacing w:before="0" w:beforeAutospacing="0" w:after="0" w:afterAutospacing="0"/>
        <w:ind w:left="0" w:firstLine="0"/>
        <w:jc w:val="both"/>
        <w:rPr>
          <w:rFonts w:ascii="Arial" w:hAnsi="Arial" w:cs="Arial"/>
          <w:sz w:val="22"/>
          <w:szCs w:val="22"/>
        </w:rPr>
      </w:pPr>
      <w:r w:rsidRPr="0073311D">
        <w:rPr>
          <w:rFonts w:ascii="Arial" w:hAnsi="Arial" w:cs="Arial"/>
          <w:sz w:val="22"/>
          <w:szCs w:val="22"/>
        </w:rPr>
        <w:t>Oficina o despacho donde se halla radicado el proceso, y</w:t>
      </w:r>
    </w:p>
    <w:p w14:paraId="32121010" w14:textId="77777777" w:rsidR="00097CE4" w:rsidRPr="0073311D" w:rsidRDefault="00097CE4" w:rsidP="009B5367">
      <w:pPr>
        <w:pStyle w:val="NormalWeb"/>
        <w:numPr>
          <w:ilvl w:val="0"/>
          <w:numId w:val="122"/>
        </w:numPr>
        <w:spacing w:before="0" w:beforeAutospacing="0" w:after="0" w:afterAutospacing="0"/>
        <w:ind w:left="0" w:firstLine="0"/>
        <w:jc w:val="both"/>
        <w:rPr>
          <w:rFonts w:ascii="Arial" w:hAnsi="Arial" w:cs="Arial"/>
          <w:sz w:val="22"/>
          <w:szCs w:val="22"/>
        </w:rPr>
      </w:pPr>
      <w:r w:rsidRPr="0073311D">
        <w:rPr>
          <w:rFonts w:ascii="Arial" w:hAnsi="Arial" w:cs="Arial"/>
          <w:sz w:val="22"/>
          <w:szCs w:val="22"/>
        </w:rPr>
        <w:t>Todos aquellos datos necesarios para la identificación del proceso y del bien.</w:t>
      </w:r>
    </w:p>
    <w:p w14:paraId="79FF1186" w14:textId="77777777" w:rsidR="00097CE4" w:rsidRPr="0073311D" w:rsidRDefault="00097CE4">
      <w:pPr>
        <w:pStyle w:val="NormalWeb"/>
        <w:spacing w:before="0" w:beforeAutospacing="0" w:after="0" w:afterAutospacing="0"/>
        <w:jc w:val="both"/>
        <w:rPr>
          <w:rFonts w:ascii="Arial" w:hAnsi="Arial" w:cs="Arial"/>
          <w:sz w:val="22"/>
          <w:szCs w:val="22"/>
        </w:rPr>
      </w:pPr>
    </w:p>
    <w:p w14:paraId="4950281B" w14:textId="51E2B3FE" w:rsidR="00097CE4" w:rsidRPr="0073311D" w:rsidRDefault="00097CE4">
      <w:pPr>
        <w:pStyle w:val="NormalWeb"/>
        <w:spacing w:before="0" w:beforeAutospacing="0" w:after="0" w:afterAutospacing="0"/>
        <w:jc w:val="both"/>
        <w:rPr>
          <w:rFonts w:ascii="Arial" w:hAnsi="Arial" w:cs="Arial"/>
          <w:i/>
          <w:sz w:val="22"/>
          <w:szCs w:val="22"/>
        </w:rPr>
      </w:pPr>
      <w:r w:rsidRPr="0073311D">
        <w:rPr>
          <w:rFonts w:ascii="Arial" w:hAnsi="Arial" w:cs="Arial"/>
          <w:i/>
          <w:sz w:val="22"/>
          <w:szCs w:val="22"/>
        </w:rPr>
        <w:t>(</w:t>
      </w:r>
      <w:hyperlink r:id="rId852" w:history="1">
        <w:r w:rsidRPr="0073311D">
          <w:rPr>
            <w:rStyle w:val="Hipervnculo"/>
            <w:rFonts w:ascii="Arial" w:hAnsi="Arial" w:cs="Arial"/>
            <w:i/>
            <w:sz w:val="22"/>
            <w:szCs w:val="22"/>
          </w:rPr>
          <w:t>Decreto 2388 de 1979, artículo 111</w:t>
        </w:r>
      </w:hyperlink>
      <w:r w:rsidR="0028194A" w:rsidRPr="0073311D">
        <w:rPr>
          <w:rFonts w:ascii="Arial" w:hAnsi="Arial" w:cs="Arial"/>
          <w:i/>
          <w:sz w:val="22"/>
          <w:szCs w:val="22"/>
        </w:rPr>
        <w:t>)</w:t>
      </w:r>
    </w:p>
    <w:p w14:paraId="231F7957" w14:textId="77777777" w:rsidR="00097CE4" w:rsidRPr="0073311D" w:rsidRDefault="00097CE4">
      <w:pPr>
        <w:pStyle w:val="Ttulo"/>
        <w:jc w:val="both"/>
        <w:rPr>
          <w:rFonts w:ascii="Arial" w:hAnsi="Arial" w:cs="Arial"/>
          <w:b w:val="0"/>
          <w:sz w:val="22"/>
          <w:szCs w:val="22"/>
          <w:u w:val="none"/>
        </w:rPr>
      </w:pPr>
    </w:p>
    <w:p w14:paraId="097EB6CE" w14:textId="77777777" w:rsidR="00097CE4" w:rsidRPr="0073311D" w:rsidRDefault="00097CE4">
      <w:pPr>
        <w:pStyle w:val="Ttulo"/>
        <w:jc w:val="both"/>
        <w:rPr>
          <w:rFonts w:ascii="Arial" w:hAnsi="Arial" w:cs="Arial"/>
          <w:b w:val="0"/>
          <w:sz w:val="22"/>
          <w:szCs w:val="22"/>
          <w:u w:val="none"/>
        </w:rPr>
      </w:pPr>
      <w:r w:rsidRPr="0073311D">
        <w:rPr>
          <w:rFonts w:ascii="Arial" w:hAnsi="Arial" w:cs="Arial"/>
          <w:bCs w:val="0"/>
          <w:sz w:val="22"/>
          <w:szCs w:val="22"/>
          <w:u w:val="none"/>
          <w:lang w:val="es-CO" w:eastAsia="es-CO"/>
        </w:rPr>
        <w:t xml:space="preserve">Artículo </w:t>
      </w:r>
      <w:r w:rsidR="00DF71AA" w:rsidRPr="0073311D">
        <w:rPr>
          <w:rFonts w:ascii="Arial" w:hAnsi="Arial" w:cs="Arial"/>
          <w:sz w:val="22"/>
          <w:szCs w:val="22"/>
          <w:u w:val="none"/>
        </w:rPr>
        <w:t xml:space="preserve">2.4.3.1.3.14. </w:t>
      </w:r>
      <w:r w:rsidRPr="0073311D">
        <w:rPr>
          <w:rFonts w:ascii="Arial" w:hAnsi="Arial" w:cs="Arial"/>
          <w:i/>
          <w:sz w:val="22"/>
          <w:szCs w:val="22"/>
          <w:u w:val="none"/>
        </w:rPr>
        <w:t xml:space="preserve">Aviso de la existencia de un bien </w:t>
      </w:r>
      <w:r w:rsidR="00187D46" w:rsidRPr="0073311D">
        <w:rPr>
          <w:rFonts w:ascii="Arial" w:hAnsi="Arial" w:cs="Arial"/>
          <w:i/>
          <w:sz w:val="22"/>
          <w:szCs w:val="22"/>
          <w:u w:val="none"/>
        </w:rPr>
        <w:t xml:space="preserve">vacante urbano, </w:t>
      </w:r>
      <w:r w:rsidRPr="0073311D">
        <w:rPr>
          <w:rFonts w:ascii="Arial" w:hAnsi="Arial" w:cs="Arial"/>
          <w:i/>
          <w:sz w:val="22"/>
          <w:szCs w:val="22"/>
          <w:u w:val="none"/>
        </w:rPr>
        <w:t xml:space="preserve">mostrenco </w:t>
      </w:r>
      <w:r w:rsidR="00BD3F79" w:rsidRPr="0073311D">
        <w:rPr>
          <w:rFonts w:ascii="Arial" w:hAnsi="Arial" w:cs="Arial"/>
          <w:i/>
          <w:sz w:val="22"/>
          <w:szCs w:val="22"/>
          <w:u w:val="none"/>
        </w:rPr>
        <w:t>o de una vocación hereditaria.</w:t>
      </w:r>
      <w:r w:rsidRPr="0073311D">
        <w:rPr>
          <w:rFonts w:ascii="Arial" w:hAnsi="Arial" w:cs="Arial"/>
          <w:sz w:val="22"/>
          <w:szCs w:val="22"/>
          <w:u w:val="none"/>
        </w:rPr>
        <w:t xml:space="preserve"> </w:t>
      </w:r>
      <w:r w:rsidRPr="0073311D">
        <w:rPr>
          <w:rFonts w:ascii="Arial" w:hAnsi="Arial" w:cs="Arial"/>
          <w:b w:val="0"/>
          <w:sz w:val="22"/>
          <w:szCs w:val="22"/>
          <w:u w:val="none"/>
        </w:rPr>
        <w:t xml:space="preserve">Los funcionarios que tengan conocimiento de la existencia de un bien </w:t>
      </w:r>
      <w:r w:rsidR="00187D46" w:rsidRPr="0073311D">
        <w:rPr>
          <w:rFonts w:ascii="Arial" w:hAnsi="Arial" w:cs="Arial"/>
          <w:b w:val="0"/>
          <w:sz w:val="22"/>
          <w:szCs w:val="22"/>
          <w:u w:val="none"/>
        </w:rPr>
        <w:t xml:space="preserve">vacante urbano, </w:t>
      </w:r>
      <w:r w:rsidRPr="0073311D">
        <w:rPr>
          <w:rFonts w:ascii="Arial" w:hAnsi="Arial" w:cs="Arial"/>
          <w:b w:val="0"/>
          <w:sz w:val="22"/>
          <w:szCs w:val="22"/>
          <w:u w:val="none"/>
        </w:rPr>
        <w:t xml:space="preserve">mostrenco o de una </w:t>
      </w:r>
      <w:r w:rsidR="00BD3F79" w:rsidRPr="0073311D">
        <w:rPr>
          <w:rFonts w:ascii="Arial" w:hAnsi="Arial" w:cs="Arial"/>
          <w:b w:val="0"/>
          <w:sz w:val="22"/>
          <w:szCs w:val="22"/>
          <w:u w:val="none"/>
        </w:rPr>
        <w:t>vocación hereditaria,</w:t>
      </w:r>
      <w:r w:rsidRPr="0073311D">
        <w:rPr>
          <w:rFonts w:ascii="Arial" w:hAnsi="Arial" w:cs="Arial"/>
          <w:b w:val="0"/>
          <w:sz w:val="22"/>
          <w:szCs w:val="22"/>
          <w:u w:val="none"/>
        </w:rPr>
        <w:t xml:space="preserve"> deben dar el aviso de ello, a la mayor brevedad posible, al ICBF.</w:t>
      </w:r>
    </w:p>
    <w:p w14:paraId="5D37B927" w14:textId="77777777" w:rsidR="00097CE4" w:rsidRPr="0073311D" w:rsidRDefault="00097CE4">
      <w:pPr>
        <w:pStyle w:val="Ttulo"/>
        <w:tabs>
          <w:tab w:val="left" w:pos="1065"/>
        </w:tabs>
        <w:jc w:val="both"/>
        <w:rPr>
          <w:rFonts w:ascii="Arial" w:hAnsi="Arial" w:cs="Arial"/>
          <w:b w:val="0"/>
          <w:sz w:val="22"/>
          <w:szCs w:val="22"/>
          <w:u w:val="none"/>
        </w:rPr>
      </w:pPr>
    </w:p>
    <w:p w14:paraId="3DC6EF79" w14:textId="4F8D1140" w:rsidR="00097CE4" w:rsidRPr="0073311D" w:rsidRDefault="00097CE4">
      <w:pPr>
        <w:pStyle w:val="Ttulo"/>
        <w:tabs>
          <w:tab w:val="left" w:pos="1065"/>
        </w:tabs>
        <w:jc w:val="both"/>
        <w:rPr>
          <w:rFonts w:ascii="Arial" w:hAnsi="Arial" w:cs="Arial"/>
          <w:b w:val="0"/>
          <w:i/>
          <w:sz w:val="22"/>
          <w:szCs w:val="22"/>
          <w:u w:val="none"/>
        </w:rPr>
      </w:pPr>
      <w:r w:rsidRPr="0073311D">
        <w:rPr>
          <w:rFonts w:ascii="Arial" w:hAnsi="Arial" w:cs="Arial"/>
          <w:b w:val="0"/>
          <w:i/>
          <w:sz w:val="22"/>
          <w:szCs w:val="22"/>
          <w:u w:val="none"/>
        </w:rPr>
        <w:t>(</w:t>
      </w:r>
      <w:hyperlink r:id="rId853" w:history="1">
        <w:r w:rsidRPr="0073311D">
          <w:rPr>
            <w:rStyle w:val="Hipervnculo"/>
            <w:rFonts w:ascii="Arial" w:hAnsi="Arial" w:cs="Arial"/>
            <w:b w:val="0"/>
            <w:i/>
            <w:sz w:val="22"/>
            <w:szCs w:val="22"/>
          </w:rPr>
          <w:t>Decreto 2388 de 1979, artículo 112</w:t>
        </w:r>
      </w:hyperlink>
      <w:r w:rsidR="0028194A" w:rsidRPr="0073311D">
        <w:rPr>
          <w:rFonts w:ascii="Arial" w:hAnsi="Arial" w:cs="Arial"/>
          <w:b w:val="0"/>
          <w:i/>
          <w:sz w:val="22"/>
          <w:szCs w:val="22"/>
          <w:u w:val="none"/>
        </w:rPr>
        <w:t>)</w:t>
      </w:r>
    </w:p>
    <w:p w14:paraId="13DDDACA" w14:textId="77777777" w:rsidR="00097CE4" w:rsidRPr="0073311D" w:rsidRDefault="00097CE4">
      <w:pPr>
        <w:pStyle w:val="NormalWeb"/>
        <w:spacing w:before="0" w:beforeAutospacing="0" w:after="0" w:afterAutospacing="0"/>
        <w:jc w:val="both"/>
        <w:rPr>
          <w:rFonts w:ascii="Arial" w:hAnsi="Arial" w:cs="Arial"/>
          <w:b/>
          <w:bCs/>
          <w:sz w:val="22"/>
          <w:szCs w:val="22"/>
        </w:rPr>
      </w:pPr>
    </w:p>
    <w:p w14:paraId="411F2517" w14:textId="77777777" w:rsidR="00097CE4" w:rsidRPr="0073311D" w:rsidRDefault="00097CE4">
      <w:pPr>
        <w:pStyle w:val="NormalWeb"/>
        <w:spacing w:before="0" w:beforeAutospacing="0" w:after="0" w:afterAutospacing="0"/>
        <w:jc w:val="both"/>
        <w:rPr>
          <w:rFonts w:ascii="Arial" w:hAnsi="Arial" w:cs="Arial"/>
          <w:sz w:val="22"/>
          <w:szCs w:val="22"/>
        </w:rPr>
      </w:pPr>
      <w:r w:rsidRPr="0073311D">
        <w:rPr>
          <w:rFonts w:ascii="Arial" w:hAnsi="Arial" w:cs="Arial"/>
          <w:b/>
          <w:bCs/>
          <w:sz w:val="22"/>
          <w:szCs w:val="22"/>
        </w:rPr>
        <w:t xml:space="preserve">Artículo </w:t>
      </w:r>
      <w:r w:rsidR="00DF71AA" w:rsidRPr="0073311D">
        <w:rPr>
          <w:rFonts w:ascii="Arial" w:hAnsi="Arial" w:cs="Arial"/>
          <w:b/>
          <w:sz w:val="22"/>
          <w:szCs w:val="22"/>
        </w:rPr>
        <w:t xml:space="preserve">2.4.3.1.3.15. </w:t>
      </w:r>
      <w:r w:rsidRPr="0073311D">
        <w:rPr>
          <w:rFonts w:ascii="Arial" w:hAnsi="Arial" w:cs="Arial"/>
          <w:b/>
          <w:i/>
          <w:sz w:val="22"/>
          <w:szCs w:val="22"/>
        </w:rPr>
        <w:t>De los derechos litigiosos.</w:t>
      </w:r>
      <w:r w:rsidRPr="0073311D">
        <w:rPr>
          <w:rFonts w:ascii="Arial" w:hAnsi="Arial" w:cs="Arial"/>
          <w:sz w:val="22"/>
          <w:szCs w:val="22"/>
        </w:rPr>
        <w:t xml:space="preserve"> Respecto de derechos litigiosos sobre los bienes a que se refieren las normas anteriores se aplican, en lo pertinente las de esta Sección.</w:t>
      </w:r>
    </w:p>
    <w:p w14:paraId="62DEB58D" w14:textId="77777777" w:rsidR="00097CE4" w:rsidRPr="0073311D" w:rsidRDefault="00097CE4">
      <w:pPr>
        <w:pStyle w:val="NormalWeb"/>
        <w:spacing w:before="0" w:beforeAutospacing="0" w:after="0" w:afterAutospacing="0"/>
        <w:jc w:val="both"/>
        <w:rPr>
          <w:rFonts w:ascii="Arial" w:hAnsi="Arial" w:cs="Arial"/>
          <w:sz w:val="22"/>
          <w:szCs w:val="22"/>
        </w:rPr>
      </w:pPr>
    </w:p>
    <w:p w14:paraId="14E7C608" w14:textId="77777777" w:rsidR="00097CE4" w:rsidRPr="0073311D" w:rsidRDefault="00097CE4">
      <w:pPr>
        <w:pStyle w:val="NormalWeb"/>
        <w:spacing w:before="0" w:beforeAutospacing="0" w:after="0" w:afterAutospacing="0"/>
        <w:jc w:val="both"/>
        <w:rPr>
          <w:rFonts w:ascii="Arial" w:hAnsi="Arial" w:cs="Arial"/>
          <w:sz w:val="22"/>
          <w:szCs w:val="22"/>
        </w:rPr>
      </w:pPr>
      <w:r w:rsidRPr="0073311D">
        <w:rPr>
          <w:rStyle w:val="baj"/>
          <w:rFonts w:ascii="Arial" w:eastAsiaTheme="majorEastAsia" w:hAnsi="Arial" w:cs="Arial"/>
          <w:b/>
          <w:bCs/>
          <w:sz w:val="22"/>
          <w:szCs w:val="22"/>
        </w:rPr>
        <w:t>Parágrafo.</w:t>
      </w:r>
      <w:r w:rsidRPr="0073311D">
        <w:rPr>
          <w:rStyle w:val="apple-converted-space"/>
          <w:rFonts w:ascii="Arial" w:hAnsi="Arial" w:cs="Arial"/>
          <w:sz w:val="22"/>
          <w:szCs w:val="22"/>
        </w:rPr>
        <w:t> </w:t>
      </w:r>
      <w:r w:rsidRPr="0073311D">
        <w:rPr>
          <w:rFonts w:ascii="Arial" w:hAnsi="Arial" w:cs="Arial"/>
          <w:sz w:val="22"/>
          <w:szCs w:val="22"/>
        </w:rPr>
        <w:t>El ICBF podrá negociar dichos derechos litigiosos.</w:t>
      </w:r>
    </w:p>
    <w:p w14:paraId="1AA4D249" w14:textId="77777777" w:rsidR="00097CE4" w:rsidRPr="0073311D" w:rsidRDefault="00097CE4">
      <w:pPr>
        <w:pStyle w:val="NormalWeb"/>
        <w:spacing w:before="0" w:beforeAutospacing="0" w:after="0" w:afterAutospacing="0"/>
        <w:jc w:val="both"/>
        <w:rPr>
          <w:rFonts w:ascii="Arial" w:hAnsi="Arial" w:cs="Arial"/>
          <w:sz w:val="22"/>
          <w:szCs w:val="22"/>
        </w:rPr>
      </w:pPr>
    </w:p>
    <w:p w14:paraId="402408E5" w14:textId="53AFA49F" w:rsidR="00097CE4" w:rsidRPr="0073311D" w:rsidRDefault="00E640A2">
      <w:pPr>
        <w:pStyle w:val="NormalWeb"/>
        <w:spacing w:before="0" w:beforeAutospacing="0" w:after="0" w:afterAutospacing="0"/>
        <w:jc w:val="both"/>
        <w:rPr>
          <w:rFonts w:ascii="Arial" w:hAnsi="Arial" w:cs="Arial"/>
          <w:i/>
          <w:sz w:val="22"/>
          <w:szCs w:val="22"/>
        </w:rPr>
      </w:pPr>
      <w:r w:rsidRPr="0073311D">
        <w:rPr>
          <w:rFonts w:ascii="Arial" w:hAnsi="Arial" w:cs="Arial"/>
          <w:i/>
          <w:sz w:val="22"/>
          <w:szCs w:val="22"/>
        </w:rPr>
        <w:t>(</w:t>
      </w:r>
      <w:hyperlink r:id="rId854" w:history="1">
        <w:r w:rsidRPr="0073311D">
          <w:rPr>
            <w:rStyle w:val="Hipervnculo"/>
            <w:rFonts w:ascii="Arial" w:hAnsi="Arial" w:cs="Arial"/>
            <w:i/>
            <w:sz w:val="22"/>
            <w:szCs w:val="22"/>
          </w:rPr>
          <w:t>Decreto 2388 de 1979, artículo 113</w:t>
        </w:r>
      </w:hyperlink>
      <w:r w:rsidR="0028194A" w:rsidRPr="0073311D">
        <w:rPr>
          <w:rFonts w:ascii="Arial" w:hAnsi="Arial" w:cs="Arial"/>
          <w:i/>
          <w:sz w:val="22"/>
          <w:szCs w:val="22"/>
        </w:rPr>
        <w:t>)</w:t>
      </w:r>
    </w:p>
    <w:p w14:paraId="21D4295D" w14:textId="77777777" w:rsidR="00E43C60" w:rsidRPr="0073311D" w:rsidRDefault="00E43C60">
      <w:pPr>
        <w:pStyle w:val="NormalWeb"/>
        <w:spacing w:before="0" w:beforeAutospacing="0" w:after="0" w:afterAutospacing="0"/>
        <w:jc w:val="both"/>
        <w:rPr>
          <w:rFonts w:ascii="Arial" w:hAnsi="Arial" w:cs="Arial"/>
          <w:i/>
          <w:sz w:val="22"/>
          <w:szCs w:val="22"/>
        </w:rPr>
      </w:pPr>
    </w:p>
    <w:p w14:paraId="417612E1" w14:textId="77777777" w:rsidR="00097CE4" w:rsidRPr="0073311D" w:rsidRDefault="00097CE4">
      <w:pPr>
        <w:pStyle w:val="NormalWeb"/>
        <w:spacing w:before="0" w:beforeAutospacing="0" w:after="0" w:afterAutospacing="0"/>
        <w:jc w:val="both"/>
        <w:rPr>
          <w:rFonts w:ascii="Arial" w:hAnsi="Arial" w:cs="Arial"/>
          <w:sz w:val="22"/>
          <w:szCs w:val="22"/>
        </w:rPr>
      </w:pPr>
    </w:p>
    <w:p w14:paraId="09BE9B2C" w14:textId="77777777" w:rsidR="00EF1130" w:rsidRPr="0073311D" w:rsidRDefault="00EF1130" w:rsidP="00EF1130">
      <w:pPr>
        <w:jc w:val="center"/>
        <w:rPr>
          <w:rFonts w:cs="Arial"/>
          <w:b/>
          <w:sz w:val="22"/>
          <w:szCs w:val="22"/>
        </w:rPr>
      </w:pPr>
      <w:r w:rsidRPr="0073311D">
        <w:rPr>
          <w:rFonts w:cs="Arial"/>
          <w:b/>
          <w:sz w:val="22"/>
          <w:szCs w:val="22"/>
        </w:rPr>
        <w:t>SECCIÓN 4 </w:t>
      </w:r>
    </w:p>
    <w:p w14:paraId="70538B66" w14:textId="77777777" w:rsidR="00EF1130" w:rsidRPr="0073311D" w:rsidRDefault="00EF1130" w:rsidP="00EF1130">
      <w:pPr>
        <w:jc w:val="center"/>
        <w:rPr>
          <w:rFonts w:cs="Arial"/>
          <w:b/>
          <w:sz w:val="22"/>
          <w:szCs w:val="22"/>
        </w:rPr>
      </w:pPr>
      <w:r w:rsidRPr="0073311D">
        <w:rPr>
          <w:rFonts w:cs="Arial"/>
          <w:b/>
          <w:sz w:val="22"/>
          <w:szCs w:val="22"/>
        </w:rPr>
        <w:t>Funcionamiento del Fondo contra la Explotación Sexual de Niños, Niñas y Adolescentes </w:t>
      </w:r>
    </w:p>
    <w:p w14:paraId="1CDF2774" w14:textId="77777777" w:rsidR="00EF1130" w:rsidRPr="0073311D" w:rsidRDefault="00EF1130" w:rsidP="00EF1130">
      <w:pPr>
        <w:pStyle w:val="NormalWeb"/>
        <w:spacing w:before="0" w:beforeAutospacing="0" w:after="0" w:afterAutospacing="0" w:line="254" w:lineRule="atLeast"/>
        <w:rPr>
          <w:rFonts w:ascii="Arial" w:hAnsi="Arial" w:cs="Arial"/>
          <w:color w:val="000000"/>
          <w:sz w:val="22"/>
          <w:szCs w:val="22"/>
        </w:rPr>
      </w:pPr>
    </w:p>
    <w:p w14:paraId="5017AC88" w14:textId="77777777" w:rsidR="00EF1130" w:rsidRPr="0073311D" w:rsidRDefault="00EF1130" w:rsidP="00EF1130">
      <w:pPr>
        <w:jc w:val="center"/>
        <w:rPr>
          <w:rFonts w:cs="Arial"/>
          <w:b/>
          <w:sz w:val="22"/>
          <w:szCs w:val="22"/>
        </w:rPr>
      </w:pPr>
      <w:r w:rsidRPr="0073311D">
        <w:rPr>
          <w:rFonts w:cs="Arial"/>
          <w:b/>
          <w:sz w:val="22"/>
          <w:szCs w:val="22"/>
        </w:rPr>
        <w:t>SUBSECCIÓN 1 </w:t>
      </w:r>
    </w:p>
    <w:p w14:paraId="3742CD93" w14:textId="77777777" w:rsidR="00EF1130" w:rsidRPr="0073311D" w:rsidRDefault="00EF1130" w:rsidP="00EF1130">
      <w:pPr>
        <w:jc w:val="center"/>
        <w:rPr>
          <w:rFonts w:cs="Arial"/>
          <w:b/>
          <w:sz w:val="22"/>
          <w:szCs w:val="22"/>
        </w:rPr>
      </w:pPr>
      <w:r w:rsidRPr="0073311D">
        <w:rPr>
          <w:rFonts w:cs="Arial"/>
          <w:b/>
          <w:sz w:val="22"/>
          <w:szCs w:val="22"/>
        </w:rPr>
        <w:t>Disposiciones Generales </w:t>
      </w:r>
    </w:p>
    <w:p w14:paraId="5D6CAE7F" w14:textId="77777777" w:rsidR="00EF1130" w:rsidRPr="0073311D" w:rsidRDefault="00EF1130" w:rsidP="00EF1130">
      <w:pPr>
        <w:jc w:val="center"/>
        <w:rPr>
          <w:rFonts w:cs="Arial"/>
          <w:b/>
          <w:sz w:val="22"/>
          <w:szCs w:val="22"/>
        </w:rPr>
      </w:pPr>
    </w:p>
    <w:p w14:paraId="37DE9B95" w14:textId="262D6546" w:rsidR="006A7CE2"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Style w:val="Textoennegrita"/>
          <w:rFonts w:ascii="Arial" w:hAnsi="Arial" w:cs="Arial"/>
          <w:color w:val="000000"/>
          <w:sz w:val="22"/>
          <w:szCs w:val="22"/>
        </w:rPr>
        <w:t>Artículo 2.4.3.1.4.1.1. </w:t>
      </w:r>
      <w:r w:rsidRPr="0073311D">
        <w:rPr>
          <w:rStyle w:val="nfasis"/>
          <w:rFonts w:ascii="Arial" w:hAnsi="Arial" w:cs="Arial"/>
          <w:b/>
          <w:bCs/>
          <w:color w:val="000000"/>
          <w:sz w:val="22"/>
          <w:szCs w:val="22"/>
        </w:rPr>
        <w:t>Objeto</w:t>
      </w:r>
      <w:r w:rsidRPr="0073311D">
        <w:rPr>
          <w:rFonts w:ascii="Arial" w:hAnsi="Arial" w:cs="Arial"/>
          <w:color w:val="000000"/>
          <w:sz w:val="22"/>
          <w:szCs w:val="22"/>
        </w:rPr>
        <w:t xml:space="preserve">. La presente Sección reglamenta el funcionamiento del Fondo contra la Explotación Sexual de Niños, Niñas y Adolescentes adscrito al Instituto Colombiano de Bienestar Familiar, creado por el </w:t>
      </w:r>
      <w:hyperlink r:id="rId855" w:history="1">
        <w:r w:rsidRPr="0073311D">
          <w:rPr>
            <w:rStyle w:val="Hipervnculo"/>
            <w:rFonts w:ascii="Arial" w:hAnsi="Arial" w:cs="Arial"/>
            <w:sz w:val="22"/>
            <w:szCs w:val="22"/>
          </w:rPr>
          <w:t>artículo 24 de la Ley 679 de 2001</w:t>
        </w:r>
      </w:hyperlink>
      <w:r w:rsidRPr="0073311D">
        <w:rPr>
          <w:rFonts w:ascii="Arial" w:hAnsi="Arial" w:cs="Arial"/>
          <w:color w:val="000000"/>
          <w:sz w:val="22"/>
          <w:szCs w:val="22"/>
        </w:rPr>
        <w:t xml:space="preserve">, la cual fue adicionada y robustecida por la </w:t>
      </w:r>
      <w:hyperlink r:id="rId856" w:history="1">
        <w:r w:rsidRPr="0073311D">
          <w:rPr>
            <w:rStyle w:val="Hipervnculo"/>
            <w:rFonts w:ascii="Arial" w:hAnsi="Arial" w:cs="Arial"/>
            <w:sz w:val="22"/>
            <w:szCs w:val="22"/>
          </w:rPr>
          <w:t>Ley 1336 de 2009</w:t>
        </w:r>
      </w:hyperlink>
      <w:r w:rsidRPr="0073311D">
        <w:rPr>
          <w:rFonts w:ascii="Arial" w:hAnsi="Arial" w:cs="Arial"/>
          <w:color w:val="000000"/>
          <w:sz w:val="22"/>
          <w:szCs w:val="22"/>
        </w:rPr>
        <w:t>, con el objeto de proveer rentas destinadas a la inversión social, garantizar la financiación de los planes y programas de protección integral, y restablecer los derechos de los niños, niñas y adolescentes víctimas de explotación sexual. </w:t>
      </w:r>
    </w:p>
    <w:p w14:paraId="2D6F337A" w14:textId="77777777"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p>
    <w:p w14:paraId="4B7833C2" w14:textId="77777777"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Style w:val="Textoennegrita"/>
          <w:rFonts w:ascii="Arial" w:hAnsi="Arial" w:cs="Arial"/>
          <w:color w:val="000000"/>
          <w:sz w:val="22"/>
          <w:szCs w:val="22"/>
        </w:rPr>
        <w:t>Parágrafo</w:t>
      </w:r>
      <w:r w:rsidRPr="0073311D">
        <w:rPr>
          <w:rFonts w:ascii="Arial" w:hAnsi="Arial" w:cs="Arial"/>
          <w:color w:val="000000"/>
          <w:sz w:val="22"/>
          <w:szCs w:val="22"/>
        </w:rPr>
        <w:t>. De conformidad con la legislación vigente y los instrumentos internacionales de Derechos Humanos, para efectos de esta sección, se entiende por explotación sexual de niños, niñas y adolescentes cualquier acto en el que una persona menor de 18 años sea sometida a la voluntad de otra persona para ejercer actividades sexuales con el fin de obtener un provecho económico o por placer personal, entre ellas, cualquier forma de abuso, vio</w:t>
      </w:r>
      <w:r w:rsidRPr="0073311D">
        <w:rPr>
          <w:rFonts w:ascii="Arial" w:hAnsi="Arial" w:cs="Arial"/>
          <w:color w:val="000000"/>
          <w:sz w:val="22"/>
          <w:szCs w:val="22"/>
        </w:rPr>
        <w:softHyphen/>
        <w:t>lencia o explotación sexual, pornografía, turismo sexual, trata, venta y prostitución infantil. </w:t>
      </w:r>
    </w:p>
    <w:p w14:paraId="0A0F1115" w14:textId="77777777" w:rsidR="006A7CE2" w:rsidRPr="0073311D" w:rsidRDefault="006A7CE2" w:rsidP="006A7CE2">
      <w:pPr>
        <w:pStyle w:val="NormalWeb"/>
        <w:spacing w:before="0" w:beforeAutospacing="0" w:after="0" w:afterAutospacing="0" w:line="254" w:lineRule="atLeast"/>
        <w:jc w:val="both"/>
        <w:rPr>
          <w:rFonts w:ascii="Arial" w:hAnsi="Arial" w:cs="Arial"/>
          <w:color w:val="000000"/>
          <w:sz w:val="22"/>
          <w:szCs w:val="22"/>
        </w:rPr>
      </w:pPr>
    </w:p>
    <w:p w14:paraId="7C8713CE" w14:textId="659D18D3" w:rsidR="006A7CE2" w:rsidRPr="0073311D" w:rsidRDefault="006A7CE2" w:rsidP="00E43C60">
      <w:pPr>
        <w:pStyle w:val="NormalWeb"/>
        <w:spacing w:before="0" w:beforeAutospacing="0" w:after="0" w:afterAutospacing="0" w:line="254" w:lineRule="atLeast"/>
        <w:ind w:left="1" w:hanging="1"/>
        <w:jc w:val="both"/>
        <w:rPr>
          <w:rFonts w:ascii="Arial" w:hAnsi="Arial" w:cs="Arial"/>
          <w:i/>
          <w:color w:val="000000"/>
          <w:sz w:val="22"/>
          <w:szCs w:val="22"/>
        </w:rPr>
      </w:pPr>
      <w:r w:rsidRPr="0073311D">
        <w:rPr>
          <w:rFonts w:ascii="Arial" w:hAnsi="Arial" w:cs="Arial"/>
          <w:i/>
          <w:color w:val="000000"/>
          <w:sz w:val="22"/>
          <w:szCs w:val="22"/>
        </w:rPr>
        <w:t>(</w:t>
      </w:r>
      <w:hyperlink r:id="rId857" w:history="1">
        <w:r w:rsidRPr="0073311D">
          <w:rPr>
            <w:rStyle w:val="Hipervnculo"/>
            <w:rFonts w:ascii="Arial" w:hAnsi="Arial" w:cs="Arial"/>
            <w:i/>
            <w:sz w:val="22"/>
            <w:szCs w:val="22"/>
          </w:rPr>
          <w:t>Decreto 87 de 2017</w:t>
        </w:r>
      </w:hyperlink>
      <w:r w:rsidRPr="0073311D">
        <w:rPr>
          <w:rFonts w:ascii="Arial" w:hAnsi="Arial" w:cs="Arial"/>
          <w:i/>
          <w:color w:val="000000"/>
          <w:sz w:val="22"/>
          <w:szCs w:val="22"/>
        </w:rPr>
        <w:t>)</w:t>
      </w:r>
    </w:p>
    <w:p w14:paraId="7F0EFB9C" w14:textId="77777777" w:rsidR="006A7CE2" w:rsidRPr="0073311D" w:rsidRDefault="006A7CE2" w:rsidP="006A7CE2">
      <w:pPr>
        <w:pStyle w:val="NormalWeb"/>
        <w:spacing w:before="0" w:beforeAutospacing="0" w:after="0" w:afterAutospacing="0" w:line="254" w:lineRule="atLeast"/>
        <w:jc w:val="both"/>
        <w:rPr>
          <w:rFonts w:ascii="Arial" w:hAnsi="Arial" w:cs="Arial"/>
          <w:color w:val="000000"/>
          <w:sz w:val="22"/>
          <w:szCs w:val="22"/>
        </w:rPr>
      </w:pPr>
    </w:p>
    <w:p w14:paraId="5D666441" w14:textId="2EB3F755"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Style w:val="Textoennegrita"/>
          <w:rFonts w:ascii="Arial" w:hAnsi="Arial" w:cs="Arial"/>
          <w:color w:val="000000"/>
          <w:sz w:val="22"/>
          <w:szCs w:val="22"/>
        </w:rPr>
        <w:t>Artículo 2.4.3.1.4.1.2. </w:t>
      </w:r>
      <w:r w:rsidRPr="0073311D">
        <w:rPr>
          <w:rFonts w:ascii="Arial" w:hAnsi="Arial" w:cs="Arial"/>
          <w:color w:val="000000"/>
          <w:sz w:val="22"/>
          <w:szCs w:val="22"/>
        </w:rPr>
        <w:t>Ámbito de aplicación. La presente Sección establece la regla</w:t>
      </w:r>
      <w:r w:rsidRPr="0073311D">
        <w:rPr>
          <w:rFonts w:ascii="Arial" w:hAnsi="Arial" w:cs="Arial"/>
          <w:color w:val="000000"/>
          <w:sz w:val="22"/>
          <w:szCs w:val="22"/>
        </w:rPr>
        <w:softHyphen/>
        <w:t xml:space="preserve">mentación que corresponde aplicar al Instituto Colombiano de Bienestar Familiar, como administrador del Fondo contra la Explotación Sexual; a la Dirección de Impuestos y Aduanas Nacionales (DIAN), como entidad encargada de reglamentar y recaudar el impuesto a videos para adultos; y a esta última entidad y a la Aeronáutica Civil, como entidades responsables de recaudar el impuesto de salida de extranjeros del país, conforme lo establecen los </w:t>
      </w:r>
      <w:hyperlink r:id="rId858" w:history="1">
        <w:r w:rsidRPr="0073311D">
          <w:rPr>
            <w:rStyle w:val="Hipervnculo"/>
            <w:rFonts w:ascii="Arial" w:hAnsi="Arial" w:cs="Arial"/>
            <w:sz w:val="22"/>
            <w:szCs w:val="22"/>
          </w:rPr>
          <w:t>artículos 22, 23 y 24 de la Ley 679 de 2001</w:t>
        </w:r>
      </w:hyperlink>
      <w:r w:rsidRPr="0073311D">
        <w:rPr>
          <w:rFonts w:ascii="Arial" w:hAnsi="Arial" w:cs="Arial"/>
          <w:color w:val="000000"/>
          <w:sz w:val="22"/>
          <w:szCs w:val="22"/>
        </w:rPr>
        <w:t xml:space="preserve"> y los </w:t>
      </w:r>
      <w:hyperlink r:id="rId859" w:history="1">
        <w:r w:rsidRPr="0073311D">
          <w:rPr>
            <w:rStyle w:val="Hipervnculo"/>
            <w:rFonts w:ascii="Arial" w:hAnsi="Arial" w:cs="Arial"/>
            <w:sz w:val="22"/>
            <w:szCs w:val="22"/>
          </w:rPr>
          <w:t>artículos 21 y 22 de la Ley 1336 de 2009</w:t>
        </w:r>
      </w:hyperlink>
      <w:r w:rsidRPr="0073311D">
        <w:rPr>
          <w:rFonts w:ascii="Arial" w:hAnsi="Arial" w:cs="Arial"/>
          <w:color w:val="000000"/>
          <w:sz w:val="22"/>
          <w:szCs w:val="22"/>
        </w:rPr>
        <w:t>, así como a las demás entidades necesarias para la adecuada administración del Fondo. </w:t>
      </w:r>
    </w:p>
    <w:p w14:paraId="75150FF0" w14:textId="77777777" w:rsidR="006A7CE2" w:rsidRPr="0073311D" w:rsidRDefault="006A7CE2" w:rsidP="006A7CE2">
      <w:pPr>
        <w:pStyle w:val="NormalWeb"/>
        <w:spacing w:before="0" w:beforeAutospacing="0" w:after="0" w:afterAutospacing="0" w:line="254" w:lineRule="atLeast"/>
        <w:jc w:val="both"/>
        <w:rPr>
          <w:rFonts w:ascii="Arial" w:hAnsi="Arial" w:cs="Arial"/>
          <w:color w:val="000000"/>
          <w:sz w:val="22"/>
          <w:szCs w:val="22"/>
        </w:rPr>
      </w:pPr>
    </w:p>
    <w:p w14:paraId="1F8BF800" w14:textId="77777777" w:rsidR="006A7CE2" w:rsidRPr="0073311D" w:rsidRDefault="006A7CE2" w:rsidP="006A7CE2">
      <w:pPr>
        <w:pStyle w:val="NormalWeb"/>
        <w:spacing w:before="0" w:beforeAutospacing="0" w:after="0" w:afterAutospacing="0" w:line="254" w:lineRule="atLeast"/>
        <w:jc w:val="both"/>
        <w:rPr>
          <w:rFonts w:ascii="Arial" w:hAnsi="Arial" w:cs="Arial"/>
          <w:i/>
          <w:color w:val="000000"/>
          <w:sz w:val="22"/>
          <w:szCs w:val="22"/>
        </w:rPr>
      </w:pPr>
      <w:r w:rsidRPr="0073311D">
        <w:rPr>
          <w:rFonts w:ascii="Arial" w:hAnsi="Arial" w:cs="Arial"/>
          <w:i/>
          <w:color w:val="000000"/>
          <w:sz w:val="22"/>
          <w:szCs w:val="22"/>
        </w:rPr>
        <w:t>(</w:t>
      </w:r>
      <w:hyperlink r:id="rId860" w:history="1">
        <w:r w:rsidRPr="0073311D">
          <w:rPr>
            <w:rStyle w:val="Hipervnculo"/>
            <w:rFonts w:ascii="Arial" w:hAnsi="Arial" w:cs="Arial"/>
            <w:i/>
            <w:sz w:val="22"/>
            <w:szCs w:val="22"/>
          </w:rPr>
          <w:t>Decreto 87 de 2017</w:t>
        </w:r>
      </w:hyperlink>
      <w:r w:rsidRPr="0073311D">
        <w:rPr>
          <w:rFonts w:ascii="Arial" w:hAnsi="Arial" w:cs="Arial"/>
          <w:i/>
          <w:color w:val="000000"/>
          <w:sz w:val="22"/>
          <w:szCs w:val="22"/>
        </w:rPr>
        <w:t>)</w:t>
      </w:r>
    </w:p>
    <w:p w14:paraId="7701EA71" w14:textId="77777777" w:rsidR="006A7CE2" w:rsidRPr="0073311D" w:rsidRDefault="006A7CE2" w:rsidP="006A7CE2">
      <w:pPr>
        <w:pStyle w:val="NormalWeb"/>
        <w:spacing w:before="0" w:beforeAutospacing="0" w:after="0" w:afterAutospacing="0" w:line="254" w:lineRule="atLeast"/>
        <w:jc w:val="both"/>
        <w:rPr>
          <w:rFonts w:ascii="Arial" w:hAnsi="Arial" w:cs="Arial"/>
          <w:color w:val="000000"/>
          <w:sz w:val="22"/>
          <w:szCs w:val="22"/>
        </w:rPr>
      </w:pPr>
    </w:p>
    <w:p w14:paraId="6343ABC6" w14:textId="3621C6B6" w:rsidR="00E43C6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Style w:val="Textoennegrita"/>
          <w:rFonts w:ascii="Arial" w:hAnsi="Arial" w:cs="Arial"/>
          <w:color w:val="000000"/>
          <w:sz w:val="22"/>
          <w:szCs w:val="22"/>
        </w:rPr>
        <w:t>Artículo 2.4.3.1.4.1.3. </w:t>
      </w:r>
      <w:r w:rsidRPr="0073311D">
        <w:rPr>
          <w:rStyle w:val="nfasis"/>
          <w:rFonts w:ascii="Arial" w:hAnsi="Arial" w:cs="Arial"/>
          <w:b/>
          <w:bCs/>
          <w:color w:val="000000"/>
          <w:sz w:val="22"/>
          <w:szCs w:val="22"/>
        </w:rPr>
        <w:t>Recursos</w:t>
      </w:r>
      <w:r w:rsidRPr="0073311D">
        <w:rPr>
          <w:rFonts w:ascii="Arial" w:hAnsi="Arial" w:cs="Arial"/>
          <w:color w:val="000000"/>
          <w:sz w:val="22"/>
          <w:szCs w:val="22"/>
        </w:rPr>
        <w:t xml:space="preserve">. De acuerdo con lo dispuesto en los </w:t>
      </w:r>
      <w:hyperlink r:id="rId861" w:history="1">
        <w:r w:rsidRPr="0073311D">
          <w:rPr>
            <w:rStyle w:val="Hipervnculo"/>
            <w:rFonts w:ascii="Arial" w:hAnsi="Arial" w:cs="Arial"/>
            <w:sz w:val="22"/>
            <w:szCs w:val="22"/>
          </w:rPr>
          <w:t>artículos 10, 22, 23 y 24 de la Ley 679 de 2001</w:t>
        </w:r>
      </w:hyperlink>
      <w:r w:rsidRPr="0073311D">
        <w:rPr>
          <w:rFonts w:ascii="Arial" w:hAnsi="Arial" w:cs="Arial"/>
          <w:color w:val="000000"/>
          <w:sz w:val="22"/>
          <w:szCs w:val="22"/>
        </w:rPr>
        <w:t xml:space="preserve"> y en el </w:t>
      </w:r>
      <w:hyperlink r:id="rId862" w:history="1">
        <w:r w:rsidRPr="0073311D">
          <w:rPr>
            <w:rStyle w:val="Hipervnculo"/>
            <w:rFonts w:ascii="Arial" w:hAnsi="Arial" w:cs="Arial"/>
            <w:sz w:val="22"/>
            <w:szCs w:val="22"/>
          </w:rPr>
          <w:t>artículo 9° de la Ley 1336 de 2009</w:t>
        </w:r>
      </w:hyperlink>
      <w:r w:rsidRPr="0073311D">
        <w:rPr>
          <w:rFonts w:ascii="Arial" w:hAnsi="Arial" w:cs="Arial"/>
          <w:color w:val="000000"/>
          <w:sz w:val="22"/>
          <w:szCs w:val="22"/>
        </w:rPr>
        <w:t>, son recursos del Fondo contra la Explotación Sexual de Niños, Niñas y Adolescentes, los siguientes: </w:t>
      </w:r>
    </w:p>
    <w:p w14:paraId="578DC072" w14:textId="77777777"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Fonts w:ascii="Arial" w:hAnsi="Arial" w:cs="Arial"/>
          <w:color w:val="000000"/>
          <w:sz w:val="22"/>
          <w:szCs w:val="22"/>
        </w:rPr>
        <w:t>1. Las partidas que se le asignen en el Presupuesto Nacional. </w:t>
      </w:r>
    </w:p>
    <w:p w14:paraId="741CCB6C" w14:textId="77777777"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Fonts w:ascii="Arial" w:hAnsi="Arial" w:cs="Arial"/>
          <w:color w:val="000000"/>
          <w:sz w:val="22"/>
          <w:szCs w:val="22"/>
        </w:rPr>
        <w:t>2. Los recursos provenientes de crédito interno y externo. </w:t>
      </w:r>
    </w:p>
    <w:p w14:paraId="0FB4F1A9" w14:textId="77777777"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Fonts w:ascii="Arial" w:hAnsi="Arial" w:cs="Arial"/>
          <w:color w:val="000000"/>
          <w:sz w:val="22"/>
          <w:szCs w:val="22"/>
        </w:rPr>
        <w:t>3. Las donaciones que reciba. </w:t>
      </w:r>
    </w:p>
    <w:p w14:paraId="2BA7AAF3" w14:textId="77777777"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Fonts w:ascii="Arial" w:hAnsi="Arial" w:cs="Arial"/>
          <w:color w:val="000000"/>
          <w:sz w:val="22"/>
          <w:szCs w:val="22"/>
        </w:rPr>
        <w:t>4. Los recursos de cooperación nacional o internacional. </w:t>
      </w:r>
    </w:p>
    <w:p w14:paraId="5A55FBDA" w14:textId="77777777"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Fonts w:ascii="Arial" w:hAnsi="Arial" w:cs="Arial"/>
          <w:color w:val="000000"/>
          <w:sz w:val="22"/>
          <w:szCs w:val="22"/>
        </w:rPr>
        <w:t>5. Los bienes, rendimientos y frutos que generen los inmuebles que hayan sido utilizados para la comisión de actividades de utilización sexual de niños, niñas y adolescentes, y cuya extinción de dominio se haya decretado, así como los recaudos generados en virtud de la destinación provisional de tales bienes. </w:t>
      </w:r>
    </w:p>
    <w:p w14:paraId="2FABB04A" w14:textId="77777777"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Fonts w:ascii="Arial" w:hAnsi="Arial" w:cs="Arial"/>
          <w:color w:val="000000"/>
          <w:sz w:val="22"/>
          <w:szCs w:val="22"/>
        </w:rPr>
        <w:t>6. Los recursos provenientes del recaudo del impuesto sobre el alquiler de películas de clasificación X para adultos. </w:t>
      </w:r>
    </w:p>
    <w:p w14:paraId="6896D568" w14:textId="77777777"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Fonts w:ascii="Arial" w:hAnsi="Arial" w:cs="Arial"/>
          <w:color w:val="000000"/>
          <w:sz w:val="22"/>
          <w:szCs w:val="22"/>
        </w:rPr>
        <w:t>7. Los recursos provenientes del recaudo del impuesto de salida de extranjeros del territorio colombiano. </w:t>
      </w:r>
    </w:p>
    <w:p w14:paraId="7D85DE67" w14:textId="52DEFA89"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Fonts w:ascii="Arial" w:hAnsi="Arial" w:cs="Arial"/>
          <w:color w:val="000000"/>
          <w:sz w:val="22"/>
          <w:szCs w:val="22"/>
        </w:rPr>
        <w:t xml:space="preserve">8. Los recursos provenientes de las multas impuestas por el Ministerio de Tecnologías de la Información y las Comunicaciones, con ocasión de las sanciones administrativas a proveedores o servidores, administradores y usuarios responsables, que operen en el territorio colombiano, por incumplimiento a lo consagrado en el </w:t>
      </w:r>
      <w:hyperlink r:id="rId863" w:history="1">
        <w:r w:rsidRPr="0073311D">
          <w:rPr>
            <w:rStyle w:val="Hipervnculo"/>
            <w:rFonts w:ascii="Arial" w:hAnsi="Arial" w:cs="Arial"/>
            <w:sz w:val="22"/>
            <w:szCs w:val="22"/>
          </w:rPr>
          <w:t>artículo 10 de la Ley 679 de 2001</w:t>
        </w:r>
      </w:hyperlink>
      <w:r w:rsidRPr="0073311D">
        <w:rPr>
          <w:rFonts w:ascii="Arial" w:hAnsi="Arial" w:cs="Arial"/>
          <w:color w:val="000000"/>
          <w:sz w:val="22"/>
          <w:szCs w:val="22"/>
        </w:rPr>
        <w:t>. </w:t>
      </w:r>
    </w:p>
    <w:p w14:paraId="13B21DA4" w14:textId="77777777"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Fonts w:ascii="Arial" w:hAnsi="Arial" w:cs="Arial"/>
          <w:color w:val="000000"/>
          <w:sz w:val="22"/>
          <w:szCs w:val="22"/>
        </w:rPr>
        <w:t>9. Los demás que obtenga a cualquier título. </w:t>
      </w:r>
    </w:p>
    <w:p w14:paraId="133FA24B" w14:textId="77777777" w:rsidR="006A7CE2" w:rsidRPr="0073311D" w:rsidRDefault="006A7CE2" w:rsidP="006A7CE2">
      <w:pPr>
        <w:pStyle w:val="NormalWeb"/>
        <w:spacing w:before="0" w:beforeAutospacing="0" w:after="0" w:afterAutospacing="0" w:line="254" w:lineRule="atLeast"/>
        <w:jc w:val="both"/>
        <w:rPr>
          <w:rFonts w:ascii="Arial" w:hAnsi="Arial" w:cs="Arial"/>
          <w:color w:val="000000"/>
          <w:sz w:val="22"/>
          <w:szCs w:val="22"/>
        </w:rPr>
      </w:pPr>
    </w:p>
    <w:p w14:paraId="3327D8BF" w14:textId="12573E67"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Style w:val="Textoennegrita"/>
          <w:rFonts w:ascii="Arial" w:hAnsi="Arial" w:cs="Arial"/>
          <w:color w:val="000000"/>
          <w:sz w:val="22"/>
          <w:szCs w:val="22"/>
        </w:rPr>
        <w:t>Parágrafo</w:t>
      </w:r>
      <w:r w:rsidRPr="0073311D">
        <w:rPr>
          <w:rFonts w:ascii="Arial" w:hAnsi="Arial" w:cs="Arial"/>
          <w:color w:val="000000"/>
          <w:sz w:val="22"/>
          <w:szCs w:val="22"/>
        </w:rPr>
        <w:t>. Los recursos recaudados se destinarán a la financiación de planes y progra</w:t>
      </w:r>
      <w:r w:rsidRPr="0073311D">
        <w:rPr>
          <w:rFonts w:ascii="Arial" w:hAnsi="Arial" w:cs="Arial"/>
          <w:color w:val="000000"/>
          <w:sz w:val="22"/>
          <w:szCs w:val="22"/>
        </w:rPr>
        <w:softHyphen/>
        <w:t xml:space="preserve">mas de prevención y lucha contra la explotación sexual y la pornografía con niños, niñas y adolescentes, y a las apropiaciones con destinación específica que prevé el </w:t>
      </w:r>
      <w:hyperlink r:id="rId864" w:history="1">
        <w:r w:rsidRPr="0073311D">
          <w:rPr>
            <w:rStyle w:val="Hipervnculo"/>
            <w:rFonts w:ascii="Arial" w:hAnsi="Arial" w:cs="Arial"/>
            <w:sz w:val="22"/>
            <w:szCs w:val="22"/>
          </w:rPr>
          <w:t>artículo 24 de la Ley 679 de 2001</w:t>
        </w:r>
      </w:hyperlink>
      <w:r w:rsidRPr="0073311D">
        <w:rPr>
          <w:rFonts w:ascii="Arial" w:hAnsi="Arial" w:cs="Arial"/>
          <w:color w:val="000000"/>
          <w:sz w:val="22"/>
          <w:szCs w:val="22"/>
        </w:rPr>
        <w:t>. </w:t>
      </w:r>
    </w:p>
    <w:p w14:paraId="681D7340" w14:textId="77777777" w:rsidR="006A7CE2" w:rsidRPr="0073311D" w:rsidRDefault="006A7CE2" w:rsidP="006A7CE2">
      <w:pPr>
        <w:pStyle w:val="NormalWeb"/>
        <w:spacing w:before="0" w:beforeAutospacing="0" w:after="0" w:afterAutospacing="0" w:line="254" w:lineRule="atLeast"/>
        <w:jc w:val="both"/>
        <w:rPr>
          <w:rFonts w:ascii="Arial" w:hAnsi="Arial" w:cs="Arial"/>
          <w:color w:val="000000"/>
          <w:sz w:val="22"/>
          <w:szCs w:val="22"/>
        </w:rPr>
      </w:pPr>
    </w:p>
    <w:p w14:paraId="798EA466" w14:textId="77777777" w:rsidR="006A7CE2" w:rsidRPr="0073311D" w:rsidRDefault="006A7CE2" w:rsidP="006A7CE2">
      <w:pPr>
        <w:pStyle w:val="NormalWeb"/>
        <w:spacing w:before="0" w:beforeAutospacing="0" w:after="0" w:afterAutospacing="0" w:line="254" w:lineRule="atLeast"/>
        <w:jc w:val="both"/>
        <w:rPr>
          <w:rFonts w:ascii="Arial" w:hAnsi="Arial" w:cs="Arial"/>
          <w:i/>
          <w:color w:val="000000"/>
          <w:sz w:val="22"/>
          <w:szCs w:val="22"/>
        </w:rPr>
      </w:pPr>
      <w:r w:rsidRPr="0073311D">
        <w:rPr>
          <w:rFonts w:ascii="Arial" w:hAnsi="Arial" w:cs="Arial"/>
          <w:i/>
          <w:color w:val="000000"/>
          <w:sz w:val="22"/>
          <w:szCs w:val="22"/>
        </w:rPr>
        <w:t>(</w:t>
      </w:r>
      <w:hyperlink r:id="rId865" w:history="1">
        <w:r w:rsidRPr="0073311D">
          <w:rPr>
            <w:rStyle w:val="Hipervnculo"/>
            <w:rFonts w:ascii="Arial" w:hAnsi="Arial" w:cs="Arial"/>
            <w:i/>
            <w:sz w:val="22"/>
            <w:szCs w:val="22"/>
          </w:rPr>
          <w:t>Decreto 87 de 2017</w:t>
        </w:r>
      </w:hyperlink>
      <w:r w:rsidRPr="0073311D">
        <w:rPr>
          <w:rFonts w:ascii="Arial" w:hAnsi="Arial" w:cs="Arial"/>
          <w:i/>
          <w:color w:val="000000"/>
          <w:sz w:val="22"/>
          <w:szCs w:val="22"/>
        </w:rPr>
        <w:t>)</w:t>
      </w:r>
    </w:p>
    <w:p w14:paraId="0B41E22E" w14:textId="77777777" w:rsidR="006A7CE2" w:rsidRPr="0073311D" w:rsidRDefault="006A7CE2" w:rsidP="006A7CE2">
      <w:pPr>
        <w:pStyle w:val="NormalWeb"/>
        <w:spacing w:before="0" w:beforeAutospacing="0" w:after="0" w:afterAutospacing="0" w:line="254" w:lineRule="atLeast"/>
        <w:jc w:val="both"/>
        <w:rPr>
          <w:rFonts w:ascii="Arial" w:hAnsi="Arial" w:cs="Arial"/>
          <w:color w:val="000000"/>
          <w:sz w:val="22"/>
          <w:szCs w:val="22"/>
        </w:rPr>
      </w:pPr>
    </w:p>
    <w:p w14:paraId="1AB2EBC2" w14:textId="13D08BE0"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Style w:val="Textoennegrita"/>
          <w:rFonts w:ascii="Arial" w:hAnsi="Arial" w:cs="Arial"/>
          <w:color w:val="000000"/>
          <w:sz w:val="22"/>
          <w:szCs w:val="22"/>
        </w:rPr>
        <w:t>Artículo 2.4.3.1.4.1.4. </w:t>
      </w:r>
      <w:r w:rsidRPr="0073311D">
        <w:rPr>
          <w:rStyle w:val="nfasis"/>
          <w:rFonts w:ascii="Arial" w:hAnsi="Arial" w:cs="Arial"/>
          <w:b/>
          <w:bCs/>
          <w:color w:val="000000"/>
          <w:sz w:val="22"/>
          <w:szCs w:val="22"/>
        </w:rPr>
        <w:t>Administración del Fondo contra la Explotación Sexual de Niños, Niñas y Adolescentes</w:t>
      </w:r>
      <w:r w:rsidRPr="0073311D">
        <w:rPr>
          <w:rFonts w:ascii="Arial" w:hAnsi="Arial" w:cs="Arial"/>
          <w:color w:val="000000"/>
          <w:sz w:val="22"/>
          <w:szCs w:val="22"/>
        </w:rPr>
        <w:t>. El Instituto Colombiano de Bienestar Familiar (ICBF) se encargará de la administración, dentro del presupuesto de ingresos y gastos aprobado anual</w:t>
      </w:r>
      <w:r w:rsidRPr="0073311D">
        <w:rPr>
          <w:rFonts w:ascii="Arial" w:hAnsi="Arial" w:cs="Arial"/>
          <w:color w:val="000000"/>
          <w:sz w:val="22"/>
          <w:szCs w:val="22"/>
        </w:rPr>
        <w:softHyphen/>
        <w:t xml:space="preserve">mente por ley de apropiaciones, del Fondo contra la Explotación Sexual de Niños, Niñas y Adolescentes, de acuerdo con el objetivo principal fijado en el </w:t>
      </w:r>
      <w:hyperlink r:id="rId866" w:history="1">
        <w:r w:rsidRPr="0073311D">
          <w:rPr>
            <w:rStyle w:val="Hipervnculo"/>
            <w:rFonts w:ascii="Arial" w:hAnsi="Arial" w:cs="Arial"/>
            <w:sz w:val="22"/>
            <w:szCs w:val="22"/>
          </w:rPr>
          <w:t>artículo 24 de la Ley 679 de 2001</w:t>
        </w:r>
      </w:hyperlink>
      <w:r w:rsidRPr="0073311D">
        <w:rPr>
          <w:rFonts w:ascii="Arial" w:hAnsi="Arial" w:cs="Arial"/>
          <w:color w:val="000000"/>
          <w:sz w:val="22"/>
          <w:szCs w:val="22"/>
        </w:rPr>
        <w:t xml:space="preserve">, subrogado parcialmente por el </w:t>
      </w:r>
      <w:hyperlink r:id="rId867" w:history="1">
        <w:r w:rsidRPr="0073311D">
          <w:rPr>
            <w:rStyle w:val="Hipervnculo"/>
            <w:rFonts w:ascii="Arial" w:hAnsi="Arial" w:cs="Arial"/>
            <w:sz w:val="22"/>
            <w:szCs w:val="22"/>
          </w:rPr>
          <w:t>artículo 21 de la Ley 1336 de 2009</w:t>
        </w:r>
      </w:hyperlink>
      <w:r w:rsidRPr="0073311D">
        <w:rPr>
          <w:rFonts w:ascii="Arial" w:hAnsi="Arial" w:cs="Arial"/>
          <w:color w:val="000000"/>
          <w:sz w:val="22"/>
          <w:szCs w:val="22"/>
        </w:rPr>
        <w:t>. </w:t>
      </w:r>
    </w:p>
    <w:p w14:paraId="7045C4E7" w14:textId="77777777" w:rsidR="006A7CE2" w:rsidRPr="0073311D" w:rsidRDefault="006A7CE2" w:rsidP="006A7CE2">
      <w:pPr>
        <w:pStyle w:val="NormalWeb"/>
        <w:spacing w:before="0" w:beforeAutospacing="0" w:after="0" w:afterAutospacing="0" w:line="254" w:lineRule="atLeast"/>
        <w:jc w:val="both"/>
        <w:rPr>
          <w:rFonts w:ascii="Arial" w:hAnsi="Arial" w:cs="Arial"/>
          <w:color w:val="000000"/>
          <w:sz w:val="22"/>
          <w:szCs w:val="22"/>
        </w:rPr>
      </w:pPr>
    </w:p>
    <w:p w14:paraId="5D0B392E" w14:textId="77777777"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Fonts w:ascii="Arial" w:hAnsi="Arial" w:cs="Arial"/>
          <w:color w:val="000000"/>
          <w:sz w:val="22"/>
          <w:szCs w:val="22"/>
        </w:rPr>
        <w:t>Se entiende por administración del Fondo contra la Explotación Sexual de Niños, Niñas y Adolescentes las acciones de presupuesto, recaudo, conservación, inversión, compromiso, ejecución de sus recursos y de rendición de cuentas, entre otras, con sujeción a la reglamen</w:t>
      </w:r>
      <w:r w:rsidRPr="0073311D">
        <w:rPr>
          <w:rFonts w:ascii="Arial" w:hAnsi="Arial" w:cs="Arial"/>
          <w:color w:val="000000"/>
          <w:sz w:val="22"/>
          <w:szCs w:val="22"/>
        </w:rPr>
        <w:softHyphen/>
        <w:t>tación pertinente y a lo dispuesto por el Consejo Directivo del ICBF. </w:t>
      </w:r>
    </w:p>
    <w:p w14:paraId="3F9FC8D4" w14:textId="77777777" w:rsidR="006A7CE2" w:rsidRPr="0073311D" w:rsidRDefault="006A7CE2" w:rsidP="006A7CE2">
      <w:pPr>
        <w:pStyle w:val="NormalWeb"/>
        <w:spacing w:before="0" w:beforeAutospacing="0" w:after="0" w:afterAutospacing="0" w:line="254" w:lineRule="atLeast"/>
        <w:jc w:val="both"/>
        <w:rPr>
          <w:rFonts w:ascii="Arial" w:hAnsi="Arial" w:cs="Arial"/>
          <w:color w:val="000000"/>
          <w:sz w:val="22"/>
          <w:szCs w:val="22"/>
        </w:rPr>
      </w:pPr>
    </w:p>
    <w:p w14:paraId="69511F1A" w14:textId="77777777" w:rsidR="006A7CE2" w:rsidRPr="0073311D" w:rsidRDefault="006A7CE2" w:rsidP="006A7CE2">
      <w:pPr>
        <w:pStyle w:val="NormalWeb"/>
        <w:spacing w:before="0" w:beforeAutospacing="0" w:after="0" w:afterAutospacing="0" w:line="254" w:lineRule="atLeast"/>
        <w:jc w:val="both"/>
        <w:rPr>
          <w:rFonts w:ascii="Arial" w:hAnsi="Arial" w:cs="Arial"/>
          <w:i/>
          <w:color w:val="000000"/>
          <w:sz w:val="22"/>
          <w:szCs w:val="22"/>
        </w:rPr>
      </w:pPr>
      <w:r w:rsidRPr="0073311D">
        <w:rPr>
          <w:rFonts w:ascii="Arial" w:hAnsi="Arial" w:cs="Arial"/>
          <w:i/>
          <w:color w:val="000000"/>
          <w:sz w:val="22"/>
          <w:szCs w:val="22"/>
        </w:rPr>
        <w:t>(</w:t>
      </w:r>
      <w:hyperlink r:id="rId868" w:history="1">
        <w:r w:rsidRPr="0073311D">
          <w:rPr>
            <w:rStyle w:val="Hipervnculo"/>
            <w:rFonts w:ascii="Arial" w:hAnsi="Arial" w:cs="Arial"/>
            <w:i/>
            <w:sz w:val="22"/>
            <w:szCs w:val="22"/>
          </w:rPr>
          <w:t>Decreto 87 de 2017</w:t>
        </w:r>
      </w:hyperlink>
      <w:r w:rsidRPr="0073311D">
        <w:rPr>
          <w:rFonts w:ascii="Arial" w:hAnsi="Arial" w:cs="Arial"/>
          <w:i/>
          <w:color w:val="000000"/>
          <w:sz w:val="22"/>
          <w:szCs w:val="22"/>
        </w:rPr>
        <w:t>)</w:t>
      </w:r>
    </w:p>
    <w:p w14:paraId="6FE8510B" w14:textId="77777777" w:rsidR="006A7CE2" w:rsidRPr="0073311D" w:rsidRDefault="006A7CE2" w:rsidP="006A7CE2">
      <w:pPr>
        <w:pStyle w:val="NormalWeb"/>
        <w:spacing w:before="0" w:beforeAutospacing="0" w:after="0" w:afterAutospacing="0" w:line="254" w:lineRule="atLeast"/>
        <w:jc w:val="both"/>
        <w:rPr>
          <w:rFonts w:ascii="Arial" w:hAnsi="Arial" w:cs="Arial"/>
          <w:color w:val="000000"/>
          <w:sz w:val="22"/>
          <w:szCs w:val="22"/>
        </w:rPr>
      </w:pPr>
    </w:p>
    <w:p w14:paraId="129D9366" w14:textId="77777777"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Style w:val="Textoennegrita"/>
          <w:rFonts w:ascii="Arial" w:hAnsi="Arial" w:cs="Arial"/>
          <w:color w:val="000000"/>
          <w:sz w:val="22"/>
          <w:szCs w:val="22"/>
        </w:rPr>
        <w:t>Artículo 2.4.3.1.4.1.5. </w:t>
      </w:r>
      <w:r w:rsidRPr="0073311D">
        <w:rPr>
          <w:rStyle w:val="nfasis"/>
          <w:rFonts w:ascii="Arial" w:hAnsi="Arial" w:cs="Arial"/>
          <w:b/>
          <w:bCs/>
          <w:color w:val="000000"/>
          <w:sz w:val="22"/>
          <w:szCs w:val="22"/>
        </w:rPr>
        <w:t>Del Consejo Directivo del ICBF</w:t>
      </w:r>
      <w:r w:rsidRPr="0073311D">
        <w:rPr>
          <w:rFonts w:ascii="Arial" w:hAnsi="Arial" w:cs="Arial"/>
          <w:color w:val="000000"/>
          <w:sz w:val="22"/>
          <w:szCs w:val="22"/>
        </w:rPr>
        <w:t>. Corresponde al Consejo Directivo del Instituto Colombiano de Bienestar Familiar, con relación al Fondo contra la Explotación Sexual de Niños, Niñas y Adolescentes, desarrollar las siguientes actividades: </w:t>
      </w:r>
    </w:p>
    <w:p w14:paraId="422C62EE" w14:textId="77777777"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Fonts w:ascii="Arial" w:hAnsi="Arial" w:cs="Arial"/>
          <w:color w:val="000000"/>
          <w:sz w:val="22"/>
          <w:szCs w:val="22"/>
        </w:rPr>
        <w:t>1. Aprobar, mediante acuerdo, la distribución de los recursos de funcionamiento e inver</w:t>
      </w:r>
      <w:r w:rsidRPr="0073311D">
        <w:rPr>
          <w:rFonts w:ascii="Arial" w:hAnsi="Arial" w:cs="Arial"/>
          <w:color w:val="000000"/>
          <w:sz w:val="22"/>
          <w:szCs w:val="22"/>
        </w:rPr>
        <w:softHyphen/>
        <w:t>sión que sean apropiados por el Ministerio de Hacienda y Crédito Público en el presupuesto del ICBF para cada vigencia fiscal. </w:t>
      </w:r>
    </w:p>
    <w:p w14:paraId="3BDC2B1D" w14:textId="77777777"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Fonts w:ascii="Arial" w:hAnsi="Arial" w:cs="Arial"/>
          <w:color w:val="000000"/>
          <w:sz w:val="22"/>
          <w:szCs w:val="22"/>
        </w:rPr>
        <w:t>2. Aprobar las modificaciones presupuestales que afecten el mismo, de acuerdo con el procedimiento establecido en el Estatuto Orgánico de Presupuesto. </w:t>
      </w:r>
    </w:p>
    <w:p w14:paraId="086ECB89" w14:textId="0A3C8E06"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Fonts w:ascii="Arial" w:hAnsi="Arial" w:cs="Arial"/>
          <w:color w:val="000000"/>
          <w:sz w:val="22"/>
          <w:szCs w:val="22"/>
        </w:rPr>
        <w:t xml:space="preserve">3. Aprobar las autorizaciones que se requieran para las operaciones de crédito público, en el marco de lo establecido en el </w:t>
      </w:r>
      <w:hyperlink r:id="rId869" w:history="1">
        <w:r w:rsidRPr="0073311D">
          <w:rPr>
            <w:rStyle w:val="Hipervnculo"/>
            <w:rFonts w:ascii="Arial" w:hAnsi="Arial" w:cs="Arial"/>
            <w:sz w:val="22"/>
            <w:szCs w:val="22"/>
          </w:rPr>
          <w:t>Decreto 1068 de 2015</w:t>
        </w:r>
      </w:hyperlink>
      <w:r w:rsidRPr="0073311D">
        <w:rPr>
          <w:rFonts w:ascii="Arial" w:hAnsi="Arial" w:cs="Arial"/>
          <w:color w:val="000000"/>
          <w:sz w:val="22"/>
          <w:szCs w:val="22"/>
        </w:rPr>
        <w:t>. </w:t>
      </w:r>
    </w:p>
    <w:p w14:paraId="1D82EBA3" w14:textId="77777777"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Fonts w:ascii="Arial" w:hAnsi="Arial" w:cs="Arial"/>
          <w:color w:val="000000"/>
          <w:sz w:val="22"/>
          <w:szCs w:val="22"/>
        </w:rPr>
        <w:lastRenderedPageBreak/>
        <w:t>4. Aprobar el proyecto anual de presupuesto del Fondo contra la Explotación Sexual del Niños, Niñas y Adolescentes. </w:t>
      </w:r>
    </w:p>
    <w:p w14:paraId="68231131" w14:textId="77777777" w:rsidR="006A7CE2" w:rsidRPr="0073311D" w:rsidRDefault="006A7CE2" w:rsidP="006A7CE2">
      <w:pPr>
        <w:pStyle w:val="NormalWeb"/>
        <w:spacing w:before="0" w:beforeAutospacing="0" w:after="0" w:afterAutospacing="0" w:line="254" w:lineRule="atLeast"/>
        <w:jc w:val="both"/>
        <w:rPr>
          <w:rFonts w:ascii="Arial" w:hAnsi="Arial" w:cs="Arial"/>
          <w:color w:val="000000"/>
          <w:sz w:val="22"/>
          <w:szCs w:val="22"/>
        </w:rPr>
      </w:pPr>
    </w:p>
    <w:p w14:paraId="4C348D6F" w14:textId="77777777" w:rsidR="006A7CE2" w:rsidRPr="0073311D" w:rsidRDefault="006A7CE2" w:rsidP="006A7CE2">
      <w:pPr>
        <w:pStyle w:val="NormalWeb"/>
        <w:spacing w:before="0" w:beforeAutospacing="0" w:after="0" w:afterAutospacing="0" w:line="254" w:lineRule="atLeast"/>
        <w:jc w:val="both"/>
        <w:rPr>
          <w:rFonts w:ascii="Arial" w:hAnsi="Arial" w:cs="Arial"/>
          <w:i/>
          <w:color w:val="000000"/>
          <w:sz w:val="22"/>
          <w:szCs w:val="22"/>
        </w:rPr>
      </w:pPr>
      <w:r w:rsidRPr="0073311D">
        <w:rPr>
          <w:rFonts w:ascii="Arial" w:hAnsi="Arial" w:cs="Arial"/>
          <w:i/>
          <w:color w:val="000000"/>
          <w:sz w:val="22"/>
          <w:szCs w:val="22"/>
        </w:rPr>
        <w:t>(</w:t>
      </w:r>
      <w:hyperlink r:id="rId870" w:history="1">
        <w:r w:rsidRPr="0073311D">
          <w:rPr>
            <w:rStyle w:val="Hipervnculo"/>
            <w:rFonts w:ascii="Arial" w:hAnsi="Arial" w:cs="Arial"/>
            <w:i/>
            <w:sz w:val="22"/>
            <w:szCs w:val="22"/>
          </w:rPr>
          <w:t>Decreto 87 de 2017</w:t>
        </w:r>
      </w:hyperlink>
      <w:r w:rsidRPr="0073311D">
        <w:rPr>
          <w:rFonts w:ascii="Arial" w:hAnsi="Arial" w:cs="Arial"/>
          <w:i/>
          <w:color w:val="000000"/>
          <w:sz w:val="22"/>
          <w:szCs w:val="22"/>
        </w:rPr>
        <w:t>)</w:t>
      </w:r>
    </w:p>
    <w:p w14:paraId="24578275" w14:textId="77777777" w:rsidR="006A7CE2" w:rsidRPr="0073311D" w:rsidRDefault="006A7CE2" w:rsidP="006A7CE2">
      <w:pPr>
        <w:pStyle w:val="NormalWeb"/>
        <w:spacing w:before="0" w:beforeAutospacing="0" w:after="0" w:afterAutospacing="0" w:line="254" w:lineRule="atLeast"/>
        <w:jc w:val="both"/>
        <w:rPr>
          <w:rFonts w:ascii="Arial" w:hAnsi="Arial" w:cs="Arial"/>
          <w:color w:val="000000"/>
          <w:sz w:val="22"/>
          <w:szCs w:val="22"/>
        </w:rPr>
      </w:pPr>
    </w:p>
    <w:p w14:paraId="42968DC7" w14:textId="77777777"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Style w:val="Textoennegrita"/>
          <w:rFonts w:ascii="Arial" w:hAnsi="Arial" w:cs="Arial"/>
          <w:color w:val="000000"/>
          <w:sz w:val="22"/>
          <w:szCs w:val="22"/>
        </w:rPr>
        <w:t>Artículo 2.4.3.1.4.1.6. </w:t>
      </w:r>
      <w:r w:rsidRPr="0073311D">
        <w:rPr>
          <w:rStyle w:val="nfasis"/>
          <w:rFonts w:ascii="Arial" w:hAnsi="Arial" w:cs="Arial"/>
          <w:b/>
          <w:bCs/>
          <w:color w:val="000000"/>
          <w:sz w:val="22"/>
          <w:szCs w:val="22"/>
        </w:rPr>
        <w:t>Del Director General del ICBF</w:t>
      </w:r>
      <w:r w:rsidRPr="0073311D">
        <w:rPr>
          <w:rFonts w:ascii="Arial" w:hAnsi="Arial" w:cs="Arial"/>
          <w:color w:val="000000"/>
          <w:sz w:val="22"/>
          <w:szCs w:val="22"/>
        </w:rPr>
        <w:t>. El Director General del ICBF realizará, respecto del Fondo contra la Explotación Sexual de Niños, Niñas y Adolescentes, entre otras, las siguientes actividades: </w:t>
      </w:r>
    </w:p>
    <w:p w14:paraId="1722A761" w14:textId="77777777" w:rsidR="006A7CE2" w:rsidRPr="0073311D" w:rsidRDefault="006A7CE2" w:rsidP="006A7CE2">
      <w:pPr>
        <w:pStyle w:val="NormalWeb"/>
        <w:spacing w:before="0" w:beforeAutospacing="0" w:after="0" w:afterAutospacing="0" w:line="254" w:lineRule="atLeast"/>
        <w:jc w:val="both"/>
        <w:rPr>
          <w:rFonts w:ascii="Arial" w:hAnsi="Arial" w:cs="Arial"/>
          <w:color w:val="000000"/>
          <w:sz w:val="22"/>
          <w:szCs w:val="22"/>
        </w:rPr>
      </w:pPr>
    </w:p>
    <w:p w14:paraId="24C9E2A9" w14:textId="3897D7D1"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Fonts w:ascii="Arial" w:hAnsi="Arial" w:cs="Arial"/>
          <w:color w:val="000000"/>
          <w:sz w:val="22"/>
          <w:szCs w:val="22"/>
        </w:rPr>
        <w:t xml:space="preserve">1. Elaborar, de conformidad con lo establecido en el </w:t>
      </w:r>
      <w:hyperlink r:id="rId871" w:history="1">
        <w:r w:rsidR="006E72B8" w:rsidRPr="0073311D">
          <w:rPr>
            <w:rStyle w:val="Hipervnculo"/>
            <w:rFonts w:ascii="Arial" w:hAnsi="Arial" w:cs="Arial"/>
            <w:sz w:val="22"/>
            <w:szCs w:val="22"/>
          </w:rPr>
          <w:t>artículo 21 de la Ley 1336 de 2009</w:t>
        </w:r>
      </w:hyperlink>
      <w:r w:rsidRPr="0073311D">
        <w:rPr>
          <w:rFonts w:ascii="Arial" w:hAnsi="Arial" w:cs="Arial"/>
          <w:color w:val="000000"/>
          <w:sz w:val="22"/>
          <w:szCs w:val="22"/>
        </w:rPr>
        <w:t>, el proyecto anual de presupuesto del Fondo contra la Explotación Sexual del Niños, Niñas y Adolescentes, y presentarlo para la aprobación del Consejo Directivo del ICBF. </w:t>
      </w:r>
    </w:p>
    <w:p w14:paraId="70093F4A" w14:textId="77777777"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Fonts w:ascii="Arial" w:hAnsi="Arial" w:cs="Arial"/>
          <w:color w:val="000000"/>
          <w:sz w:val="22"/>
          <w:szCs w:val="22"/>
        </w:rPr>
        <w:t>2. Elaborar, con la justificación correspondiente, los proyectos de modificaciones presupuestales. </w:t>
      </w:r>
    </w:p>
    <w:p w14:paraId="2DCDE82E" w14:textId="77777777"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Fonts w:ascii="Arial" w:hAnsi="Arial" w:cs="Arial"/>
          <w:color w:val="000000"/>
          <w:sz w:val="22"/>
          <w:szCs w:val="22"/>
        </w:rPr>
        <w:t>3. Celebrar los contratos, suscribir los actos administrativos y ordenar el gasto con cargo a los recursos del Fondo contra la Explotación de Niños, Niñas y Adolescentes, de acuerdo con el plan operativo de la respectiva vigencia fiscal, previa disponibilidad presupuestal. </w:t>
      </w:r>
    </w:p>
    <w:p w14:paraId="4F50EE93" w14:textId="77777777"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Fonts w:ascii="Arial" w:hAnsi="Arial" w:cs="Arial"/>
          <w:color w:val="000000"/>
          <w:sz w:val="22"/>
          <w:szCs w:val="22"/>
        </w:rPr>
        <w:t>4. Presentar al Consejo Directivo del ICBF informes anuales de ejecución técnica y financiera de los recursos del Fondo. </w:t>
      </w:r>
    </w:p>
    <w:p w14:paraId="6EDD4A47" w14:textId="77777777"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Fonts w:ascii="Arial" w:hAnsi="Arial" w:cs="Arial"/>
          <w:color w:val="000000"/>
          <w:sz w:val="22"/>
          <w:szCs w:val="22"/>
        </w:rPr>
        <w:t>5. Las demás que le sean inherentes como administrador del fondo. </w:t>
      </w:r>
    </w:p>
    <w:p w14:paraId="277BF5BA" w14:textId="77777777" w:rsidR="006A7CE2" w:rsidRPr="0073311D" w:rsidRDefault="006A7CE2" w:rsidP="006A7CE2">
      <w:pPr>
        <w:pStyle w:val="NormalWeb"/>
        <w:spacing w:before="0" w:beforeAutospacing="0" w:after="0" w:afterAutospacing="0" w:line="254" w:lineRule="atLeast"/>
        <w:jc w:val="both"/>
        <w:rPr>
          <w:rFonts w:ascii="Arial" w:hAnsi="Arial" w:cs="Arial"/>
          <w:color w:val="000000"/>
          <w:sz w:val="22"/>
          <w:szCs w:val="22"/>
        </w:rPr>
      </w:pPr>
    </w:p>
    <w:p w14:paraId="3A776D92" w14:textId="483673FA"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Style w:val="Textoennegrita"/>
          <w:rFonts w:ascii="Arial" w:hAnsi="Arial" w:cs="Arial"/>
          <w:color w:val="000000"/>
          <w:sz w:val="22"/>
          <w:szCs w:val="22"/>
        </w:rPr>
        <w:t>Parágrafo</w:t>
      </w:r>
      <w:r w:rsidRPr="0073311D">
        <w:rPr>
          <w:rFonts w:ascii="Arial" w:hAnsi="Arial" w:cs="Arial"/>
          <w:color w:val="000000"/>
          <w:sz w:val="22"/>
          <w:szCs w:val="22"/>
        </w:rPr>
        <w:t xml:space="preserve">. Para la elaboración del proyecto anual de presupuesto, se tendrá en cuenta la asesoría y el apoyo del Departamento Administrativo para la Prosperidad Social y de la Comisión Interinstitucional integrada por las agencias oficiales responsables de la aplicación de la </w:t>
      </w:r>
      <w:hyperlink r:id="rId872" w:history="1">
        <w:r w:rsidRPr="0073311D">
          <w:rPr>
            <w:rStyle w:val="Hipervnculo"/>
            <w:rFonts w:ascii="Arial" w:hAnsi="Arial" w:cs="Arial"/>
            <w:sz w:val="22"/>
            <w:szCs w:val="22"/>
          </w:rPr>
          <w:t>Ley 679 de 2001</w:t>
        </w:r>
      </w:hyperlink>
      <w:r w:rsidRPr="0073311D">
        <w:rPr>
          <w:rFonts w:ascii="Arial" w:hAnsi="Arial" w:cs="Arial"/>
          <w:color w:val="000000"/>
          <w:sz w:val="22"/>
          <w:szCs w:val="22"/>
        </w:rPr>
        <w:t>, así como las recomendaciones realizadas por el Comité Interinstitucional Consultivo para la Prevención de la Violencia Sexual y Atención Integral de los Niños, Niñas y Adolescentes Víctimas del Abuso Sexual. </w:t>
      </w:r>
    </w:p>
    <w:p w14:paraId="61335017" w14:textId="77777777" w:rsidR="006A7CE2" w:rsidRPr="0073311D" w:rsidRDefault="006A7CE2" w:rsidP="006A7CE2">
      <w:pPr>
        <w:pStyle w:val="NormalWeb"/>
        <w:spacing w:before="0" w:beforeAutospacing="0" w:after="0" w:afterAutospacing="0" w:line="254" w:lineRule="atLeast"/>
        <w:jc w:val="both"/>
        <w:rPr>
          <w:rFonts w:ascii="Arial" w:hAnsi="Arial" w:cs="Arial"/>
          <w:color w:val="000000"/>
          <w:sz w:val="22"/>
          <w:szCs w:val="22"/>
        </w:rPr>
      </w:pPr>
    </w:p>
    <w:p w14:paraId="5227F01C" w14:textId="77777777" w:rsidR="006A7CE2" w:rsidRPr="0073311D" w:rsidRDefault="006A7CE2" w:rsidP="006A7CE2">
      <w:pPr>
        <w:pStyle w:val="NormalWeb"/>
        <w:spacing w:before="0" w:beforeAutospacing="0" w:after="0" w:afterAutospacing="0" w:line="254" w:lineRule="atLeast"/>
        <w:jc w:val="both"/>
        <w:rPr>
          <w:rFonts w:ascii="Arial" w:hAnsi="Arial" w:cs="Arial"/>
          <w:i/>
          <w:color w:val="000000"/>
          <w:sz w:val="22"/>
          <w:szCs w:val="22"/>
        </w:rPr>
      </w:pPr>
      <w:r w:rsidRPr="0073311D">
        <w:rPr>
          <w:rFonts w:ascii="Arial" w:hAnsi="Arial" w:cs="Arial"/>
          <w:i/>
          <w:color w:val="000000"/>
          <w:sz w:val="22"/>
          <w:szCs w:val="22"/>
        </w:rPr>
        <w:t>(</w:t>
      </w:r>
      <w:hyperlink r:id="rId873" w:history="1">
        <w:r w:rsidRPr="0073311D">
          <w:rPr>
            <w:rStyle w:val="Hipervnculo"/>
            <w:rFonts w:ascii="Arial" w:hAnsi="Arial" w:cs="Arial"/>
            <w:i/>
            <w:sz w:val="22"/>
            <w:szCs w:val="22"/>
          </w:rPr>
          <w:t>Decreto 87 de 2017</w:t>
        </w:r>
      </w:hyperlink>
      <w:r w:rsidRPr="0073311D">
        <w:rPr>
          <w:rFonts w:ascii="Arial" w:hAnsi="Arial" w:cs="Arial"/>
          <w:i/>
          <w:color w:val="000000"/>
          <w:sz w:val="22"/>
          <w:szCs w:val="22"/>
        </w:rPr>
        <w:t>)</w:t>
      </w:r>
    </w:p>
    <w:p w14:paraId="598EB0F8" w14:textId="77777777" w:rsidR="006A7CE2" w:rsidRPr="0073311D" w:rsidRDefault="006A7CE2" w:rsidP="006A7CE2">
      <w:pPr>
        <w:pStyle w:val="NormalWeb"/>
        <w:spacing w:before="0" w:beforeAutospacing="0" w:after="0" w:afterAutospacing="0" w:line="254" w:lineRule="atLeast"/>
        <w:jc w:val="both"/>
        <w:rPr>
          <w:rFonts w:ascii="Arial" w:hAnsi="Arial" w:cs="Arial"/>
          <w:color w:val="000000"/>
          <w:sz w:val="22"/>
          <w:szCs w:val="22"/>
        </w:rPr>
      </w:pPr>
    </w:p>
    <w:p w14:paraId="12B3438C" w14:textId="526660F4"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Style w:val="Textoennegrita"/>
          <w:rFonts w:ascii="Arial" w:hAnsi="Arial" w:cs="Arial"/>
          <w:color w:val="000000"/>
          <w:sz w:val="22"/>
          <w:szCs w:val="22"/>
        </w:rPr>
        <w:t>Artículo 2.4.3.1.4.1.7. </w:t>
      </w:r>
      <w:r w:rsidRPr="0073311D">
        <w:rPr>
          <w:rStyle w:val="nfasis"/>
          <w:rFonts w:ascii="Arial" w:hAnsi="Arial" w:cs="Arial"/>
          <w:b/>
          <w:bCs/>
          <w:color w:val="000000"/>
          <w:sz w:val="22"/>
          <w:szCs w:val="22"/>
        </w:rPr>
        <w:t>Ejecución del presupuesto</w:t>
      </w:r>
      <w:r w:rsidRPr="0073311D">
        <w:rPr>
          <w:rFonts w:ascii="Arial" w:hAnsi="Arial" w:cs="Arial"/>
          <w:color w:val="000000"/>
          <w:sz w:val="22"/>
          <w:szCs w:val="22"/>
        </w:rPr>
        <w:t xml:space="preserve">. La ejecución del presupuesto del Fondo contra la Explotación Sexual de Niños, Niñas y Adolescentes debe realizarse con sujeción a lo determinado en las </w:t>
      </w:r>
      <w:hyperlink r:id="rId874" w:history="1">
        <w:r w:rsidRPr="0073311D">
          <w:rPr>
            <w:rStyle w:val="Hipervnculo"/>
            <w:rFonts w:ascii="Arial" w:hAnsi="Arial" w:cs="Arial"/>
            <w:sz w:val="22"/>
            <w:szCs w:val="22"/>
          </w:rPr>
          <w:t>Leyes 679 de 2001</w:t>
        </w:r>
      </w:hyperlink>
      <w:r w:rsidRPr="0073311D">
        <w:rPr>
          <w:rFonts w:ascii="Arial" w:hAnsi="Arial" w:cs="Arial"/>
          <w:color w:val="000000"/>
          <w:sz w:val="22"/>
          <w:szCs w:val="22"/>
        </w:rPr>
        <w:t xml:space="preserve"> y </w:t>
      </w:r>
      <w:hyperlink r:id="rId875" w:history="1">
        <w:r w:rsidRPr="0073311D">
          <w:rPr>
            <w:rStyle w:val="Hipervnculo"/>
            <w:rFonts w:ascii="Arial" w:hAnsi="Arial" w:cs="Arial"/>
            <w:sz w:val="22"/>
            <w:szCs w:val="22"/>
          </w:rPr>
          <w:t>1336 de 2009</w:t>
        </w:r>
      </w:hyperlink>
      <w:r w:rsidRPr="0073311D">
        <w:rPr>
          <w:rFonts w:ascii="Arial" w:hAnsi="Arial" w:cs="Arial"/>
          <w:color w:val="000000"/>
          <w:sz w:val="22"/>
          <w:szCs w:val="22"/>
        </w:rPr>
        <w:t>, la presente sección, el Estatuto Orgánico del Presupuesto y las disposiciones expedidas en materia presupuestal. </w:t>
      </w:r>
    </w:p>
    <w:p w14:paraId="08946E1B" w14:textId="77777777" w:rsidR="006A7CE2" w:rsidRPr="0073311D" w:rsidRDefault="006A7CE2" w:rsidP="006A7CE2">
      <w:pPr>
        <w:pStyle w:val="NormalWeb"/>
        <w:spacing w:before="0" w:beforeAutospacing="0" w:after="0" w:afterAutospacing="0" w:line="254" w:lineRule="atLeast"/>
        <w:jc w:val="both"/>
        <w:rPr>
          <w:rFonts w:ascii="Arial" w:hAnsi="Arial" w:cs="Arial"/>
          <w:color w:val="000000"/>
          <w:sz w:val="22"/>
          <w:szCs w:val="22"/>
        </w:rPr>
      </w:pPr>
    </w:p>
    <w:p w14:paraId="516CB600" w14:textId="77777777" w:rsidR="006A7CE2" w:rsidRPr="0073311D" w:rsidRDefault="006A7CE2" w:rsidP="006A7CE2">
      <w:pPr>
        <w:pStyle w:val="NormalWeb"/>
        <w:spacing w:before="0" w:beforeAutospacing="0" w:after="0" w:afterAutospacing="0" w:line="254" w:lineRule="atLeast"/>
        <w:jc w:val="both"/>
        <w:rPr>
          <w:rFonts w:ascii="Arial" w:hAnsi="Arial" w:cs="Arial"/>
          <w:i/>
          <w:color w:val="000000"/>
          <w:sz w:val="22"/>
          <w:szCs w:val="22"/>
        </w:rPr>
      </w:pPr>
      <w:r w:rsidRPr="0073311D">
        <w:rPr>
          <w:rFonts w:ascii="Arial" w:hAnsi="Arial" w:cs="Arial"/>
          <w:i/>
          <w:color w:val="000000"/>
          <w:sz w:val="22"/>
          <w:szCs w:val="22"/>
        </w:rPr>
        <w:t>(</w:t>
      </w:r>
      <w:hyperlink r:id="rId876" w:history="1">
        <w:r w:rsidRPr="0073311D">
          <w:rPr>
            <w:rStyle w:val="Hipervnculo"/>
            <w:rFonts w:ascii="Arial" w:hAnsi="Arial" w:cs="Arial"/>
            <w:i/>
            <w:sz w:val="22"/>
            <w:szCs w:val="22"/>
          </w:rPr>
          <w:t>Decreto 87 de 2017</w:t>
        </w:r>
      </w:hyperlink>
      <w:r w:rsidRPr="0073311D">
        <w:rPr>
          <w:rFonts w:ascii="Arial" w:hAnsi="Arial" w:cs="Arial"/>
          <w:i/>
          <w:color w:val="000000"/>
          <w:sz w:val="22"/>
          <w:szCs w:val="22"/>
        </w:rPr>
        <w:t>)</w:t>
      </w:r>
    </w:p>
    <w:p w14:paraId="4150BCED" w14:textId="77777777" w:rsidR="006A7CE2" w:rsidRPr="0073311D" w:rsidRDefault="006A7CE2" w:rsidP="006A7CE2">
      <w:pPr>
        <w:pStyle w:val="NormalWeb"/>
        <w:spacing w:before="0" w:beforeAutospacing="0" w:after="0" w:afterAutospacing="0" w:line="254" w:lineRule="atLeast"/>
        <w:jc w:val="both"/>
        <w:rPr>
          <w:rFonts w:ascii="Arial" w:hAnsi="Arial" w:cs="Arial"/>
          <w:color w:val="000000"/>
          <w:sz w:val="22"/>
          <w:szCs w:val="22"/>
        </w:rPr>
      </w:pPr>
    </w:p>
    <w:p w14:paraId="02330C9B" w14:textId="77777777"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Style w:val="Textoennegrita"/>
          <w:rFonts w:ascii="Arial" w:hAnsi="Arial" w:cs="Arial"/>
          <w:color w:val="000000"/>
          <w:sz w:val="22"/>
          <w:szCs w:val="22"/>
        </w:rPr>
        <w:t>Artículo 2.4.3.1.4.1.8. </w:t>
      </w:r>
      <w:r w:rsidRPr="0073311D">
        <w:rPr>
          <w:rStyle w:val="nfasis"/>
          <w:rFonts w:ascii="Arial" w:hAnsi="Arial" w:cs="Arial"/>
          <w:b/>
          <w:bCs/>
          <w:color w:val="000000"/>
          <w:sz w:val="22"/>
          <w:szCs w:val="22"/>
        </w:rPr>
        <w:t>Utilización de los recursos</w:t>
      </w:r>
      <w:r w:rsidRPr="0073311D">
        <w:rPr>
          <w:rFonts w:ascii="Arial" w:hAnsi="Arial" w:cs="Arial"/>
          <w:color w:val="000000"/>
          <w:sz w:val="22"/>
          <w:szCs w:val="22"/>
        </w:rPr>
        <w:t>. Los recursos tendrán la siguiente destinación: </w:t>
      </w:r>
    </w:p>
    <w:p w14:paraId="528EF909" w14:textId="77777777" w:rsidR="006A7CE2" w:rsidRPr="0073311D" w:rsidRDefault="006A7CE2" w:rsidP="006A7CE2">
      <w:pPr>
        <w:pStyle w:val="NormalWeb"/>
        <w:spacing w:before="0" w:beforeAutospacing="0" w:after="0" w:afterAutospacing="0" w:line="254" w:lineRule="atLeast"/>
        <w:jc w:val="both"/>
        <w:rPr>
          <w:rFonts w:ascii="Arial" w:hAnsi="Arial" w:cs="Arial"/>
          <w:color w:val="000000"/>
          <w:sz w:val="22"/>
          <w:szCs w:val="22"/>
        </w:rPr>
      </w:pPr>
    </w:p>
    <w:p w14:paraId="7B77595E" w14:textId="77777777"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Fonts w:ascii="Arial" w:hAnsi="Arial" w:cs="Arial"/>
          <w:color w:val="000000"/>
          <w:sz w:val="22"/>
          <w:szCs w:val="22"/>
        </w:rPr>
        <w:t>1. Construcción, dotación y mantenimiento de hogares o albergues infantiles, hogares de paso, centros de emergencia, Centros de Atención e Investigación Integral a Víctimas de Abuso Sexual (</w:t>
      </w:r>
      <w:proofErr w:type="spellStart"/>
      <w:r w:rsidRPr="0073311D">
        <w:rPr>
          <w:rFonts w:ascii="Arial" w:hAnsi="Arial" w:cs="Arial"/>
          <w:color w:val="000000"/>
          <w:sz w:val="22"/>
          <w:szCs w:val="22"/>
        </w:rPr>
        <w:t>Caivas</w:t>
      </w:r>
      <w:proofErr w:type="spellEnd"/>
      <w:r w:rsidRPr="0073311D">
        <w:rPr>
          <w:rFonts w:ascii="Arial" w:hAnsi="Arial" w:cs="Arial"/>
          <w:color w:val="000000"/>
          <w:sz w:val="22"/>
          <w:szCs w:val="22"/>
        </w:rPr>
        <w:t>) y en general cualquier otro centro o unidad de servicio que sirva para la atención, cuidado, rehabilitación de niños, niñas y adolescentes que han sido objeto de explotación sexual. </w:t>
      </w:r>
    </w:p>
    <w:p w14:paraId="2CAC5ACC" w14:textId="77777777"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Fonts w:ascii="Arial" w:hAnsi="Arial" w:cs="Arial"/>
          <w:color w:val="000000"/>
          <w:sz w:val="22"/>
          <w:szCs w:val="22"/>
        </w:rPr>
        <w:t>2. Programas de ayuda y orientación psicosocial de niños, niñas y adolescentes que han sido objeto de explotación sexual. </w:t>
      </w:r>
    </w:p>
    <w:p w14:paraId="6B240106" w14:textId="77777777"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Fonts w:ascii="Arial" w:hAnsi="Arial" w:cs="Arial"/>
          <w:color w:val="000000"/>
          <w:sz w:val="22"/>
          <w:szCs w:val="22"/>
        </w:rPr>
        <w:t>3. Financiación de programas de repatriación de niños, niñas y adolescentes colombianos que han sido objeto de explotación sexual. </w:t>
      </w:r>
    </w:p>
    <w:p w14:paraId="5F4836DE" w14:textId="77777777"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Fonts w:ascii="Arial" w:hAnsi="Arial" w:cs="Arial"/>
          <w:color w:val="000000"/>
          <w:sz w:val="22"/>
          <w:szCs w:val="22"/>
        </w:rPr>
        <w:t>4. Financiación de mecanismos de difusión para la prevención de acciones delictivas en materia de tráfico de mujeres, niños, niñas y adolescentes, así como de campañas de promoción de derechos y prevención contra todo tipo de explotación sexual, y campañas educativas en medios de comunicación. </w:t>
      </w:r>
    </w:p>
    <w:p w14:paraId="706DCDDE" w14:textId="77777777"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Fonts w:ascii="Arial" w:hAnsi="Arial" w:cs="Arial"/>
          <w:color w:val="000000"/>
          <w:sz w:val="22"/>
          <w:szCs w:val="22"/>
        </w:rPr>
        <w:t>5. Promover la gestión del conocimiento a través de investigaciones y estudios de la dinámica y el fenómeno de la explotación y/o violencia sexual contra los niños, niñas y adolescentes, tanto en el ámbito nacional como territorial. </w:t>
      </w:r>
    </w:p>
    <w:p w14:paraId="3F7FBB14" w14:textId="77777777"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Fonts w:ascii="Arial" w:hAnsi="Arial" w:cs="Arial"/>
          <w:color w:val="000000"/>
          <w:sz w:val="22"/>
          <w:szCs w:val="22"/>
        </w:rPr>
        <w:lastRenderedPageBreak/>
        <w:t>6. Fortalecimiento de los programas que en la actualidad adelanta el ICBF con el fin de atender a la niñez y adolescencia, víctima de violencia sexual. </w:t>
      </w:r>
    </w:p>
    <w:p w14:paraId="2238CACE" w14:textId="77777777"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Fonts w:ascii="Arial" w:hAnsi="Arial" w:cs="Arial"/>
          <w:color w:val="000000"/>
          <w:sz w:val="22"/>
          <w:szCs w:val="22"/>
        </w:rPr>
        <w:t>7. Programas de prevención de la explotación sexual dirigidos a las familias de niños, niñas y adolescentes. </w:t>
      </w:r>
    </w:p>
    <w:p w14:paraId="77C900D2" w14:textId="77777777"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Fonts w:ascii="Arial" w:hAnsi="Arial" w:cs="Arial"/>
          <w:color w:val="000000"/>
          <w:sz w:val="22"/>
          <w:szCs w:val="22"/>
        </w:rPr>
        <w:t>8. Promoción y formación especializada, con enfoque diferencial, que les presente a los niños, niñas y adolescentes víctimas de explotación sexual, nuevas alternativas vocacionales, que los prepare para la vida laboral y productiva. </w:t>
      </w:r>
    </w:p>
    <w:p w14:paraId="75317D22" w14:textId="77777777"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Style w:val="Textoennegrita"/>
          <w:rFonts w:ascii="Arial" w:hAnsi="Arial" w:cs="Arial"/>
          <w:color w:val="000000"/>
          <w:sz w:val="22"/>
          <w:szCs w:val="22"/>
        </w:rPr>
        <w:t>Parágrafo 1°</w:t>
      </w:r>
      <w:r w:rsidRPr="0073311D">
        <w:rPr>
          <w:rFonts w:ascii="Arial" w:hAnsi="Arial" w:cs="Arial"/>
          <w:color w:val="000000"/>
          <w:sz w:val="22"/>
          <w:szCs w:val="22"/>
        </w:rPr>
        <w:t>. Los programas de ayuda y orientación psicosocial de los niños, niñas y adolescentes que han sido objeto de explotación sexual, a que se refiere el numeral 2, se prestarán de manera transitoria, sin perjuicio de la atención obligatoria que es competencia del Sistema General de Seguridad Social en Salud. </w:t>
      </w:r>
    </w:p>
    <w:p w14:paraId="51F4C2B5" w14:textId="77777777" w:rsidR="006A7CE2" w:rsidRPr="0073311D" w:rsidRDefault="006A7CE2" w:rsidP="006A7CE2">
      <w:pPr>
        <w:pStyle w:val="NormalWeb"/>
        <w:spacing w:before="0" w:beforeAutospacing="0" w:after="0" w:afterAutospacing="0" w:line="254" w:lineRule="atLeast"/>
        <w:jc w:val="both"/>
        <w:rPr>
          <w:rStyle w:val="Textoennegrita"/>
          <w:rFonts w:ascii="Arial" w:hAnsi="Arial" w:cs="Arial"/>
          <w:color w:val="000000"/>
          <w:sz w:val="22"/>
          <w:szCs w:val="22"/>
        </w:rPr>
      </w:pPr>
    </w:p>
    <w:p w14:paraId="069A8381" w14:textId="77777777"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Style w:val="Textoennegrita"/>
          <w:rFonts w:ascii="Arial" w:hAnsi="Arial" w:cs="Arial"/>
          <w:color w:val="000000"/>
          <w:sz w:val="22"/>
          <w:szCs w:val="22"/>
        </w:rPr>
        <w:t>Parágrafo 2°</w:t>
      </w:r>
      <w:r w:rsidRPr="0073311D">
        <w:rPr>
          <w:rFonts w:ascii="Arial" w:hAnsi="Arial" w:cs="Arial"/>
          <w:color w:val="000000"/>
          <w:sz w:val="22"/>
          <w:szCs w:val="22"/>
        </w:rPr>
        <w:t>. El ICBF, en coordinación con el Ministerio de Relaciones Exteriores, reglamentará las condiciones necesarias para presentar y aprobar los casos de repatriación de niños, niñas y adolescentes objeto de explotación sexual en el exterior, y de su grupo familiar. </w:t>
      </w:r>
    </w:p>
    <w:p w14:paraId="35DE7DEF" w14:textId="77777777" w:rsidR="006A7CE2" w:rsidRPr="0073311D" w:rsidRDefault="006A7CE2" w:rsidP="006A7CE2">
      <w:pPr>
        <w:pStyle w:val="NormalWeb"/>
        <w:spacing w:before="0" w:beforeAutospacing="0" w:after="0" w:afterAutospacing="0" w:line="254" w:lineRule="atLeast"/>
        <w:jc w:val="both"/>
        <w:rPr>
          <w:rStyle w:val="Textoennegrita"/>
          <w:rFonts w:ascii="Arial" w:hAnsi="Arial" w:cs="Arial"/>
          <w:color w:val="000000"/>
          <w:sz w:val="22"/>
          <w:szCs w:val="22"/>
        </w:rPr>
      </w:pPr>
    </w:p>
    <w:p w14:paraId="70B3B2F8" w14:textId="77777777"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Style w:val="Textoennegrita"/>
          <w:rFonts w:ascii="Arial" w:hAnsi="Arial" w:cs="Arial"/>
          <w:color w:val="000000"/>
          <w:sz w:val="22"/>
          <w:szCs w:val="22"/>
        </w:rPr>
        <w:t>Parágrafo 3</w:t>
      </w:r>
      <w:r w:rsidRPr="0073311D">
        <w:rPr>
          <w:rFonts w:ascii="Arial" w:hAnsi="Arial" w:cs="Arial"/>
          <w:color w:val="000000"/>
          <w:sz w:val="22"/>
          <w:szCs w:val="22"/>
        </w:rPr>
        <w:t>°. Los mecanismos de difusión establecidos en el numeral 4 de este artículo se realizarán con apoyo del Ministerio de Tecnologías de la Información y las Comunicaciones. </w:t>
      </w:r>
    </w:p>
    <w:p w14:paraId="33920E0B" w14:textId="77777777" w:rsidR="006A7CE2" w:rsidRPr="0073311D" w:rsidRDefault="006A7CE2" w:rsidP="006A7CE2">
      <w:pPr>
        <w:pStyle w:val="NormalWeb"/>
        <w:spacing w:before="0" w:beforeAutospacing="0" w:after="0" w:afterAutospacing="0" w:line="254" w:lineRule="atLeast"/>
        <w:jc w:val="both"/>
        <w:rPr>
          <w:rFonts w:ascii="Arial" w:hAnsi="Arial" w:cs="Arial"/>
          <w:color w:val="000000"/>
          <w:sz w:val="22"/>
          <w:szCs w:val="22"/>
        </w:rPr>
      </w:pPr>
    </w:p>
    <w:p w14:paraId="5B3F798D" w14:textId="77777777" w:rsidR="006A7CE2" w:rsidRPr="0073311D" w:rsidRDefault="006A7CE2" w:rsidP="006A7CE2">
      <w:pPr>
        <w:pStyle w:val="NormalWeb"/>
        <w:spacing w:before="0" w:beforeAutospacing="0" w:after="0" w:afterAutospacing="0" w:line="254" w:lineRule="atLeast"/>
        <w:jc w:val="both"/>
        <w:rPr>
          <w:rFonts w:ascii="Arial" w:hAnsi="Arial" w:cs="Arial"/>
          <w:i/>
          <w:color w:val="000000"/>
          <w:sz w:val="22"/>
          <w:szCs w:val="22"/>
        </w:rPr>
      </w:pPr>
      <w:r w:rsidRPr="0073311D">
        <w:rPr>
          <w:rFonts w:ascii="Arial" w:hAnsi="Arial" w:cs="Arial"/>
          <w:i/>
          <w:color w:val="000000"/>
          <w:sz w:val="22"/>
          <w:szCs w:val="22"/>
        </w:rPr>
        <w:t>(</w:t>
      </w:r>
      <w:hyperlink r:id="rId877" w:history="1">
        <w:r w:rsidRPr="0073311D">
          <w:rPr>
            <w:rStyle w:val="Hipervnculo"/>
            <w:rFonts w:ascii="Arial" w:hAnsi="Arial" w:cs="Arial"/>
            <w:i/>
            <w:sz w:val="22"/>
            <w:szCs w:val="22"/>
          </w:rPr>
          <w:t>Decreto 87 de 2017</w:t>
        </w:r>
      </w:hyperlink>
      <w:r w:rsidRPr="0073311D">
        <w:rPr>
          <w:rFonts w:ascii="Arial" w:hAnsi="Arial" w:cs="Arial"/>
          <w:i/>
          <w:color w:val="000000"/>
          <w:sz w:val="22"/>
          <w:szCs w:val="22"/>
        </w:rPr>
        <w:t>)</w:t>
      </w:r>
    </w:p>
    <w:p w14:paraId="05319C22" w14:textId="77777777" w:rsidR="006A7CE2" w:rsidRPr="0073311D" w:rsidRDefault="006A7CE2" w:rsidP="006A7CE2">
      <w:pPr>
        <w:pStyle w:val="NormalWeb"/>
        <w:spacing w:before="0" w:beforeAutospacing="0" w:after="0" w:afterAutospacing="0" w:line="254" w:lineRule="atLeast"/>
        <w:jc w:val="both"/>
        <w:rPr>
          <w:rFonts w:ascii="Arial" w:hAnsi="Arial" w:cs="Arial"/>
          <w:color w:val="000000"/>
          <w:sz w:val="22"/>
          <w:szCs w:val="22"/>
        </w:rPr>
      </w:pPr>
    </w:p>
    <w:p w14:paraId="38E5BC65" w14:textId="77777777"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Style w:val="Textoennegrita"/>
          <w:rFonts w:ascii="Arial" w:hAnsi="Arial" w:cs="Arial"/>
          <w:color w:val="000000"/>
          <w:sz w:val="22"/>
          <w:szCs w:val="22"/>
        </w:rPr>
        <w:t>Artículo 2.4.3.1.4.1.9. </w:t>
      </w:r>
      <w:r w:rsidRPr="0073311D">
        <w:rPr>
          <w:rStyle w:val="nfasis"/>
          <w:rFonts w:ascii="Arial" w:hAnsi="Arial" w:cs="Arial"/>
          <w:b/>
          <w:bCs/>
          <w:color w:val="000000"/>
          <w:sz w:val="22"/>
          <w:szCs w:val="22"/>
        </w:rPr>
        <w:t>Prohibiciones en la ejecución del gasto</w:t>
      </w:r>
      <w:r w:rsidRPr="0073311D">
        <w:rPr>
          <w:rFonts w:ascii="Arial" w:hAnsi="Arial" w:cs="Arial"/>
          <w:color w:val="000000"/>
          <w:sz w:val="22"/>
          <w:szCs w:val="22"/>
        </w:rPr>
        <w:t>. El ordenador del gasto del ICBF no podrá otorgar donaciones ni subsidios con cargo a los recursos del Fondo contra la Explotación Sexual de Niños, Niñas y Adolescentes. </w:t>
      </w:r>
    </w:p>
    <w:p w14:paraId="631CA61A" w14:textId="77777777" w:rsidR="006A7CE2" w:rsidRPr="0073311D" w:rsidRDefault="006A7CE2" w:rsidP="006A7CE2">
      <w:pPr>
        <w:pStyle w:val="NormalWeb"/>
        <w:spacing w:before="0" w:beforeAutospacing="0" w:after="0" w:afterAutospacing="0" w:line="254" w:lineRule="atLeast"/>
        <w:jc w:val="both"/>
        <w:rPr>
          <w:rFonts w:ascii="Arial" w:hAnsi="Arial" w:cs="Arial"/>
          <w:i/>
          <w:color w:val="000000"/>
          <w:sz w:val="22"/>
          <w:szCs w:val="22"/>
        </w:rPr>
      </w:pPr>
    </w:p>
    <w:p w14:paraId="0887F708" w14:textId="77777777" w:rsidR="006A7CE2" w:rsidRPr="0073311D" w:rsidRDefault="006A7CE2" w:rsidP="006A7CE2">
      <w:pPr>
        <w:pStyle w:val="NormalWeb"/>
        <w:spacing w:before="0" w:beforeAutospacing="0" w:after="0" w:afterAutospacing="0" w:line="254" w:lineRule="atLeast"/>
        <w:jc w:val="both"/>
        <w:rPr>
          <w:rFonts w:ascii="Arial" w:hAnsi="Arial" w:cs="Arial"/>
          <w:i/>
          <w:color w:val="000000"/>
          <w:sz w:val="22"/>
          <w:szCs w:val="22"/>
        </w:rPr>
      </w:pPr>
      <w:r w:rsidRPr="0073311D">
        <w:rPr>
          <w:rFonts w:ascii="Arial" w:hAnsi="Arial" w:cs="Arial"/>
          <w:i/>
          <w:color w:val="000000"/>
          <w:sz w:val="22"/>
          <w:szCs w:val="22"/>
        </w:rPr>
        <w:t>(</w:t>
      </w:r>
      <w:hyperlink r:id="rId878" w:history="1">
        <w:r w:rsidRPr="0073311D">
          <w:rPr>
            <w:rStyle w:val="Hipervnculo"/>
            <w:rFonts w:ascii="Arial" w:hAnsi="Arial" w:cs="Arial"/>
            <w:i/>
            <w:sz w:val="22"/>
            <w:szCs w:val="22"/>
          </w:rPr>
          <w:t>Decreto 87 de 2017</w:t>
        </w:r>
      </w:hyperlink>
      <w:r w:rsidRPr="0073311D">
        <w:rPr>
          <w:rFonts w:ascii="Arial" w:hAnsi="Arial" w:cs="Arial"/>
          <w:i/>
          <w:color w:val="000000"/>
          <w:sz w:val="22"/>
          <w:szCs w:val="22"/>
        </w:rPr>
        <w:t>)</w:t>
      </w:r>
    </w:p>
    <w:p w14:paraId="2D26EEB7" w14:textId="77777777" w:rsidR="006A7CE2" w:rsidRPr="0073311D" w:rsidRDefault="006A7CE2" w:rsidP="006A7CE2">
      <w:pPr>
        <w:pStyle w:val="NormalWeb"/>
        <w:spacing w:before="0" w:beforeAutospacing="0" w:after="0" w:afterAutospacing="0" w:line="254" w:lineRule="atLeast"/>
        <w:jc w:val="both"/>
        <w:rPr>
          <w:rFonts w:ascii="Arial" w:hAnsi="Arial" w:cs="Arial"/>
          <w:color w:val="000000"/>
          <w:sz w:val="22"/>
          <w:szCs w:val="22"/>
        </w:rPr>
      </w:pPr>
    </w:p>
    <w:p w14:paraId="60794289" w14:textId="77777777"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Style w:val="Textoennegrita"/>
          <w:rFonts w:ascii="Arial" w:hAnsi="Arial" w:cs="Arial"/>
          <w:color w:val="000000"/>
          <w:sz w:val="22"/>
          <w:szCs w:val="22"/>
        </w:rPr>
        <w:t>Artículo 2.4.3.1.4.1.10. </w:t>
      </w:r>
      <w:r w:rsidRPr="0073311D">
        <w:rPr>
          <w:rStyle w:val="nfasis"/>
          <w:rFonts w:ascii="Arial" w:hAnsi="Arial" w:cs="Arial"/>
          <w:b/>
          <w:bCs/>
          <w:color w:val="000000"/>
          <w:sz w:val="22"/>
          <w:szCs w:val="22"/>
        </w:rPr>
        <w:t>Rendición de cuentas y publicidad</w:t>
      </w:r>
      <w:r w:rsidRPr="0073311D">
        <w:rPr>
          <w:rFonts w:ascii="Arial" w:hAnsi="Arial" w:cs="Arial"/>
          <w:color w:val="000000"/>
          <w:sz w:val="22"/>
          <w:szCs w:val="22"/>
        </w:rPr>
        <w:t>. Con el fin de garantizar los principios de moralidad, imparcialidad, publicidad y transparencia en el manejo de los recursos del Fondo contra la Explotación Sexual de Niños, Niñas y Adolescentes, el ICBF publicará en su sitio web el informe de ejecución de los recursos del Fondo contra la Explotación Sexual de Niños, Niñas y Adolescentes. Esta publicación se realizará al menos una vez por año, de acuerdo con el procedimiento interno establecido por el ICBF. </w:t>
      </w:r>
    </w:p>
    <w:p w14:paraId="49A0A9D0" w14:textId="77777777" w:rsidR="006A7CE2" w:rsidRPr="0073311D" w:rsidRDefault="006A7CE2" w:rsidP="006A7CE2">
      <w:pPr>
        <w:pStyle w:val="NormalWeb"/>
        <w:spacing w:before="0" w:beforeAutospacing="0" w:after="0" w:afterAutospacing="0" w:line="254" w:lineRule="atLeast"/>
        <w:jc w:val="both"/>
        <w:rPr>
          <w:rFonts w:ascii="Arial" w:hAnsi="Arial" w:cs="Arial"/>
          <w:color w:val="000000"/>
          <w:sz w:val="22"/>
          <w:szCs w:val="22"/>
        </w:rPr>
      </w:pPr>
    </w:p>
    <w:p w14:paraId="3FE6ABEE" w14:textId="77777777" w:rsidR="006A7CE2" w:rsidRPr="0073311D" w:rsidRDefault="006A7CE2" w:rsidP="006A7CE2">
      <w:pPr>
        <w:pStyle w:val="NormalWeb"/>
        <w:spacing w:before="0" w:beforeAutospacing="0" w:after="0" w:afterAutospacing="0" w:line="254" w:lineRule="atLeast"/>
        <w:jc w:val="both"/>
        <w:rPr>
          <w:rFonts w:ascii="Arial" w:hAnsi="Arial" w:cs="Arial"/>
          <w:i/>
          <w:color w:val="000000"/>
          <w:sz w:val="22"/>
          <w:szCs w:val="22"/>
        </w:rPr>
      </w:pPr>
      <w:r w:rsidRPr="0073311D">
        <w:rPr>
          <w:rFonts w:ascii="Arial" w:hAnsi="Arial" w:cs="Arial"/>
          <w:i/>
          <w:color w:val="000000"/>
          <w:sz w:val="22"/>
          <w:szCs w:val="22"/>
        </w:rPr>
        <w:t>(</w:t>
      </w:r>
      <w:hyperlink r:id="rId879" w:history="1">
        <w:r w:rsidRPr="0073311D">
          <w:rPr>
            <w:rStyle w:val="Hipervnculo"/>
            <w:rFonts w:ascii="Arial" w:hAnsi="Arial" w:cs="Arial"/>
            <w:i/>
            <w:sz w:val="22"/>
            <w:szCs w:val="22"/>
          </w:rPr>
          <w:t>Decreto 87 de 2017</w:t>
        </w:r>
      </w:hyperlink>
      <w:r w:rsidRPr="0073311D">
        <w:rPr>
          <w:rFonts w:ascii="Arial" w:hAnsi="Arial" w:cs="Arial"/>
          <w:i/>
          <w:color w:val="000000"/>
          <w:sz w:val="22"/>
          <w:szCs w:val="22"/>
        </w:rPr>
        <w:t>)</w:t>
      </w:r>
    </w:p>
    <w:p w14:paraId="5D1D1620" w14:textId="77777777" w:rsidR="006A7CE2" w:rsidRPr="0073311D" w:rsidRDefault="006A7CE2" w:rsidP="006A7CE2">
      <w:pPr>
        <w:pStyle w:val="NormalWeb"/>
        <w:spacing w:before="0" w:beforeAutospacing="0" w:after="0" w:afterAutospacing="0" w:line="254" w:lineRule="atLeast"/>
        <w:jc w:val="both"/>
        <w:rPr>
          <w:rFonts w:ascii="Arial" w:hAnsi="Arial" w:cs="Arial"/>
          <w:color w:val="000000"/>
          <w:sz w:val="22"/>
          <w:szCs w:val="22"/>
        </w:rPr>
      </w:pPr>
    </w:p>
    <w:p w14:paraId="26FA656D" w14:textId="77777777"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Style w:val="Textoennegrita"/>
          <w:rFonts w:ascii="Arial" w:hAnsi="Arial" w:cs="Arial"/>
          <w:color w:val="000000"/>
          <w:sz w:val="22"/>
          <w:szCs w:val="22"/>
        </w:rPr>
        <w:t>Artículo 2.4.3.1.4.1.11. </w:t>
      </w:r>
      <w:r w:rsidRPr="0073311D">
        <w:rPr>
          <w:rStyle w:val="nfasis"/>
          <w:rFonts w:ascii="Arial" w:hAnsi="Arial" w:cs="Arial"/>
          <w:b/>
          <w:bCs/>
          <w:color w:val="000000"/>
          <w:sz w:val="22"/>
          <w:szCs w:val="22"/>
        </w:rPr>
        <w:t>Responsabilidad fiscal y disciplinaria</w:t>
      </w:r>
      <w:r w:rsidRPr="0073311D">
        <w:rPr>
          <w:rFonts w:ascii="Arial" w:hAnsi="Arial" w:cs="Arial"/>
          <w:color w:val="000000"/>
          <w:sz w:val="22"/>
          <w:szCs w:val="22"/>
        </w:rPr>
        <w:t>. Siempre que el Estado sea condenado con ocasión de obligaciones contraídas en contravención a lo dispuesto en la presente sección, las autoridades competentes seguirán las actuaciones a que haya lugar, tal como lo prevén las normas que regulan la materia. </w:t>
      </w:r>
    </w:p>
    <w:p w14:paraId="66633F80" w14:textId="77777777" w:rsidR="006A7CE2" w:rsidRPr="0073311D" w:rsidRDefault="006A7CE2" w:rsidP="006A7CE2">
      <w:pPr>
        <w:pStyle w:val="NormalWeb"/>
        <w:spacing w:before="0" w:beforeAutospacing="0" w:after="0" w:afterAutospacing="0" w:line="254" w:lineRule="atLeast"/>
        <w:jc w:val="both"/>
        <w:rPr>
          <w:rFonts w:ascii="Arial" w:hAnsi="Arial" w:cs="Arial"/>
          <w:b/>
          <w:color w:val="000000"/>
          <w:sz w:val="22"/>
          <w:szCs w:val="22"/>
        </w:rPr>
      </w:pPr>
    </w:p>
    <w:p w14:paraId="3E777DF4" w14:textId="77777777" w:rsidR="006A7CE2" w:rsidRPr="0073311D" w:rsidRDefault="006A7CE2" w:rsidP="006A7CE2">
      <w:pPr>
        <w:pStyle w:val="NormalWeb"/>
        <w:spacing w:before="0" w:beforeAutospacing="0" w:after="0" w:afterAutospacing="0" w:line="254" w:lineRule="atLeast"/>
        <w:jc w:val="both"/>
        <w:rPr>
          <w:rFonts w:ascii="Arial" w:hAnsi="Arial" w:cs="Arial"/>
          <w:i/>
          <w:color w:val="000000"/>
          <w:sz w:val="22"/>
          <w:szCs w:val="22"/>
        </w:rPr>
      </w:pPr>
      <w:r w:rsidRPr="0073311D">
        <w:rPr>
          <w:rFonts w:ascii="Arial" w:hAnsi="Arial" w:cs="Arial"/>
          <w:i/>
          <w:color w:val="000000"/>
          <w:sz w:val="22"/>
          <w:szCs w:val="22"/>
        </w:rPr>
        <w:t>(</w:t>
      </w:r>
      <w:hyperlink r:id="rId880" w:history="1">
        <w:r w:rsidRPr="0073311D">
          <w:rPr>
            <w:rStyle w:val="Hipervnculo"/>
            <w:rFonts w:ascii="Arial" w:hAnsi="Arial" w:cs="Arial"/>
            <w:i/>
            <w:sz w:val="22"/>
            <w:szCs w:val="22"/>
          </w:rPr>
          <w:t>Decreto 87 de 2017</w:t>
        </w:r>
      </w:hyperlink>
      <w:r w:rsidRPr="0073311D">
        <w:rPr>
          <w:rFonts w:ascii="Arial" w:hAnsi="Arial" w:cs="Arial"/>
          <w:i/>
          <w:color w:val="000000"/>
          <w:sz w:val="22"/>
          <w:szCs w:val="22"/>
        </w:rPr>
        <w:t>)</w:t>
      </w:r>
    </w:p>
    <w:p w14:paraId="0F5EAF4B" w14:textId="77777777" w:rsidR="006A7CE2" w:rsidRPr="0073311D" w:rsidRDefault="006A7CE2" w:rsidP="006A7CE2">
      <w:pPr>
        <w:pStyle w:val="NormalWeb"/>
        <w:spacing w:before="0" w:beforeAutospacing="0" w:after="0" w:afterAutospacing="0" w:line="254" w:lineRule="atLeast"/>
        <w:jc w:val="center"/>
        <w:rPr>
          <w:rFonts w:ascii="Arial" w:hAnsi="Arial" w:cs="Arial"/>
          <w:b/>
          <w:color w:val="000000"/>
          <w:sz w:val="22"/>
          <w:szCs w:val="22"/>
        </w:rPr>
      </w:pPr>
    </w:p>
    <w:p w14:paraId="6F11D066" w14:textId="054EC844" w:rsidR="00EF1130" w:rsidRPr="0073311D" w:rsidRDefault="00EF1130" w:rsidP="006A7CE2">
      <w:pPr>
        <w:pStyle w:val="NormalWeb"/>
        <w:spacing w:before="0" w:beforeAutospacing="0" w:after="0" w:afterAutospacing="0" w:line="254" w:lineRule="atLeast"/>
        <w:jc w:val="center"/>
        <w:rPr>
          <w:rFonts w:ascii="Arial" w:hAnsi="Arial" w:cs="Arial"/>
          <w:b/>
          <w:color w:val="000000"/>
          <w:sz w:val="22"/>
          <w:szCs w:val="22"/>
        </w:rPr>
      </w:pPr>
      <w:r w:rsidRPr="0073311D">
        <w:rPr>
          <w:rFonts w:ascii="Arial" w:hAnsi="Arial" w:cs="Arial"/>
          <w:b/>
          <w:color w:val="000000"/>
          <w:sz w:val="22"/>
          <w:szCs w:val="22"/>
        </w:rPr>
        <w:t>SUBSECCIÓN 2</w:t>
      </w:r>
    </w:p>
    <w:p w14:paraId="1974D60A" w14:textId="3A65971E" w:rsidR="00EF1130" w:rsidRPr="0073311D" w:rsidRDefault="00EF1130" w:rsidP="006A7CE2">
      <w:pPr>
        <w:pStyle w:val="NormalWeb"/>
        <w:spacing w:before="0" w:beforeAutospacing="0" w:after="0" w:afterAutospacing="0" w:line="254" w:lineRule="atLeast"/>
        <w:jc w:val="center"/>
        <w:rPr>
          <w:rFonts w:ascii="Arial" w:hAnsi="Arial" w:cs="Arial"/>
          <w:b/>
          <w:color w:val="000000"/>
          <w:sz w:val="22"/>
          <w:szCs w:val="22"/>
        </w:rPr>
      </w:pPr>
      <w:r w:rsidRPr="0073311D">
        <w:rPr>
          <w:rFonts w:ascii="Arial" w:hAnsi="Arial" w:cs="Arial"/>
          <w:b/>
          <w:color w:val="000000"/>
          <w:sz w:val="22"/>
          <w:szCs w:val="22"/>
        </w:rPr>
        <w:t>De los recursos</w:t>
      </w:r>
    </w:p>
    <w:p w14:paraId="339F6768" w14:textId="77777777" w:rsidR="006A7CE2" w:rsidRPr="0073311D" w:rsidRDefault="006A7CE2" w:rsidP="006A7CE2">
      <w:pPr>
        <w:pStyle w:val="NormalWeb"/>
        <w:spacing w:before="0" w:beforeAutospacing="0" w:after="0" w:afterAutospacing="0" w:line="254" w:lineRule="atLeast"/>
        <w:jc w:val="both"/>
        <w:rPr>
          <w:rFonts w:ascii="Arial" w:hAnsi="Arial" w:cs="Arial"/>
          <w:color w:val="000000"/>
          <w:sz w:val="22"/>
          <w:szCs w:val="22"/>
        </w:rPr>
      </w:pPr>
    </w:p>
    <w:p w14:paraId="3243F036" w14:textId="2D3CB8EE"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Style w:val="Textoennegrita"/>
          <w:rFonts w:ascii="Arial" w:hAnsi="Arial" w:cs="Arial"/>
          <w:color w:val="000000"/>
          <w:sz w:val="22"/>
          <w:szCs w:val="22"/>
        </w:rPr>
        <w:t>Artículo 2.4.3.1.4.2.1. </w:t>
      </w:r>
      <w:r w:rsidRPr="0073311D">
        <w:rPr>
          <w:rStyle w:val="nfasis"/>
          <w:rFonts w:ascii="Arial" w:hAnsi="Arial" w:cs="Arial"/>
          <w:b/>
          <w:bCs/>
          <w:color w:val="000000"/>
          <w:sz w:val="22"/>
          <w:szCs w:val="22"/>
        </w:rPr>
        <w:t>Las partidas que se le asignen del Presupuesto Nacional</w:t>
      </w:r>
      <w:r w:rsidRPr="0073311D">
        <w:rPr>
          <w:rFonts w:ascii="Arial" w:hAnsi="Arial" w:cs="Arial"/>
          <w:color w:val="000000"/>
          <w:sz w:val="22"/>
          <w:szCs w:val="22"/>
        </w:rPr>
        <w:t xml:space="preserve">. Son recursos del Fondo contra la Explotación Sexual de Niños, Niñas y Adolescentes, las partidas presupuestales que se asignen del Presupuesto Nacional, según el </w:t>
      </w:r>
      <w:hyperlink r:id="rId881" w:history="1">
        <w:r w:rsidRPr="0073311D">
          <w:rPr>
            <w:rStyle w:val="Hipervnculo"/>
            <w:rFonts w:ascii="Arial" w:hAnsi="Arial" w:cs="Arial"/>
            <w:sz w:val="22"/>
            <w:szCs w:val="22"/>
          </w:rPr>
          <w:t>artículo 24 y el artículo 38 de la Ley 679 de 2001</w:t>
        </w:r>
      </w:hyperlink>
      <w:r w:rsidRPr="0073311D">
        <w:rPr>
          <w:rFonts w:ascii="Arial" w:hAnsi="Arial" w:cs="Arial"/>
          <w:color w:val="000000"/>
          <w:sz w:val="22"/>
          <w:szCs w:val="22"/>
        </w:rPr>
        <w:t>, que autoriza al Gobierno nacional para adoptar las medidas y realizar las operaciones presupuestarias necesarias para su cumplimiento. </w:t>
      </w:r>
    </w:p>
    <w:p w14:paraId="63258052" w14:textId="77777777" w:rsidR="006A7CE2" w:rsidRPr="0073311D" w:rsidRDefault="006A7CE2" w:rsidP="006A7CE2">
      <w:pPr>
        <w:pStyle w:val="NormalWeb"/>
        <w:spacing w:before="0" w:beforeAutospacing="0" w:after="0" w:afterAutospacing="0" w:line="254" w:lineRule="atLeast"/>
        <w:jc w:val="both"/>
        <w:rPr>
          <w:rFonts w:ascii="Arial" w:hAnsi="Arial" w:cs="Arial"/>
          <w:i/>
          <w:color w:val="000000"/>
          <w:sz w:val="22"/>
          <w:szCs w:val="22"/>
        </w:rPr>
      </w:pPr>
    </w:p>
    <w:p w14:paraId="2CF2369A" w14:textId="77777777" w:rsidR="006A7CE2" w:rsidRPr="0073311D" w:rsidRDefault="006A7CE2" w:rsidP="006A7CE2">
      <w:pPr>
        <w:pStyle w:val="NormalWeb"/>
        <w:spacing w:before="0" w:beforeAutospacing="0" w:after="0" w:afterAutospacing="0" w:line="254" w:lineRule="atLeast"/>
        <w:jc w:val="both"/>
        <w:rPr>
          <w:rFonts w:ascii="Arial" w:hAnsi="Arial" w:cs="Arial"/>
          <w:i/>
          <w:color w:val="000000"/>
          <w:sz w:val="22"/>
          <w:szCs w:val="22"/>
        </w:rPr>
      </w:pPr>
      <w:r w:rsidRPr="0073311D">
        <w:rPr>
          <w:rFonts w:ascii="Arial" w:hAnsi="Arial" w:cs="Arial"/>
          <w:i/>
          <w:color w:val="000000"/>
          <w:sz w:val="22"/>
          <w:szCs w:val="22"/>
        </w:rPr>
        <w:t>(</w:t>
      </w:r>
      <w:hyperlink r:id="rId882" w:history="1">
        <w:r w:rsidRPr="0073311D">
          <w:rPr>
            <w:rStyle w:val="Hipervnculo"/>
            <w:rFonts w:ascii="Arial" w:hAnsi="Arial" w:cs="Arial"/>
            <w:i/>
            <w:sz w:val="22"/>
            <w:szCs w:val="22"/>
          </w:rPr>
          <w:t>Decreto 87 de 2017</w:t>
        </w:r>
      </w:hyperlink>
      <w:r w:rsidRPr="0073311D">
        <w:rPr>
          <w:rFonts w:ascii="Arial" w:hAnsi="Arial" w:cs="Arial"/>
          <w:i/>
          <w:color w:val="000000"/>
          <w:sz w:val="22"/>
          <w:szCs w:val="22"/>
        </w:rPr>
        <w:t>)</w:t>
      </w:r>
    </w:p>
    <w:p w14:paraId="56C3B48C" w14:textId="77777777" w:rsidR="006A7CE2" w:rsidRPr="0073311D" w:rsidRDefault="006A7CE2" w:rsidP="006A7CE2">
      <w:pPr>
        <w:pStyle w:val="NormalWeb"/>
        <w:spacing w:before="0" w:beforeAutospacing="0" w:after="0" w:afterAutospacing="0" w:line="254" w:lineRule="atLeast"/>
        <w:jc w:val="both"/>
        <w:rPr>
          <w:rFonts w:ascii="Arial" w:hAnsi="Arial" w:cs="Arial"/>
          <w:color w:val="000000"/>
          <w:sz w:val="22"/>
          <w:szCs w:val="22"/>
        </w:rPr>
      </w:pPr>
    </w:p>
    <w:p w14:paraId="73631265" w14:textId="081CA6E7"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Style w:val="Textoennegrita"/>
          <w:rFonts w:ascii="Arial" w:hAnsi="Arial" w:cs="Arial"/>
          <w:color w:val="000000"/>
          <w:sz w:val="22"/>
          <w:szCs w:val="22"/>
        </w:rPr>
        <w:lastRenderedPageBreak/>
        <w:t>Artículo 2.4.3.1.4.2.2. </w:t>
      </w:r>
      <w:r w:rsidRPr="0073311D">
        <w:rPr>
          <w:rStyle w:val="nfasis"/>
          <w:rFonts w:ascii="Arial" w:hAnsi="Arial" w:cs="Arial"/>
          <w:b/>
          <w:bCs/>
          <w:color w:val="000000"/>
          <w:sz w:val="22"/>
          <w:szCs w:val="22"/>
        </w:rPr>
        <w:t>Los recursos provenientes de crédito interno y externo y los demás que obtenga a cualquier título</w:t>
      </w:r>
      <w:r w:rsidRPr="0073311D">
        <w:rPr>
          <w:rFonts w:ascii="Arial" w:hAnsi="Arial" w:cs="Arial"/>
          <w:color w:val="000000"/>
          <w:sz w:val="22"/>
          <w:szCs w:val="22"/>
        </w:rPr>
        <w:t xml:space="preserve">. Las operaciones de crédito público se realizarán de conformidad con lo reglamentado en el </w:t>
      </w:r>
      <w:hyperlink r:id="rId883" w:history="1">
        <w:r w:rsidRPr="0073311D">
          <w:rPr>
            <w:rStyle w:val="Hipervnculo"/>
            <w:rFonts w:ascii="Arial" w:hAnsi="Arial" w:cs="Arial"/>
            <w:sz w:val="22"/>
            <w:szCs w:val="22"/>
          </w:rPr>
          <w:t>Decreto 1068 de 2015</w:t>
        </w:r>
      </w:hyperlink>
      <w:r w:rsidRPr="0073311D">
        <w:rPr>
          <w:rFonts w:ascii="Arial" w:hAnsi="Arial" w:cs="Arial"/>
          <w:color w:val="000000"/>
          <w:sz w:val="22"/>
          <w:szCs w:val="22"/>
        </w:rPr>
        <w:t xml:space="preserve"> o las normas que lo comple</w:t>
      </w:r>
      <w:r w:rsidRPr="0073311D">
        <w:rPr>
          <w:rFonts w:ascii="Arial" w:hAnsi="Arial" w:cs="Arial"/>
          <w:color w:val="000000"/>
          <w:sz w:val="22"/>
          <w:szCs w:val="22"/>
        </w:rPr>
        <w:softHyphen/>
        <w:t>menten o sustituyan y, en todo caso, en coordinación con la Dirección General de Crédito Público y Tesoro Nacional del Ministerio de Hacienda y Crédito Público. </w:t>
      </w:r>
    </w:p>
    <w:p w14:paraId="30B8A37B" w14:textId="77777777" w:rsidR="006A7CE2" w:rsidRPr="0073311D" w:rsidRDefault="006A7CE2" w:rsidP="006A7CE2">
      <w:pPr>
        <w:pStyle w:val="NormalWeb"/>
        <w:spacing w:before="0" w:beforeAutospacing="0" w:after="0" w:afterAutospacing="0" w:line="254" w:lineRule="atLeast"/>
        <w:jc w:val="both"/>
        <w:rPr>
          <w:rFonts w:ascii="Arial" w:hAnsi="Arial" w:cs="Arial"/>
          <w:color w:val="000000"/>
          <w:sz w:val="22"/>
          <w:szCs w:val="22"/>
        </w:rPr>
      </w:pPr>
    </w:p>
    <w:p w14:paraId="452D0F81" w14:textId="77777777" w:rsidR="006A7CE2" w:rsidRPr="0073311D" w:rsidRDefault="006A7CE2" w:rsidP="006A7CE2">
      <w:pPr>
        <w:pStyle w:val="NormalWeb"/>
        <w:spacing w:before="0" w:beforeAutospacing="0" w:after="0" w:afterAutospacing="0" w:line="254" w:lineRule="atLeast"/>
        <w:jc w:val="both"/>
        <w:rPr>
          <w:rFonts w:ascii="Arial" w:hAnsi="Arial" w:cs="Arial"/>
          <w:i/>
          <w:color w:val="000000"/>
          <w:sz w:val="22"/>
          <w:szCs w:val="22"/>
        </w:rPr>
      </w:pPr>
      <w:r w:rsidRPr="0073311D">
        <w:rPr>
          <w:rFonts w:ascii="Arial" w:hAnsi="Arial" w:cs="Arial"/>
          <w:i/>
          <w:color w:val="000000"/>
          <w:sz w:val="22"/>
          <w:szCs w:val="22"/>
        </w:rPr>
        <w:t>(</w:t>
      </w:r>
      <w:hyperlink r:id="rId884" w:history="1">
        <w:r w:rsidRPr="0073311D">
          <w:rPr>
            <w:rStyle w:val="Hipervnculo"/>
            <w:rFonts w:ascii="Arial" w:hAnsi="Arial" w:cs="Arial"/>
            <w:i/>
            <w:sz w:val="22"/>
            <w:szCs w:val="22"/>
          </w:rPr>
          <w:t>Decreto 87 de 2017</w:t>
        </w:r>
      </w:hyperlink>
      <w:r w:rsidRPr="0073311D">
        <w:rPr>
          <w:rFonts w:ascii="Arial" w:hAnsi="Arial" w:cs="Arial"/>
          <w:i/>
          <w:color w:val="000000"/>
          <w:sz w:val="22"/>
          <w:szCs w:val="22"/>
        </w:rPr>
        <w:t>)</w:t>
      </w:r>
    </w:p>
    <w:p w14:paraId="3664696B" w14:textId="77777777" w:rsidR="006A7CE2" w:rsidRPr="0073311D" w:rsidRDefault="006A7CE2" w:rsidP="006A7CE2">
      <w:pPr>
        <w:pStyle w:val="NormalWeb"/>
        <w:spacing w:before="0" w:beforeAutospacing="0" w:after="0" w:afterAutospacing="0" w:line="254" w:lineRule="atLeast"/>
        <w:jc w:val="both"/>
        <w:rPr>
          <w:rFonts w:ascii="Arial" w:hAnsi="Arial" w:cs="Arial"/>
          <w:color w:val="000000"/>
          <w:sz w:val="22"/>
          <w:szCs w:val="22"/>
        </w:rPr>
      </w:pPr>
    </w:p>
    <w:p w14:paraId="3AC5912C" w14:textId="77777777"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Style w:val="Textoennegrita"/>
          <w:rFonts w:ascii="Arial" w:hAnsi="Arial" w:cs="Arial"/>
          <w:color w:val="000000"/>
          <w:sz w:val="22"/>
          <w:szCs w:val="22"/>
        </w:rPr>
        <w:t>Artículo 2.4.3.1.4.2.3. </w:t>
      </w:r>
      <w:r w:rsidRPr="0073311D">
        <w:rPr>
          <w:rStyle w:val="nfasis"/>
          <w:rFonts w:ascii="Arial" w:hAnsi="Arial" w:cs="Arial"/>
          <w:b/>
          <w:bCs/>
          <w:color w:val="000000"/>
          <w:sz w:val="22"/>
          <w:szCs w:val="22"/>
        </w:rPr>
        <w:t>Las donaciones</w:t>
      </w:r>
      <w:r w:rsidRPr="0073311D">
        <w:rPr>
          <w:rFonts w:ascii="Arial" w:hAnsi="Arial" w:cs="Arial"/>
          <w:color w:val="000000"/>
          <w:sz w:val="22"/>
          <w:szCs w:val="22"/>
        </w:rPr>
        <w:t>. Serán recursos del Fondo contra la Explotación Sexual de Niños, Niñas y Adolescentes todas las donaciones que se recibieren para este propósito, nacionales o internacionales, provenientes de personas naturales o jurídicas, y que estén representadas en bienes muebles, inmuebles o dinero. </w:t>
      </w:r>
    </w:p>
    <w:p w14:paraId="6CB89556" w14:textId="77777777" w:rsidR="006A7CE2" w:rsidRPr="0073311D" w:rsidRDefault="006A7CE2" w:rsidP="006A7CE2">
      <w:pPr>
        <w:pStyle w:val="NormalWeb"/>
        <w:spacing w:before="0" w:beforeAutospacing="0" w:after="0" w:afterAutospacing="0" w:line="254" w:lineRule="atLeast"/>
        <w:jc w:val="both"/>
        <w:rPr>
          <w:rFonts w:ascii="Arial" w:hAnsi="Arial" w:cs="Arial"/>
          <w:color w:val="000000"/>
          <w:sz w:val="22"/>
          <w:szCs w:val="22"/>
        </w:rPr>
      </w:pPr>
    </w:p>
    <w:p w14:paraId="485F0ECA" w14:textId="77777777"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Fonts w:ascii="Arial" w:hAnsi="Arial" w:cs="Arial"/>
          <w:color w:val="000000"/>
          <w:sz w:val="22"/>
          <w:szCs w:val="22"/>
        </w:rPr>
        <w:t>Estos recursos serán incorporados al presupuesto del fondo, siguiendo el lineamiento establecido en el Procedimiento de Incorporación de Recursos de Cooperación al Presupuesto del Instituto Colombiano de Bienestar Familiar, o el que haga sus veces. </w:t>
      </w:r>
    </w:p>
    <w:p w14:paraId="0045FD68" w14:textId="77777777" w:rsidR="006A7CE2" w:rsidRPr="0073311D" w:rsidRDefault="006A7CE2" w:rsidP="006A7CE2">
      <w:pPr>
        <w:pStyle w:val="NormalWeb"/>
        <w:spacing w:before="0" w:beforeAutospacing="0" w:after="0" w:afterAutospacing="0" w:line="254" w:lineRule="atLeast"/>
        <w:jc w:val="both"/>
        <w:rPr>
          <w:rFonts w:ascii="Arial" w:hAnsi="Arial" w:cs="Arial"/>
          <w:color w:val="000000"/>
          <w:sz w:val="22"/>
          <w:szCs w:val="22"/>
        </w:rPr>
      </w:pPr>
    </w:p>
    <w:p w14:paraId="4B4C3288" w14:textId="77777777" w:rsidR="006A7CE2" w:rsidRPr="0073311D" w:rsidRDefault="006A7CE2" w:rsidP="006A7CE2">
      <w:pPr>
        <w:pStyle w:val="NormalWeb"/>
        <w:spacing w:before="0" w:beforeAutospacing="0" w:after="0" w:afterAutospacing="0" w:line="254" w:lineRule="atLeast"/>
        <w:jc w:val="both"/>
        <w:rPr>
          <w:rFonts w:ascii="Arial" w:hAnsi="Arial" w:cs="Arial"/>
          <w:i/>
          <w:color w:val="000000"/>
          <w:sz w:val="22"/>
          <w:szCs w:val="22"/>
        </w:rPr>
      </w:pPr>
      <w:r w:rsidRPr="0073311D">
        <w:rPr>
          <w:rFonts w:ascii="Arial" w:hAnsi="Arial" w:cs="Arial"/>
          <w:i/>
          <w:color w:val="000000"/>
          <w:sz w:val="22"/>
          <w:szCs w:val="22"/>
        </w:rPr>
        <w:t>(</w:t>
      </w:r>
      <w:hyperlink r:id="rId885" w:history="1">
        <w:r w:rsidRPr="0073311D">
          <w:rPr>
            <w:rStyle w:val="Hipervnculo"/>
            <w:rFonts w:ascii="Arial" w:hAnsi="Arial" w:cs="Arial"/>
            <w:i/>
            <w:sz w:val="22"/>
            <w:szCs w:val="22"/>
          </w:rPr>
          <w:t>Decreto 87 de 2017</w:t>
        </w:r>
      </w:hyperlink>
      <w:r w:rsidRPr="0073311D">
        <w:rPr>
          <w:rFonts w:ascii="Arial" w:hAnsi="Arial" w:cs="Arial"/>
          <w:i/>
          <w:color w:val="000000"/>
          <w:sz w:val="22"/>
          <w:szCs w:val="22"/>
        </w:rPr>
        <w:t>)</w:t>
      </w:r>
    </w:p>
    <w:p w14:paraId="18172752" w14:textId="77777777" w:rsidR="006A7CE2" w:rsidRPr="0073311D" w:rsidRDefault="006A7CE2" w:rsidP="006A7CE2">
      <w:pPr>
        <w:pStyle w:val="NormalWeb"/>
        <w:spacing w:before="0" w:beforeAutospacing="0" w:after="0" w:afterAutospacing="0" w:line="254" w:lineRule="atLeast"/>
        <w:jc w:val="both"/>
        <w:rPr>
          <w:rFonts w:ascii="Arial" w:hAnsi="Arial" w:cs="Arial"/>
          <w:color w:val="000000"/>
          <w:sz w:val="22"/>
          <w:szCs w:val="22"/>
        </w:rPr>
      </w:pPr>
    </w:p>
    <w:p w14:paraId="01C73201" w14:textId="77777777"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Style w:val="Textoennegrita"/>
          <w:rFonts w:ascii="Arial" w:hAnsi="Arial" w:cs="Arial"/>
          <w:color w:val="000000"/>
          <w:sz w:val="22"/>
          <w:szCs w:val="22"/>
        </w:rPr>
        <w:t>Artículo 2.4.3.1.4.2.4. </w:t>
      </w:r>
      <w:r w:rsidRPr="0073311D">
        <w:rPr>
          <w:rStyle w:val="nfasis"/>
          <w:rFonts w:ascii="Arial" w:hAnsi="Arial" w:cs="Arial"/>
          <w:b/>
          <w:bCs/>
          <w:color w:val="000000"/>
          <w:sz w:val="22"/>
          <w:szCs w:val="22"/>
        </w:rPr>
        <w:t>Los Recursos Provenientes de Cooperación Nacional o Inter</w:t>
      </w:r>
      <w:r w:rsidRPr="0073311D">
        <w:rPr>
          <w:rStyle w:val="nfasis"/>
          <w:rFonts w:ascii="Arial" w:hAnsi="Arial" w:cs="Arial"/>
          <w:b/>
          <w:bCs/>
          <w:color w:val="000000"/>
          <w:sz w:val="22"/>
          <w:szCs w:val="22"/>
        </w:rPr>
        <w:softHyphen/>
        <w:t>nacional</w:t>
      </w:r>
      <w:r w:rsidRPr="0073311D">
        <w:rPr>
          <w:rFonts w:ascii="Arial" w:hAnsi="Arial" w:cs="Arial"/>
          <w:color w:val="000000"/>
          <w:sz w:val="22"/>
          <w:szCs w:val="22"/>
        </w:rPr>
        <w:t>. Los recursos provenientes de cooperación nacional o internacional que se reci</w:t>
      </w:r>
      <w:r w:rsidRPr="0073311D">
        <w:rPr>
          <w:rFonts w:ascii="Arial" w:hAnsi="Arial" w:cs="Arial"/>
          <w:color w:val="000000"/>
          <w:sz w:val="22"/>
          <w:szCs w:val="22"/>
        </w:rPr>
        <w:softHyphen/>
        <w:t xml:space="preserve">bieren con destino al Fondo contra la Explotación Sexual de Niños, Niñas y Adolescentes serán incorporados al presupuesto </w:t>
      </w:r>
      <w:proofErr w:type="gramStart"/>
      <w:r w:rsidRPr="0073311D">
        <w:rPr>
          <w:rFonts w:ascii="Arial" w:hAnsi="Arial" w:cs="Arial"/>
          <w:color w:val="000000"/>
          <w:sz w:val="22"/>
          <w:szCs w:val="22"/>
        </w:rPr>
        <w:t>del mismo</w:t>
      </w:r>
      <w:proofErr w:type="gramEnd"/>
      <w:r w:rsidRPr="0073311D">
        <w:rPr>
          <w:rFonts w:ascii="Arial" w:hAnsi="Arial" w:cs="Arial"/>
          <w:color w:val="000000"/>
          <w:sz w:val="22"/>
          <w:szCs w:val="22"/>
        </w:rPr>
        <w:t>, conforme con lo establecido en las normas legales vigentes. </w:t>
      </w:r>
    </w:p>
    <w:p w14:paraId="453B6706" w14:textId="77777777" w:rsidR="006A7CE2" w:rsidRPr="0073311D" w:rsidRDefault="006A7CE2" w:rsidP="006A7CE2">
      <w:pPr>
        <w:pStyle w:val="NormalWeb"/>
        <w:spacing w:before="0" w:beforeAutospacing="0" w:after="0" w:afterAutospacing="0" w:line="254" w:lineRule="atLeast"/>
        <w:jc w:val="both"/>
        <w:rPr>
          <w:rFonts w:ascii="Arial" w:hAnsi="Arial" w:cs="Arial"/>
          <w:color w:val="000000"/>
          <w:sz w:val="22"/>
          <w:szCs w:val="22"/>
        </w:rPr>
      </w:pPr>
    </w:p>
    <w:p w14:paraId="0B409937" w14:textId="77777777" w:rsidR="006A7CE2" w:rsidRPr="0073311D" w:rsidRDefault="006A7CE2" w:rsidP="006A7CE2">
      <w:pPr>
        <w:pStyle w:val="NormalWeb"/>
        <w:spacing w:before="0" w:beforeAutospacing="0" w:after="0" w:afterAutospacing="0" w:line="254" w:lineRule="atLeast"/>
        <w:jc w:val="both"/>
        <w:rPr>
          <w:rFonts w:ascii="Arial" w:hAnsi="Arial" w:cs="Arial"/>
          <w:i/>
          <w:color w:val="000000"/>
          <w:sz w:val="22"/>
          <w:szCs w:val="22"/>
        </w:rPr>
      </w:pPr>
      <w:r w:rsidRPr="0073311D">
        <w:rPr>
          <w:rFonts w:ascii="Arial" w:hAnsi="Arial" w:cs="Arial"/>
          <w:i/>
          <w:color w:val="000000"/>
          <w:sz w:val="22"/>
          <w:szCs w:val="22"/>
        </w:rPr>
        <w:t>(</w:t>
      </w:r>
      <w:hyperlink r:id="rId886" w:history="1">
        <w:r w:rsidRPr="0073311D">
          <w:rPr>
            <w:rStyle w:val="Hipervnculo"/>
            <w:rFonts w:ascii="Arial" w:hAnsi="Arial" w:cs="Arial"/>
            <w:i/>
            <w:sz w:val="22"/>
            <w:szCs w:val="22"/>
          </w:rPr>
          <w:t>Decreto 87 de 2017</w:t>
        </w:r>
      </w:hyperlink>
      <w:r w:rsidRPr="0073311D">
        <w:rPr>
          <w:rFonts w:ascii="Arial" w:hAnsi="Arial" w:cs="Arial"/>
          <w:i/>
          <w:color w:val="000000"/>
          <w:sz w:val="22"/>
          <w:szCs w:val="22"/>
        </w:rPr>
        <w:t>)</w:t>
      </w:r>
    </w:p>
    <w:p w14:paraId="12EC3882" w14:textId="77777777" w:rsidR="006A7CE2" w:rsidRPr="0073311D" w:rsidRDefault="006A7CE2" w:rsidP="006A7CE2">
      <w:pPr>
        <w:pStyle w:val="NormalWeb"/>
        <w:spacing w:before="0" w:beforeAutospacing="0" w:after="0" w:afterAutospacing="0" w:line="254" w:lineRule="atLeast"/>
        <w:jc w:val="both"/>
        <w:rPr>
          <w:rFonts w:ascii="Arial" w:hAnsi="Arial" w:cs="Arial"/>
          <w:color w:val="000000"/>
          <w:sz w:val="22"/>
          <w:szCs w:val="22"/>
        </w:rPr>
      </w:pPr>
    </w:p>
    <w:p w14:paraId="51D602F0" w14:textId="77777777"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Style w:val="Textoennegrita"/>
          <w:rFonts w:ascii="Arial" w:hAnsi="Arial" w:cs="Arial"/>
          <w:color w:val="000000"/>
          <w:sz w:val="22"/>
          <w:szCs w:val="22"/>
        </w:rPr>
        <w:t>Artículo 2.4.3.1.4.2.5. </w:t>
      </w:r>
      <w:r w:rsidRPr="0073311D">
        <w:rPr>
          <w:rStyle w:val="nfasis"/>
          <w:rFonts w:ascii="Arial" w:hAnsi="Arial" w:cs="Arial"/>
          <w:b/>
          <w:bCs/>
          <w:color w:val="000000"/>
          <w:sz w:val="22"/>
          <w:szCs w:val="22"/>
        </w:rPr>
        <w:t>Los bienes inmuebles que hayan sido utilizados para la comi</w:t>
      </w:r>
      <w:r w:rsidRPr="0073311D">
        <w:rPr>
          <w:rStyle w:val="nfasis"/>
          <w:rFonts w:ascii="Arial" w:hAnsi="Arial" w:cs="Arial"/>
          <w:b/>
          <w:bCs/>
          <w:color w:val="000000"/>
          <w:sz w:val="22"/>
          <w:szCs w:val="22"/>
        </w:rPr>
        <w:softHyphen/>
        <w:t>sión de actividades de utilización sexual de niños, niñas y adolescentes</w:t>
      </w:r>
      <w:r w:rsidRPr="0073311D">
        <w:rPr>
          <w:rFonts w:ascii="Arial" w:hAnsi="Arial" w:cs="Arial"/>
          <w:color w:val="000000"/>
          <w:sz w:val="22"/>
          <w:szCs w:val="22"/>
        </w:rPr>
        <w:t>. Son recursos del fondo los bienes, rendimientos y frutos que provengan de la extinción de dominio de bienes utilizados para la explotación sexual de niños, niñas y adolescentes. </w:t>
      </w:r>
    </w:p>
    <w:p w14:paraId="4842791E" w14:textId="77777777" w:rsidR="006A7CE2" w:rsidRPr="0073311D" w:rsidRDefault="006A7CE2" w:rsidP="006A7CE2">
      <w:pPr>
        <w:pStyle w:val="NormalWeb"/>
        <w:spacing w:before="0" w:beforeAutospacing="0" w:after="0" w:afterAutospacing="0" w:line="254" w:lineRule="atLeast"/>
        <w:jc w:val="both"/>
        <w:rPr>
          <w:rFonts w:ascii="Arial" w:hAnsi="Arial" w:cs="Arial"/>
          <w:color w:val="000000"/>
          <w:sz w:val="22"/>
          <w:szCs w:val="22"/>
        </w:rPr>
      </w:pPr>
    </w:p>
    <w:p w14:paraId="1A3BA256" w14:textId="77777777"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Style w:val="Textoennegrita"/>
          <w:rFonts w:ascii="Arial" w:hAnsi="Arial" w:cs="Arial"/>
          <w:color w:val="000000"/>
          <w:sz w:val="22"/>
          <w:szCs w:val="22"/>
        </w:rPr>
        <w:t>Parágrafo</w:t>
      </w:r>
      <w:r w:rsidRPr="0073311D">
        <w:rPr>
          <w:rFonts w:ascii="Arial" w:hAnsi="Arial" w:cs="Arial"/>
          <w:color w:val="000000"/>
          <w:sz w:val="22"/>
          <w:szCs w:val="22"/>
        </w:rPr>
        <w:t>. Los recursos provenientes de la venta o alquiler de los bienes de que trata este artículo serán incorporados al presupuesto de ingresos del Instituto Colombiano de Bienestar Familiar como excedentes financieros, en coordinación con el Ministerio de Hacienda y Crédito Público y el Sistema Integrado de Información Financiera SIIF Nación. </w:t>
      </w:r>
    </w:p>
    <w:p w14:paraId="3BE47FCB" w14:textId="77777777" w:rsidR="006A7CE2" w:rsidRPr="0073311D" w:rsidRDefault="006A7CE2" w:rsidP="006A7CE2">
      <w:pPr>
        <w:pStyle w:val="NormalWeb"/>
        <w:spacing w:before="0" w:beforeAutospacing="0" w:after="0" w:afterAutospacing="0" w:line="254" w:lineRule="atLeast"/>
        <w:jc w:val="both"/>
        <w:rPr>
          <w:rFonts w:ascii="Arial" w:hAnsi="Arial" w:cs="Arial"/>
          <w:color w:val="000000"/>
          <w:sz w:val="22"/>
          <w:szCs w:val="22"/>
        </w:rPr>
      </w:pPr>
    </w:p>
    <w:p w14:paraId="1CA9DF34" w14:textId="77777777" w:rsidR="006A7CE2" w:rsidRPr="0073311D" w:rsidRDefault="006A7CE2" w:rsidP="006A7CE2">
      <w:pPr>
        <w:pStyle w:val="NormalWeb"/>
        <w:spacing w:before="0" w:beforeAutospacing="0" w:after="0" w:afterAutospacing="0" w:line="254" w:lineRule="atLeast"/>
        <w:jc w:val="both"/>
        <w:rPr>
          <w:rFonts w:ascii="Arial" w:hAnsi="Arial" w:cs="Arial"/>
          <w:i/>
          <w:color w:val="000000"/>
          <w:sz w:val="22"/>
          <w:szCs w:val="22"/>
        </w:rPr>
      </w:pPr>
      <w:r w:rsidRPr="0073311D">
        <w:rPr>
          <w:rFonts w:ascii="Arial" w:hAnsi="Arial" w:cs="Arial"/>
          <w:i/>
          <w:color w:val="000000"/>
          <w:sz w:val="22"/>
          <w:szCs w:val="22"/>
        </w:rPr>
        <w:t>(</w:t>
      </w:r>
      <w:hyperlink r:id="rId887" w:history="1">
        <w:r w:rsidRPr="0073311D">
          <w:rPr>
            <w:rStyle w:val="Hipervnculo"/>
            <w:rFonts w:ascii="Arial" w:hAnsi="Arial" w:cs="Arial"/>
            <w:i/>
            <w:sz w:val="22"/>
            <w:szCs w:val="22"/>
          </w:rPr>
          <w:t>Decreto 87 de 2017</w:t>
        </w:r>
      </w:hyperlink>
      <w:r w:rsidRPr="0073311D">
        <w:rPr>
          <w:rFonts w:ascii="Arial" w:hAnsi="Arial" w:cs="Arial"/>
          <w:i/>
          <w:color w:val="000000"/>
          <w:sz w:val="22"/>
          <w:szCs w:val="22"/>
        </w:rPr>
        <w:t>)</w:t>
      </w:r>
    </w:p>
    <w:p w14:paraId="392D5F32" w14:textId="77777777" w:rsidR="006A7CE2" w:rsidRPr="0073311D" w:rsidRDefault="006A7CE2" w:rsidP="006A7CE2">
      <w:pPr>
        <w:pStyle w:val="NormalWeb"/>
        <w:spacing w:before="0" w:beforeAutospacing="0" w:after="0" w:afterAutospacing="0" w:line="254" w:lineRule="atLeast"/>
        <w:jc w:val="both"/>
        <w:rPr>
          <w:rFonts w:ascii="Arial" w:hAnsi="Arial" w:cs="Arial"/>
          <w:color w:val="000000"/>
          <w:sz w:val="22"/>
          <w:szCs w:val="22"/>
        </w:rPr>
      </w:pPr>
    </w:p>
    <w:p w14:paraId="7CCF6BFE" w14:textId="22942105"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Style w:val="Textoennegrita"/>
          <w:rFonts w:ascii="Arial" w:hAnsi="Arial" w:cs="Arial"/>
          <w:color w:val="000000"/>
          <w:sz w:val="22"/>
          <w:szCs w:val="22"/>
        </w:rPr>
        <w:t>Artículo 2.4.3.1.4.2.6. </w:t>
      </w:r>
      <w:r w:rsidRPr="0073311D">
        <w:rPr>
          <w:rStyle w:val="nfasis"/>
          <w:rFonts w:ascii="Arial" w:hAnsi="Arial" w:cs="Arial"/>
          <w:b/>
          <w:bCs/>
          <w:color w:val="000000"/>
          <w:sz w:val="22"/>
          <w:szCs w:val="22"/>
        </w:rPr>
        <w:t>Los Recursos provenientes del recaudo del impuesto sobre el alquiler de películas de clasificación X para adultos</w:t>
      </w:r>
      <w:r w:rsidRPr="0073311D">
        <w:rPr>
          <w:rFonts w:ascii="Arial" w:hAnsi="Arial" w:cs="Arial"/>
          <w:color w:val="000000"/>
          <w:sz w:val="22"/>
          <w:szCs w:val="22"/>
        </w:rPr>
        <w:t xml:space="preserve">. Para efectos del impuesto al alquiler de videos para adultos de clasificación X, se tendrán en cuenta los elementos establecidos en el </w:t>
      </w:r>
      <w:hyperlink r:id="rId888" w:history="1">
        <w:r w:rsidRPr="0073311D">
          <w:rPr>
            <w:rStyle w:val="Hipervnculo"/>
            <w:rFonts w:ascii="Arial" w:hAnsi="Arial" w:cs="Arial"/>
            <w:sz w:val="22"/>
            <w:szCs w:val="22"/>
          </w:rPr>
          <w:t>artículo 22 de la Ley 679 de 2001</w:t>
        </w:r>
      </w:hyperlink>
      <w:r w:rsidRPr="0073311D">
        <w:rPr>
          <w:rFonts w:ascii="Arial" w:hAnsi="Arial" w:cs="Arial"/>
          <w:color w:val="000000"/>
          <w:sz w:val="22"/>
          <w:szCs w:val="22"/>
        </w:rPr>
        <w:t>. </w:t>
      </w:r>
    </w:p>
    <w:p w14:paraId="48076789" w14:textId="77777777" w:rsidR="006A7CE2" w:rsidRPr="0073311D" w:rsidRDefault="006A7CE2" w:rsidP="006A7CE2">
      <w:pPr>
        <w:pStyle w:val="NormalWeb"/>
        <w:spacing w:before="0" w:beforeAutospacing="0" w:after="0" w:afterAutospacing="0" w:line="254" w:lineRule="atLeast"/>
        <w:jc w:val="both"/>
        <w:rPr>
          <w:rStyle w:val="Textoennegrita"/>
          <w:rFonts w:ascii="Arial" w:hAnsi="Arial" w:cs="Arial"/>
          <w:color w:val="000000"/>
          <w:sz w:val="22"/>
          <w:szCs w:val="22"/>
        </w:rPr>
      </w:pPr>
    </w:p>
    <w:p w14:paraId="3C6EFCAA" w14:textId="0DF97365"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Style w:val="Textoennegrita"/>
          <w:rFonts w:ascii="Arial" w:hAnsi="Arial" w:cs="Arial"/>
          <w:color w:val="000000"/>
          <w:sz w:val="22"/>
          <w:szCs w:val="22"/>
        </w:rPr>
        <w:t>Parágrafo</w:t>
      </w:r>
      <w:r w:rsidRPr="0073311D">
        <w:rPr>
          <w:rFonts w:ascii="Arial" w:hAnsi="Arial" w:cs="Arial"/>
          <w:color w:val="000000"/>
          <w:sz w:val="22"/>
          <w:szCs w:val="22"/>
        </w:rPr>
        <w:t xml:space="preserve">. De conformidad con el </w:t>
      </w:r>
      <w:hyperlink r:id="rId889" w:history="1">
        <w:r w:rsidRPr="0073311D">
          <w:rPr>
            <w:rStyle w:val="Hipervnculo"/>
            <w:rFonts w:ascii="Arial" w:hAnsi="Arial" w:cs="Arial"/>
            <w:sz w:val="22"/>
            <w:szCs w:val="22"/>
          </w:rPr>
          <w:t>artículo 22 de la Ley 1336 de 2009</w:t>
        </w:r>
      </w:hyperlink>
      <w:r w:rsidRPr="0073311D">
        <w:rPr>
          <w:rFonts w:ascii="Arial" w:hAnsi="Arial" w:cs="Arial"/>
          <w:color w:val="000000"/>
          <w:sz w:val="22"/>
          <w:szCs w:val="22"/>
        </w:rPr>
        <w:t>, será responsable de la reglamentación y recaudo del impuesto de alquiler de películas de video clasificación X para adultos, la Dirección de Impuestos y Aduanas Nacionales (DIAN). </w:t>
      </w:r>
    </w:p>
    <w:p w14:paraId="5F1BD5F9" w14:textId="77777777" w:rsidR="006A7CE2" w:rsidRPr="0073311D" w:rsidRDefault="006A7CE2" w:rsidP="006A7CE2">
      <w:pPr>
        <w:pStyle w:val="NormalWeb"/>
        <w:spacing w:before="0" w:beforeAutospacing="0" w:after="0" w:afterAutospacing="0" w:line="254" w:lineRule="atLeast"/>
        <w:jc w:val="both"/>
        <w:rPr>
          <w:rFonts w:ascii="Arial" w:hAnsi="Arial" w:cs="Arial"/>
          <w:color w:val="000000"/>
          <w:sz w:val="22"/>
          <w:szCs w:val="22"/>
        </w:rPr>
      </w:pPr>
    </w:p>
    <w:p w14:paraId="157D13B2" w14:textId="77777777" w:rsidR="006A7CE2" w:rsidRPr="0073311D" w:rsidRDefault="006A7CE2" w:rsidP="006A7CE2">
      <w:pPr>
        <w:pStyle w:val="NormalWeb"/>
        <w:spacing w:before="0" w:beforeAutospacing="0" w:after="0" w:afterAutospacing="0" w:line="254" w:lineRule="atLeast"/>
        <w:jc w:val="both"/>
        <w:rPr>
          <w:rFonts w:ascii="Arial" w:hAnsi="Arial" w:cs="Arial"/>
          <w:i/>
          <w:color w:val="000000"/>
          <w:sz w:val="22"/>
          <w:szCs w:val="22"/>
        </w:rPr>
      </w:pPr>
      <w:r w:rsidRPr="0073311D">
        <w:rPr>
          <w:rFonts w:ascii="Arial" w:hAnsi="Arial" w:cs="Arial"/>
          <w:i/>
          <w:color w:val="000000"/>
          <w:sz w:val="22"/>
          <w:szCs w:val="22"/>
        </w:rPr>
        <w:t>(</w:t>
      </w:r>
      <w:hyperlink r:id="rId890" w:history="1">
        <w:r w:rsidRPr="0073311D">
          <w:rPr>
            <w:rStyle w:val="Hipervnculo"/>
            <w:rFonts w:ascii="Arial" w:hAnsi="Arial" w:cs="Arial"/>
            <w:i/>
            <w:sz w:val="22"/>
            <w:szCs w:val="22"/>
          </w:rPr>
          <w:t>Decreto 87 de 2017</w:t>
        </w:r>
      </w:hyperlink>
      <w:r w:rsidRPr="0073311D">
        <w:rPr>
          <w:rFonts w:ascii="Arial" w:hAnsi="Arial" w:cs="Arial"/>
          <w:i/>
          <w:color w:val="000000"/>
          <w:sz w:val="22"/>
          <w:szCs w:val="22"/>
        </w:rPr>
        <w:t>)</w:t>
      </w:r>
    </w:p>
    <w:p w14:paraId="49EC9E2D" w14:textId="77777777" w:rsidR="006A7CE2" w:rsidRPr="0073311D" w:rsidRDefault="006A7CE2" w:rsidP="006A7CE2">
      <w:pPr>
        <w:pStyle w:val="NormalWeb"/>
        <w:spacing w:before="0" w:beforeAutospacing="0" w:after="0" w:afterAutospacing="0" w:line="254" w:lineRule="atLeast"/>
        <w:jc w:val="both"/>
        <w:rPr>
          <w:rFonts w:ascii="Arial" w:hAnsi="Arial" w:cs="Arial"/>
          <w:color w:val="000000"/>
          <w:sz w:val="22"/>
          <w:szCs w:val="22"/>
        </w:rPr>
      </w:pPr>
    </w:p>
    <w:p w14:paraId="08DFD64F" w14:textId="6FBB43CD"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Style w:val="Textoennegrita"/>
          <w:rFonts w:ascii="Arial" w:hAnsi="Arial" w:cs="Arial"/>
          <w:color w:val="000000"/>
          <w:sz w:val="22"/>
          <w:szCs w:val="22"/>
        </w:rPr>
        <w:t>Artículo 2.4.3.1.4.2.7. </w:t>
      </w:r>
      <w:r w:rsidRPr="0073311D">
        <w:rPr>
          <w:rStyle w:val="nfasis"/>
          <w:rFonts w:ascii="Arial" w:hAnsi="Arial" w:cs="Arial"/>
          <w:b/>
          <w:bCs/>
          <w:color w:val="000000"/>
          <w:sz w:val="22"/>
          <w:szCs w:val="22"/>
        </w:rPr>
        <w:t>Los Recursos provenientes del recaudo del impuesto de salida de extranjeros del país</w:t>
      </w:r>
      <w:r w:rsidRPr="0073311D">
        <w:rPr>
          <w:rFonts w:ascii="Arial" w:hAnsi="Arial" w:cs="Arial"/>
          <w:color w:val="000000"/>
          <w:sz w:val="22"/>
          <w:szCs w:val="22"/>
        </w:rPr>
        <w:t xml:space="preserve">. Para efectos del recaudo del impuesto de salida de extranjeros del país, se tendrán en cuenta los elementos establecidos en el </w:t>
      </w:r>
      <w:hyperlink r:id="rId891" w:history="1">
        <w:r w:rsidRPr="0073311D">
          <w:rPr>
            <w:rStyle w:val="Hipervnculo"/>
            <w:rFonts w:ascii="Arial" w:hAnsi="Arial" w:cs="Arial"/>
            <w:sz w:val="22"/>
            <w:szCs w:val="22"/>
          </w:rPr>
          <w:t>artículo 23 de la Ley 679 de 2001</w:t>
        </w:r>
      </w:hyperlink>
      <w:r w:rsidRPr="0073311D">
        <w:rPr>
          <w:rFonts w:ascii="Arial" w:hAnsi="Arial" w:cs="Arial"/>
          <w:color w:val="000000"/>
          <w:sz w:val="22"/>
          <w:szCs w:val="22"/>
        </w:rPr>
        <w:t>. </w:t>
      </w:r>
    </w:p>
    <w:p w14:paraId="7A6943FD" w14:textId="77777777" w:rsidR="006A7CE2" w:rsidRPr="0073311D" w:rsidRDefault="006A7CE2" w:rsidP="006A7CE2">
      <w:pPr>
        <w:pStyle w:val="NormalWeb"/>
        <w:spacing w:before="0" w:beforeAutospacing="0" w:after="0" w:afterAutospacing="0" w:line="254" w:lineRule="atLeast"/>
        <w:jc w:val="both"/>
        <w:rPr>
          <w:rFonts w:ascii="Arial" w:hAnsi="Arial" w:cs="Arial"/>
          <w:color w:val="000000"/>
          <w:sz w:val="22"/>
          <w:szCs w:val="22"/>
        </w:rPr>
      </w:pPr>
    </w:p>
    <w:p w14:paraId="0E2D524B" w14:textId="61A10F20"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Style w:val="Textoennegrita"/>
          <w:rFonts w:ascii="Arial" w:hAnsi="Arial" w:cs="Arial"/>
          <w:color w:val="000000"/>
          <w:sz w:val="22"/>
          <w:szCs w:val="22"/>
        </w:rPr>
        <w:t>Parágrafo</w:t>
      </w:r>
      <w:r w:rsidRPr="0073311D">
        <w:rPr>
          <w:rFonts w:ascii="Arial" w:hAnsi="Arial" w:cs="Arial"/>
          <w:color w:val="000000"/>
          <w:sz w:val="22"/>
          <w:szCs w:val="22"/>
        </w:rPr>
        <w:t xml:space="preserve">. De acuerdo con lo establecido en el </w:t>
      </w:r>
      <w:hyperlink r:id="rId892" w:history="1">
        <w:r w:rsidRPr="0073311D">
          <w:rPr>
            <w:rStyle w:val="Hipervnculo"/>
            <w:rFonts w:ascii="Arial" w:hAnsi="Arial" w:cs="Arial"/>
            <w:sz w:val="22"/>
            <w:szCs w:val="22"/>
          </w:rPr>
          <w:t>artículo 22 de la Ley 1336 de 2009</w:t>
        </w:r>
      </w:hyperlink>
      <w:r w:rsidRPr="0073311D">
        <w:rPr>
          <w:rFonts w:ascii="Arial" w:hAnsi="Arial" w:cs="Arial"/>
          <w:color w:val="000000"/>
          <w:sz w:val="22"/>
          <w:szCs w:val="22"/>
        </w:rPr>
        <w:t xml:space="preserve">, el recaudo del impuesto de salida del país de todo extranjero estará a cargo de la Dirección de Impuestos </w:t>
      </w:r>
      <w:r w:rsidRPr="0073311D">
        <w:rPr>
          <w:rFonts w:ascii="Arial" w:hAnsi="Arial" w:cs="Arial"/>
          <w:color w:val="000000"/>
          <w:sz w:val="22"/>
          <w:szCs w:val="22"/>
        </w:rPr>
        <w:lastRenderedPageBreak/>
        <w:t>y Aduanas Nacionales en concurso con la Aeronáutica Civil, entidades a las que les corresponde la reglamentación del cobro del mismo. </w:t>
      </w:r>
    </w:p>
    <w:p w14:paraId="3362472F" w14:textId="77777777" w:rsidR="006A7CE2" w:rsidRPr="0073311D" w:rsidRDefault="006A7CE2" w:rsidP="006A7CE2">
      <w:pPr>
        <w:pStyle w:val="NormalWeb"/>
        <w:spacing w:before="0" w:beforeAutospacing="0" w:after="0" w:afterAutospacing="0" w:line="254" w:lineRule="atLeast"/>
        <w:jc w:val="both"/>
        <w:rPr>
          <w:rFonts w:ascii="Arial" w:hAnsi="Arial" w:cs="Arial"/>
          <w:color w:val="000000"/>
          <w:sz w:val="22"/>
          <w:szCs w:val="22"/>
        </w:rPr>
      </w:pPr>
    </w:p>
    <w:p w14:paraId="41F696CA" w14:textId="77777777" w:rsidR="006A7CE2" w:rsidRPr="0073311D" w:rsidRDefault="006A7CE2" w:rsidP="006A7CE2">
      <w:pPr>
        <w:pStyle w:val="NormalWeb"/>
        <w:spacing w:before="0" w:beforeAutospacing="0" w:after="0" w:afterAutospacing="0" w:line="254" w:lineRule="atLeast"/>
        <w:jc w:val="both"/>
        <w:rPr>
          <w:rFonts w:ascii="Arial" w:hAnsi="Arial" w:cs="Arial"/>
          <w:i/>
          <w:color w:val="000000"/>
          <w:sz w:val="22"/>
          <w:szCs w:val="22"/>
        </w:rPr>
      </w:pPr>
      <w:r w:rsidRPr="0073311D">
        <w:rPr>
          <w:rFonts w:ascii="Arial" w:hAnsi="Arial" w:cs="Arial"/>
          <w:i/>
          <w:color w:val="000000"/>
          <w:sz w:val="22"/>
          <w:szCs w:val="22"/>
        </w:rPr>
        <w:t>(</w:t>
      </w:r>
      <w:hyperlink r:id="rId893" w:history="1">
        <w:r w:rsidRPr="0073311D">
          <w:rPr>
            <w:rStyle w:val="Hipervnculo"/>
            <w:rFonts w:ascii="Arial" w:hAnsi="Arial" w:cs="Arial"/>
            <w:i/>
            <w:sz w:val="22"/>
            <w:szCs w:val="22"/>
          </w:rPr>
          <w:t>Decreto 87 de 2017</w:t>
        </w:r>
      </w:hyperlink>
      <w:r w:rsidRPr="0073311D">
        <w:rPr>
          <w:rFonts w:ascii="Arial" w:hAnsi="Arial" w:cs="Arial"/>
          <w:i/>
          <w:color w:val="000000"/>
          <w:sz w:val="22"/>
          <w:szCs w:val="22"/>
        </w:rPr>
        <w:t>)</w:t>
      </w:r>
    </w:p>
    <w:p w14:paraId="5C519CBB" w14:textId="77777777" w:rsidR="006A7CE2" w:rsidRPr="0073311D" w:rsidRDefault="006A7CE2" w:rsidP="006A7CE2">
      <w:pPr>
        <w:pStyle w:val="NormalWeb"/>
        <w:spacing w:before="0" w:beforeAutospacing="0" w:after="0" w:afterAutospacing="0" w:line="254" w:lineRule="atLeast"/>
        <w:jc w:val="both"/>
        <w:rPr>
          <w:rFonts w:ascii="Arial" w:hAnsi="Arial" w:cs="Arial"/>
          <w:color w:val="000000"/>
          <w:sz w:val="22"/>
          <w:szCs w:val="22"/>
        </w:rPr>
      </w:pPr>
    </w:p>
    <w:p w14:paraId="7BBAC68F" w14:textId="3F938EEB"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Style w:val="Textoennegrita"/>
          <w:rFonts w:ascii="Arial" w:hAnsi="Arial" w:cs="Arial"/>
          <w:color w:val="000000"/>
          <w:sz w:val="22"/>
          <w:szCs w:val="22"/>
        </w:rPr>
        <w:t>Artículo 2.4.3.1.4.2.8. </w:t>
      </w:r>
      <w:r w:rsidRPr="0073311D">
        <w:rPr>
          <w:rStyle w:val="nfasis"/>
          <w:rFonts w:ascii="Arial" w:hAnsi="Arial" w:cs="Arial"/>
          <w:b/>
          <w:bCs/>
          <w:color w:val="000000"/>
          <w:sz w:val="22"/>
          <w:szCs w:val="22"/>
        </w:rPr>
        <w:t>Las multas</w:t>
      </w:r>
      <w:r w:rsidRPr="0073311D">
        <w:rPr>
          <w:rFonts w:ascii="Arial" w:hAnsi="Arial" w:cs="Arial"/>
          <w:color w:val="000000"/>
          <w:sz w:val="22"/>
          <w:szCs w:val="22"/>
        </w:rPr>
        <w:t>. Será parte del Fondo contra la Explotación Sexual de Niños, Niñas y Adolescentes el valor de las multas causadas con ocasión de las san</w:t>
      </w:r>
      <w:r w:rsidRPr="0073311D">
        <w:rPr>
          <w:rFonts w:ascii="Arial" w:hAnsi="Arial" w:cs="Arial"/>
          <w:color w:val="000000"/>
          <w:sz w:val="22"/>
          <w:szCs w:val="22"/>
        </w:rPr>
        <w:softHyphen/>
        <w:t xml:space="preserve">ciones administrativas impuestas por el Ministerio de Tecnologías de la Información y las Comunicaciones a proveedores o servidores, administradores y usuarios responsables, que operen en el territorio colombiano, conforme los </w:t>
      </w:r>
      <w:hyperlink r:id="rId894" w:history="1">
        <w:r w:rsidRPr="0073311D">
          <w:rPr>
            <w:rStyle w:val="Hipervnculo"/>
            <w:rFonts w:ascii="Arial" w:hAnsi="Arial" w:cs="Arial"/>
            <w:sz w:val="22"/>
            <w:szCs w:val="22"/>
          </w:rPr>
          <w:t>artículos 7° y 10 de la Ley 679 de 2001</w:t>
        </w:r>
      </w:hyperlink>
      <w:r w:rsidRPr="0073311D">
        <w:rPr>
          <w:rFonts w:ascii="Arial" w:hAnsi="Arial" w:cs="Arial"/>
          <w:color w:val="000000"/>
          <w:sz w:val="22"/>
          <w:szCs w:val="22"/>
        </w:rPr>
        <w:t xml:space="preserve"> y el </w:t>
      </w:r>
      <w:hyperlink r:id="rId895" w:history="1">
        <w:r w:rsidRPr="0073311D">
          <w:rPr>
            <w:rStyle w:val="Hipervnculo"/>
            <w:rFonts w:ascii="Arial" w:hAnsi="Arial" w:cs="Arial"/>
            <w:sz w:val="22"/>
            <w:szCs w:val="22"/>
          </w:rPr>
          <w:t>numeral 1 del artículo 2.2.10.3.3 del Decreto 1078 de 2015</w:t>
        </w:r>
      </w:hyperlink>
      <w:r w:rsidRPr="0073311D">
        <w:rPr>
          <w:rFonts w:ascii="Arial" w:hAnsi="Arial" w:cs="Arial"/>
          <w:color w:val="000000"/>
          <w:sz w:val="22"/>
          <w:szCs w:val="22"/>
        </w:rPr>
        <w:t>. </w:t>
      </w:r>
    </w:p>
    <w:p w14:paraId="1EC24744" w14:textId="77777777" w:rsidR="006A7CE2" w:rsidRPr="0073311D" w:rsidRDefault="006A7CE2" w:rsidP="006A7CE2">
      <w:pPr>
        <w:pStyle w:val="NormalWeb"/>
        <w:spacing w:before="0" w:beforeAutospacing="0" w:after="0" w:afterAutospacing="0" w:line="254" w:lineRule="atLeast"/>
        <w:jc w:val="both"/>
        <w:rPr>
          <w:rFonts w:ascii="Arial" w:hAnsi="Arial" w:cs="Arial"/>
          <w:color w:val="000000"/>
          <w:sz w:val="22"/>
          <w:szCs w:val="22"/>
        </w:rPr>
      </w:pPr>
    </w:p>
    <w:p w14:paraId="66F4C096" w14:textId="77777777" w:rsidR="006A7CE2" w:rsidRPr="0073311D" w:rsidRDefault="006A7CE2" w:rsidP="006A7CE2">
      <w:pPr>
        <w:pStyle w:val="NormalWeb"/>
        <w:spacing w:before="0" w:beforeAutospacing="0" w:after="0" w:afterAutospacing="0" w:line="254" w:lineRule="atLeast"/>
        <w:jc w:val="both"/>
        <w:rPr>
          <w:rFonts w:ascii="Arial" w:hAnsi="Arial" w:cs="Arial"/>
          <w:i/>
          <w:color w:val="000000"/>
          <w:sz w:val="22"/>
          <w:szCs w:val="22"/>
        </w:rPr>
      </w:pPr>
      <w:r w:rsidRPr="0073311D">
        <w:rPr>
          <w:rFonts w:ascii="Arial" w:hAnsi="Arial" w:cs="Arial"/>
          <w:i/>
          <w:color w:val="000000"/>
          <w:sz w:val="22"/>
          <w:szCs w:val="22"/>
        </w:rPr>
        <w:t>(</w:t>
      </w:r>
      <w:hyperlink r:id="rId896" w:history="1">
        <w:r w:rsidRPr="0073311D">
          <w:rPr>
            <w:rStyle w:val="Hipervnculo"/>
            <w:rFonts w:ascii="Arial" w:hAnsi="Arial" w:cs="Arial"/>
            <w:i/>
            <w:sz w:val="22"/>
            <w:szCs w:val="22"/>
          </w:rPr>
          <w:t>Decreto 87 de 2017</w:t>
        </w:r>
      </w:hyperlink>
      <w:r w:rsidRPr="0073311D">
        <w:rPr>
          <w:rFonts w:ascii="Arial" w:hAnsi="Arial" w:cs="Arial"/>
          <w:i/>
          <w:color w:val="000000"/>
          <w:sz w:val="22"/>
          <w:szCs w:val="22"/>
        </w:rPr>
        <w:t>)</w:t>
      </w:r>
    </w:p>
    <w:p w14:paraId="1E34B447" w14:textId="77777777" w:rsidR="006A7CE2" w:rsidRPr="0073311D" w:rsidRDefault="006A7CE2" w:rsidP="006A7CE2">
      <w:pPr>
        <w:pStyle w:val="NormalWeb"/>
        <w:spacing w:before="0" w:beforeAutospacing="0" w:after="0" w:afterAutospacing="0" w:line="254" w:lineRule="atLeast"/>
        <w:jc w:val="both"/>
        <w:rPr>
          <w:rFonts w:ascii="Arial" w:hAnsi="Arial" w:cs="Arial"/>
          <w:color w:val="000000"/>
          <w:sz w:val="22"/>
          <w:szCs w:val="22"/>
        </w:rPr>
      </w:pPr>
    </w:p>
    <w:p w14:paraId="47604872" w14:textId="77777777"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Style w:val="Textoennegrita"/>
          <w:rFonts w:ascii="Arial" w:hAnsi="Arial" w:cs="Arial"/>
          <w:color w:val="000000"/>
          <w:sz w:val="22"/>
          <w:szCs w:val="22"/>
        </w:rPr>
        <w:t>Artículo 2.4.3.1.4.2.9. </w:t>
      </w:r>
      <w:r w:rsidRPr="0073311D">
        <w:rPr>
          <w:rStyle w:val="nfasis"/>
          <w:rFonts w:ascii="Arial" w:hAnsi="Arial" w:cs="Arial"/>
          <w:b/>
          <w:bCs/>
          <w:color w:val="000000"/>
          <w:sz w:val="22"/>
          <w:szCs w:val="22"/>
        </w:rPr>
        <w:t>Rendimientos del fondo</w:t>
      </w:r>
      <w:r w:rsidRPr="0073311D">
        <w:rPr>
          <w:rFonts w:ascii="Arial" w:hAnsi="Arial" w:cs="Arial"/>
          <w:color w:val="000000"/>
          <w:sz w:val="22"/>
          <w:szCs w:val="22"/>
        </w:rPr>
        <w:t>. Los rendimientos del fondo que se produzcan con los recursos corrientes de la nación, las donaciones y los créditos, serán de la nación, los demás, serán de propiedad del fondo y se destinarán para los fines previstos en el artículo 2.4.3.1.4.1.8. de este decreto”. </w:t>
      </w:r>
    </w:p>
    <w:p w14:paraId="013FE54A" w14:textId="77777777" w:rsidR="006A7CE2" w:rsidRPr="0073311D" w:rsidRDefault="006A7CE2" w:rsidP="006A7CE2">
      <w:pPr>
        <w:pStyle w:val="NormalWeb"/>
        <w:spacing w:before="0" w:beforeAutospacing="0" w:after="0" w:afterAutospacing="0" w:line="254" w:lineRule="atLeast"/>
        <w:jc w:val="both"/>
        <w:rPr>
          <w:rFonts w:ascii="Arial" w:hAnsi="Arial" w:cs="Arial"/>
          <w:i/>
          <w:color w:val="000000"/>
          <w:sz w:val="22"/>
          <w:szCs w:val="22"/>
        </w:rPr>
      </w:pPr>
    </w:p>
    <w:p w14:paraId="568D2E8E" w14:textId="77777777" w:rsidR="006A7CE2" w:rsidRPr="0073311D" w:rsidRDefault="006A7CE2" w:rsidP="006A7CE2">
      <w:pPr>
        <w:pStyle w:val="NormalWeb"/>
        <w:spacing w:before="0" w:beforeAutospacing="0" w:after="0" w:afterAutospacing="0" w:line="254" w:lineRule="atLeast"/>
        <w:jc w:val="both"/>
        <w:rPr>
          <w:rFonts w:ascii="Arial" w:hAnsi="Arial" w:cs="Arial"/>
          <w:i/>
          <w:color w:val="000000"/>
          <w:sz w:val="22"/>
          <w:szCs w:val="22"/>
        </w:rPr>
      </w:pPr>
      <w:r w:rsidRPr="0073311D">
        <w:rPr>
          <w:rFonts w:ascii="Arial" w:hAnsi="Arial" w:cs="Arial"/>
          <w:i/>
          <w:color w:val="000000"/>
          <w:sz w:val="22"/>
          <w:szCs w:val="22"/>
        </w:rPr>
        <w:t>(</w:t>
      </w:r>
      <w:hyperlink r:id="rId897" w:history="1">
        <w:r w:rsidRPr="0073311D">
          <w:rPr>
            <w:rStyle w:val="Hipervnculo"/>
            <w:rFonts w:ascii="Arial" w:hAnsi="Arial" w:cs="Arial"/>
            <w:i/>
            <w:sz w:val="22"/>
            <w:szCs w:val="22"/>
          </w:rPr>
          <w:t>Decreto 87 de 2017</w:t>
        </w:r>
      </w:hyperlink>
      <w:r w:rsidRPr="0073311D">
        <w:rPr>
          <w:rFonts w:ascii="Arial" w:hAnsi="Arial" w:cs="Arial"/>
          <w:i/>
          <w:color w:val="000000"/>
          <w:sz w:val="22"/>
          <w:szCs w:val="22"/>
        </w:rPr>
        <w:t>)</w:t>
      </w:r>
    </w:p>
    <w:p w14:paraId="5EC14674" w14:textId="77777777" w:rsidR="00EF1130" w:rsidRPr="0073311D" w:rsidRDefault="00EF1130">
      <w:pPr>
        <w:pStyle w:val="NormalWeb"/>
        <w:spacing w:before="0" w:beforeAutospacing="0" w:after="0" w:afterAutospacing="0"/>
        <w:jc w:val="both"/>
        <w:rPr>
          <w:rFonts w:ascii="Arial" w:hAnsi="Arial" w:cs="Arial"/>
          <w:sz w:val="22"/>
          <w:szCs w:val="22"/>
        </w:rPr>
      </w:pPr>
    </w:p>
    <w:p w14:paraId="69BF2BD6" w14:textId="77777777" w:rsidR="00097CE4" w:rsidRPr="0073311D" w:rsidRDefault="00097CE4">
      <w:pPr>
        <w:jc w:val="center"/>
        <w:rPr>
          <w:rFonts w:cs="Arial"/>
          <w:b/>
          <w:sz w:val="22"/>
          <w:szCs w:val="22"/>
        </w:rPr>
      </w:pPr>
      <w:r w:rsidRPr="0073311D">
        <w:rPr>
          <w:rFonts w:cs="Arial"/>
          <w:b/>
          <w:sz w:val="22"/>
          <w:szCs w:val="22"/>
        </w:rPr>
        <w:t>CAPÍTULO 2</w:t>
      </w:r>
    </w:p>
    <w:p w14:paraId="6601925F" w14:textId="77777777" w:rsidR="00097CE4" w:rsidRPr="0073311D" w:rsidRDefault="00EB2703">
      <w:pPr>
        <w:jc w:val="center"/>
        <w:rPr>
          <w:rFonts w:cs="Arial"/>
          <w:b/>
          <w:sz w:val="22"/>
          <w:szCs w:val="22"/>
        </w:rPr>
      </w:pPr>
      <w:r w:rsidRPr="0073311D">
        <w:rPr>
          <w:rFonts w:cs="Arial"/>
          <w:b/>
          <w:sz w:val="22"/>
          <w:szCs w:val="22"/>
        </w:rPr>
        <w:t>Disposiciones en materia de c</w:t>
      </w:r>
      <w:r w:rsidR="00097CE4" w:rsidRPr="0073311D">
        <w:rPr>
          <w:rFonts w:cs="Arial"/>
          <w:b/>
          <w:sz w:val="22"/>
          <w:szCs w:val="22"/>
        </w:rPr>
        <w:t xml:space="preserve">ontratación </w:t>
      </w:r>
    </w:p>
    <w:p w14:paraId="65593A59" w14:textId="77777777" w:rsidR="00097CE4" w:rsidRPr="0073311D" w:rsidRDefault="00097CE4">
      <w:pPr>
        <w:jc w:val="center"/>
        <w:rPr>
          <w:rFonts w:cs="Arial"/>
          <w:b/>
          <w:sz w:val="22"/>
          <w:szCs w:val="22"/>
        </w:rPr>
      </w:pPr>
    </w:p>
    <w:p w14:paraId="2B20617E" w14:textId="77777777" w:rsidR="00097CE4" w:rsidRPr="0073311D" w:rsidRDefault="00097CE4" w:rsidP="00EB2703">
      <w:pPr>
        <w:pStyle w:val="NormalWeb"/>
        <w:tabs>
          <w:tab w:val="left" w:pos="284"/>
        </w:tabs>
        <w:spacing w:before="0" w:beforeAutospacing="0" w:after="0" w:afterAutospacing="0"/>
        <w:jc w:val="both"/>
        <w:rPr>
          <w:rFonts w:ascii="Arial" w:hAnsi="Arial" w:cs="Arial"/>
          <w:sz w:val="22"/>
          <w:szCs w:val="22"/>
          <w:lang w:val="es-ES_tradnl"/>
        </w:rPr>
      </w:pPr>
      <w:r w:rsidRPr="0073311D">
        <w:rPr>
          <w:rFonts w:ascii="Arial" w:hAnsi="Arial" w:cs="Arial"/>
          <w:b/>
          <w:bCs/>
          <w:sz w:val="22"/>
          <w:szCs w:val="22"/>
        </w:rPr>
        <w:t xml:space="preserve">Artículo </w:t>
      </w:r>
      <w:r w:rsidR="00EB2703" w:rsidRPr="0073311D">
        <w:rPr>
          <w:rFonts w:ascii="Arial" w:hAnsi="Arial" w:cs="Arial"/>
          <w:b/>
          <w:sz w:val="22"/>
          <w:szCs w:val="22"/>
        </w:rPr>
        <w:t xml:space="preserve">2.4.3.2.1. </w:t>
      </w:r>
      <w:r w:rsidRPr="0073311D">
        <w:rPr>
          <w:rFonts w:ascii="Arial" w:hAnsi="Arial" w:cs="Arial"/>
          <w:b/>
          <w:i/>
          <w:sz w:val="22"/>
          <w:szCs w:val="22"/>
        </w:rPr>
        <w:t>Cuantías</w:t>
      </w:r>
      <w:r w:rsidRPr="0073311D">
        <w:rPr>
          <w:rFonts w:ascii="Arial" w:hAnsi="Arial" w:cs="Arial"/>
          <w:b/>
          <w:sz w:val="22"/>
          <w:szCs w:val="22"/>
        </w:rPr>
        <w:t xml:space="preserve">. </w:t>
      </w:r>
      <w:r w:rsidRPr="0073311D">
        <w:rPr>
          <w:rFonts w:ascii="Arial" w:hAnsi="Arial" w:cs="Arial"/>
          <w:sz w:val="22"/>
          <w:szCs w:val="22"/>
          <w:lang w:val="es-ES_tradnl"/>
        </w:rPr>
        <w:t>Fíjense las siguientes cuantías mínimas en las garantías únicas que respalden el cumplimiento de los contratos de aporte que celebra el Instituto Colombiano de Bienestar Familiar:</w:t>
      </w:r>
    </w:p>
    <w:p w14:paraId="1448ED9A" w14:textId="77777777" w:rsidR="00097CE4" w:rsidRPr="0073311D" w:rsidRDefault="00097CE4" w:rsidP="00EB2703">
      <w:pPr>
        <w:pStyle w:val="NormalWeb"/>
        <w:tabs>
          <w:tab w:val="left" w:pos="284"/>
        </w:tabs>
        <w:spacing w:before="0" w:beforeAutospacing="0" w:after="0" w:afterAutospacing="0"/>
        <w:jc w:val="both"/>
        <w:rPr>
          <w:rFonts w:ascii="Arial" w:hAnsi="Arial" w:cs="Arial"/>
          <w:sz w:val="22"/>
          <w:szCs w:val="22"/>
        </w:rPr>
      </w:pPr>
    </w:p>
    <w:p w14:paraId="4CCFE3B8" w14:textId="77777777" w:rsidR="00097CE4" w:rsidRPr="0073311D" w:rsidRDefault="00097CE4" w:rsidP="009B5367">
      <w:pPr>
        <w:pStyle w:val="Prrafodelista"/>
        <w:numPr>
          <w:ilvl w:val="0"/>
          <w:numId w:val="123"/>
        </w:numPr>
        <w:tabs>
          <w:tab w:val="left" w:pos="284"/>
          <w:tab w:val="left" w:pos="426"/>
        </w:tabs>
        <w:suppressAutoHyphens/>
        <w:ind w:left="0" w:firstLine="0"/>
        <w:jc w:val="both"/>
        <w:rPr>
          <w:rFonts w:ascii="Arial" w:hAnsi="Arial" w:cs="Arial"/>
          <w:spacing w:val="-3"/>
          <w:sz w:val="22"/>
          <w:szCs w:val="22"/>
        </w:rPr>
      </w:pPr>
      <w:r w:rsidRPr="0073311D">
        <w:rPr>
          <w:rFonts w:ascii="Arial" w:hAnsi="Arial" w:cs="Arial"/>
          <w:spacing w:val="-3"/>
          <w:sz w:val="22"/>
          <w:szCs w:val="22"/>
        </w:rPr>
        <w:t xml:space="preserve">El valor del amparo del anticipo o pago anticipado debe ser equivalente al treinta por ciento (30%) del monto que el Contratista reciba a título de anticipo o pago anticipado, en dinero o en especie para la ejecución </w:t>
      </w:r>
      <w:proofErr w:type="gramStart"/>
      <w:r w:rsidRPr="0073311D">
        <w:rPr>
          <w:rFonts w:ascii="Arial" w:hAnsi="Arial" w:cs="Arial"/>
          <w:spacing w:val="-3"/>
          <w:sz w:val="22"/>
          <w:szCs w:val="22"/>
        </w:rPr>
        <w:t>del mismo</w:t>
      </w:r>
      <w:proofErr w:type="gramEnd"/>
      <w:r w:rsidRPr="0073311D">
        <w:rPr>
          <w:rFonts w:ascii="Arial" w:hAnsi="Arial" w:cs="Arial"/>
          <w:spacing w:val="-3"/>
          <w:sz w:val="22"/>
          <w:szCs w:val="22"/>
        </w:rPr>
        <w:t>.</w:t>
      </w:r>
    </w:p>
    <w:p w14:paraId="5E5FDB37" w14:textId="77777777" w:rsidR="00097CE4" w:rsidRPr="0073311D" w:rsidRDefault="00097CE4" w:rsidP="00EB2703">
      <w:pPr>
        <w:tabs>
          <w:tab w:val="left" w:pos="284"/>
          <w:tab w:val="left" w:pos="426"/>
        </w:tabs>
        <w:suppressAutoHyphens/>
        <w:jc w:val="both"/>
        <w:rPr>
          <w:rFonts w:cs="Arial"/>
          <w:spacing w:val="-3"/>
          <w:sz w:val="22"/>
          <w:szCs w:val="22"/>
        </w:rPr>
      </w:pPr>
    </w:p>
    <w:p w14:paraId="1E69B0DD" w14:textId="77777777" w:rsidR="00097CE4" w:rsidRPr="0073311D" w:rsidRDefault="00097CE4" w:rsidP="009B5367">
      <w:pPr>
        <w:pStyle w:val="Prrafodelista"/>
        <w:numPr>
          <w:ilvl w:val="0"/>
          <w:numId w:val="123"/>
        </w:numPr>
        <w:tabs>
          <w:tab w:val="left" w:pos="284"/>
          <w:tab w:val="left" w:pos="426"/>
        </w:tabs>
        <w:suppressAutoHyphens/>
        <w:ind w:left="0" w:firstLine="0"/>
        <w:jc w:val="both"/>
        <w:rPr>
          <w:rFonts w:ascii="Arial" w:hAnsi="Arial" w:cs="Arial"/>
          <w:spacing w:val="-3"/>
          <w:sz w:val="22"/>
          <w:szCs w:val="22"/>
        </w:rPr>
      </w:pPr>
      <w:r w:rsidRPr="0073311D">
        <w:rPr>
          <w:rFonts w:ascii="Arial" w:hAnsi="Arial" w:cs="Arial"/>
          <w:spacing w:val="-3"/>
          <w:sz w:val="22"/>
          <w:szCs w:val="22"/>
        </w:rPr>
        <w:t>El valor del amparo del cumplimiento no será inferior al monto de la cláusula penal pecuniaria ni al tres por ciento (3%) del valor del contrato.</w:t>
      </w:r>
    </w:p>
    <w:p w14:paraId="57B2C6A1" w14:textId="77777777" w:rsidR="00097CE4" w:rsidRPr="0073311D" w:rsidRDefault="00097CE4" w:rsidP="00EB2703">
      <w:pPr>
        <w:tabs>
          <w:tab w:val="left" w:pos="284"/>
          <w:tab w:val="left" w:pos="426"/>
        </w:tabs>
        <w:suppressAutoHyphens/>
        <w:jc w:val="both"/>
        <w:rPr>
          <w:rFonts w:cs="Arial"/>
          <w:spacing w:val="-3"/>
          <w:sz w:val="22"/>
          <w:szCs w:val="22"/>
        </w:rPr>
      </w:pPr>
    </w:p>
    <w:p w14:paraId="007AFF1C" w14:textId="77777777" w:rsidR="00097CE4" w:rsidRPr="0073311D" w:rsidRDefault="00097CE4" w:rsidP="009B5367">
      <w:pPr>
        <w:pStyle w:val="Prrafodelista"/>
        <w:numPr>
          <w:ilvl w:val="0"/>
          <w:numId w:val="123"/>
        </w:numPr>
        <w:tabs>
          <w:tab w:val="left" w:pos="284"/>
          <w:tab w:val="left" w:pos="426"/>
        </w:tabs>
        <w:suppressAutoHyphens/>
        <w:ind w:left="0" w:firstLine="0"/>
        <w:jc w:val="both"/>
        <w:rPr>
          <w:rFonts w:ascii="Arial" w:hAnsi="Arial" w:cs="Arial"/>
          <w:sz w:val="22"/>
          <w:szCs w:val="22"/>
        </w:rPr>
      </w:pPr>
      <w:r w:rsidRPr="0073311D">
        <w:rPr>
          <w:rFonts w:ascii="Arial" w:hAnsi="Arial" w:cs="Arial"/>
          <w:spacing w:val="-3"/>
          <w:sz w:val="22"/>
          <w:szCs w:val="22"/>
        </w:rPr>
        <w:t xml:space="preserve">El valor del amparo de salarios, prestaciones sociales e indemnizaciones será igual cuando menos al dos por ciento (2%) del valor total del contrato. </w:t>
      </w:r>
    </w:p>
    <w:p w14:paraId="099988E0" w14:textId="77777777" w:rsidR="00097CE4" w:rsidRPr="0073311D" w:rsidRDefault="00097CE4">
      <w:pPr>
        <w:suppressAutoHyphens/>
        <w:jc w:val="both"/>
        <w:rPr>
          <w:rFonts w:cs="Arial"/>
          <w:b/>
          <w:sz w:val="22"/>
          <w:szCs w:val="22"/>
        </w:rPr>
      </w:pPr>
    </w:p>
    <w:p w14:paraId="6224B997" w14:textId="07865D1F" w:rsidR="00097CE4" w:rsidRPr="0073311D" w:rsidRDefault="00097CE4">
      <w:pPr>
        <w:rPr>
          <w:rFonts w:eastAsiaTheme="minorEastAsia" w:cs="Arial"/>
          <w:i/>
          <w:sz w:val="22"/>
          <w:szCs w:val="22"/>
          <w:lang w:val="es-ES_tradnl"/>
        </w:rPr>
      </w:pPr>
      <w:r w:rsidRPr="0073311D">
        <w:rPr>
          <w:rFonts w:cs="Arial"/>
          <w:i/>
          <w:spacing w:val="-3"/>
          <w:sz w:val="22"/>
          <w:szCs w:val="22"/>
          <w:lang w:val="es-ES_tradnl"/>
        </w:rPr>
        <w:t>(</w:t>
      </w:r>
      <w:hyperlink r:id="rId898" w:history="1">
        <w:r w:rsidRPr="0073311D">
          <w:rPr>
            <w:rStyle w:val="Hipervnculo"/>
            <w:rFonts w:cs="Arial"/>
            <w:i/>
            <w:spacing w:val="-3"/>
            <w:sz w:val="22"/>
            <w:szCs w:val="22"/>
            <w:lang w:val="es-ES_tradnl"/>
          </w:rPr>
          <w:t>Decreto 2923 de 1994, artículo 1</w:t>
        </w:r>
      </w:hyperlink>
      <w:r w:rsidR="0028194A" w:rsidRPr="0073311D">
        <w:rPr>
          <w:rFonts w:cs="Arial"/>
          <w:i/>
          <w:spacing w:val="-3"/>
          <w:sz w:val="22"/>
          <w:szCs w:val="22"/>
          <w:lang w:val="es-ES_tradnl"/>
        </w:rPr>
        <w:t>)</w:t>
      </w:r>
    </w:p>
    <w:p w14:paraId="35F0AE62" w14:textId="77777777" w:rsidR="00097CE4" w:rsidRPr="0073311D" w:rsidRDefault="00097CE4">
      <w:pPr>
        <w:rPr>
          <w:rFonts w:cs="Arial"/>
          <w:b/>
          <w:sz w:val="22"/>
          <w:szCs w:val="22"/>
        </w:rPr>
      </w:pPr>
    </w:p>
    <w:p w14:paraId="6D5EC38F" w14:textId="77777777" w:rsidR="00097CE4" w:rsidRPr="0073311D" w:rsidRDefault="00097CE4">
      <w:pPr>
        <w:jc w:val="both"/>
        <w:rPr>
          <w:rFonts w:cs="Arial"/>
          <w:sz w:val="22"/>
          <w:szCs w:val="22"/>
          <w:lang w:val="es-CO" w:eastAsia="es-CO"/>
        </w:rPr>
      </w:pPr>
      <w:r w:rsidRPr="0073311D">
        <w:rPr>
          <w:rFonts w:cs="Arial"/>
          <w:b/>
          <w:bCs/>
          <w:sz w:val="22"/>
          <w:szCs w:val="22"/>
          <w:lang w:val="es-CO" w:eastAsia="es-CO"/>
        </w:rPr>
        <w:t xml:space="preserve">Artículo </w:t>
      </w:r>
      <w:r w:rsidR="00EB2703" w:rsidRPr="0073311D">
        <w:rPr>
          <w:rFonts w:cs="Arial"/>
          <w:b/>
          <w:sz w:val="22"/>
          <w:szCs w:val="22"/>
        </w:rPr>
        <w:t xml:space="preserve">2.4.3.2.2. </w:t>
      </w:r>
      <w:r w:rsidRPr="0073311D">
        <w:rPr>
          <w:rFonts w:cs="Arial"/>
          <w:b/>
          <w:i/>
          <w:sz w:val="22"/>
          <w:szCs w:val="22"/>
          <w:lang w:val="es-CO" w:eastAsia="es-CO"/>
        </w:rPr>
        <w:t>Actos emanados del ICBF.</w:t>
      </w:r>
      <w:r w:rsidRPr="0073311D">
        <w:rPr>
          <w:rFonts w:cs="Arial"/>
          <w:i/>
          <w:sz w:val="22"/>
          <w:szCs w:val="22"/>
          <w:lang w:val="es-CO" w:eastAsia="es-CO"/>
        </w:rPr>
        <w:t xml:space="preserve"> </w:t>
      </w:r>
      <w:r w:rsidRPr="0073311D">
        <w:rPr>
          <w:rFonts w:cs="Arial"/>
          <w:sz w:val="22"/>
          <w:szCs w:val="22"/>
          <w:lang w:val="es-CO" w:eastAsia="es-CO"/>
        </w:rPr>
        <w:t xml:space="preserve">Los actos emanados del ICBF son actos administrativos. Deben estar inspirados en sus objetivos o propósitos y encaminados a una regular prestación del servicio. Constarán por escrito y, previamente a su firma, notificación, publicación o comunicación, deberán ser revisados por la Dirección de Contratación </w:t>
      </w:r>
      <w:proofErr w:type="gramStart"/>
      <w:r w:rsidRPr="0073311D">
        <w:rPr>
          <w:rFonts w:cs="Arial"/>
          <w:sz w:val="22"/>
          <w:szCs w:val="22"/>
          <w:lang w:val="es-CO" w:eastAsia="es-CO"/>
        </w:rPr>
        <w:t>del mismo</w:t>
      </w:r>
      <w:proofErr w:type="gramEnd"/>
      <w:r w:rsidRPr="0073311D">
        <w:rPr>
          <w:rFonts w:cs="Arial"/>
          <w:sz w:val="22"/>
          <w:szCs w:val="22"/>
          <w:lang w:val="es-CO" w:eastAsia="es-CO"/>
        </w:rPr>
        <w:t>, con el fin de comprobar su armonía con la ley.</w:t>
      </w:r>
    </w:p>
    <w:p w14:paraId="48AF1201" w14:textId="77777777" w:rsidR="00DA5957" w:rsidRPr="0073311D" w:rsidRDefault="00DA5957">
      <w:pPr>
        <w:jc w:val="both"/>
        <w:rPr>
          <w:rFonts w:cs="Arial"/>
          <w:sz w:val="22"/>
          <w:szCs w:val="22"/>
          <w:lang w:val="es-CO" w:eastAsia="es-CO"/>
        </w:rPr>
      </w:pPr>
    </w:p>
    <w:p w14:paraId="67813C9C" w14:textId="2FACF1BB" w:rsidR="00097CE4" w:rsidRPr="0073311D" w:rsidRDefault="00097CE4">
      <w:pPr>
        <w:jc w:val="both"/>
        <w:rPr>
          <w:rFonts w:cs="Arial"/>
          <w:bCs/>
          <w:i/>
          <w:sz w:val="22"/>
          <w:szCs w:val="22"/>
          <w:lang w:val="es-CO" w:eastAsia="es-CO"/>
        </w:rPr>
      </w:pPr>
      <w:bookmarkStart w:id="22" w:name="121"/>
      <w:r w:rsidRPr="0073311D">
        <w:rPr>
          <w:rFonts w:cs="Arial"/>
          <w:bCs/>
          <w:i/>
          <w:sz w:val="22"/>
          <w:szCs w:val="22"/>
          <w:lang w:val="es-CO" w:eastAsia="es-CO"/>
        </w:rPr>
        <w:t>(</w:t>
      </w:r>
      <w:hyperlink r:id="rId899" w:history="1">
        <w:r w:rsidRPr="0073311D">
          <w:rPr>
            <w:rStyle w:val="Hipervnculo"/>
            <w:rFonts w:cs="Arial"/>
            <w:bCs/>
            <w:i/>
            <w:sz w:val="22"/>
            <w:szCs w:val="22"/>
            <w:lang w:val="es-CO" w:eastAsia="es-CO"/>
          </w:rPr>
          <w:t>Decreto 2388 de 1979, artículo 120</w:t>
        </w:r>
      </w:hyperlink>
      <w:r w:rsidR="0028194A" w:rsidRPr="0073311D">
        <w:rPr>
          <w:rFonts w:cs="Arial"/>
          <w:bCs/>
          <w:i/>
          <w:sz w:val="22"/>
          <w:szCs w:val="22"/>
          <w:lang w:val="es-CO" w:eastAsia="es-CO"/>
        </w:rPr>
        <w:t>)</w:t>
      </w:r>
    </w:p>
    <w:p w14:paraId="63FF09A8" w14:textId="77777777" w:rsidR="00097CE4" w:rsidRPr="0073311D" w:rsidRDefault="00097CE4">
      <w:pPr>
        <w:jc w:val="both"/>
        <w:rPr>
          <w:rFonts w:cs="Arial"/>
          <w:b/>
          <w:bCs/>
          <w:sz w:val="22"/>
          <w:szCs w:val="22"/>
          <w:lang w:val="es-CO" w:eastAsia="es-CO"/>
        </w:rPr>
      </w:pPr>
    </w:p>
    <w:bookmarkEnd w:id="22"/>
    <w:p w14:paraId="4A225BD4" w14:textId="30A3E849" w:rsidR="00097CE4" w:rsidRPr="0073311D" w:rsidRDefault="00097CE4" w:rsidP="002D5735">
      <w:pPr>
        <w:ind w:left="1" w:hanging="1"/>
        <w:jc w:val="both"/>
        <w:rPr>
          <w:rFonts w:cs="Arial"/>
          <w:sz w:val="22"/>
          <w:szCs w:val="22"/>
          <w:lang w:val="es-CO" w:eastAsia="es-CO"/>
        </w:rPr>
      </w:pPr>
      <w:r w:rsidRPr="0073311D">
        <w:rPr>
          <w:rFonts w:cs="Arial"/>
          <w:b/>
          <w:bCs/>
          <w:sz w:val="22"/>
          <w:szCs w:val="22"/>
          <w:lang w:val="es-CO" w:eastAsia="es-CO"/>
        </w:rPr>
        <w:t xml:space="preserve">Artículo </w:t>
      </w:r>
      <w:r w:rsidR="00EB2703" w:rsidRPr="0073311D">
        <w:rPr>
          <w:rFonts w:cs="Arial"/>
          <w:b/>
          <w:sz w:val="22"/>
          <w:szCs w:val="22"/>
        </w:rPr>
        <w:t xml:space="preserve">2.4.3.2.3. </w:t>
      </w:r>
      <w:r w:rsidRPr="0073311D">
        <w:rPr>
          <w:rFonts w:cs="Arial"/>
          <w:b/>
          <w:i/>
          <w:sz w:val="22"/>
          <w:szCs w:val="22"/>
          <w:lang w:val="es-CO" w:eastAsia="es-CO"/>
        </w:rPr>
        <w:t>Régimen de los actos administrativos</w:t>
      </w:r>
      <w:r w:rsidRPr="0073311D">
        <w:rPr>
          <w:rFonts w:cs="Arial"/>
          <w:b/>
          <w:sz w:val="22"/>
          <w:szCs w:val="22"/>
          <w:lang w:val="es-CO" w:eastAsia="es-CO"/>
        </w:rPr>
        <w:t>.</w:t>
      </w:r>
      <w:r w:rsidRPr="0073311D">
        <w:rPr>
          <w:rFonts w:cs="Arial"/>
          <w:sz w:val="22"/>
          <w:szCs w:val="22"/>
          <w:lang w:val="es-CO" w:eastAsia="es-CO"/>
        </w:rPr>
        <w:t xml:space="preserve"> Dichos actos se rigen por el procedimiento </w:t>
      </w:r>
      <w:r w:rsidR="00EF6300" w:rsidRPr="0073311D">
        <w:rPr>
          <w:rFonts w:cs="Arial"/>
          <w:sz w:val="22"/>
          <w:szCs w:val="22"/>
          <w:lang w:val="es-CO" w:eastAsia="es-CO"/>
        </w:rPr>
        <w:t xml:space="preserve">gubernativo </w:t>
      </w:r>
      <w:r w:rsidRPr="0073311D">
        <w:rPr>
          <w:rFonts w:cs="Arial"/>
          <w:sz w:val="22"/>
          <w:szCs w:val="22"/>
          <w:lang w:val="es-CO" w:eastAsia="es-CO"/>
        </w:rPr>
        <w:t xml:space="preserve">contemplado en la </w:t>
      </w:r>
      <w:hyperlink r:id="rId900" w:history="1">
        <w:r w:rsidRPr="0073311D">
          <w:rPr>
            <w:rStyle w:val="Hipervnculo"/>
            <w:rFonts w:cs="Arial"/>
            <w:sz w:val="22"/>
            <w:szCs w:val="22"/>
            <w:lang w:val="es-CO" w:eastAsia="es-CO"/>
          </w:rPr>
          <w:t>Ley 1437 de 2011</w:t>
        </w:r>
      </w:hyperlink>
      <w:r w:rsidRPr="0073311D">
        <w:rPr>
          <w:rFonts w:cs="Arial"/>
          <w:sz w:val="22"/>
          <w:szCs w:val="22"/>
          <w:lang w:val="es-CO" w:eastAsia="es-CO"/>
        </w:rPr>
        <w:t>. Son acusables ante la jurisdicción contencioso administrativo, de acuerdo con el Código de la materia o con las normas posteriores que sustituyan a éstas.</w:t>
      </w:r>
    </w:p>
    <w:p w14:paraId="2329C024" w14:textId="77777777" w:rsidR="00097CE4" w:rsidRPr="0073311D" w:rsidRDefault="00097CE4">
      <w:pPr>
        <w:jc w:val="both"/>
        <w:rPr>
          <w:rFonts w:cs="Arial"/>
          <w:sz w:val="22"/>
          <w:szCs w:val="22"/>
          <w:lang w:val="es-CO" w:eastAsia="es-CO"/>
        </w:rPr>
      </w:pPr>
    </w:p>
    <w:p w14:paraId="13BCDCAE" w14:textId="226F5DA8" w:rsidR="00097CE4" w:rsidRPr="0073311D" w:rsidRDefault="00097CE4">
      <w:pPr>
        <w:jc w:val="both"/>
        <w:rPr>
          <w:rFonts w:cs="Arial"/>
          <w:i/>
          <w:sz w:val="22"/>
          <w:szCs w:val="22"/>
          <w:lang w:val="es-CO" w:eastAsia="es-CO"/>
        </w:rPr>
      </w:pPr>
      <w:r w:rsidRPr="0073311D">
        <w:rPr>
          <w:rFonts w:cs="Arial"/>
          <w:bCs/>
          <w:i/>
          <w:sz w:val="22"/>
          <w:szCs w:val="22"/>
          <w:lang w:val="es-CO" w:eastAsia="es-CO"/>
        </w:rPr>
        <w:t>(</w:t>
      </w:r>
      <w:hyperlink r:id="rId901" w:history="1">
        <w:r w:rsidRPr="0073311D">
          <w:rPr>
            <w:rStyle w:val="Hipervnculo"/>
            <w:rFonts w:cs="Arial"/>
            <w:bCs/>
            <w:i/>
            <w:sz w:val="22"/>
            <w:szCs w:val="22"/>
            <w:lang w:val="es-CO" w:eastAsia="es-CO"/>
          </w:rPr>
          <w:t>Decreto 2388 de 1979, artículo 121</w:t>
        </w:r>
      </w:hyperlink>
      <w:r w:rsidR="0028194A" w:rsidRPr="0073311D">
        <w:rPr>
          <w:rFonts w:cs="Arial"/>
          <w:bCs/>
          <w:i/>
          <w:sz w:val="22"/>
          <w:szCs w:val="22"/>
          <w:lang w:val="es-CO" w:eastAsia="es-CO"/>
        </w:rPr>
        <w:t>)</w:t>
      </w:r>
    </w:p>
    <w:p w14:paraId="4F6AAA25" w14:textId="77777777" w:rsidR="00097CE4" w:rsidRPr="0073311D" w:rsidRDefault="00097CE4">
      <w:pPr>
        <w:jc w:val="both"/>
        <w:rPr>
          <w:rFonts w:cs="Arial"/>
          <w:sz w:val="22"/>
          <w:szCs w:val="22"/>
          <w:lang w:val="es-CO" w:eastAsia="es-CO"/>
        </w:rPr>
      </w:pPr>
    </w:p>
    <w:p w14:paraId="4A0E2A5A" w14:textId="77777777" w:rsidR="00097CE4" w:rsidRPr="0073311D" w:rsidRDefault="00097CE4">
      <w:pPr>
        <w:jc w:val="both"/>
        <w:rPr>
          <w:rFonts w:cs="Arial"/>
          <w:sz w:val="22"/>
          <w:szCs w:val="22"/>
          <w:lang w:val="es-CO" w:eastAsia="es-CO"/>
        </w:rPr>
      </w:pPr>
      <w:bookmarkStart w:id="23" w:name="122"/>
      <w:r w:rsidRPr="0073311D">
        <w:rPr>
          <w:rFonts w:cs="Arial"/>
          <w:b/>
          <w:bCs/>
          <w:sz w:val="22"/>
          <w:szCs w:val="22"/>
          <w:lang w:val="es-CO" w:eastAsia="es-CO"/>
        </w:rPr>
        <w:t xml:space="preserve">Artículo </w:t>
      </w:r>
      <w:r w:rsidR="00EB2703" w:rsidRPr="0073311D">
        <w:rPr>
          <w:rFonts w:cs="Arial"/>
          <w:b/>
          <w:sz w:val="22"/>
          <w:szCs w:val="22"/>
        </w:rPr>
        <w:t xml:space="preserve">2.4.3.2.4. </w:t>
      </w:r>
      <w:bookmarkEnd w:id="23"/>
      <w:r w:rsidRPr="0073311D">
        <w:rPr>
          <w:rFonts w:cs="Arial"/>
          <w:b/>
          <w:i/>
          <w:sz w:val="22"/>
          <w:szCs w:val="22"/>
          <w:lang w:val="es-CO" w:eastAsia="es-CO"/>
        </w:rPr>
        <w:t>Notificación o comunicación de los actos administrativos</w:t>
      </w:r>
      <w:r w:rsidRPr="0073311D">
        <w:rPr>
          <w:rFonts w:cs="Arial"/>
          <w:b/>
          <w:sz w:val="22"/>
          <w:szCs w:val="22"/>
          <w:lang w:val="es-CO" w:eastAsia="es-CO"/>
        </w:rPr>
        <w:t>.</w:t>
      </w:r>
      <w:r w:rsidRPr="0073311D">
        <w:rPr>
          <w:rFonts w:cs="Arial"/>
          <w:sz w:val="22"/>
          <w:szCs w:val="22"/>
          <w:lang w:val="es-CO" w:eastAsia="es-CO"/>
        </w:rPr>
        <w:t xml:space="preserve"> De toda demanda a petición que curse en los organismos administrativos o jurisdiccionales del Estado, </w:t>
      </w:r>
      <w:r w:rsidRPr="0073311D">
        <w:rPr>
          <w:rFonts w:cs="Arial"/>
          <w:sz w:val="22"/>
          <w:szCs w:val="22"/>
          <w:lang w:val="es-CO" w:eastAsia="es-CO"/>
        </w:rPr>
        <w:lastRenderedPageBreak/>
        <w:t>relacionada expresamente con el ICBF, o que pueda afectar su patrimonio, se notificará o comunicará según el caso al Director General o Regional, quien deberá tomar las medidas adecuadas para la defensa de los intereses del Instituto.</w:t>
      </w:r>
    </w:p>
    <w:p w14:paraId="1C7BA187" w14:textId="77777777" w:rsidR="00097CE4" w:rsidRPr="0073311D" w:rsidRDefault="00097CE4">
      <w:pPr>
        <w:jc w:val="both"/>
        <w:rPr>
          <w:rFonts w:cs="Arial"/>
          <w:sz w:val="22"/>
          <w:szCs w:val="22"/>
          <w:lang w:val="es-CO" w:eastAsia="es-CO"/>
        </w:rPr>
      </w:pPr>
    </w:p>
    <w:p w14:paraId="4DF081EC" w14:textId="77777777" w:rsidR="00097CE4" w:rsidRPr="0073311D" w:rsidRDefault="00097CE4">
      <w:pPr>
        <w:jc w:val="both"/>
        <w:rPr>
          <w:rFonts w:cs="Arial"/>
          <w:sz w:val="22"/>
          <w:szCs w:val="22"/>
          <w:lang w:val="es-CO" w:eastAsia="es-CO"/>
        </w:rPr>
      </w:pPr>
      <w:r w:rsidRPr="0073311D">
        <w:rPr>
          <w:rFonts w:cs="Arial"/>
          <w:sz w:val="22"/>
          <w:szCs w:val="22"/>
          <w:lang w:val="es-CO" w:eastAsia="es-CO"/>
        </w:rPr>
        <w:t>Los Secretarios del Senado y de la Cámara de Representantes tienen igual obligación respecto de los proyectos de ley que tengan relación con el Instituto.</w:t>
      </w:r>
    </w:p>
    <w:p w14:paraId="1EB51852" w14:textId="77777777" w:rsidR="00097CE4" w:rsidRPr="0073311D" w:rsidRDefault="00097CE4">
      <w:pPr>
        <w:jc w:val="both"/>
        <w:rPr>
          <w:rFonts w:cs="Arial"/>
          <w:sz w:val="22"/>
          <w:szCs w:val="22"/>
          <w:lang w:val="es-CO" w:eastAsia="es-CO"/>
        </w:rPr>
      </w:pPr>
    </w:p>
    <w:p w14:paraId="2472D69C" w14:textId="4AED4FE4" w:rsidR="00097CE4" w:rsidRPr="0073311D" w:rsidRDefault="00097CE4">
      <w:pPr>
        <w:rPr>
          <w:rFonts w:cs="Arial"/>
          <w:i/>
          <w:sz w:val="22"/>
          <w:szCs w:val="22"/>
          <w:lang w:val="es-CO" w:eastAsia="es-CO"/>
        </w:rPr>
      </w:pPr>
      <w:r w:rsidRPr="0073311D">
        <w:rPr>
          <w:rFonts w:cs="Arial"/>
          <w:bCs/>
          <w:i/>
          <w:sz w:val="22"/>
          <w:szCs w:val="22"/>
          <w:lang w:val="es-CO" w:eastAsia="es-CO"/>
        </w:rPr>
        <w:t>(</w:t>
      </w:r>
      <w:hyperlink r:id="rId902" w:history="1">
        <w:r w:rsidRPr="0073311D">
          <w:rPr>
            <w:rStyle w:val="Hipervnculo"/>
            <w:rFonts w:cs="Arial"/>
            <w:bCs/>
            <w:i/>
            <w:sz w:val="22"/>
            <w:szCs w:val="22"/>
            <w:lang w:val="es-CO" w:eastAsia="es-CO"/>
          </w:rPr>
          <w:t>Decreto 2388 de 1979, artículo 122</w:t>
        </w:r>
      </w:hyperlink>
      <w:r w:rsidR="0028194A" w:rsidRPr="0073311D">
        <w:rPr>
          <w:rFonts w:cs="Arial"/>
          <w:bCs/>
          <w:i/>
          <w:sz w:val="22"/>
          <w:szCs w:val="22"/>
          <w:lang w:val="es-CO" w:eastAsia="es-CO"/>
        </w:rPr>
        <w:t>)</w:t>
      </w:r>
    </w:p>
    <w:p w14:paraId="649FE9D3" w14:textId="77777777" w:rsidR="00097CE4" w:rsidRPr="0073311D" w:rsidRDefault="00097CE4">
      <w:pPr>
        <w:rPr>
          <w:rFonts w:cs="Arial"/>
          <w:sz w:val="22"/>
          <w:szCs w:val="22"/>
          <w:lang w:val="es-CO" w:eastAsia="es-CO"/>
        </w:rPr>
      </w:pPr>
    </w:p>
    <w:p w14:paraId="65DA249C" w14:textId="77777777" w:rsidR="00097CE4" w:rsidRPr="0073311D" w:rsidRDefault="00097CE4">
      <w:pPr>
        <w:jc w:val="both"/>
        <w:rPr>
          <w:rFonts w:cs="Arial"/>
          <w:sz w:val="22"/>
          <w:szCs w:val="22"/>
          <w:lang w:val="es-CO" w:eastAsia="es-CO"/>
        </w:rPr>
      </w:pPr>
      <w:bookmarkStart w:id="24" w:name="123"/>
      <w:r w:rsidRPr="0073311D">
        <w:rPr>
          <w:rFonts w:cs="Arial"/>
          <w:b/>
          <w:bCs/>
          <w:sz w:val="22"/>
          <w:szCs w:val="22"/>
          <w:lang w:val="es-CO" w:eastAsia="es-CO"/>
        </w:rPr>
        <w:t xml:space="preserve">Artículo </w:t>
      </w:r>
      <w:r w:rsidR="00EB2703" w:rsidRPr="0073311D">
        <w:rPr>
          <w:rFonts w:cs="Arial"/>
          <w:b/>
          <w:sz w:val="22"/>
          <w:szCs w:val="22"/>
        </w:rPr>
        <w:t xml:space="preserve">2.4.3.2.5. </w:t>
      </w:r>
      <w:bookmarkEnd w:id="24"/>
      <w:r w:rsidRPr="0073311D">
        <w:rPr>
          <w:rFonts w:cs="Arial"/>
          <w:b/>
          <w:i/>
          <w:sz w:val="22"/>
          <w:szCs w:val="22"/>
          <w:lang w:val="es-CO" w:eastAsia="es-CO"/>
        </w:rPr>
        <w:t>Celebración de contratos.</w:t>
      </w:r>
      <w:r w:rsidRPr="0073311D">
        <w:rPr>
          <w:rFonts w:cs="Arial"/>
          <w:i/>
          <w:sz w:val="22"/>
          <w:szCs w:val="22"/>
          <w:lang w:val="es-CO" w:eastAsia="es-CO"/>
        </w:rPr>
        <w:t xml:space="preserve"> </w:t>
      </w:r>
      <w:r w:rsidRPr="0073311D">
        <w:rPr>
          <w:rFonts w:cs="Arial"/>
          <w:sz w:val="22"/>
          <w:szCs w:val="22"/>
          <w:lang w:val="es-CO" w:eastAsia="es-CO"/>
        </w:rPr>
        <w:t>El ICBF, cuando las necesidades del servicio así lo demanden, podrá celebrar contratos con personas naturales o jurídicas, nacionales o extranjeras.</w:t>
      </w:r>
    </w:p>
    <w:p w14:paraId="7CBB5028" w14:textId="77777777" w:rsidR="00097CE4" w:rsidRPr="0073311D" w:rsidRDefault="00097CE4">
      <w:pPr>
        <w:jc w:val="both"/>
        <w:rPr>
          <w:rFonts w:cs="Arial"/>
          <w:sz w:val="22"/>
          <w:szCs w:val="22"/>
          <w:lang w:val="es-CO" w:eastAsia="es-CO"/>
        </w:rPr>
      </w:pPr>
    </w:p>
    <w:p w14:paraId="38FF066B" w14:textId="63E7CAF7" w:rsidR="00097CE4" w:rsidRPr="0073311D" w:rsidRDefault="00097CE4">
      <w:pPr>
        <w:jc w:val="both"/>
        <w:rPr>
          <w:rFonts w:cs="Arial"/>
          <w:sz w:val="22"/>
          <w:szCs w:val="22"/>
          <w:lang w:val="es-CO" w:eastAsia="es-CO"/>
        </w:rPr>
      </w:pPr>
      <w:r w:rsidRPr="0073311D">
        <w:rPr>
          <w:rFonts w:cs="Arial"/>
          <w:sz w:val="22"/>
          <w:szCs w:val="22"/>
          <w:lang w:val="es-CO" w:eastAsia="es-CO"/>
        </w:rPr>
        <w:t xml:space="preserve">Estos contratos se consideran como administrativos y deben contener, entre otras, las cláusulas </w:t>
      </w:r>
      <w:proofErr w:type="gramStart"/>
      <w:r w:rsidRPr="0073311D">
        <w:rPr>
          <w:rFonts w:cs="Arial"/>
          <w:sz w:val="22"/>
          <w:szCs w:val="22"/>
          <w:lang w:val="es-CO" w:eastAsia="es-CO"/>
        </w:rPr>
        <w:t>que</w:t>
      </w:r>
      <w:proofErr w:type="gramEnd"/>
      <w:r w:rsidRPr="0073311D">
        <w:rPr>
          <w:rFonts w:cs="Arial"/>
          <w:sz w:val="22"/>
          <w:szCs w:val="22"/>
          <w:lang w:val="es-CO" w:eastAsia="es-CO"/>
        </w:rPr>
        <w:t xml:space="preserve"> sobre garantías, caducidad administrativa y reclamaciones diplomáticas, la ley exige para los del Gobierno. La declaratoria de caducidad, llegado el caso, se hará mediante resolución motivada firmada por el director general, y de acuerdo con el procedimiento señalado en la </w:t>
      </w:r>
      <w:hyperlink r:id="rId903" w:history="1">
        <w:r w:rsidRPr="0073311D">
          <w:rPr>
            <w:rStyle w:val="Hipervnculo"/>
            <w:rFonts w:cs="Arial"/>
            <w:sz w:val="22"/>
            <w:szCs w:val="22"/>
            <w:lang w:val="es-CO" w:eastAsia="es-CO"/>
          </w:rPr>
          <w:t>Ley 80 de 1993</w:t>
        </w:r>
      </w:hyperlink>
      <w:r w:rsidRPr="0073311D">
        <w:rPr>
          <w:rFonts w:cs="Arial"/>
          <w:sz w:val="22"/>
          <w:szCs w:val="22"/>
          <w:lang w:val="es-CO" w:eastAsia="es-CO"/>
        </w:rPr>
        <w:t xml:space="preserve">, el </w:t>
      </w:r>
      <w:hyperlink r:id="rId904" w:history="1">
        <w:r w:rsidRPr="0073311D">
          <w:rPr>
            <w:rStyle w:val="Hipervnculo"/>
            <w:rFonts w:cs="Arial"/>
            <w:sz w:val="22"/>
            <w:szCs w:val="22"/>
            <w:lang w:val="es-CO" w:eastAsia="es-CO"/>
          </w:rPr>
          <w:t>Decreto 1510 de 2013</w:t>
        </w:r>
      </w:hyperlink>
      <w:r w:rsidR="00EF6300" w:rsidRPr="0073311D">
        <w:rPr>
          <w:rFonts w:cs="Arial"/>
          <w:sz w:val="22"/>
          <w:szCs w:val="22"/>
          <w:lang w:val="es-CO" w:eastAsia="es-CO"/>
        </w:rPr>
        <w:t xml:space="preserve">, o la norma que </w:t>
      </w:r>
      <w:r w:rsidR="00EF6300" w:rsidRPr="0073311D">
        <w:rPr>
          <w:rFonts w:cs="Arial"/>
          <w:sz w:val="22"/>
          <w:szCs w:val="22"/>
        </w:rPr>
        <w:t>lo modifique, adicione, sustituya o compile,</w:t>
      </w:r>
      <w:r w:rsidRPr="0073311D">
        <w:rPr>
          <w:rFonts w:cs="Arial"/>
          <w:sz w:val="22"/>
          <w:szCs w:val="22"/>
          <w:lang w:val="es-CO" w:eastAsia="es-CO"/>
        </w:rPr>
        <w:t xml:space="preserve"> y demás normas concordantes.</w:t>
      </w:r>
    </w:p>
    <w:p w14:paraId="2AA60253" w14:textId="77777777" w:rsidR="00097CE4" w:rsidRPr="0073311D" w:rsidRDefault="00097CE4">
      <w:pPr>
        <w:jc w:val="both"/>
        <w:rPr>
          <w:rFonts w:cs="Arial"/>
          <w:sz w:val="22"/>
          <w:szCs w:val="22"/>
          <w:lang w:val="es-CO" w:eastAsia="es-CO"/>
        </w:rPr>
      </w:pPr>
    </w:p>
    <w:p w14:paraId="3DB4009F" w14:textId="164A5948" w:rsidR="00097CE4" w:rsidRPr="0073311D" w:rsidRDefault="00097CE4">
      <w:pPr>
        <w:jc w:val="both"/>
        <w:rPr>
          <w:rFonts w:cs="Arial"/>
          <w:i/>
          <w:sz w:val="22"/>
          <w:szCs w:val="22"/>
          <w:lang w:val="es-CO" w:eastAsia="es-CO"/>
        </w:rPr>
      </w:pPr>
      <w:r w:rsidRPr="0073311D">
        <w:rPr>
          <w:rFonts w:cs="Arial"/>
          <w:bCs/>
          <w:i/>
          <w:sz w:val="22"/>
          <w:szCs w:val="22"/>
          <w:lang w:val="es-CO" w:eastAsia="es-CO"/>
        </w:rPr>
        <w:t>(</w:t>
      </w:r>
      <w:hyperlink r:id="rId905" w:history="1">
        <w:r w:rsidRPr="0073311D">
          <w:rPr>
            <w:rStyle w:val="Hipervnculo"/>
            <w:rFonts w:cs="Arial"/>
            <w:bCs/>
            <w:i/>
            <w:sz w:val="22"/>
            <w:szCs w:val="22"/>
            <w:lang w:val="es-CO" w:eastAsia="es-CO"/>
          </w:rPr>
          <w:t>Decreto 2388 de 1979, artículo 123</w:t>
        </w:r>
      </w:hyperlink>
      <w:r w:rsidR="0028194A" w:rsidRPr="0073311D">
        <w:rPr>
          <w:rFonts w:cs="Arial"/>
          <w:i/>
          <w:sz w:val="22"/>
          <w:szCs w:val="22"/>
          <w:lang w:val="es-CO" w:eastAsia="es-CO"/>
        </w:rPr>
        <w:t>)</w:t>
      </w:r>
    </w:p>
    <w:p w14:paraId="3D889EC4" w14:textId="77777777" w:rsidR="00097CE4" w:rsidRPr="0073311D" w:rsidRDefault="00097CE4">
      <w:pPr>
        <w:rPr>
          <w:rFonts w:cs="Arial"/>
          <w:sz w:val="22"/>
          <w:szCs w:val="22"/>
          <w:lang w:val="es-CO" w:eastAsia="es-CO"/>
        </w:rPr>
      </w:pPr>
    </w:p>
    <w:p w14:paraId="3D3F9839" w14:textId="77777777" w:rsidR="00097CE4" w:rsidRPr="0073311D" w:rsidRDefault="00097CE4">
      <w:pPr>
        <w:jc w:val="both"/>
        <w:rPr>
          <w:rFonts w:cs="Arial"/>
          <w:sz w:val="22"/>
          <w:szCs w:val="22"/>
          <w:lang w:val="es-CO" w:eastAsia="es-CO"/>
        </w:rPr>
      </w:pPr>
      <w:bookmarkStart w:id="25" w:name="124"/>
      <w:r w:rsidRPr="0073311D">
        <w:rPr>
          <w:rFonts w:cs="Arial"/>
          <w:b/>
          <w:bCs/>
          <w:sz w:val="22"/>
          <w:szCs w:val="22"/>
          <w:lang w:val="es-CO" w:eastAsia="es-CO"/>
        </w:rPr>
        <w:t xml:space="preserve">Artículo </w:t>
      </w:r>
      <w:r w:rsidR="00EB2703" w:rsidRPr="0073311D">
        <w:rPr>
          <w:rFonts w:cs="Arial"/>
          <w:b/>
          <w:sz w:val="22"/>
          <w:szCs w:val="22"/>
        </w:rPr>
        <w:t xml:space="preserve">2.4.3.2.6. </w:t>
      </w:r>
      <w:bookmarkEnd w:id="25"/>
      <w:r w:rsidRPr="0073311D">
        <w:rPr>
          <w:rFonts w:cs="Arial"/>
          <w:b/>
          <w:i/>
          <w:sz w:val="22"/>
          <w:szCs w:val="22"/>
          <w:lang w:val="es-CO" w:eastAsia="es-CO"/>
        </w:rPr>
        <w:t>De las controversias contractuales.</w:t>
      </w:r>
      <w:r w:rsidRPr="0073311D">
        <w:rPr>
          <w:rFonts w:cs="Arial"/>
          <w:sz w:val="22"/>
          <w:szCs w:val="22"/>
          <w:lang w:val="es-CO" w:eastAsia="es-CO"/>
        </w:rPr>
        <w:t xml:space="preserve"> De las controversias relativas a estos contratos conoce la jurisdicción contenciosa administrativa según las reglas de competencia.</w:t>
      </w:r>
    </w:p>
    <w:p w14:paraId="4BBFA670" w14:textId="77777777" w:rsidR="00097CE4" w:rsidRPr="0073311D" w:rsidRDefault="00097CE4">
      <w:pPr>
        <w:jc w:val="both"/>
        <w:rPr>
          <w:rFonts w:cs="Arial"/>
          <w:sz w:val="22"/>
          <w:szCs w:val="22"/>
          <w:lang w:val="es-CO" w:eastAsia="es-CO"/>
        </w:rPr>
      </w:pPr>
    </w:p>
    <w:p w14:paraId="1260E777" w14:textId="3BA64C9A" w:rsidR="00097CE4" w:rsidRPr="0073311D" w:rsidRDefault="00097CE4">
      <w:pPr>
        <w:jc w:val="both"/>
        <w:rPr>
          <w:rFonts w:cs="Arial"/>
          <w:bCs/>
          <w:i/>
          <w:sz w:val="22"/>
          <w:szCs w:val="22"/>
          <w:lang w:val="es-CO" w:eastAsia="es-CO"/>
        </w:rPr>
      </w:pPr>
      <w:bookmarkStart w:id="26" w:name="125"/>
      <w:r w:rsidRPr="0073311D">
        <w:rPr>
          <w:rFonts w:cs="Arial"/>
          <w:bCs/>
          <w:i/>
          <w:sz w:val="22"/>
          <w:szCs w:val="22"/>
          <w:lang w:val="es-CO" w:eastAsia="es-CO"/>
        </w:rPr>
        <w:t>(</w:t>
      </w:r>
      <w:hyperlink r:id="rId906" w:history="1">
        <w:r w:rsidRPr="0073311D">
          <w:rPr>
            <w:rStyle w:val="Hipervnculo"/>
            <w:rFonts w:cs="Arial"/>
            <w:bCs/>
            <w:i/>
            <w:sz w:val="22"/>
            <w:szCs w:val="22"/>
            <w:lang w:val="es-CO" w:eastAsia="es-CO"/>
          </w:rPr>
          <w:t>Decreto 2388 de 1979, artículo 124</w:t>
        </w:r>
      </w:hyperlink>
      <w:r w:rsidR="0028194A" w:rsidRPr="0073311D">
        <w:rPr>
          <w:rFonts w:cs="Arial"/>
          <w:bCs/>
          <w:i/>
          <w:sz w:val="22"/>
          <w:szCs w:val="22"/>
          <w:lang w:val="es-CO" w:eastAsia="es-CO"/>
        </w:rPr>
        <w:t>)</w:t>
      </w:r>
    </w:p>
    <w:p w14:paraId="2A9C6C5D" w14:textId="77777777" w:rsidR="00097CE4" w:rsidRPr="0073311D" w:rsidRDefault="00097CE4">
      <w:pPr>
        <w:jc w:val="both"/>
        <w:rPr>
          <w:rFonts w:cs="Arial"/>
          <w:b/>
          <w:bCs/>
          <w:sz w:val="22"/>
          <w:szCs w:val="22"/>
          <w:lang w:val="es-CO" w:eastAsia="es-CO"/>
        </w:rPr>
      </w:pPr>
    </w:p>
    <w:p w14:paraId="4DF60519" w14:textId="2906DC51" w:rsidR="00097CE4" w:rsidRPr="0073311D" w:rsidRDefault="00097CE4">
      <w:pPr>
        <w:jc w:val="both"/>
        <w:rPr>
          <w:rFonts w:cs="Arial"/>
          <w:sz w:val="22"/>
          <w:szCs w:val="22"/>
          <w:lang w:val="es-CO" w:eastAsia="es-CO"/>
        </w:rPr>
      </w:pPr>
      <w:r w:rsidRPr="0073311D">
        <w:rPr>
          <w:rFonts w:cs="Arial"/>
          <w:b/>
          <w:bCs/>
          <w:sz w:val="22"/>
          <w:szCs w:val="22"/>
          <w:lang w:val="es-CO" w:eastAsia="es-CO"/>
        </w:rPr>
        <w:t xml:space="preserve">Artículo </w:t>
      </w:r>
      <w:r w:rsidR="00EB2703" w:rsidRPr="0073311D">
        <w:rPr>
          <w:rFonts w:cs="Arial"/>
          <w:b/>
          <w:sz w:val="22"/>
          <w:szCs w:val="22"/>
        </w:rPr>
        <w:t xml:space="preserve">2.4.3.2.7. </w:t>
      </w:r>
      <w:bookmarkEnd w:id="26"/>
      <w:r w:rsidRPr="0073311D">
        <w:rPr>
          <w:rFonts w:cs="Arial"/>
          <w:b/>
          <w:i/>
          <w:sz w:val="22"/>
          <w:szCs w:val="22"/>
          <w:lang w:val="es-CO" w:eastAsia="es-CO"/>
        </w:rPr>
        <w:t>Celebración de contratos con instituciones de utilidad pública o social.</w:t>
      </w:r>
      <w:r w:rsidRPr="0073311D">
        <w:rPr>
          <w:rFonts w:cs="Arial"/>
          <w:sz w:val="22"/>
          <w:szCs w:val="22"/>
          <w:lang w:val="es-CO" w:eastAsia="es-CO"/>
        </w:rPr>
        <w:t xml:space="preserve"> El ICBF, podrá celebrar los contratos de que trata el </w:t>
      </w:r>
      <w:hyperlink r:id="rId907" w:history="1">
        <w:r w:rsidRPr="0073311D">
          <w:rPr>
            <w:rStyle w:val="Hipervnculo"/>
            <w:rFonts w:cs="Arial"/>
            <w:sz w:val="22"/>
            <w:szCs w:val="22"/>
            <w:lang w:val="es-CO" w:eastAsia="es-CO"/>
          </w:rPr>
          <w:t xml:space="preserve">artículo 21, numeral 9 de la Ley </w:t>
        </w:r>
        <w:r w:rsidR="00DF1943" w:rsidRPr="0073311D">
          <w:rPr>
            <w:rStyle w:val="Hipervnculo"/>
            <w:rFonts w:cs="Arial"/>
            <w:sz w:val="22"/>
            <w:szCs w:val="22"/>
            <w:lang w:val="es-CO" w:eastAsia="es-CO"/>
          </w:rPr>
          <w:t>7</w:t>
        </w:r>
        <w:r w:rsidRPr="0073311D">
          <w:rPr>
            <w:rStyle w:val="Hipervnculo"/>
            <w:rFonts w:cs="Arial"/>
            <w:sz w:val="22"/>
            <w:szCs w:val="22"/>
            <w:lang w:val="es-CO" w:eastAsia="es-CO"/>
          </w:rPr>
          <w:t xml:space="preserve"> de 1979</w:t>
        </w:r>
      </w:hyperlink>
      <w:r w:rsidRPr="0073311D">
        <w:rPr>
          <w:rFonts w:cs="Arial"/>
          <w:sz w:val="22"/>
          <w:szCs w:val="22"/>
          <w:lang w:val="es-CO" w:eastAsia="es-CO"/>
        </w:rPr>
        <w:t xml:space="preserve"> con instituciones de utilidad pública o social de reconocida solvencia moral y técnica, dando preferencia a las más antiguas y que hayan sobresalido por sus méritos y dotes administrativos.</w:t>
      </w:r>
    </w:p>
    <w:p w14:paraId="722E7DB3" w14:textId="77777777" w:rsidR="00097CE4" w:rsidRPr="0073311D" w:rsidRDefault="00097CE4">
      <w:pPr>
        <w:jc w:val="both"/>
        <w:rPr>
          <w:rFonts w:cs="Arial"/>
          <w:sz w:val="22"/>
          <w:szCs w:val="22"/>
        </w:rPr>
      </w:pPr>
    </w:p>
    <w:p w14:paraId="7C993243" w14:textId="77777777" w:rsidR="00097CE4" w:rsidRPr="0073311D" w:rsidRDefault="00097CE4">
      <w:pPr>
        <w:jc w:val="both"/>
        <w:rPr>
          <w:rFonts w:cs="Arial"/>
          <w:sz w:val="22"/>
          <w:szCs w:val="22"/>
          <w:lang w:val="es-CO" w:eastAsia="es-CO"/>
        </w:rPr>
      </w:pPr>
      <w:r w:rsidRPr="0073311D">
        <w:rPr>
          <w:rStyle w:val="baj1"/>
          <w:rFonts w:cs="Arial"/>
          <w:color w:val="auto"/>
          <w:sz w:val="22"/>
          <w:szCs w:val="22"/>
        </w:rPr>
        <w:t>Parágrafo</w:t>
      </w:r>
      <w:r w:rsidRPr="0073311D">
        <w:rPr>
          <w:rFonts w:cs="Arial"/>
          <w:b/>
          <w:bCs/>
          <w:sz w:val="22"/>
          <w:szCs w:val="22"/>
          <w:lang w:val="es-CO" w:eastAsia="es-CO"/>
        </w:rPr>
        <w:t>.</w:t>
      </w:r>
      <w:r w:rsidRPr="0073311D">
        <w:rPr>
          <w:rFonts w:cs="Arial"/>
          <w:sz w:val="22"/>
          <w:szCs w:val="22"/>
          <w:lang w:val="es-CO" w:eastAsia="es-CO"/>
        </w:rPr>
        <w:t> Cuando no se pueda celebrar contratos con instituciones sin ánimo de lucro, se suscribirán con personas naturales de reconocida solvencia moral.</w:t>
      </w:r>
    </w:p>
    <w:p w14:paraId="1C2A2675" w14:textId="77777777" w:rsidR="00097CE4" w:rsidRPr="0073311D" w:rsidRDefault="00097CE4">
      <w:pPr>
        <w:jc w:val="both"/>
        <w:rPr>
          <w:rFonts w:cs="Arial"/>
          <w:sz w:val="22"/>
          <w:szCs w:val="22"/>
          <w:lang w:val="es-CO" w:eastAsia="es-CO"/>
        </w:rPr>
      </w:pPr>
    </w:p>
    <w:p w14:paraId="1812228F" w14:textId="0C233BE3" w:rsidR="00097CE4" w:rsidRPr="0073311D" w:rsidRDefault="00097CE4">
      <w:pPr>
        <w:jc w:val="both"/>
        <w:rPr>
          <w:rFonts w:cs="Arial"/>
          <w:b/>
          <w:bCs/>
          <w:i/>
          <w:sz w:val="22"/>
          <w:szCs w:val="22"/>
          <w:lang w:val="es-CO" w:eastAsia="es-CO"/>
        </w:rPr>
      </w:pPr>
      <w:bookmarkStart w:id="27" w:name="126"/>
      <w:r w:rsidRPr="0073311D">
        <w:rPr>
          <w:rFonts w:cs="Arial"/>
          <w:bCs/>
          <w:i/>
          <w:sz w:val="22"/>
          <w:szCs w:val="22"/>
          <w:lang w:val="es-CO" w:eastAsia="es-CO"/>
        </w:rPr>
        <w:t>(</w:t>
      </w:r>
      <w:hyperlink r:id="rId908" w:history="1">
        <w:r w:rsidRPr="0073311D">
          <w:rPr>
            <w:rStyle w:val="Hipervnculo"/>
            <w:rFonts w:cs="Arial"/>
            <w:bCs/>
            <w:i/>
            <w:sz w:val="22"/>
            <w:szCs w:val="22"/>
            <w:lang w:val="es-CO" w:eastAsia="es-CO"/>
          </w:rPr>
          <w:t>Decreto 2388 de 1979, artículo 125</w:t>
        </w:r>
      </w:hyperlink>
      <w:r w:rsidR="0028194A" w:rsidRPr="0073311D">
        <w:rPr>
          <w:rFonts w:cs="Arial"/>
          <w:bCs/>
          <w:i/>
          <w:sz w:val="22"/>
          <w:szCs w:val="22"/>
          <w:lang w:val="es-CO" w:eastAsia="es-CO"/>
        </w:rPr>
        <w:t>)</w:t>
      </w:r>
    </w:p>
    <w:p w14:paraId="0AC48971" w14:textId="77777777" w:rsidR="00097CE4" w:rsidRPr="0073311D" w:rsidRDefault="00097CE4">
      <w:pPr>
        <w:jc w:val="both"/>
        <w:rPr>
          <w:rFonts w:cs="Arial"/>
          <w:b/>
          <w:bCs/>
          <w:sz w:val="22"/>
          <w:szCs w:val="22"/>
          <w:lang w:val="es-CO" w:eastAsia="es-CO"/>
        </w:rPr>
      </w:pPr>
    </w:p>
    <w:p w14:paraId="30D95E16" w14:textId="77777777" w:rsidR="00097CE4" w:rsidRPr="0073311D" w:rsidRDefault="00097CE4">
      <w:pPr>
        <w:jc w:val="both"/>
        <w:rPr>
          <w:rFonts w:cs="Arial"/>
          <w:sz w:val="22"/>
          <w:szCs w:val="22"/>
          <w:lang w:val="es-CO" w:eastAsia="es-CO"/>
        </w:rPr>
      </w:pPr>
      <w:r w:rsidRPr="0073311D">
        <w:rPr>
          <w:rFonts w:cs="Arial"/>
          <w:b/>
          <w:bCs/>
          <w:sz w:val="22"/>
          <w:szCs w:val="22"/>
          <w:lang w:val="es-CO" w:eastAsia="es-CO"/>
        </w:rPr>
        <w:t xml:space="preserve">Artículo </w:t>
      </w:r>
      <w:r w:rsidR="00EB2703" w:rsidRPr="0073311D">
        <w:rPr>
          <w:rFonts w:cs="Arial"/>
          <w:b/>
          <w:sz w:val="22"/>
          <w:szCs w:val="22"/>
        </w:rPr>
        <w:t xml:space="preserve">2.4.3.2.8. </w:t>
      </w:r>
      <w:bookmarkEnd w:id="27"/>
      <w:r w:rsidRPr="0073311D">
        <w:rPr>
          <w:rFonts w:cs="Arial"/>
          <w:b/>
          <w:i/>
          <w:sz w:val="22"/>
          <w:szCs w:val="22"/>
          <w:lang w:val="es-CO" w:eastAsia="es-CO"/>
        </w:rPr>
        <w:t>Requisitos de los contratos.</w:t>
      </w:r>
      <w:r w:rsidRPr="0073311D">
        <w:rPr>
          <w:rFonts w:cs="Arial"/>
          <w:i/>
          <w:sz w:val="22"/>
          <w:szCs w:val="22"/>
          <w:lang w:val="es-CO" w:eastAsia="es-CO"/>
        </w:rPr>
        <w:t xml:space="preserve"> </w:t>
      </w:r>
      <w:r w:rsidRPr="0073311D">
        <w:rPr>
          <w:rFonts w:cs="Arial"/>
          <w:sz w:val="22"/>
          <w:szCs w:val="22"/>
          <w:lang w:val="es-CO" w:eastAsia="es-CO"/>
        </w:rPr>
        <w:t>En todo caso, los contratos deben ceñirse en su celebración, desarrollo, cumplimiento e interpretación, a la naturaleza y a las modalidades del servicio de bienestar familiar.</w:t>
      </w:r>
    </w:p>
    <w:p w14:paraId="3EBD345A" w14:textId="77777777" w:rsidR="00DA5957" w:rsidRPr="0073311D" w:rsidRDefault="00DA5957">
      <w:pPr>
        <w:jc w:val="both"/>
        <w:rPr>
          <w:rFonts w:cs="Arial"/>
          <w:bCs/>
          <w:i/>
          <w:sz w:val="22"/>
          <w:szCs w:val="22"/>
          <w:lang w:val="es-CO" w:eastAsia="es-CO"/>
        </w:rPr>
      </w:pPr>
    </w:p>
    <w:p w14:paraId="1DFB4803" w14:textId="6BEEA769" w:rsidR="00097CE4" w:rsidRPr="0073311D" w:rsidRDefault="00097CE4">
      <w:pPr>
        <w:jc w:val="both"/>
        <w:rPr>
          <w:rFonts w:cs="Arial"/>
          <w:i/>
          <w:sz w:val="22"/>
          <w:szCs w:val="22"/>
          <w:lang w:val="es-CO" w:eastAsia="es-CO"/>
        </w:rPr>
      </w:pPr>
      <w:r w:rsidRPr="0073311D">
        <w:rPr>
          <w:rFonts w:cs="Arial"/>
          <w:bCs/>
          <w:i/>
          <w:sz w:val="22"/>
          <w:szCs w:val="22"/>
          <w:lang w:val="es-CO" w:eastAsia="es-CO"/>
        </w:rPr>
        <w:t>(</w:t>
      </w:r>
      <w:hyperlink r:id="rId909" w:history="1">
        <w:r w:rsidRPr="0073311D">
          <w:rPr>
            <w:rStyle w:val="Hipervnculo"/>
            <w:rFonts w:cs="Arial"/>
            <w:bCs/>
            <w:i/>
            <w:sz w:val="22"/>
            <w:szCs w:val="22"/>
            <w:lang w:val="es-CO" w:eastAsia="es-CO"/>
          </w:rPr>
          <w:t>Decreto 2388 de 1979, artículo 126</w:t>
        </w:r>
      </w:hyperlink>
      <w:r w:rsidR="0028194A" w:rsidRPr="0073311D">
        <w:rPr>
          <w:rFonts w:cs="Arial"/>
          <w:bCs/>
          <w:i/>
          <w:sz w:val="22"/>
          <w:szCs w:val="22"/>
          <w:lang w:val="es-CO" w:eastAsia="es-CO"/>
        </w:rPr>
        <w:t>)</w:t>
      </w:r>
    </w:p>
    <w:p w14:paraId="4C0662A5" w14:textId="77777777" w:rsidR="00097CE4" w:rsidRPr="0073311D" w:rsidRDefault="00097CE4">
      <w:pPr>
        <w:jc w:val="both"/>
        <w:rPr>
          <w:rFonts w:cs="Arial"/>
          <w:sz w:val="22"/>
          <w:szCs w:val="22"/>
          <w:lang w:val="es-CO" w:eastAsia="es-CO"/>
        </w:rPr>
      </w:pPr>
    </w:p>
    <w:p w14:paraId="2C033FB1" w14:textId="77777777" w:rsidR="00097CE4" w:rsidRPr="0073311D" w:rsidRDefault="00097CE4">
      <w:pPr>
        <w:pStyle w:val="Sinespaciado"/>
        <w:jc w:val="both"/>
        <w:rPr>
          <w:rFonts w:ascii="Arial" w:hAnsi="Arial" w:cs="Arial"/>
          <w:lang w:eastAsia="es-CO"/>
        </w:rPr>
      </w:pPr>
      <w:bookmarkStart w:id="28" w:name="127"/>
      <w:r w:rsidRPr="0073311D">
        <w:rPr>
          <w:rFonts w:ascii="Arial" w:hAnsi="Arial" w:cs="Arial"/>
          <w:b/>
          <w:bCs/>
          <w:lang w:eastAsia="es-CO"/>
        </w:rPr>
        <w:t xml:space="preserve">Artículo </w:t>
      </w:r>
      <w:r w:rsidR="00EB2703" w:rsidRPr="0073311D">
        <w:rPr>
          <w:rFonts w:ascii="Arial" w:hAnsi="Arial" w:cs="Arial"/>
          <w:b/>
        </w:rPr>
        <w:t xml:space="preserve">2.4.3.2.9. </w:t>
      </w:r>
      <w:r w:rsidR="00EB2703" w:rsidRPr="0073311D">
        <w:rPr>
          <w:rFonts w:ascii="Arial" w:hAnsi="Arial" w:cs="Arial"/>
          <w:b/>
          <w:i/>
        </w:rPr>
        <w:t>O</w:t>
      </w:r>
      <w:r w:rsidRPr="0073311D">
        <w:rPr>
          <w:rFonts w:ascii="Arial" w:hAnsi="Arial" w:cs="Arial"/>
          <w:b/>
          <w:i/>
        </w:rPr>
        <w:t>rganismo nacional responsable de la acreditación.</w:t>
      </w:r>
      <w:bookmarkEnd w:id="28"/>
      <w:r w:rsidRPr="0073311D">
        <w:rPr>
          <w:rFonts w:ascii="Arial" w:hAnsi="Arial" w:cs="Arial"/>
          <w:b/>
          <w:i/>
        </w:rPr>
        <w:t xml:space="preserve"> </w:t>
      </w:r>
      <w:r w:rsidRPr="0073311D">
        <w:rPr>
          <w:rFonts w:ascii="Arial" w:hAnsi="Arial" w:cs="Arial"/>
          <w:lang w:eastAsia="es-CO"/>
        </w:rPr>
        <w:t>Por la naturaleza especial del servicio de bienestar familiar, el ICBF podrá celebrar contratos de aporte, entendiéndose por tal cuando el Instituto se obliga a proveer a una institución de utilidad pública o social de los bienes (edificios, dineros, etc</w:t>
      </w:r>
      <w:r w:rsidR="00EF6300" w:rsidRPr="0073311D">
        <w:rPr>
          <w:rFonts w:ascii="Arial" w:hAnsi="Arial" w:cs="Arial"/>
          <w:lang w:eastAsia="es-CO"/>
        </w:rPr>
        <w:t>.</w:t>
      </w:r>
      <w:r w:rsidRPr="0073311D">
        <w:rPr>
          <w:rFonts w:ascii="Arial" w:hAnsi="Arial" w:cs="Arial"/>
          <w:lang w:eastAsia="es-CO"/>
        </w:rPr>
        <w:t>) indispensables para la prestación total o parcial del servicio, actividad que se cumple bajo la exclusiva responsabilidad de la institución, con personal de su dependencia, pero de acuerdo con las normas y el control del Instituto Colombiano de Bienestar Familiar, su vigencia será anual, pero podrá prorrogarse de año en año.</w:t>
      </w:r>
    </w:p>
    <w:p w14:paraId="13AF246C" w14:textId="77777777" w:rsidR="00097CE4" w:rsidRPr="0073311D" w:rsidRDefault="00097CE4">
      <w:pPr>
        <w:pStyle w:val="Sinespaciado"/>
        <w:jc w:val="both"/>
        <w:rPr>
          <w:rFonts w:ascii="Arial" w:hAnsi="Arial" w:cs="Arial"/>
          <w:b/>
          <w:i/>
          <w:lang w:eastAsia="es-CO"/>
        </w:rPr>
      </w:pPr>
    </w:p>
    <w:p w14:paraId="411502C6" w14:textId="06F65E9E" w:rsidR="00097CE4" w:rsidRPr="0073311D" w:rsidRDefault="00097CE4">
      <w:pPr>
        <w:rPr>
          <w:rFonts w:cs="Arial"/>
          <w:i/>
          <w:sz w:val="22"/>
          <w:szCs w:val="22"/>
        </w:rPr>
      </w:pPr>
      <w:r w:rsidRPr="0073311D">
        <w:rPr>
          <w:rFonts w:cs="Arial"/>
          <w:i/>
          <w:sz w:val="22"/>
          <w:szCs w:val="22"/>
        </w:rPr>
        <w:t>(</w:t>
      </w:r>
      <w:hyperlink r:id="rId910" w:history="1">
        <w:r w:rsidRPr="0073311D">
          <w:rPr>
            <w:rStyle w:val="Hipervnculo"/>
            <w:rFonts w:cs="Arial"/>
            <w:i/>
            <w:sz w:val="22"/>
            <w:szCs w:val="22"/>
          </w:rPr>
          <w:t>Decreto 2388 de 1979, artículo 127</w:t>
        </w:r>
      </w:hyperlink>
      <w:r w:rsidR="0028194A" w:rsidRPr="0073311D">
        <w:rPr>
          <w:rFonts w:cs="Arial"/>
          <w:i/>
          <w:sz w:val="22"/>
          <w:szCs w:val="22"/>
        </w:rPr>
        <w:t>)</w:t>
      </w:r>
    </w:p>
    <w:p w14:paraId="5E1840F7" w14:textId="77777777" w:rsidR="00097CE4" w:rsidRPr="0073311D" w:rsidRDefault="00097CE4">
      <w:pPr>
        <w:rPr>
          <w:rFonts w:cs="Arial"/>
          <w:sz w:val="22"/>
          <w:szCs w:val="22"/>
          <w:lang w:val="es-CO" w:eastAsia="es-CO"/>
        </w:rPr>
      </w:pPr>
    </w:p>
    <w:p w14:paraId="6381382B" w14:textId="77777777" w:rsidR="00097CE4" w:rsidRPr="0073311D" w:rsidRDefault="00097CE4">
      <w:pPr>
        <w:jc w:val="both"/>
        <w:rPr>
          <w:rFonts w:cs="Arial"/>
          <w:sz w:val="22"/>
          <w:szCs w:val="22"/>
          <w:lang w:val="es-CO" w:eastAsia="es-CO"/>
        </w:rPr>
      </w:pPr>
      <w:bookmarkStart w:id="29" w:name="128"/>
      <w:r w:rsidRPr="0073311D">
        <w:rPr>
          <w:rFonts w:cs="Arial"/>
          <w:b/>
          <w:bCs/>
          <w:sz w:val="22"/>
          <w:szCs w:val="22"/>
          <w:lang w:val="es-CO" w:eastAsia="es-CO"/>
        </w:rPr>
        <w:lastRenderedPageBreak/>
        <w:t xml:space="preserve">Artículo </w:t>
      </w:r>
      <w:r w:rsidR="00EB2703" w:rsidRPr="0073311D">
        <w:rPr>
          <w:rFonts w:cs="Arial"/>
          <w:b/>
          <w:sz w:val="22"/>
          <w:szCs w:val="22"/>
        </w:rPr>
        <w:t xml:space="preserve">2.4.3.2.10. </w:t>
      </w:r>
      <w:bookmarkEnd w:id="29"/>
      <w:r w:rsidRPr="0073311D">
        <w:rPr>
          <w:rFonts w:cs="Arial"/>
          <w:b/>
          <w:i/>
          <w:sz w:val="22"/>
          <w:szCs w:val="22"/>
          <w:lang w:val="es-CO" w:eastAsia="es-CO"/>
        </w:rPr>
        <w:t>De las cláusulas obligatorias</w:t>
      </w:r>
      <w:r w:rsidRPr="0073311D">
        <w:rPr>
          <w:rFonts w:cs="Arial"/>
          <w:i/>
          <w:sz w:val="22"/>
          <w:szCs w:val="22"/>
          <w:lang w:val="es-CO" w:eastAsia="es-CO"/>
        </w:rPr>
        <w:t>.</w:t>
      </w:r>
      <w:r w:rsidRPr="0073311D">
        <w:rPr>
          <w:rFonts w:cs="Arial"/>
          <w:sz w:val="22"/>
          <w:szCs w:val="22"/>
          <w:lang w:val="es-CO" w:eastAsia="es-CO"/>
        </w:rPr>
        <w:t xml:space="preserve"> Los contratos de aporte que el ICBF celebre para la prestación de los servicios de bienestar familiar solo están sujetos a las cláusulas obligatorias de todo contrato administrativo.</w:t>
      </w:r>
    </w:p>
    <w:p w14:paraId="6F54ADCC" w14:textId="77777777" w:rsidR="00097CE4" w:rsidRPr="0073311D" w:rsidRDefault="00097CE4">
      <w:pPr>
        <w:jc w:val="both"/>
        <w:rPr>
          <w:rFonts w:cs="Arial"/>
          <w:sz w:val="22"/>
          <w:szCs w:val="22"/>
          <w:lang w:val="es-CO" w:eastAsia="es-CO"/>
        </w:rPr>
      </w:pPr>
    </w:p>
    <w:p w14:paraId="1E9C65B2" w14:textId="77777777" w:rsidR="00097CE4" w:rsidRPr="0073311D" w:rsidRDefault="00097CE4">
      <w:pPr>
        <w:jc w:val="both"/>
        <w:rPr>
          <w:rFonts w:cs="Arial"/>
          <w:sz w:val="22"/>
          <w:szCs w:val="22"/>
          <w:lang w:val="es-CO" w:eastAsia="es-CO"/>
        </w:rPr>
      </w:pPr>
      <w:r w:rsidRPr="0073311D">
        <w:rPr>
          <w:rFonts w:cs="Arial"/>
          <w:sz w:val="22"/>
          <w:szCs w:val="22"/>
          <w:lang w:val="es-CO" w:eastAsia="es-CO"/>
        </w:rPr>
        <w:t>El Instituto también podrá celebrar contratos innominados y de carácter mixto.</w:t>
      </w:r>
    </w:p>
    <w:p w14:paraId="70F6176E" w14:textId="77777777" w:rsidR="00097CE4" w:rsidRPr="0073311D" w:rsidRDefault="00097CE4">
      <w:pPr>
        <w:jc w:val="both"/>
        <w:rPr>
          <w:rFonts w:cs="Arial"/>
          <w:b/>
          <w:bCs/>
          <w:sz w:val="22"/>
          <w:szCs w:val="22"/>
          <w:lang w:val="es-CO" w:eastAsia="es-CO"/>
        </w:rPr>
      </w:pPr>
      <w:bookmarkStart w:id="30" w:name="129"/>
    </w:p>
    <w:p w14:paraId="2BEDD8E3" w14:textId="54078407" w:rsidR="00097CE4" w:rsidRPr="0073311D" w:rsidRDefault="00097CE4">
      <w:pPr>
        <w:jc w:val="both"/>
        <w:rPr>
          <w:rFonts w:cs="Arial"/>
          <w:i/>
          <w:sz w:val="22"/>
          <w:szCs w:val="22"/>
        </w:rPr>
      </w:pPr>
      <w:r w:rsidRPr="0073311D">
        <w:rPr>
          <w:rFonts w:cs="Arial"/>
          <w:i/>
          <w:sz w:val="22"/>
          <w:szCs w:val="22"/>
        </w:rPr>
        <w:t>(</w:t>
      </w:r>
      <w:hyperlink r:id="rId911" w:history="1">
        <w:r w:rsidRPr="0073311D">
          <w:rPr>
            <w:rStyle w:val="Hipervnculo"/>
            <w:rFonts w:cs="Arial"/>
            <w:i/>
            <w:sz w:val="22"/>
            <w:szCs w:val="22"/>
          </w:rPr>
          <w:t>Decreto 2388 de 1979, artículo 128</w:t>
        </w:r>
      </w:hyperlink>
      <w:r w:rsidR="0028194A" w:rsidRPr="0073311D">
        <w:rPr>
          <w:rFonts w:cs="Arial"/>
          <w:i/>
          <w:sz w:val="22"/>
          <w:szCs w:val="22"/>
        </w:rPr>
        <w:t>)</w:t>
      </w:r>
    </w:p>
    <w:p w14:paraId="5EA6551A" w14:textId="77777777" w:rsidR="00AD33AA" w:rsidRPr="0073311D" w:rsidRDefault="00AD33AA">
      <w:pPr>
        <w:jc w:val="both"/>
        <w:rPr>
          <w:rFonts w:cs="Arial"/>
          <w:b/>
          <w:bCs/>
          <w:sz w:val="22"/>
          <w:szCs w:val="22"/>
          <w:lang w:val="es-CO" w:eastAsia="es-CO"/>
        </w:rPr>
      </w:pPr>
    </w:p>
    <w:p w14:paraId="2E1BC214" w14:textId="7AFB7ECD" w:rsidR="00097CE4" w:rsidRPr="0073311D" w:rsidRDefault="00097CE4">
      <w:pPr>
        <w:jc w:val="both"/>
        <w:rPr>
          <w:rFonts w:cs="Arial"/>
          <w:sz w:val="22"/>
          <w:szCs w:val="22"/>
          <w:lang w:val="es-CO" w:eastAsia="es-CO"/>
        </w:rPr>
      </w:pPr>
      <w:r w:rsidRPr="0073311D">
        <w:rPr>
          <w:rFonts w:cs="Arial"/>
          <w:b/>
          <w:bCs/>
          <w:sz w:val="22"/>
          <w:szCs w:val="22"/>
          <w:lang w:val="es-CO" w:eastAsia="es-CO"/>
        </w:rPr>
        <w:t xml:space="preserve">Artículo </w:t>
      </w:r>
      <w:r w:rsidR="00EB2703" w:rsidRPr="0073311D">
        <w:rPr>
          <w:rFonts w:cs="Arial"/>
          <w:b/>
          <w:sz w:val="22"/>
          <w:szCs w:val="22"/>
        </w:rPr>
        <w:t xml:space="preserve">2.4.3.2.11. </w:t>
      </w:r>
      <w:bookmarkEnd w:id="30"/>
      <w:r w:rsidRPr="0073311D">
        <w:rPr>
          <w:rFonts w:cs="Arial"/>
          <w:b/>
          <w:i/>
          <w:sz w:val="22"/>
          <w:szCs w:val="22"/>
          <w:lang w:val="es-CO" w:eastAsia="es-CO"/>
        </w:rPr>
        <w:t>Formalidades de los contratos.</w:t>
      </w:r>
      <w:r w:rsidRPr="0073311D">
        <w:rPr>
          <w:rFonts w:cs="Arial"/>
          <w:sz w:val="22"/>
          <w:szCs w:val="22"/>
          <w:lang w:val="es-CO" w:eastAsia="es-CO"/>
        </w:rPr>
        <w:t xml:space="preserve"> Todos los demás contratos que celebre el ICBF se someterán a las ritualidades, requisitos, formalidades y solemnidades que establece </w:t>
      </w:r>
      <w:hyperlink r:id="rId912" w:history="1">
        <w:r w:rsidRPr="0073311D">
          <w:rPr>
            <w:rStyle w:val="Hipervnculo"/>
            <w:rFonts w:cs="Arial"/>
            <w:sz w:val="22"/>
            <w:szCs w:val="22"/>
            <w:lang w:val="es-CO" w:eastAsia="es-CO"/>
          </w:rPr>
          <w:t>la Ley 80 de 1993</w:t>
        </w:r>
      </w:hyperlink>
      <w:r w:rsidRPr="0073311D">
        <w:rPr>
          <w:rFonts w:cs="Arial"/>
          <w:sz w:val="22"/>
          <w:szCs w:val="22"/>
          <w:lang w:val="es-CO" w:eastAsia="es-CO"/>
        </w:rPr>
        <w:t xml:space="preserve">, </w:t>
      </w:r>
      <w:hyperlink r:id="rId913" w:history="1">
        <w:r w:rsidRPr="0073311D">
          <w:rPr>
            <w:rStyle w:val="Hipervnculo"/>
            <w:rFonts w:cs="Arial"/>
            <w:sz w:val="22"/>
            <w:szCs w:val="22"/>
            <w:lang w:val="es-CO" w:eastAsia="es-CO"/>
          </w:rPr>
          <w:t>Ley 1150 de 2007</w:t>
        </w:r>
      </w:hyperlink>
      <w:r w:rsidRPr="0073311D">
        <w:rPr>
          <w:rFonts w:cs="Arial"/>
          <w:sz w:val="22"/>
          <w:szCs w:val="22"/>
          <w:lang w:val="es-CO" w:eastAsia="es-CO"/>
        </w:rPr>
        <w:t>, su reglamenta</w:t>
      </w:r>
      <w:r w:rsidR="00EF6300" w:rsidRPr="0073311D">
        <w:rPr>
          <w:rFonts w:cs="Arial"/>
          <w:sz w:val="22"/>
          <w:szCs w:val="22"/>
          <w:lang w:val="es-CO" w:eastAsia="es-CO"/>
        </w:rPr>
        <w:t>ción</w:t>
      </w:r>
      <w:r w:rsidRPr="0073311D">
        <w:rPr>
          <w:rFonts w:cs="Arial"/>
          <w:sz w:val="22"/>
          <w:szCs w:val="22"/>
          <w:lang w:val="es-CO" w:eastAsia="es-CO"/>
        </w:rPr>
        <w:t xml:space="preserve"> y demás normas concordantes.</w:t>
      </w:r>
    </w:p>
    <w:p w14:paraId="79F147DD" w14:textId="77777777" w:rsidR="00097CE4" w:rsidRPr="0073311D" w:rsidRDefault="00097CE4">
      <w:pPr>
        <w:jc w:val="both"/>
        <w:rPr>
          <w:rFonts w:cs="Arial"/>
          <w:b/>
          <w:bCs/>
          <w:sz w:val="22"/>
          <w:szCs w:val="22"/>
          <w:lang w:val="es-CO" w:eastAsia="es-CO"/>
        </w:rPr>
      </w:pPr>
    </w:p>
    <w:p w14:paraId="385ED7E1" w14:textId="77777777" w:rsidR="00097CE4" w:rsidRPr="0073311D" w:rsidRDefault="00097CE4">
      <w:pPr>
        <w:jc w:val="both"/>
        <w:rPr>
          <w:rFonts w:cs="Arial"/>
          <w:sz w:val="22"/>
          <w:szCs w:val="22"/>
          <w:lang w:val="es-CO" w:eastAsia="es-CO"/>
        </w:rPr>
      </w:pPr>
      <w:r w:rsidRPr="0073311D">
        <w:rPr>
          <w:rStyle w:val="baj1"/>
          <w:rFonts w:cs="Arial"/>
          <w:color w:val="auto"/>
          <w:sz w:val="22"/>
          <w:szCs w:val="22"/>
        </w:rPr>
        <w:t>Parágrafo</w:t>
      </w:r>
      <w:r w:rsidRPr="0073311D">
        <w:rPr>
          <w:rFonts w:cs="Arial"/>
          <w:b/>
          <w:bCs/>
          <w:sz w:val="22"/>
          <w:szCs w:val="22"/>
          <w:lang w:val="es-CO" w:eastAsia="es-CO"/>
        </w:rPr>
        <w:t>.</w:t>
      </w:r>
      <w:r w:rsidR="005F1D63" w:rsidRPr="0073311D">
        <w:rPr>
          <w:rFonts w:cs="Arial"/>
          <w:sz w:val="22"/>
          <w:szCs w:val="22"/>
          <w:lang w:val="es-CO" w:eastAsia="es-CO"/>
        </w:rPr>
        <w:t xml:space="preserve"> </w:t>
      </w:r>
      <w:r w:rsidRPr="0073311D">
        <w:rPr>
          <w:rFonts w:cs="Arial"/>
          <w:sz w:val="22"/>
          <w:szCs w:val="22"/>
          <w:lang w:val="es-CO" w:eastAsia="es-CO"/>
        </w:rPr>
        <w:t xml:space="preserve">El régimen de delegación para la tramitación y suscripción de contratos será determinado por </w:t>
      </w:r>
      <w:r w:rsidR="00EF6300" w:rsidRPr="0073311D">
        <w:rPr>
          <w:rFonts w:cs="Arial"/>
          <w:sz w:val="22"/>
          <w:szCs w:val="22"/>
          <w:lang w:val="es-CO" w:eastAsia="es-CO"/>
        </w:rPr>
        <w:t>el Consejo Directivo</w:t>
      </w:r>
      <w:r w:rsidRPr="0073311D">
        <w:rPr>
          <w:rFonts w:cs="Arial"/>
          <w:sz w:val="22"/>
          <w:szCs w:val="22"/>
          <w:lang w:val="es-CO" w:eastAsia="es-CO"/>
        </w:rPr>
        <w:t xml:space="preserve"> en los estatutos, con sujeción a lo establecido en las normas citadas en este artículo.</w:t>
      </w:r>
    </w:p>
    <w:p w14:paraId="298CB07A" w14:textId="77777777" w:rsidR="00097CE4" w:rsidRPr="0073311D" w:rsidRDefault="00097CE4">
      <w:pPr>
        <w:jc w:val="both"/>
        <w:rPr>
          <w:rFonts w:cs="Arial"/>
          <w:sz w:val="22"/>
          <w:szCs w:val="22"/>
          <w:lang w:val="es-CO" w:eastAsia="es-CO"/>
        </w:rPr>
      </w:pPr>
    </w:p>
    <w:p w14:paraId="155AF4B7" w14:textId="29A2A2DA" w:rsidR="00097CE4" w:rsidRPr="0073311D" w:rsidRDefault="00E640A2">
      <w:pPr>
        <w:tabs>
          <w:tab w:val="left" w:pos="3084"/>
        </w:tabs>
        <w:jc w:val="both"/>
        <w:rPr>
          <w:rFonts w:cs="Arial"/>
          <w:b/>
          <w:bCs/>
          <w:i/>
          <w:sz w:val="22"/>
          <w:szCs w:val="22"/>
          <w:lang w:val="es-CO" w:eastAsia="es-CO"/>
        </w:rPr>
      </w:pPr>
      <w:bookmarkStart w:id="31" w:name="130"/>
      <w:r w:rsidRPr="0073311D">
        <w:rPr>
          <w:rFonts w:cs="Arial"/>
          <w:i/>
          <w:sz w:val="22"/>
          <w:szCs w:val="22"/>
        </w:rPr>
        <w:t>(</w:t>
      </w:r>
      <w:hyperlink r:id="rId914" w:history="1">
        <w:r w:rsidRPr="0073311D">
          <w:rPr>
            <w:rStyle w:val="Hipervnculo"/>
            <w:rFonts w:cs="Arial"/>
            <w:i/>
            <w:sz w:val="22"/>
            <w:szCs w:val="22"/>
          </w:rPr>
          <w:t>Decreto 2388 de 1979, artículo 129</w:t>
        </w:r>
      </w:hyperlink>
      <w:r w:rsidR="0028194A" w:rsidRPr="0073311D">
        <w:rPr>
          <w:rFonts w:cs="Arial"/>
          <w:i/>
          <w:sz w:val="22"/>
          <w:szCs w:val="22"/>
        </w:rPr>
        <w:t>)</w:t>
      </w:r>
    </w:p>
    <w:p w14:paraId="5D6AD364" w14:textId="77777777" w:rsidR="00097CE4" w:rsidRPr="0073311D" w:rsidRDefault="00097CE4">
      <w:pPr>
        <w:jc w:val="both"/>
        <w:rPr>
          <w:rFonts w:cs="Arial"/>
          <w:b/>
          <w:bCs/>
          <w:sz w:val="22"/>
          <w:szCs w:val="22"/>
          <w:lang w:val="es-CO" w:eastAsia="es-CO"/>
        </w:rPr>
      </w:pPr>
    </w:p>
    <w:p w14:paraId="663C8508" w14:textId="1E1E4993" w:rsidR="00097CE4" w:rsidRPr="0073311D" w:rsidRDefault="00097CE4">
      <w:pPr>
        <w:jc w:val="both"/>
        <w:rPr>
          <w:rFonts w:cs="Arial"/>
          <w:sz w:val="22"/>
          <w:szCs w:val="22"/>
          <w:lang w:val="es-CO" w:eastAsia="es-CO"/>
        </w:rPr>
      </w:pPr>
      <w:r w:rsidRPr="0073311D">
        <w:rPr>
          <w:rFonts w:cs="Arial"/>
          <w:b/>
          <w:bCs/>
          <w:sz w:val="22"/>
          <w:szCs w:val="22"/>
          <w:lang w:val="es-CO" w:eastAsia="es-CO"/>
        </w:rPr>
        <w:t xml:space="preserve">Artículo </w:t>
      </w:r>
      <w:r w:rsidR="00EB2703" w:rsidRPr="0073311D">
        <w:rPr>
          <w:rFonts w:cs="Arial"/>
          <w:b/>
          <w:sz w:val="22"/>
          <w:szCs w:val="22"/>
        </w:rPr>
        <w:t xml:space="preserve">2.4.3.2.12. </w:t>
      </w:r>
      <w:bookmarkEnd w:id="31"/>
      <w:r w:rsidRPr="0073311D">
        <w:rPr>
          <w:rFonts w:cs="Arial"/>
          <w:b/>
          <w:i/>
          <w:sz w:val="22"/>
          <w:szCs w:val="22"/>
          <w:lang w:val="es-CO" w:eastAsia="es-CO"/>
        </w:rPr>
        <w:t>Del Registro de Proponentes.</w:t>
      </w:r>
      <w:r w:rsidRPr="0073311D">
        <w:rPr>
          <w:rFonts w:cs="Arial"/>
          <w:i/>
          <w:sz w:val="22"/>
          <w:szCs w:val="22"/>
          <w:lang w:val="es-CO" w:eastAsia="es-CO"/>
        </w:rPr>
        <w:t xml:space="preserve"> </w:t>
      </w:r>
      <w:r w:rsidRPr="0073311D">
        <w:rPr>
          <w:rFonts w:cs="Arial"/>
          <w:sz w:val="22"/>
          <w:szCs w:val="22"/>
          <w:lang w:val="es-CO" w:eastAsia="es-CO"/>
        </w:rPr>
        <w:t xml:space="preserve">El registro de proponentes que en la fecha posee el ICBF será revisado por éste, debiendo ser reformado o adicionado con el fin de actualizarlo y ajustarlo a las actividades propias del servicio, de conformidad con la </w:t>
      </w:r>
      <w:hyperlink r:id="rId915" w:history="1">
        <w:r w:rsidRPr="0073311D">
          <w:rPr>
            <w:rStyle w:val="Hipervnculo"/>
            <w:rFonts w:cs="Arial"/>
            <w:sz w:val="22"/>
            <w:szCs w:val="22"/>
            <w:lang w:val="es-CO" w:eastAsia="es-CO"/>
          </w:rPr>
          <w:t>Ley 80 de 1993</w:t>
        </w:r>
      </w:hyperlink>
      <w:r w:rsidRPr="0073311D">
        <w:rPr>
          <w:rFonts w:cs="Arial"/>
          <w:sz w:val="22"/>
          <w:szCs w:val="22"/>
          <w:lang w:val="es-CO" w:eastAsia="es-CO"/>
        </w:rPr>
        <w:t>, su reglamenta</w:t>
      </w:r>
      <w:r w:rsidR="00EF6300" w:rsidRPr="0073311D">
        <w:rPr>
          <w:rFonts w:cs="Arial"/>
          <w:sz w:val="22"/>
          <w:szCs w:val="22"/>
          <w:lang w:val="es-CO" w:eastAsia="es-CO"/>
        </w:rPr>
        <w:t>ción</w:t>
      </w:r>
      <w:r w:rsidRPr="0073311D">
        <w:rPr>
          <w:rFonts w:cs="Arial"/>
          <w:sz w:val="22"/>
          <w:szCs w:val="22"/>
          <w:lang w:val="es-CO" w:eastAsia="es-CO"/>
        </w:rPr>
        <w:t xml:space="preserve"> y demás normas </w:t>
      </w:r>
      <w:r w:rsidR="00EF6300" w:rsidRPr="0073311D">
        <w:rPr>
          <w:rFonts w:cs="Arial"/>
          <w:sz w:val="22"/>
          <w:szCs w:val="22"/>
          <w:lang w:val="es-CO" w:eastAsia="es-CO"/>
        </w:rPr>
        <w:t xml:space="preserve">legales y reglamentarias </w:t>
      </w:r>
      <w:r w:rsidRPr="0073311D">
        <w:rPr>
          <w:rFonts w:cs="Arial"/>
          <w:sz w:val="22"/>
          <w:szCs w:val="22"/>
          <w:lang w:val="es-CO" w:eastAsia="es-CO"/>
        </w:rPr>
        <w:t>concordantes. En casos especiales para la celebración de contratos de obras públicas, el director general del Instituto mediante resolución motivada adoptará el registro de Ministerio de Obras Públicas, del Instituto de Crédito Territorial o de otra entidad pública cuya finalidad principal esté vinculada, de modo permanente, a la celebración de tales contratos.</w:t>
      </w:r>
    </w:p>
    <w:p w14:paraId="3AC87EB7" w14:textId="77777777" w:rsidR="00097CE4" w:rsidRPr="0073311D" w:rsidRDefault="00097CE4">
      <w:pPr>
        <w:jc w:val="both"/>
        <w:rPr>
          <w:rFonts w:cs="Arial"/>
          <w:sz w:val="22"/>
          <w:szCs w:val="22"/>
          <w:lang w:val="es-CO" w:eastAsia="es-CO"/>
        </w:rPr>
      </w:pPr>
    </w:p>
    <w:p w14:paraId="38B20128" w14:textId="59C0FABF" w:rsidR="00097CE4" w:rsidRPr="0073311D" w:rsidRDefault="00097CE4">
      <w:pPr>
        <w:rPr>
          <w:rFonts w:cs="Arial"/>
          <w:i/>
          <w:sz w:val="22"/>
          <w:szCs w:val="22"/>
          <w:lang w:val="es-CO" w:eastAsia="es-CO"/>
        </w:rPr>
      </w:pPr>
      <w:r w:rsidRPr="0073311D">
        <w:rPr>
          <w:rFonts w:cs="Arial"/>
          <w:i/>
          <w:sz w:val="22"/>
          <w:szCs w:val="22"/>
        </w:rPr>
        <w:t>(</w:t>
      </w:r>
      <w:hyperlink r:id="rId916" w:history="1">
        <w:r w:rsidRPr="0073311D">
          <w:rPr>
            <w:rStyle w:val="Hipervnculo"/>
            <w:rFonts w:cs="Arial"/>
            <w:i/>
            <w:sz w:val="22"/>
            <w:szCs w:val="22"/>
          </w:rPr>
          <w:t>Decreto 2388 de 1979, artículo 130</w:t>
        </w:r>
      </w:hyperlink>
      <w:r w:rsidRPr="0073311D">
        <w:rPr>
          <w:rFonts w:cs="Arial"/>
          <w:i/>
          <w:sz w:val="22"/>
          <w:szCs w:val="22"/>
        </w:rPr>
        <w:tab/>
      </w:r>
      <w:r w:rsidR="0028194A" w:rsidRPr="0073311D">
        <w:rPr>
          <w:rFonts w:cs="Arial"/>
          <w:i/>
          <w:sz w:val="22"/>
          <w:szCs w:val="22"/>
        </w:rPr>
        <w:t>)</w:t>
      </w:r>
    </w:p>
    <w:p w14:paraId="1FE32ABC" w14:textId="77777777" w:rsidR="00097CE4" w:rsidRPr="0073311D" w:rsidRDefault="00097CE4">
      <w:pPr>
        <w:rPr>
          <w:rFonts w:cs="Arial"/>
          <w:sz w:val="22"/>
          <w:szCs w:val="22"/>
          <w:lang w:val="es-CO" w:eastAsia="es-CO"/>
        </w:rPr>
      </w:pPr>
    </w:p>
    <w:p w14:paraId="68EB218C" w14:textId="77777777" w:rsidR="00097CE4" w:rsidRPr="0073311D" w:rsidRDefault="00097CE4">
      <w:pPr>
        <w:jc w:val="both"/>
        <w:rPr>
          <w:rFonts w:cs="Arial"/>
          <w:sz w:val="22"/>
          <w:szCs w:val="22"/>
          <w:lang w:val="es-CO" w:eastAsia="es-CO"/>
        </w:rPr>
      </w:pPr>
      <w:bookmarkStart w:id="32" w:name="131"/>
      <w:r w:rsidRPr="0073311D">
        <w:rPr>
          <w:rFonts w:cs="Arial"/>
          <w:b/>
          <w:bCs/>
          <w:sz w:val="22"/>
          <w:szCs w:val="22"/>
          <w:lang w:val="es-CO" w:eastAsia="es-CO"/>
        </w:rPr>
        <w:t xml:space="preserve">Artículo </w:t>
      </w:r>
      <w:r w:rsidR="00EB2703" w:rsidRPr="0073311D">
        <w:rPr>
          <w:rFonts w:cs="Arial"/>
          <w:b/>
          <w:sz w:val="22"/>
          <w:szCs w:val="22"/>
        </w:rPr>
        <w:t xml:space="preserve">2.4.3.2.13. </w:t>
      </w:r>
      <w:bookmarkEnd w:id="32"/>
      <w:r w:rsidRPr="0073311D">
        <w:rPr>
          <w:rFonts w:cs="Arial"/>
          <w:b/>
          <w:i/>
          <w:sz w:val="22"/>
          <w:szCs w:val="22"/>
          <w:lang w:val="es-CO" w:eastAsia="es-CO"/>
        </w:rPr>
        <w:t>De la entidad encargada de la iniciación, tramitación y perfeccionamiento de los contratos.</w:t>
      </w:r>
      <w:r w:rsidRPr="0073311D">
        <w:rPr>
          <w:rFonts w:cs="Arial"/>
          <w:i/>
          <w:sz w:val="22"/>
          <w:szCs w:val="22"/>
          <w:lang w:val="es-CO" w:eastAsia="es-CO"/>
        </w:rPr>
        <w:t xml:space="preserve"> </w:t>
      </w:r>
      <w:r w:rsidRPr="0073311D">
        <w:rPr>
          <w:rFonts w:cs="Arial"/>
          <w:sz w:val="22"/>
          <w:szCs w:val="22"/>
          <w:lang w:val="es-CO" w:eastAsia="es-CO"/>
        </w:rPr>
        <w:t>La iniciación, tramitación y perfeccionamiento de todos los contratos que celebre el ICBF, se surtirán, necesariamente, en la Dirección de Contratación.</w:t>
      </w:r>
    </w:p>
    <w:p w14:paraId="1F72DAFE" w14:textId="77777777" w:rsidR="00097CE4" w:rsidRPr="0073311D" w:rsidRDefault="00097CE4">
      <w:pPr>
        <w:jc w:val="both"/>
        <w:rPr>
          <w:rFonts w:cs="Arial"/>
          <w:sz w:val="22"/>
          <w:szCs w:val="22"/>
          <w:lang w:val="es-CO" w:eastAsia="es-CO"/>
        </w:rPr>
      </w:pPr>
    </w:p>
    <w:p w14:paraId="144801AA" w14:textId="44CEBBD0" w:rsidR="00097CE4" w:rsidRPr="0073311D" w:rsidRDefault="00097CE4">
      <w:pPr>
        <w:jc w:val="both"/>
        <w:rPr>
          <w:rFonts w:cs="Arial"/>
          <w:i/>
          <w:sz w:val="22"/>
          <w:szCs w:val="22"/>
          <w:lang w:val="es-CO" w:eastAsia="es-CO"/>
        </w:rPr>
      </w:pPr>
      <w:r w:rsidRPr="0073311D">
        <w:rPr>
          <w:rFonts w:cs="Arial"/>
          <w:i/>
          <w:sz w:val="22"/>
          <w:szCs w:val="22"/>
        </w:rPr>
        <w:t>(</w:t>
      </w:r>
      <w:hyperlink r:id="rId917" w:history="1">
        <w:r w:rsidRPr="0073311D">
          <w:rPr>
            <w:rStyle w:val="Hipervnculo"/>
            <w:rFonts w:cs="Arial"/>
            <w:i/>
            <w:sz w:val="22"/>
            <w:szCs w:val="22"/>
          </w:rPr>
          <w:t>Decreto 2388 de 1979, artículo 131</w:t>
        </w:r>
      </w:hyperlink>
      <w:r w:rsidR="0028194A" w:rsidRPr="0073311D">
        <w:rPr>
          <w:rFonts w:cs="Arial"/>
          <w:i/>
          <w:sz w:val="22"/>
          <w:szCs w:val="22"/>
        </w:rPr>
        <w:t>)</w:t>
      </w:r>
    </w:p>
    <w:p w14:paraId="2974A3DC" w14:textId="77777777" w:rsidR="00097CE4" w:rsidRPr="0073311D" w:rsidRDefault="00097CE4">
      <w:pPr>
        <w:jc w:val="center"/>
        <w:rPr>
          <w:rFonts w:cs="Arial"/>
          <w:b/>
          <w:sz w:val="22"/>
          <w:szCs w:val="22"/>
          <w:lang w:val="es-CO"/>
        </w:rPr>
      </w:pPr>
    </w:p>
    <w:p w14:paraId="58D9F431" w14:textId="77777777" w:rsidR="00757FEF" w:rsidRPr="0073311D" w:rsidRDefault="00757FEF">
      <w:pPr>
        <w:jc w:val="center"/>
        <w:rPr>
          <w:rFonts w:cs="Arial"/>
          <w:b/>
          <w:sz w:val="22"/>
          <w:szCs w:val="22"/>
          <w:lang w:val="es-CO"/>
        </w:rPr>
      </w:pPr>
    </w:p>
    <w:p w14:paraId="3C79E5C0" w14:textId="77777777" w:rsidR="00097CE4" w:rsidRPr="0073311D" w:rsidRDefault="00097CE4">
      <w:pPr>
        <w:pStyle w:val="Ttulo"/>
        <w:rPr>
          <w:rFonts w:ascii="Arial" w:hAnsi="Arial" w:cs="Arial"/>
          <w:bCs w:val="0"/>
          <w:sz w:val="22"/>
          <w:szCs w:val="22"/>
          <w:u w:val="none"/>
        </w:rPr>
      </w:pPr>
      <w:r w:rsidRPr="0073311D">
        <w:rPr>
          <w:rFonts w:ascii="Arial" w:eastAsiaTheme="minorEastAsia" w:hAnsi="Arial" w:cs="Arial"/>
          <w:bCs w:val="0"/>
          <w:sz w:val="22"/>
          <w:szCs w:val="22"/>
          <w:u w:val="none"/>
          <w:lang w:val="es-ES_tradnl"/>
        </w:rPr>
        <w:t>CAPÍTULO 3</w:t>
      </w:r>
    </w:p>
    <w:p w14:paraId="2B6FCA72" w14:textId="77777777" w:rsidR="00097CE4" w:rsidRPr="0073311D" w:rsidRDefault="00097CE4">
      <w:pPr>
        <w:pStyle w:val="Ttulo"/>
        <w:rPr>
          <w:rFonts w:ascii="Arial" w:hAnsi="Arial" w:cs="Arial"/>
          <w:bCs w:val="0"/>
          <w:sz w:val="22"/>
          <w:szCs w:val="22"/>
          <w:u w:val="none"/>
        </w:rPr>
      </w:pPr>
      <w:r w:rsidRPr="0073311D">
        <w:rPr>
          <w:rFonts w:ascii="Arial" w:hAnsi="Arial" w:cs="Arial"/>
          <w:bCs w:val="0"/>
          <w:sz w:val="22"/>
          <w:szCs w:val="22"/>
          <w:u w:val="none"/>
        </w:rPr>
        <w:t>Programas</w:t>
      </w:r>
      <w:r w:rsidR="00EF6300" w:rsidRPr="0073311D">
        <w:rPr>
          <w:rFonts w:ascii="Arial" w:hAnsi="Arial" w:cs="Arial"/>
          <w:bCs w:val="0"/>
          <w:sz w:val="22"/>
          <w:szCs w:val="22"/>
          <w:u w:val="none"/>
        </w:rPr>
        <w:t xml:space="preserve"> especiales</w:t>
      </w:r>
    </w:p>
    <w:p w14:paraId="7AB64D21" w14:textId="77777777" w:rsidR="00097CE4" w:rsidRPr="0073311D" w:rsidRDefault="00097CE4">
      <w:pPr>
        <w:pStyle w:val="Ttulo"/>
        <w:rPr>
          <w:rFonts w:ascii="Arial" w:hAnsi="Arial" w:cs="Arial"/>
          <w:bCs w:val="0"/>
          <w:sz w:val="22"/>
          <w:szCs w:val="22"/>
          <w:u w:val="none"/>
        </w:rPr>
      </w:pPr>
    </w:p>
    <w:p w14:paraId="3EB9E366" w14:textId="77777777" w:rsidR="00097CE4" w:rsidRPr="0073311D" w:rsidRDefault="00097CE4">
      <w:pPr>
        <w:pStyle w:val="Ttulo"/>
        <w:ind w:left="708" w:hanging="708"/>
        <w:rPr>
          <w:rFonts w:ascii="Arial" w:hAnsi="Arial" w:cs="Arial"/>
          <w:bCs w:val="0"/>
          <w:sz w:val="22"/>
          <w:szCs w:val="22"/>
          <w:u w:val="none"/>
        </w:rPr>
      </w:pPr>
      <w:r w:rsidRPr="0073311D">
        <w:rPr>
          <w:rFonts w:ascii="Arial" w:hAnsi="Arial" w:cs="Arial"/>
          <w:bCs w:val="0"/>
          <w:sz w:val="22"/>
          <w:szCs w:val="22"/>
          <w:u w:val="none"/>
        </w:rPr>
        <w:t xml:space="preserve">SECCIÓN 1 </w:t>
      </w:r>
    </w:p>
    <w:p w14:paraId="7C5595FE" w14:textId="77777777" w:rsidR="00097CE4" w:rsidRPr="0073311D" w:rsidRDefault="00097CE4">
      <w:pPr>
        <w:pStyle w:val="Ttulo"/>
        <w:rPr>
          <w:rFonts w:ascii="Arial" w:hAnsi="Arial" w:cs="Arial"/>
          <w:bCs w:val="0"/>
          <w:sz w:val="22"/>
          <w:szCs w:val="22"/>
          <w:u w:val="none"/>
        </w:rPr>
      </w:pPr>
      <w:r w:rsidRPr="0073311D">
        <w:rPr>
          <w:rFonts w:ascii="Arial" w:hAnsi="Arial" w:cs="Arial"/>
          <w:bCs w:val="0"/>
          <w:sz w:val="22"/>
          <w:szCs w:val="22"/>
          <w:u w:val="none"/>
        </w:rPr>
        <w:t>Programa de nutrición</w:t>
      </w:r>
    </w:p>
    <w:p w14:paraId="7A683E96" w14:textId="77777777" w:rsidR="00097CE4" w:rsidRPr="0073311D" w:rsidRDefault="00097CE4">
      <w:pPr>
        <w:pStyle w:val="Ttulo"/>
        <w:jc w:val="both"/>
        <w:rPr>
          <w:rFonts w:ascii="Arial" w:hAnsi="Arial" w:cs="Arial"/>
          <w:sz w:val="22"/>
          <w:szCs w:val="22"/>
          <w:u w:val="none"/>
        </w:rPr>
      </w:pPr>
    </w:p>
    <w:p w14:paraId="0C35F083" w14:textId="77777777" w:rsidR="00097CE4" w:rsidRPr="0073311D" w:rsidRDefault="00097CE4">
      <w:pPr>
        <w:pStyle w:val="Ttulo"/>
        <w:jc w:val="both"/>
        <w:rPr>
          <w:rFonts w:ascii="Arial" w:hAnsi="Arial" w:cs="Arial"/>
          <w:b w:val="0"/>
          <w:sz w:val="22"/>
          <w:szCs w:val="22"/>
          <w:u w:val="none"/>
        </w:rPr>
      </w:pPr>
      <w:r w:rsidRPr="0073311D">
        <w:rPr>
          <w:rFonts w:ascii="Arial" w:hAnsi="Arial" w:cs="Arial"/>
          <w:bCs w:val="0"/>
          <w:sz w:val="22"/>
          <w:szCs w:val="22"/>
          <w:u w:val="none"/>
          <w:lang w:val="es-CO" w:eastAsia="es-CO"/>
        </w:rPr>
        <w:t>Artículo</w:t>
      </w:r>
      <w:r w:rsidRPr="0073311D">
        <w:rPr>
          <w:rFonts w:ascii="Arial" w:hAnsi="Arial" w:cs="Arial"/>
          <w:b w:val="0"/>
          <w:bCs w:val="0"/>
          <w:sz w:val="22"/>
          <w:szCs w:val="22"/>
          <w:u w:val="none"/>
          <w:lang w:val="es-CO" w:eastAsia="es-CO"/>
        </w:rPr>
        <w:t xml:space="preserve"> </w:t>
      </w:r>
      <w:r w:rsidR="00EF6300" w:rsidRPr="0073311D">
        <w:rPr>
          <w:rFonts w:ascii="Arial" w:hAnsi="Arial" w:cs="Arial"/>
          <w:sz w:val="22"/>
          <w:szCs w:val="22"/>
          <w:u w:val="none"/>
        </w:rPr>
        <w:t xml:space="preserve">2.4.3.3.1.1. </w:t>
      </w:r>
      <w:r w:rsidRPr="0073311D">
        <w:rPr>
          <w:rFonts w:ascii="Arial" w:hAnsi="Arial" w:cs="Arial"/>
          <w:i/>
          <w:sz w:val="22"/>
          <w:szCs w:val="22"/>
          <w:u w:val="none"/>
        </w:rPr>
        <w:t>Del programa de nutrición.</w:t>
      </w:r>
      <w:r w:rsidRPr="0073311D">
        <w:rPr>
          <w:rFonts w:ascii="Arial" w:hAnsi="Arial" w:cs="Arial"/>
          <w:b w:val="0"/>
          <w:i/>
          <w:sz w:val="22"/>
          <w:szCs w:val="22"/>
          <w:u w:val="none"/>
        </w:rPr>
        <w:t xml:space="preserve"> </w:t>
      </w:r>
      <w:r w:rsidRPr="0073311D">
        <w:rPr>
          <w:rFonts w:ascii="Arial" w:hAnsi="Arial" w:cs="Arial"/>
          <w:b w:val="0"/>
          <w:sz w:val="22"/>
          <w:szCs w:val="22"/>
          <w:u w:val="none"/>
        </w:rPr>
        <w:t xml:space="preserve">El ICBF ejecutará los programas de nutrición y alimentación, ajustándolos a las necesidades, condiciones y recursos de cada región y en armonía con el Plan Nacional de Desarrollo. Así mismo, le corresponde supervisar, controlar y evaluar dichos programas. </w:t>
      </w:r>
    </w:p>
    <w:p w14:paraId="0C589A59" w14:textId="77777777" w:rsidR="00097CE4" w:rsidRPr="0073311D" w:rsidRDefault="00097CE4">
      <w:pPr>
        <w:pStyle w:val="Ttulo"/>
        <w:jc w:val="both"/>
        <w:rPr>
          <w:rFonts w:ascii="Arial" w:hAnsi="Arial" w:cs="Arial"/>
          <w:b w:val="0"/>
          <w:sz w:val="22"/>
          <w:szCs w:val="22"/>
          <w:u w:val="none"/>
        </w:rPr>
      </w:pPr>
    </w:p>
    <w:p w14:paraId="3E260A1F" w14:textId="570396EC" w:rsidR="00097CE4" w:rsidRPr="0073311D" w:rsidRDefault="00097CE4">
      <w:pPr>
        <w:pStyle w:val="Ttulo"/>
        <w:jc w:val="both"/>
        <w:rPr>
          <w:rFonts w:ascii="Arial" w:hAnsi="Arial" w:cs="Arial"/>
          <w:b w:val="0"/>
          <w:i/>
          <w:sz w:val="22"/>
          <w:szCs w:val="22"/>
          <w:u w:val="none"/>
        </w:rPr>
      </w:pPr>
      <w:r w:rsidRPr="0073311D">
        <w:rPr>
          <w:rFonts w:ascii="Arial" w:hAnsi="Arial" w:cs="Arial"/>
          <w:b w:val="0"/>
          <w:bCs w:val="0"/>
          <w:i/>
          <w:sz w:val="22"/>
          <w:szCs w:val="22"/>
          <w:u w:val="none"/>
        </w:rPr>
        <w:t>(</w:t>
      </w:r>
      <w:hyperlink r:id="rId918" w:history="1">
        <w:r w:rsidRPr="0073311D">
          <w:rPr>
            <w:rStyle w:val="Hipervnculo"/>
            <w:rFonts w:ascii="Arial" w:hAnsi="Arial" w:cs="Arial"/>
            <w:b w:val="0"/>
            <w:bCs w:val="0"/>
            <w:i/>
            <w:sz w:val="22"/>
            <w:szCs w:val="22"/>
          </w:rPr>
          <w:t>Decreto 2388 de 1979, artículo 73</w:t>
        </w:r>
      </w:hyperlink>
      <w:r w:rsidR="0028194A" w:rsidRPr="0073311D">
        <w:rPr>
          <w:rFonts w:ascii="Arial" w:hAnsi="Arial" w:cs="Arial"/>
          <w:b w:val="0"/>
          <w:bCs w:val="0"/>
          <w:i/>
          <w:sz w:val="22"/>
          <w:szCs w:val="22"/>
          <w:u w:val="none"/>
        </w:rPr>
        <w:t>)</w:t>
      </w:r>
    </w:p>
    <w:p w14:paraId="545F0D2B" w14:textId="77777777" w:rsidR="00097CE4" w:rsidRPr="0073311D" w:rsidRDefault="00097CE4">
      <w:pPr>
        <w:pStyle w:val="Ttulo"/>
        <w:jc w:val="both"/>
        <w:rPr>
          <w:rFonts w:ascii="Arial" w:hAnsi="Arial" w:cs="Arial"/>
          <w:b w:val="0"/>
          <w:sz w:val="22"/>
          <w:szCs w:val="22"/>
          <w:u w:val="none"/>
        </w:rPr>
      </w:pPr>
    </w:p>
    <w:p w14:paraId="5D891684" w14:textId="77777777" w:rsidR="00097CE4" w:rsidRPr="0073311D" w:rsidRDefault="00097CE4">
      <w:pPr>
        <w:pStyle w:val="Ttulo"/>
        <w:jc w:val="both"/>
        <w:rPr>
          <w:rFonts w:ascii="Arial" w:hAnsi="Arial" w:cs="Arial"/>
          <w:bCs w:val="0"/>
          <w:sz w:val="22"/>
          <w:szCs w:val="22"/>
          <w:u w:val="none"/>
        </w:rPr>
      </w:pPr>
      <w:r w:rsidRPr="0073311D">
        <w:rPr>
          <w:rFonts w:ascii="Arial" w:hAnsi="Arial" w:cs="Arial"/>
          <w:sz w:val="22"/>
          <w:szCs w:val="22"/>
          <w:u w:val="none"/>
        </w:rPr>
        <w:t xml:space="preserve">Artículo </w:t>
      </w:r>
      <w:r w:rsidR="00EF6300" w:rsidRPr="0073311D">
        <w:rPr>
          <w:rFonts w:ascii="Arial" w:hAnsi="Arial" w:cs="Arial"/>
          <w:sz w:val="22"/>
          <w:szCs w:val="22"/>
          <w:u w:val="none"/>
        </w:rPr>
        <w:t xml:space="preserve">2.4.3.3.1.2. </w:t>
      </w:r>
      <w:r w:rsidRPr="0073311D">
        <w:rPr>
          <w:rFonts w:ascii="Arial" w:hAnsi="Arial" w:cs="Arial"/>
          <w:i/>
          <w:sz w:val="22"/>
          <w:szCs w:val="22"/>
          <w:u w:val="none"/>
        </w:rPr>
        <w:t xml:space="preserve">Definición de la problemática nutricional y alimentaria. </w:t>
      </w:r>
      <w:r w:rsidRPr="0073311D">
        <w:rPr>
          <w:rFonts w:ascii="Arial" w:hAnsi="Arial" w:cs="Arial"/>
          <w:b w:val="0"/>
          <w:sz w:val="22"/>
          <w:szCs w:val="22"/>
          <w:u w:val="none"/>
        </w:rPr>
        <w:t>Le corresponde al ICBF definir el problema nutricional y alimentario de la población, en términos de morbilidad y mortalidad por enfermedades nutricionales propiamente dichas y por otras enfermedades asociadas a ellos, y en términos de importación, producción y consumo de alimentos a nivel familiar, local, regional y nacional.</w:t>
      </w:r>
      <w:r w:rsidRPr="0073311D">
        <w:rPr>
          <w:rFonts w:ascii="Arial" w:hAnsi="Arial" w:cs="Arial"/>
          <w:bCs w:val="0"/>
          <w:sz w:val="22"/>
          <w:szCs w:val="22"/>
          <w:u w:val="none"/>
        </w:rPr>
        <w:t xml:space="preserve"> </w:t>
      </w:r>
    </w:p>
    <w:p w14:paraId="6F31B55E" w14:textId="77777777" w:rsidR="00097CE4" w:rsidRPr="0073311D" w:rsidRDefault="00097CE4">
      <w:pPr>
        <w:pStyle w:val="Ttulo"/>
        <w:jc w:val="both"/>
        <w:rPr>
          <w:rFonts w:ascii="Arial" w:hAnsi="Arial" w:cs="Arial"/>
          <w:bCs w:val="0"/>
          <w:sz w:val="22"/>
          <w:szCs w:val="22"/>
          <w:u w:val="none"/>
        </w:rPr>
      </w:pPr>
    </w:p>
    <w:p w14:paraId="6107DB2C" w14:textId="02B1F59D" w:rsidR="00097CE4" w:rsidRPr="0073311D" w:rsidRDefault="00097CE4">
      <w:pPr>
        <w:pStyle w:val="Ttulo"/>
        <w:jc w:val="both"/>
        <w:rPr>
          <w:rFonts w:ascii="Arial" w:hAnsi="Arial" w:cs="Arial"/>
          <w:bCs w:val="0"/>
          <w:i/>
          <w:sz w:val="22"/>
          <w:szCs w:val="22"/>
        </w:rPr>
      </w:pPr>
      <w:r w:rsidRPr="0073311D">
        <w:rPr>
          <w:rFonts w:ascii="Arial" w:hAnsi="Arial" w:cs="Arial"/>
          <w:b w:val="0"/>
          <w:bCs w:val="0"/>
          <w:i/>
          <w:sz w:val="22"/>
          <w:szCs w:val="22"/>
          <w:u w:val="none"/>
        </w:rPr>
        <w:t>(</w:t>
      </w:r>
      <w:hyperlink r:id="rId919" w:history="1">
        <w:r w:rsidRPr="0073311D">
          <w:rPr>
            <w:rStyle w:val="Hipervnculo"/>
            <w:rFonts w:ascii="Arial" w:hAnsi="Arial" w:cs="Arial"/>
            <w:b w:val="0"/>
            <w:bCs w:val="0"/>
            <w:i/>
            <w:sz w:val="22"/>
            <w:szCs w:val="22"/>
          </w:rPr>
          <w:t>Decreto 2388 de 1979, artículo 74</w:t>
        </w:r>
      </w:hyperlink>
      <w:r w:rsidR="0028194A" w:rsidRPr="0073311D">
        <w:rPr>
          <w:rFonts w:ascii="Arial" w:hAnsi="Arial" w:cs="Arial"/>
          <w:b w:val="0"/>
          <w:bCs w:val="0"/>
          <w:i/>
          <w:sz w:val="22"/>
          <w:szCs w:val="22"/>
          <w:u w:val="none"/>
        </w:rPr>
        <w:t>)</w:t>
      </w:r>
    </w:p>
    <w:p w14:paraId="057002ED" w14:textId="77777777" w:rsidR="00097CE4" w:rsidRPr="0073311D" w:rsidRDefault="00097CE4">
      <w:pPr>
        <w:pStyle w:val="Ttulo"/>
        <w:jc w:val="both"/>
        <w:rPr>
          <w:rFonts w:ascii="Arial" w:hAnsi="Arial" w:cs="Arial"/>
          <w:b w:val="0"/>
          <w:sz w:val="22"/>
          <w:szCs w:val="22"/>
          <w:u w:val="none"/>
        </w:rPr>
      </w:pPr>
    </w:p>
    <w:p w14:paraId="352CECB4" w14:textId="77777777" w:rsidR="00097CE4" w:rsidRPr="0073311D" w:rsidRDefault="00097CE4">
      <w:pPr>
        <w:pStyle w:val="Ttulo"/>
        <w:jc w:val="both"/>
        <w:rPr>
          <w:rFonts w:ascii="Arial" w:hAnsi="Arial" w:cs="Arial"/>
          <w:b w:val="0"/>
          <w:sz w:val="22"/>
          <w:szCs w:val="22"/>
          <w:u w:val="none"/>
        </w:rPr>
      </w:pPr>
      <w:r w:rsidRPr="0073311D">
        <w:rPr>
          <w:rFonts w:ascii="Arial" w:hAnsi="Arial" w:cs="Arial"/>
          <w:sz w:val="22"/>
          <w:szCs w:val="22"/>
          <w:u w:val="none"/>
        </w:rPr>
        <w:t xml:space="preserve">Artículo </w:t>
      </w:r>
      <w:r w:rsidR="00EF6300" w:rsidRPr="0073311D">
        <w:rPr>
          <w:rFonts w:ascii="Arial" w:hAnsi="Arial" w:cs="Arial"/>
          <w:sz w:val="22"/>
          <w:szCs w:val="22"/>
          <w:u w:val="none"/>
        </w:rPr>
        <w:t xml:space="preserve">2.4.3.3.1.3. </w:t>
      </w:r>
      <w:r w:rsidRPr="0073311D">
        <w:rPr>
          <w:rFonts w:ascii="Arial" w:hAnsi="Arial" w:cs="Arial"/>
          <w:i/>
          <w:sz w:val="22"/>
          <w:szCs w:val="22"/>
          <w:u w:val="none"/>
        </w:rPr>
        <w:t>De la atención nutricional.</w:t>
      </w:r>
      <w:r w:rsidRPr="0073311D">
        <w:rPr>
          <w:rFonts w:ascii="Arial" w:hAnsi="Arial" w:cs="Arial"/>
          <w:b w:val="0"/>
          <w:i/>
          <w:sz w:val="22"/>
          <w:szCs w:val="22"/>
          <w:u w:val="none"/>
        </w:rPr>
        <w:t xml:space="preserve"> </w:t>
      </w:r>
      <w:r w:rsidRPr="0073311D">
        <w:rPr>
          <w:rFonts w:ascii="Arial" w:hAnsi="Arial" w:cs="Arial"/>
          <w:b w:val="0"/>
          <w:sz w:val="22"/>
          <w:szCs w:val="22"/>
          <w:u w:val="none"/>
        </w:rPr>
        <w:t xml:space="preserve">La atención nutricional del </w:t>
      </w:r>
      <w:r w:rsidRPr="0073311D">
        <w:rPr>
          <w:rFonts w:ascii="Arial" w:hAnsi="Arial" w:cs="Arial"/>
          <w:b w:val="0"/>
          <w:bCs w:val="0"/>
          <w:sz w:val="22"/>
          <w:szCs w:val="22"/>
          <w:u w:val="none"/>
        </w:rPr>
        <w:t>niño, niña o adolescente</w:t>
      </w:r>
      <w:r w:rsidRPr="0073311D">
        <w:rPr>
          <w:rFonts w:ascii="Arial" w:hAnsi="Arial" w:cs="Arial"/>
          <w:b w:val="0"/>
          <w:sz w:val="22"/>
          <w:szCs w:val="22"/>
          <w:u w:val="none"/>
        </w:rPr>
        <w:t xml:space="preserve"> y de la madre en período de embarazo y lactancia, se cumple por el Instituto mediante la ejecución de sus programas y los específicos que le señale el Gobierno.</w:t>
      </w:r>
    </w:p>
    <w:p w14:paraId="17818E7C" w14:textId="77777777" w:rsidR="00097CE4" w:rsidRPr="0073311D" w:rsidRDefault="00097CE4">
      <w:pPr>
        <w:pStyle w:val="Ttulo"/>
        <w:jc w:val="both"/>
        <w:rPr>
          <w:rFonts w:ascii="Arial" w:hAnsi="Arial" w:cs="Arial"/>
          <w:b w:val="0"/>
          <w:sz w:val="22"/>
          <w:szCs w:val="22"/>
          <w:u w:val="none"/>
        </w:rPr>
      </w:pPr>
    </w:p>
    <w:p w14:paraId="6043DD66" w14:textId="475BA22A" w:rsidR="00097CE4" w:rsidRPr="0073311D" w:rsidRDefault="00097CE4">
      <w:pPr>
        <w:pStyle w:val="Ttulo"/>
        <w:jc w:val="both"/>
        <w:rPr>
          <w:rFonts w:ascii="Arial" w:hAnsi="Arial" w:cs="Arial"/>
          <w:b w:val="0"/>
          <w:i/>
          <w:sz w:val="22"/>
          <w:szCs w:val="22"/>
          <w:u w:val="none"/>
        </w:rPr>
      </w:pPr>
      <w:r w:rsidRPr="0073311D">
        <w:rPr>
          <w:rFonts w:ascii="Arial" w:hAnsi="Arial" w:cs="Arial"/>
          <w:b w:val="0"/>
          <w:i/>
          <w:sz w:val="22"/>
          <w:szCs w:val="22"/>
          <w:u w:val="none"/>
        </w:rPr>
        <w:t>(</w:t>
      </w:r>
      <w:hyperlink r:id="rId920" w:history="1">
        <w:r w:rsidRPr="0073311D">
          <w:rPr>
            <w:rStyle w:val="Hipervnculo"/>
            <w:rFonts w:ascii="Arial" w:hAnsi="Arial" w:cs="Arial"/>
            <w:b w:val="0"/>
            <w:bCs w:val="0"/>
            <w:i/>
            <w:sz w:val="22"/>
            <w:szCs w:val="22"/>
          </w:rPr>
          <w:t>Decreto 2388 de 1979, artículo 75</w:t>
        </w:r>
      </w:hyperlink>
      <w:r w:rsidR="0028194A" w:rsidRPr="0073311D">
        <w:rPr>
          <w:rFonts w:ascii="Arial" w:hAnsi="Arial" w:cs="Arial"/>
          <w:b w:val="0"/>
          <w:bCs w:val="0"/>
          <w:i/>
          <w:sz w:val="22"/>
          <w:szCs w:val="22"/>
          <w:u w:val="none"/>
        </w:rPr>
        <w:t>)</w:t>
      </w:r>
    </w:p>
    <w:p w14:paraId="26916E4B" w14:textId="77777777" w:rsidR="00097CE4" w:rsidRPr="0073311D" w:rsidRDefault="00097CE4">
      <w:pPr>
        <w:pStyle w:val="Ttulo"/>
        <w:jc w:val="both"/>
        <w:rPr>
          <w:rFonts w:ascii="Arial" w:hAnsi="Arial" w:cs="Arial"/>
          <w:b w:val="0"/>
          <w:sz w:val="22"/>
          <w:szCs w:val="22"/>
          <w:u w:val="none"/>
        </w:rPr>
      </w:pPr>
    </w:p>
    <w:p w14:paraId="3440FDBA" w14:textId="77777777" w:rsidR="00097CE4" w:rsidRPr="0073311D" w:rsidRDefault="00097CE4">
      <w:pPr>
        <w:pStyle w:val="Ttulo"/>
        <w:jc w:val="both"/>
        <w:rPr>
          <w:rFonts w:ascii="Arial" w:hAnsi="Arial" w:cs="Arial"/>
          <w:b w:val="0"/>
          <w:sz w:val="22"/>
          <w:szCs w:val="22"/>
          <w:u w:val="none"/>
        </w:rPr>
      </w:pPr>
      <w:r w:rsidRPr="0073311D">
        <w:rPr>
          <w:rFonts w:ascii="Arial" w:hAnsi="Arial" w:cs="Arial"/>
          <w:sz w:val="22"/>
          <w:szCs w:val="22"/>
          <w:u w:val="none"/>
        </w:rPr>
        <w:t xml:space="preserve">Artículo </w:t>
      </w:r>
      <w:r w:rsidR="00EF6300" w:rsidRPr="0073311D">
        <w:rPr>
          <w:rFonts w:ascii="Arial" w:hAnsi="Arial" w:cs="Arial"/>
          <w:sz w:val="22"/>
          <w:szCs w:val="22"/>
          <w:u w:val="none"/>
        </w:rPr>
        <w:t xml:space="preserve">2.4.3.3.1.4. </w:t>
      </w:r>
      <w:r w:rsidRPr="0073311D">
        <w:rPr>
          <w:rFonts w:ascii="Arial" w:hAnsi="Arial" w:cs="Arial"/>
          <w:i/>
          <w:sz w:val="22"/>
          <w:szCs w:val="22"/>
          <w:u w:val="none"/>
        </w:rPr>
        <w:t>De la calidad de los alimentos.</w:t>
      </w:r>
      <w:r w:rsidRPr="0073311D">
        <w:rPr>
          <w:rFonts w:ascii="Arial" w:hAnsi="Arial" w:cs="Arial"/>
          <w:b w:val="0"/>
          <w:i/>
          <w:sz w:val="22"/>
          <w:szCs w:val="22"/>
          <w:u w:val="none"/>
        </w:rPr>
        <w:t xml:space="preserve"> </w:t>
      </w:r>
      <w:r w:rsidRPr="0073311D">
        <w:rPr>
          <w:rFonts w:ascii="Arial" w:hAnsi="Arial" w:cs="Arial"/>
          <w:b w:val="0"/>
          <w:sz w:val="22"/>
          <w:szCs w:val="22"/>
          <w:u w:val="none"/>
        </w:rPr>
        <w:t xml:space="preserve">Es función específica del Instituto determinar el tipo y calidad de alimentos que debe distribuir el Gobierno con destino a comunidades en riesgo o con problemas de desnutrición. </w:t>
      </w:r>
    </w:p>
    <w:p w14:paraId="3C52912D" w14:textId="77777777" w:rsidR="00097CE4" w:rsidRPr="0073311D" w:rsidRDefault="00097CE4">
      <w:pPr>
        <w:pStyle w:val="Ttulo"/>
        <w:jc w:val="both"/>
        <w:rPr>
          <w:rFonts w:ascii="Arial" w:hAnsi="Arial" w:cs="Arial"/>
          <w:b w:val="0"/>
          <w:bCs w:val="0"/>
          <w:sz w:val="22"/>
          <w:szCs w:val="22"/>
          <w:u w:val="none"/>
        </w:rPr>
      </w:pPr>
    </w:p>
    <w:p w14:paraId="46984590" w14:textId="62E0A80C" w:rsidR="00097CE4" w:rsidRPr="0073311D" w:rsidRDefault="00097CE4">
      <w:pPr>
        <w:pStyle w:val="Ttulo"/>
        <w:jc w:val="both"/>
        <w:rPr>
          <w:rFonts w:ascii="Arial" w:hAnsi="Arial" w:cs="Arial"/>
          <w:b w:val="0"/>
          <w:i/>
          <w:sz w:val="22"/>
          <w:szCs w:val="22"/>
          <w:u w:val="none"/>
        </w:rPr>
      </w:pPr>
      <w:r w:rsidRPr="0073311D">
        <w:rPr>
          <w:rFonts w:ascii="Arial" w:hAnsi="Arial" w:cs="Arial"/>
          <w:b w:val="0"/>
          <w:bCs w:val="0"/>
          <w:i/>
          <w:sz w:val="22"/>
          <w:szCs w:val="22"/>
          <w:u w:val="none"/>
        </w:rPr>
        <w:t>(</w:t>
      </w:r>
      <w:hyperlink r:id="rId921" w:history="1">
        <w:r w:rsidRPr="0073311D">
          <w:rPr>
            <w:rStyle w:val="Hipervnculo"/>
            <w:rFonts w:ascii="Arial" w:hAnsi="Arial" w:cs="Arial"/>
            <w:b w:val="0"/>
            <w:bCs w:val="0"/>
            <w:i/>
            <w:sz w:val="22"/>
            <w:szCs w:val="22"/>
          </w:rPr>
          <w:t>Decreto 2388 de 1979, artículo 76</w:t>
        </w:r>
      </w:hyperlink>
      <w:r w:rsidR="0028194A" w:rsidRPr="0073311D">
        <w:rPr>
          <w:rFonts w:ascii="Arial" w:hAnsi="Arial" w:cs="Arial"/>
          <w:b w:val="0"/>
          <w:bCs w:val="0"/>
          <w:i/>
          <w:sz w:val="22"/>
          <w:szCs w:val="22"/>
          <w:u w:val="none"/>
        </w:rPr>
        <w:t>)</w:t>
      </w:r>
    </w:p>
    <w:p w14:paraId="5AB17376" w14:textId="77777777" w:rsidR="00097CE4" w:rsidRPr="0073311D" w:rsidRDefault="00097CE4">
      <w:pPr>
        <w:pStyle w:val="Ttulo"/>
        <w:jc w:val="both"/>
        <w:rPr>
          <w:rFonts w:ascii="Arial" w:hAnsi="Arial" w:cs="Arial"/>
          <w:b w:val="0"/>
          <w:sz w:val="22"/>
          <w:szCs w:val="22"/>
          <w:u w:val="none"/>
        </w:rPr>
      </w:pPr>
    </w:p>
    <w:p w14:paraId="64A76103" w14:textId="77777777" w:rsidR="00097CE4" w:rsidRPr="0073311D" w:rsidRDefault="00097CE4">
      <w:pPr>
        <w:pStyle w:val="Ttulo"/>
        <w:jc w:val="both"/>
        <w:rPr>
          <w:rFonts w:ascii="Arial" w:hAnsi="Arial" w:cs="Arial"/>
          <w:b w:val="0"/>
          <w:sz w:val="22"/>
          <w:szCs w:val="22"/>
          <w:u w:val="none"/>
        </w:rPr>
      </w:pPr>
      <w:bookmarkStart w:id="33" w:name="77"/>
      <w:r w:rsidRPr="0073311D">
        <w:rPr>
          <w:rFonts w:ascii="Arial" w:hAnsi="Arial" w:cs="Arial"/>
          <w:bCs w:val="0"/>
          <w:sz w:val="22"/>
          <w:szCs w:val="22"/>
          <w:u w:val="none"/>
        </w:rPr>
        <w:t xml:space="preserve">Artículo </w:t>
      </w:r>
      <w:bookmarkEnd w:id="33"/>
      <w:r w:rsidR="00EF6300" w:rsidRPr="0073311D">
        <w:rPr>
          <w:rFonts w:ascii="Arial" w:hAnsi="Arial" w:cs="Arial"/>
          <w:sz w:val="22"/>
          <w:szCs w:val="22"/>
          <w:u w:val="none"/>
        </w:rPr>
        <w:t xml:space="preserve">2.4.3.3.1.5. </w:t>
      </w:r>
      <w:r w:rsidRPr="0073311D">
        <w:rPr>
          <w:rStyle w:val="apple-converted-space"/>
          <w:rFonts w:ascii="Arial" w:hAnsi="Arial" w:cs="Arial"/>
          <w:i/>
          <w:sz w:val="22"/>
          <w:szCs w:val="22"/>
          <w:u w:val="none"/>
        </w:rPr>
        <w:t>Asesoría al Ministerio de Educación Nacional.</w:t>
      </w:r>
      <w:r w:rsidRPr="0073311D">
        <w:rPr>
          <w:rStyle w:val="apple-converted-space"/>
          <w:rFonts w:ascii="Arial" w:hAnsi="Arial" w:cs="Arial"/>
          <w:b w:val="0"/>
          <w:sz w:val="22"/>
          <w:szCs w:val="22"/>
          <w:u w:val="none"/>
        </w:rPr>
        <w:t xml:space="preserve"> </w:t>
      </w:r>
      <w:r w:rsidRPr="0073311D">
        <w:rPr>
          <w:rFonts w:ascii="Arial" w:hAnsi="Arial" w:cs="Arial"/>
          <w:b w:val="0"/>
          <w:sz w:val="22"/>
          <w:szCs w:val="22"/>
          <w:u w:val="none"/>
        </w:rPr>
        <w:t>El Instituto debe asesorar al Ministerio de Educación Nacional en la planeación de la enseñanza nutricional y alimentaria que brinden los establecimientos educativos primarios, secundarios y universitarios.</w:t>
      </w:r>
    </w:p>
    <w:p w14:paraId="0441A68E" w14:textId="77777777" w:rsidR="00097CE4" w:rsidRPr="0073311D" w:rsidRDefault="00097CE4">
      <w:pPr>
        <w:pStyle w:val="Ttulo"/>
        <w:jc w:val="both"/>
        <w:rPr>
          <w:rFonts w:ascii="Arial" w:hAnsi="Arial" w:cs="Arial"/>
          <w:b w:val="0"/>
          <w:sz w:val="22"/>
          <w:szCs w:val="22"/>
          <w:u w:val="none"/>
        </w:rPr>
      </w:pPr>
    </w:p>
    <w:p w14:paraId="659F4FBA" w14:textId="0D86294A" w:rsidR="00097CE4" w:rsidRPr="0073311D" w:rsidRDefault="00E640A2">
      <w:pPr>
        <w:pStyle w:val="Ttulo"/>
        <w:jc w:val="both"/>
        <w:rPr>
          <w:rFonts w:ascii="Arial" w:hAnsi="Arial" w:cs="Arial"/>
          <w:b w:val="0"/>
          <w:i/>
          <w:sz w:val="22"/>
          <w:szCs w:val="22"/>
          <w:u w:val="none"/>
        </w:rPr>
      </w:pPr>
      <w:r w:rsidRPr="0073311D">
        <w:rPr>
          <w:rFonts w:ascii="Arial" w:hAnsi="Arial" w:cs="Arial"/>
          <w:b w:val="0"/>
          <w:i/>
          <w:sz w:val="22"/>
          <w:szCs w:val="22"/>
          <w:u w:val="none"/>
        </w:rPr>
        <w:t>(</w:t>
      </w:r>
      <w:hyperlink r:id="rId922" w:history="1">
        <w:r w:rsidRPr="0073311D">
          <w:rPr>
            <w:rStyle w:val="Hipervnculo"/>
            <w:rFonts w:ascii="Arial" w:hAnsi="Arial" w:cs="Arial"/>
            <w:b w:val="0"/>
            <w:i/>
            <w:sz w:val="22"/>
            <w:szCs w:val="22"/>
          </w:rPr>
          <w:t>Decreto 2388 de 1979, artículo 77</w:t>
        </w:r>
      </w:hyperlink>
      <w:r w:rsidR="0028194A" w:rsidRPr="0073311D">
        <w:rPr>
          <w:rFonts w:ascii="Arial" w:hAnsi="Arial" w:cs="Arial"/>
          <w:b w:val="0"/>
          <w:i/>
          <w:sz w:val="22"/>
          <w:szCs w:val="22"/>
          <w:u w:val="none"/>
        </w:rPr>
        <w:t>)</w:t>
      </w:r>
    </w:p>
    <w:p w14:paraId="2BC290FA" w14:textId="77777777" w:rsidR="00097CE4" w:rsidRPr="0073311D" w:rsidRDefault="00097CE4">
      <w:pPr>
        <w:pStyle w:val="Ttulo"/>
        <w:jc w:val="both"/>
        <w:rPr>
          <w:rFonts w:ascii="Arial" w:hAnsi="Arial" w:cs="Arial"/>
          <w:b w:val="0"/>
          <w:sz w:val="22"/>
          <w:szCs w:val="22"/>
          <w:u w:val="none"/>
        </w:rPr>
      </w:pPr>
    </w:p>
    <w:p w14:paraId="62408AB4" w14:textId="77777777" w:rsidR="00097CE4" w:rsidRPr="0073311D" w:rsidRDefault="00097CE4">
      <w:pPr>
        <w:pStyle w:val="Ttulo"/>
        <w:jc w:val="both"/>
        <w:rPr>
          <w:rFonts w:ascii="Arial" w:hAnsi="Arial" w:cs="Arial"/>
          <w:b w:val="0"/>
          <w:sz w:val="22"/>
          <w:szCs w:val="22"/>
          <w:u w:val="none"/>
        </w:rPr>
      </w:pPr>
      <w:r w:rsidRPr="0073311D">
        <w:rPr>
          <w:rFonts w:ascii="Arial" w:hAnsi="Arial" w:cs="Arial"/>
          <w:sz w:val="22"/>
          <w:szCs w:val="22"/>
          <w:u w:val="none"/>
        </w:rPr>
        <w:t xml:space="preserve">Artículo </w:t>
      </w:r>
      <w:r w:rsidR="00EF6300" w:rsidRPr="0073311D">
        <w:rPr>
          <w:rFonts w:ascii="Arial" w:hAnsi="Arial" w:cs="Arial"/>
          <w:sz w:val="22"/>
          <w:szCs w:val="22"/>
          <w:u w:val="none"/>
        </w:rPr>
        <w:t xml:space="preserve">2.4.3.3.1.6. </w:t>
      </w:r>
      <w:r w:rsidRPr="0073311D">
        <w:rPr>
          <w:rFonts w:ascii="Arial" w:hAnsi="Arial" w:cs="Arial"/>
          <w:i/>
          <w:sz w:val="22"/>
          <w:szCs w:val="22"/>
          <w:u w:val="none"/>
        </w:rPr>
        <w:t>Programas de educación nutricional y alimentaria.</w:t>
      </w:r>
      <w:r w:rsidRPr="0073311D">
        <w:rPr>
          <w:rFonts w:ascii="Arial" w:hAnsi="Arial" w:cs="Arial"/>
          <w:b w:val="0"/>
          <w:i/>
          <w:sz w:val="22"/>
          <w:szCs w:val="22"/>
          <w:u w:val="none"/>
        </w:rPr>
        <w:t xml:space="preserve"> </w:t>
      </w:r>
      <w:r w:rsidRPr="0073311D">
        <w:rPr>
          <w:rFonts w:ascii="Arial" w:hAnsi="Arial" w:cs="Arial"/>
          <w:b w:val="0"/>
          <w:sz w:val="22"/>
          <w:szCs w:val="22"/>
          <w:u w:val="none"/>
        </w:rPr>
        <w:t xml:space="preserve">El ICBF, además, realizará programas de educación nutricional y alimentaria, con el objeto de lograr el cambio favorable de los hábitos, costumbres, tradiciones, creencias y prácticas de la comunidad sobre aspectos de nutrición y alimentación. </w:t>
      </w:r>
    </w:p>
    <w:p w14:paraId="61160AF5" w14:textId="77777777" w:rsidR="00097CE4" w:rsidRPr="0073311D" w:rsidRDefault="00097CE4">
      <w:pPr>
        <w:pStyle w:val="Ttulo"/>
        <w:jc w:val="both"/>
        <w:rPr>
          <w:rFonts w:ascii="Arial" w:hAnsi="Arial" w:cs="Arial"/>
          <w:bCs w:val="0"/>
          <w:sz w:val="22"/>
          <w:szCs w:val="22"/>
          <w:u w:val="none"/>
        </w:rPr>
      </w:pPr>
    </w:p>
    <w:p w14:paraId="25AF449A" w14:textId="6B81A570" w:rsidR="00097CE4" w:rsidRPr="0073311D" w:rsidRDefault="00097CE4">
      <w:pPr>
        <w:pStyle w:val="Ttulo"/>
        <w:jc w:val="both"/>
        <w:rPr>
          <w:rFonts w:ascii="Arial" w:hAnsi="Arial" w:cs="Arial"/>
          <w:b w:val="0"/>
          <w:bCs w:val="0"/>
          <w:i/>
          <w:sz w:val="22"/>
          <w:szCs w:val="22"/>
          <w:u w:val="none"/>
        </w:rPr>
      </w:pPr>
      <w:r w:rsidRPr="0073311D">
        <w:rPr>
          <w:rFonts w:ascii="Arial" w:hAnsi="Arial" w:cs="Arial"/>
          <w:b w:val="0"/>
          <w:bCs w:val="0"/>
          <w:i/>
          <w:sz w:val="22"/>
          <w:szCs w:val="22"/>
          <w:u w:val="none"/>
        </w:rPr>
        <w:t>(</w:t>
      </w:r>
      <w:hyperlink r:id="rId923" w:history="1">
        <w:r w:rsidRPr="0073311D">
          <w:rPr>
            <w:rStyle w:val="Hipervnculo"/>
            <w:rFonts w:ascii="Arial" w:hAnsi="Arial" w:cs="Arial"/>
            <w:b w:val="0"/>
            <w:bCs w:val="0"/>
            <w:i/>
            <w:sz w:val="22"/>
            <w:szCs w:val="22"/>
          </w:rPr>
          <w:t>Decreto 2388 de 1979, artículo 78</w:t>
        </w:r>
      </w:hyperlink>
      <w:r w:rsidR="0028194A" w:rsidRPr="0073311D">
        <w:rPr>
          <w:rFonts w:ascii="Arial" w:hAnsi="Arial" w:cs="Arial"/>
          <w:b w:val="0"/>
          <w:bCs w:val="0"/>
          <w:i/>
          <w:sz w:val="22"/>
          <w:szCs w:val="22"/>
          <w:u w:val="none"/>
        </w:rPr>
        <w:t>)</w:t>
      </w:r>
    </w:p>
    <w:p w14:paraId="4FE79B7D" w14:textId="77777777" w:rsidR="00097CE4" w:rsidRPr="0073311D" w:rsidRDefault="00097CE4">
      <w:pPr>
        <w:pStyle w:val="Ttulo"/>
        <w:jc w:val="both"/>
        <w:rPr>
          <w:rFonts w:ascii="Arial" w:hAnsi="Arial" w:cs="Arial"/>
          <w:bCs w:val="0"/>
          <w:sz w:val="22"/>
          <w:szCs w:val="22"/>
          <w:u w:val="none"/>
        </w:rPr>
      </w:pPr>
    </w:p>
    <w:p w14:paraId="0344F88F" w14:textId="77777777" w:rsidR="00097CE4" w:rsidRPr="0073311D" w:rsidRDefault="00097CE4">
      <w:pPr>
        <w:pStyle w:val="Ttulo"/>
        <w:jc w:val="both"/>
        <w:rPr>
          <w:rFonts w:ascii="Arial" w:hAnsi="Arial" w:cs="Arial"/>
          <w:b w:val="0"/>
          <w:sz w:val="22"/>
          <w:szCs w:val="22"/>
          <w:u w:val="none"/>
        </w:rPr>
      </w:pPr>
      <w:r w:rsidRPr="0073311D">
        <w:rPr>
          <w:rFonts w:ascii="Arial" w:hAnsi="Arial" w:cs="Arial"/>
          <w:sz w:val="22"/>
          <w:szCs w:val="22"/>
          <w:u w:val="none"/>
        </w:rPr>
        <w:t xml:space="preserve">Artículo </w:t>
      </w:r>
      <w:r w:rsidR="00EF6300" w:rsidRPr="0073311D">
        <w:rPr>
          <w:rFonts w:ascii="Arial" w:hAnsi="Arial" w:cs="Arial"/>
          <w:sz w:val="22"/>
          <w:szCs w:val="22"/>
          <w:u w:val="none"/>
        </w:rPr>
        <w:t xml:space="preserve">2.4.3.3.1.7. </w:t>
      </w:r>
      <w:r w:rsidRPr="0073311D">
        <w:rPr>
          <w:rFonts w:ascii="Arial" w:hAnsi="Arial" w:cs="Arial"/>
          <w:i/>
          <w:sz w:val="22"/>
          <w:szCs w:val="22"/>
          <w:u w:val="none"/>
        </w:rPr>
        <w:t>Organización, evaluación y control de la asistencia alimentaria.</w:t>
      </w:r>
      <w:r w:rsidRPr="0073311D">
        <w:rPr>
          <w:rFonts w:ascii="Arial" w:hAnsi="Arial" w:cs="Arial"/>
          <w:b w:val="0"/>
          <w:i/>
          <w:sz w:val="22"/>
          <w:szCs w:val="22"/>
          <w:u w:val="none"/>
        </w:rPr>
        <w:t xml:space="preserve"> </w:t>
      </w:r>
      <w:r w:rsidRPr="0073311D">
        <w:rPr>
          <w:rFonts w:ascii="Arial" w:hAnsi="Arial" w:cs="Arial"/>
          <w:b w:val="0"/>
          <w:sz w:val="22"/>
          <w:szCs w:val="22"/>
          <w:u w:val="none"/>
        </w:rPr>
        <w:t xml:space="preserve">El Instituto organizará, controlará y evaluará la asistencia alimentaria en las instituciones de protección al </w:t>
      </w:r>
      <w:r w:rsidRPr="0073311D">
        <w:rPr>
          <w:rFonts w:ascii="Arial" w:hAnsi="Arial" w:cs="Arial"/>
          <w:b w:val="0"/>
          <w:bCs w:val="0"/>
          <w:sz w:val="22"/>
          <w:szCs w:val="22"/>
          <w:u w:val="none"/>
        </w:rPr>
        <w:t>niño, niña o adolescente</w:t>
      </w:r>
      <w:r w:rsidRPr="0073311D">
        <w:rPr>
          <w:rFonts w:ascii="Arial" w:hAnsi="Arial" w:cs="Arial"/>
          <w:b w:val="0"/>
          <w:sz w:val="22"/>
          <w:szCs w:val="22"/>
          <w:u w:val="none"/>
        </w:rPr>
        <w:t xml:space="preserve">, y velará por el buen estado nutricional de éste y la proyección de esa asistencia en la familia. </w:t>
      </w:r>
    </w:p>
    <w:p w14:paraId="080039E1" w14:textId="77777777" w:rsidR="00097CE4" w:rsidRPr="0073311D" w:rsidRDefault="00097CE4">
      <w:pPr>
        <w:pStyle w:val="Ttulo"/>
        <w:jc w:val="both"/>
        <w:rPr>
          <w:rFonts w:ascii="Arial" w:hAnsi="Arial" w:cs="Arial"/>
          <w:b w:val="0"/>
          <w:sz w:val="22"/>
          <w:szCs w:val="22"/>
          <w:u w:val="none"/>
        </w:rPr>
      </w:pPr>
    </w:p>
    <w:p w14:paraId="0BB91B80" w14:textId="7E4F616A" w:rsidR="00097CE4" w:rsidRPr="0073311D" w:rsidRDefault="00097CE4">
      <w:pPr>
        <w:pStyle w:val="Ttulo"/>
        <w:jc w:val="both"/>
        <w:rPr>
          <w:rFonts w:ascii="Arial" w:hAnsi="Arial" w:cs="Arial"/>
          <w:b w:val="0"/>
          <w:bCs w:val="0"/>
          <w:i/>
          <w:sz w:val="22"/>
          <w:szCs w:val="22"/>
          <w:u w:val="none"/>
        </w:rPr>
      </w:pPr>
      <w:r w:rsidRPr="0073311D">
        <w:rPr>
          <w:rFonts w:ascii="Arial" w:hAnsi="Arial" w:cs="Arial"/>
          <w:b w:val="0"/>
          <w:bCs w:val="0"/>
          <w:i/>
          <w:sz w:val="22"/>
          <w:szCs w:val="22"/>
          <w:u w:val="none"/>
        </w:rPr>
        <w:t>(</w:t>
      </w:r>
      <w:hyperlink r:id="rId924" w:history="1">
        <w:r w:rsidRPr="0073311D">
          <w:rPr>
            <w:rStyle w:val="Hipervnculo"/>
            <w:rFonts w:ascii="Arial" w:hAnsi="Arial" w:cs="Arial"/>
            <w:b w:val="0"/>
            <w:bCs w:val="0"/>
            <w:i/>
            <w:sz w:val="22"/>
            <w:szCs w:val="22"/>
          </w:rPr>
          <w:t>Decreto 2388 de 1979, artículo 79</w:t>
        </w:r>
      </w:hyperlink>
      <w:r w:rsidRPr="0073311D">
        <w:rPr>
          <w:rFonts w:ascii="Arial" w:hAnsi="Arial" w:cs="Arial"/>
          <w:b w:val="0"/>
          <w:bCs w:val="0"/>
          <w:i/>
          <w:sz w:val="22"/>
          <w:szCs w:val="22"/>
          <w:u w:val="none"/>
        </w:rPr>
        <w:t>)</w:t>
      </w:r>
    </w:p>
    <w:p w14:paraId="67B4B504" w14:textId="77777777" w:rsidR="00B3169C" w:rsidRPr="0073311D" w:rsidRDefault="00B3169C">
      <w:pPr>
        <w:pStyle w:val="Ttulo"/>
        <w:jc w:val="both"/>
        <w:rPr>
          <w:rFonts w:ascii="Arial" w:hAnsi="Arial" w:cs="Arial"/>
          <w:b w:val="0"/>
          <w:i/>
          <w:sz w:val="22"/>
          <w:szCs w:val="22"/>
          <w:u w:val="none"/>
        </w:rPr>
      </w:pPr>
    </w:p>
    <w:p w14:paraId="5760AECB" w14:textId="77777777" w:rsidR="00097CE4" w:rsidRPr="0073311D" w:rsidRDefault="00097CE4">
      <w:pPr>
        <w:pStyle w:val="Ttulo"/>
        <w:jc w:val="both"/>
        <w:rPr>
          <w:rFonts w:ascii="Arial" w:hAnsi="Arial" w:cs="Arial"/>
          <w:b w:val="0"/>
          <w:sz w:val="22"/>
          <w:szCs w:val="22"/>
          <w:u w:val="none"/>
        </w:rPr>
      </w:pPr>
      <w:r w:rsidRPr="0073311D">
        <w:rPr>
          <w:rFonts w:ascii="Arial" w:hAnsi="Arial" w:cs="Arial"/>
          <w:sz w:val="22"/>
          <w:szCs w:val="22"/>
          <w:u w:val="none"/>
        </w:rPr>
        <w:t xml:space="preserve">Artículo </w:t>
      </w:r>
      <w:r w:rsidR="00EF6300" w:rsidRPr="0073311D">
        <w:rPr>
          <w:rFonts w:ascii="Arial" w:hAnsi="Arial" w:cs="Arial"/>
          <w:sz w:val="22"/>
          <w:szCs w:val="22"/>
          <w:u w:val="none"/>
        </w:rPr>
        <w:t xml:space="preserve">2.4.3.3.1.8. </w:t>
      </w:r>
      <w:r w:rsidRPr="0073311D">
        <w:rPr>
          <w:rFonts w:ascii="Arial" w:hAnsi="Arial" w:cs="Arial"/>
          <w:i/>
          <w:sz w:val="22"/>
          <w:szCs w:val="22"/>
          <w:u w:val="none"/>
        </w:rPr>
        <w:t>De la producción de alimentos.</w:t>
      </w:r>
      <w:r w:rsidRPr="0073311D">
        <w:rPr>
          <w:rFonts w:ascii="Arial" w:hAnsi="Arial" w:cs="Arial"/>
          <w:b w:val="0"/>
          <w:i/>
          <w:sz w:val="22"/>
          <w:szCs w:val="22"/>
          <w:u w:val="none"/>
        </w:rPr>
        <w:t xml:space="preserve"> </w:t>
      </w:r>
      <w:r w:rsidRPr="0073311D">
        <w:rPr>
          <w:rFonts w:ascii="Arial" w:hAnsi="Arial" w:cs="Arial"/>
          <w:b w:val="0"/>
          <w:sz w:val="22"/>
          <w:szCs w:val="22"/>
          <w:u w:val="none"/>
        </w:rPr>
        <w:t xml:space="preserve">El Instituto debe asegurar la producción de mezclas vegetales y demás alimentos de consumo humano, de alto valor nutricional y bajo costo, y establecer los mecanismos necesarios para su distribución y aprovechamiento. </w:t>
      </w:r>
    </w:p>
    <w:p w14:paraId="331E8043" w14:textId="77777777" w:rsidR="00097CE4" w:rsidRPr="0073311D" w:rsidRDefault="00097CE4">
      <w:pPr>
        <w:pStyle w:val="Ttulo"/>
        <w:jc w:val="both"/>
        <w:rPr>
          <w:rFonts w:ascii="Arial" w:hAnsi="Arial" w:cs="Arial"/>
          <w:b w:val="0"/>
          <w:sz w:val="22"/>
          <w:szCs w:val="22"/>
          <w:u w:val="none"/>
        </w:rPr>
      </w:pPr>
    </w:p>
    <w:p w14:paraId="342B471C" w14:textId="6546B6A4" w:rsidR="00097CE4" w:rsidRPr="0073311D" w:rsidRDefault="00E640A2">
      <w:pPr>
        <w:pStyle w:val="Ttulo"/>
        <w:jc w:val="both"/>
        <w:rPr>
          <w:rFonts w:ascii="Arial" w:hAnsi="Arial" w:cs="Arial"/>
          <w:b w:val="0"/>
          <w:bCs w:val="0"/>
          <w:i/>
          <w:sz w:val="22"/>
          <w:szCs w:val="22"/>
          <w:u w:val="none"/>
        </w:rPr>
      </w:pPr>
      <w:r w:rsidRPr="0073311D">
        <w:rPr>
          <w:rFonts w:ascii="Arial" w:hAnsi="Arial" w:cs="Arial"/>
          <w:b w:val="0"/>
          <w:bCs w:val="0"/>
          <w:i/>
          <w:sz w:val="22"/>
          <w:szCs w:val="22"/>
          <w:u w:val="none"/>
        </w:rPr>
        <w:t>(</w:t>
      </w:r>
      <w:hyperlink r:id="rId925" w:history="1">
        <w:r w:rsidRPr="0073311D">
          <w:rPr>
            <w:rStyle w:val="Hipervnculo"/>
            <w:rFonts w:ascii="Arial" w:hAnsi="Arial" w:cs="Arial"/>
            <w:b w:val="0"/>
            <w:bCs w:val="0"/>
            <w:i/>
            <w:sz w:val="22"/>
            <w:szCs w:val="22"/>
          </w:rPr>
          <w:t>Decreto 2388 de 1979, artículo 80</w:t>
        </w:r>
      </w:hyperlink>
      <w:r w:rsidR="0028194A" w:rsidRPr="0073311D">
        <w:rPr>
          <w:rFonts w:ascii="Arial" w:hAnsi="Arial" w:cs="Arial"/>
          <w:b w:val="0"/>
          <w:bCs w:val="0"/>
          <w:i/>
          <w:sz w:val="22"/>
          <w:szCs w:val="22"/>
          <w:u w:val="none"/>
        </w:rPr>
        <w:t>)</w:t>
      </w:r>
    </w:p>
    <w:p w14:paraId="7B53BC8F" w14:textId="77777777" w:rsidR="003E1158" w:rsidRPr="0073311D" w:rsidRDefault="003E1158">
      <w:pPr>
        <w:pStyle w:val="Ttulo"/>
        <w:jc w:val="both"/>
        <w:rPr>
          <w:rFonts w:ascii="Arial" w:hAnsi="Arial" w:cs="Arial"/>
          <w:bCs w:val="0"/>
          <w:i/>
          <w:sz w:val="22"/>
          <w:szCs w:val="22"/>
        </w:rPr>
      </w:pPr>
    </w:p>
    <w:p w14:paraId="5675AD6A" w14:textId="77777777" w:rsidR="00097CE4" w:rsidRPr="0073311D" w:rsidRDefault="00097CE4">
      <w:pPr>
        <w:pStyle w:val="Ttulo"/>
        <w:rPr>
          <w:rFonts w:ascii="Arial" w:hAnsi="Arial" w:cs="Arial"/>
          <w:bCs w:val="0"/>
          <w:sz w:val="22"/>
          <w:szCs w:val="22"/>
          <w:u w:val="none"/>
        </w:rPr>
      </w:pPr>
      <w:r w:rsidRPr="0073311D">
        <w:rPr>
          <w:rFonts w:ascii="Arial" w:hAnsi="Arial" w:cs="Arial"/>
          <w:bCs w:val="0"/>
          <w:sz w:val="22"/>
          <w:szCs w:val="22"/>
          <w:u w:val="none"/>
        </w:rPr>
        <w:t>SECCIÓN 2</w:t>
      </w:r>
    </w:p>
    <w:p w14:paraId="7B8A91E6" w14:textId="77777777" w:rsidR="00097CE4" w:rsidRPr="0073311D" w:rsidRDefault="00097CE4">
      <w:pPr>
        <w:pStyle w:val="Ttulo"/>
        <w:rPr>
          <w:rFonts w:ascii="Arial" w:hAnsi="Arial" w:cs="Arial"/>
          <w:bCs w:val="0"/>
          <w:sz w:val="22"/>
          <w:szCs w:val="22"/>
          <w:u w:val="none"/>
        </w:rPr>
      </w:pPr>
      <w:r w:rsidRPr="0073311D">
        <w:rPr>
          <w:rFonts w:ascii="Arial" w:hAnsi="Arial" w:cs="Arial"/>
          <w:bCs w:val="0"/>
          <w:sz w:val="22"/>
          <w:szCs w:val="22"/>
          <w:u w:val="none"/>
        </w:rPr>
        <w:t>Programa de Hogares Comunitarios de Bienestar</w:t>
      </w:r>
    </w:p>
    <w:p w14:paraId="0E0C0EF5" w14:textId="77777777" w:rsidR="00097CE4" w:rsidRPr="0073311D" w:rsidRDefault="00097CE4">
      <w:pPr>
        <w:pStyle w:val="Ttulo"/>
        <w:rPr>
          <w:rFonts w:ascii="Arial" w:hAnsi="Arial" w:cs="Arial"/>
          <w:bCs w:val="0"/>
          <w:sz w:val="22"/>
          <w:szCs w:val="22"/>
          <w:u w:val="none"/>
        </w:rPr>
      </w:pPr>
    </w:p>
    <w:p w14:paraId="7FA67DC7" w14:textId="40551778" w:rsidR="00097CE4" w:rsidRPr="0073311D" w:rsidRDefault="00097CE4">
      <w:pPr>
        <w:jc w:val="both"/>
        <w:rPr>
          <w:rFonts w:cs="Arial"/>
          <w:sz w:val="22"/>
          <w:szCs w:val="22"/>
        </w:rPr>
      </w:pPr>
      <w:r w:rsidRPr="0073311D">
        <w:rPr>
          <w:rFonts w:cs="Arial"/>
          <w:b/>
          <w:sz w:val="22"/>
          <w:szCs w:val="22"/>
        </w:rPr>
        <w:t xml:space="preserve">Artículo </w:t>
      </w:r>
      <w:r w:rsidR="003E1158" w:rsidRPr="0073311D">
        <w:rPr>
          <w:rFonts w:cs="Arial"/>
          <w:b/>
          <w:sz w:val="22"/>
          <w:szCs w:val="22"/>
        </w:rPr>
        <w:t>2.4.3.3.2.1.</w:t>
      </w:r>
      <w:r w:rsidRPr="0073311D">
        <w:rPr>
          <w:rFonts w:cs="Arial"/>
          <w:b/>
          <w:sz w:val="22"/>
          <w:szCs w:val="22"/>
        </w:rPr>
        <w:t xml:space="preserve"> </w:t>
      </w:r>
      <w:r w:rsidRPr="0073311D">
        <w:rPr>
          <w:rFonts w:cs="Arial"/>
          <w:b/>
          <w:i/>
          <w:sz w:val="22"/>
          <w:szCs w:val="22"/>
        </w:rPr>
        <w:t>De</w:t>
      </w:r>
      <w:r w:rsidRPr="0073311D">
        <w:rPr>
          <w:rFonts w:cs="Arial"/>
          <w:i/>
          <w:sz w:val="22"/>
          <w:szCs w:val="22"/>
        </w:rPr>
        <w:t xml:space="preserve"> </w:t>
      </w:r>
      <w:r w:rsidRPr="0073311D">
        <w:rPr>
          <w:rFonts w:cs="Arial"/>
          <w:b/>
          <w:i/>
          <w:sz w:val="22"/>
          <w:szCs w:val="22"/>
        </w:rPr>
        <w:t>los hogares comunitarios de bienestar.</w:t>
      </w:r>
      <w:r w:rsidRPr="0073311D">
        <w:rPr>
          <w:rFonts w:cs="Arial"/>
          <w:b/>
          <w:sz w:val="22"/>
          <w:szCs w:val="22"/>
        </w:rPr>
        <w:t xml:space="preserve"> </w:t>
      </w:r>
      <w:r w:rsidRPr="0073311D">
        <w:rPr>
          <w:rFonts w:cs="Arial"/>
          <w:sz w:val="22"/>
          <w:szCs w:val="22"/>
        </w:rPr>
        <w:t xml:space="preserve">Los Hogares Comunitarios de Bienestar a que se refiere </w:t>
      </w:r>
      <w:hyperlink r:id="rId926" w:history="1">
        <w:r w:rsidRPr="0073311D">
          <w:rPr>
            <w:rStyle w:val="Hipervnculo"/>
            <w:rFonts w:cs="Arial"/>
            <w:sz w:val="22"/>
            <w:szCs w:val="22"/>
          </w:rPr>
          <w:t>el parágrafo 2 del artículo 1 de la Ley 89 de 1988</w:t>
        </w:r>
      </w:hyperlink>
      <w:r w:rsidRPr="0073311D">
        <w:rPr>
          <w:rFonts w:cs="Arial"/>
          <w:sz w:val="22"/>
          <w:szCs w:val="22"/>
        </w:rPr>
        <w:t>, se constituyen mediante las becas que asigne el Instituto Colombiano de Bienestar Familiar y los recursos locales, para que las familias, en acción mancomunada, atiendan las necesidades básicas de nutrición, salud, protección y desarrollo individual y social de los niños de estratos sociales pobres del país.</w:t>
      </w:r>
    </w:p>
    <w:p w14:paraId="31344503" w14:textId="77777777" w:rsidR="00097CE4" w:rsidRPr="0073311D" w:rsidRDefault="00097CE4">
      <w:pPr>
        <w:jc w:val="both"/>
        <w:rPr>
          <w:rFonts w:cs="Arial"/>
          <w:b/>
          <w:sz w:val="22"/>
          <w:szCs w:val="22"/>
        </w:rPr>
      </w:pPr>
    </w:p>
    <w:p w14:paraId="3D485889" w14:textId="34D2B3F8" w:rsidR="00097CE4" w:rsidRPr="0073311D" w:rsidRDefault="00097CE4">
      <w:pPr>
        <w:jc w:val="both"/>
        <w:rPr>
          <w:rFonts w:cs="Arial"/>
          <w:i/>
          <w:sz w:val="22"/>
          <w:szCs w:val="22"/>
        </w:rPr>
      </w:pPr>
      <w:r w:rsidRPr="0073311D">
        <w:rPr>
          <w:rFonts w:cs="Arial"/>
          <w:i/>
          <w:sz w:val="22"/>
          <w:szCs w:val="22"/>
        </w:rPr>
        <w:t>(</w:t>
      </w:r>
      <w:hyperlink r:id="rId927" w:history="1">
        <w:r w:rsidRPr="0073311D">
          <w:rPr>
            <w:rStyle w:val="Hipervnculo"/>
            <w:rFonts w:cs="Arial"/>
            <w:i/>
            <w:sz w:val="22"/>
            <w:szCs w:val="22"/>
          </w:rPr>
          <w:t>Decreto 1340 de 1995, artículo 1</w:t>
        </w:r>
      </w:hyperlink>
      <w:r w:rsidR="0028194A" w:rsidRPr="0073311D">
        <w:rPr>
          <w:rFonts w:cs="Arial"/>
          <w:i/>
          <w:sz w:val="22"/>
          <w:szCs w:val="22"/>
        </w:rPr>
        <w:t>)</w:t>
      </w:r>
    </w:p>
    <w:p w14:paraId="1B794E72" w14:textId="77777777" w:rsidR="00097CE4" w:rsidRPr="0073311D" w:rsidRDefault="00097CE4">
      <w:pPr>
        <w:jc w:val="both"/>
        <w:rPr>
          <w:rFonts w:cs="Arial"/>
          <w:b/>
          <w:sz w:val="22"/>
          <w:szCs w:val="22"/>
        </w:rPr>
      </w:pPr>
    </w:p>
    <w:p w14:paraId="17C33A9E" w14:textId="77777777" w:rsidR="00097CE4" w:rsidRPr="0073311D" w:rsidRDefault="00097CE4">
      <w:pPr>
        <w:pStyle w:val="NormalWeb"/>
        <w:spacing w:before="0" w:beforeAutospacing="0" w:after="0" w:afterAutospacing="0"/>
        <w:jc w:val="both"/>
        <w:rPr>
          <w:rFonts w:ascii="Arial" w:hAnsi="Arial" w:cs="Arial"/>
          <w:sz w:val="22"/>
          <w:szCs w:val="22"/>
        </w:rPr>
      </w:pPr>
      <w:r w:rsidRPr="0073311D">
        <w:rPr>
          <w:rFonts w:ascii="Arial" w:hAnsi="Arial" w:cs="Arial"/>
          <w:b/>
          <w:sz w:val="22"/>
          <w:szCs w:val="22"/>
        </w:rPr>
        <w:t xml:space="preserve">Artículo </w:t>
      </w:r>
      <w:r w:rsidR="003E1158" w:rsidRPr="0073311D">
        <w:rPr>
          <w:rFonts w:ascii="Arial" w:hAnsi="Arial" w:cs="Arial"/>
          <w:b/>
          <w:sz w:val="22"/>
          <w:szCs w:val="22"/>
        </w:rPr>
        <w:t xml:space="preserve">2.4.3.3.2.2. </w:t>
      </w:r>
      <w:r w:rsidRPr="0073311D">
        <w:rPr>
          <w:rFonts w:ascii="Arial" w:hAnsi="Arial" w:cs="Arial"/>
          <w:b/>
          <w:i/>
          <w:sz w:val="22"/>
          <w:szCs w:val="22"/>
        </w:rPr>
        <w:t>De la organización y funcionamiento de los hogares comunitarios de bienestar.</w:t>
      </w:r>
      <w:r w:rsidRPr="0073311D">
        <w:rPr>
          <w:rFonts w:ascii="Arial" w:hAnsi="Arial" w:cs="Arial"/>
          <w:i/>
          <w:sz w:val="22"/>
          <w:szCs w:val="22"/>
        </w:rPr>
        <w:t xml:space="preserve"> </w:t>
      </w:r>
      <w:r w:rsidRPr="0073311D">
        <w:rPr>
          <w:rFonts w:ascii="Arial" w:hAnsi="Arial" w:cs="Arial"/>
          <w:sz w:val="22"/>
          <w:szCs w:val="22"/>
        </w:rPr>
        <w:t xml:space="preserve">El Instituto Colombiano de Bienestar Familiar, a través de su </w:t>
      </w:r>
      <w:r w:rsidR="00EF6300" w:rsidRPr="0073311D">
        <w:rPr>
          <w:rFonts w:ascii="Arial" w:hAnsi="Arial" w:cs="Arial"/>
          <w:sz w:val="22"/>
          <w:szCs w:val="22"/>
        </w:rPr>
        <w:t>Consejo Directivo</w:t>
      </w:r>
      <w:r w:rsidRPr="0073311D">
        <w:rPr>
          <w:rFonts w:ascii="Arial" w:hAnsi="Arial" w:cs="Arial"/>
          <w:sz w:val="22"/>
          <w:szCs w:val="22"/>
        </w:rPr>
        <w:t xml:space="preserve">, establecerá los criterios, parámetros y procedimientos técnicos y administrativos que permitan la organización y funcionamiento del Programa Hogares Comunitarios de Bienestar, dando cumplimiento a la obligación del Estado, en concurrencia con la familia y la sociedad de asistir </w:t>
      </w:r>
      <w:r w:rsidRPr="0073311D">
        <w:rPr>
          <w:rFonts w:ascii="Arial" w:hAnsi="Arial" w:cs="Arial"/>
          <w:sz w:val="22"/>
          <w:szCs w:val="22"/>
        </w:rPr>
        <w:lastRenderedPageBreak/>
        <w:t>y proteger al niño para garantizar su desarrollo armónico e integral y el ejercicio pleno de sus derechos. Para la ejecución del Programa, el Instituto Colombiano de Bienestar Familiar, coordinará sus acciones con las Entidades Territoriales, otras entidades públicas y privadas y organizaciones no gubernamentales.</w:t>
      </w:r>
    </w:p>
    <w:p w14:paraId="37AC72A6" w14:textId="77777777" w:rsidR="00097CE4" w:rsidRPr="0073311D" w:rsidRDefault="00097CE4">
      <w:pPr>
        <w:pStyle w:val="NormalWeb"/>
        <w:spacing w:before="0" w:beforeAutospacing="0" w:after="0" w:afterAutospacing="0"/>
        <w:jc w:val="both"/>
        <w:rPr>
          <w:rFonts w:ascii="Arial" w:hAnsi="Arial" w:cs="Arial"/>
          <w:sz w:val="22"/>
          <w:szCs w:val="22"/>
        </w:rPr>
      </w:pPr>
    </w:p>
    <w:p w14:paraId="6DB72D6F" w14:textId="77777777" w:rsidR="00097CE4" w:rsidRPr="0073311D" w:rsidRDefault="00097CE4">
      <w:pPr>
        <w:pStyle w:val="NormalWeb"/>
        <w:spacing w:before="0" w:beforeAutospacing="0" w:after="0" w:afterAutospacing="0"/>
        <w:jc w:val="both"/>
        <w:rPr>
          <w:rFonts w:ascii="Arial" w:hAnsi="Arial" w:cs="Arial"/>
          <w:sz w:val="22"/>
          <w:szCs w:val="22"/>
        </w:rPr>
      </w:pPr>
      <w:r w:rsidRPr="0073311D">
        <w:rPr>
          <w:rStyle w:val="baj"/>
          <w:rFonts w:ascii="Arial" w:hAnsi="Arial" w:cs="Arial"/>
          <w:b/>
          <w:bCs/>
          <w:sz w:val="22"/>
          <w:szCs w:val="22"/>
        </w:rPr>
        <w:t>Parágrafo.</w:t>
      </w:r>
      <w:r w:rsidRPr="0073311D">
        <w:rPr>
          <w:rStyle w:val="apple-converted-space"/>
          <w:rFonts w:ascii="Arial" w:hAnsi="Arial" w:cs="Arial"/>
          <w:sz w:val="22"/>
          <w:szCs w:val="22"/>
        </w:rPr>
        <w:t> </w:t>
      </w:r>
      <w:r w:rsidRPr="0073311D">
        <w:rPr>
          <w:rFonts w:ascii="Arial" w:hAnsi="Arial" w:cs="Arial"/>
          <w:sz w:val="22"/>
          <w:szCs w:val="22"/>
        </w:rPr>
        <w:t xml:space="preserve">La organización y funcionamiento del Programa Hogares Comunitarios de Bienestar que determine </w:t>
      </w:r>
      <w:r w:rsidR="00EF6300" w:rsidRPr="0073311D">
        <w:rPr>
          <w:rFonts w:ascii="Arial" w:hAnsi="Arial" w:cs="Arial"/>
          <w:sz w:val="22"/>
          <w:szCs w:val="22"/>
        </w:rPr>
        <w:t>el</w:t>
      </w:r>
      <w:r w:rsidRPr="0073311D">
        <w:rPr>
          <w:rFonts w:ascii="Arial" w:hAnsi="Arial" w:cs="Arial"/>
          <w:sz w:val="22"/>
          <w:szCs w:val="22"/>
        </w:rPr>
        <w:t xml:space="preserve"> </w:t>
      </w:r>
      <w:r w:rsidR="00EF6300" w:rsidRPr="0073311D">
        <w:rPr>
          <w:rFonts w:ascii="Arial" w:hAnsi="Arial" w:cs="Arial"/>
          <w:sz w:val="22"/>
          <w:szCs w:val="22"/>
        </w:rPr>
        <w:t>Consejo Directivo</w:t>
      </w:r>
      <w:r w:rsidRPr="0073311D">
        <w:rPr>
          <w:rFonts w:ascii="Arial" w:hAnsi="Arial" w:cs="Arial"/>
          <w:sz w:val="22"/>
          <w:szCs w:val="22"/>
        </w:rPr>
        <w:t xml:space="preserve"> del </w:t>
      </w:r>
      <w:proofErr w:type="gramStart"/>
      <w:r w:rsidRPr="0073311D">
        <w:rPr>
          <w:rFonts w:ascii="Arial" w:hAnsi="Arial" w:cs="Arial"/>
          <w:sz w:val="22"/>
          <w:szCs w:val="22"/>
        </w:rPr>
        <w:t>ICBF,</w:t>
      </w:r>
      <w:proofErr w:type="gramEnd"/>
      <w:r w:rsidRPr="0073311D">
        <w:rPr>
          <w:rFonts w:ascii="Arial" w:hAnsi="Arial" w:cs="Arial"/>
          <w:sz w:val="22"/>
          <w:szCs w:val="22"/>
        </w:rPr>
        <w:t xml:space="preserve"> se implementará en forma gradual, atendiendo las condiciones sociales, económicas, geográficas y de participación comunitaria de cada región, de forma tal, que se garantice continuidad en la prestación del servicio.</w:t>
      </w:r>
    </w:p>
    <w:p w14:paraId="2756E114" w14:textId="77777777" w:rsidR="00097CE4" w:rsidRPr="0073311D" w:rsidRDefault="00097CE4">
      <w:pPr>
        <w:pStyle w:val="NormalWeb"/>
        <w:spacing w:before="0" w:beforeAutospacing="0" w:after="0" w:afterAutospacing="0"/>
        <w:jc w:val="both"/>
        <w:rPr>
          <w:rFonts w:ascii="Arial" w:hAnsi="Arial" w:cs="Arial"/>
          <w:sz w:val="22"/>
          <w:szCs w:val="22"/>
        </w:rPr>
      </w:pPr>
    </w:p>
    <w:p w14:paraId="4B058984" w14:textId="5FBDE26C" w:rsidR="00097CE4" w:rsidRPr="0073311D" w:rsidRDefault="00097CE4">
      <w:pPr>
        <w:jc w:val="both"/>
        <w:rPr>
          <w:rFonts w:cs="Arial"/>
          <w:b/>
          <w:i/>
          <w:sz w:val="22"/>
          <w:szCs w:val="22"/>
          <w:lang w:val="es-CO"/>
        </w:rPr>
      </w:pPr>
      <w:r w:rsidRPr="0073311D">
        <w:rPr>
          <w:rFonts w:cs="Arial"/>
          <w:i/>
          <w:sz w:val="22"/>
          <w:szCs w:val="22"/>
        </w:rPr>
        <w:t>(</w:t>
      </w:r>
      <w:hyperlink r:id="rId928" w:history="1">
        <w:r w:rsidRPr="0073311D">
          <w:rPr>
            <w:rStyle w:val="Hipervnculo"/>
            <w:rFonts w:cs="Arial"/>
            <w:i/>
            <w:sz w:val="22"/>
            <w:szCs w:val="22"/>
          </w:rPr>
          <w:t>Decreto 1340 de 1995, artículo 2</w:t>
        </w:r>
      </w:hyperlink>
      <w:r w:rsidR="0028194A" w:rsidRPr="0073311D">
        <w:rPr>
          <w:rFonts w:cs="Arial"/>
          <w:i/>
          <w:sz w:val="22"/>
          <w:szCs w:val="22"/>
        </w:rPr>
        <w:t>)</w:t>
      </w:r>
    </w:p>
    <w:p w14:paraId="2E797135" w14:textId="77777777" w:rsidR="00097CE4" w:rsidRPr="0073311D" w:rsidRDefault="00097CE4">
      <w:pPr>
        <w:jc w:val="both"/>
        <w:rPr>
          <w:rFonts w:cs="Arial"/>
          <w:b/>
          <w:sz w:val="22"/>
          <w:szCs w:val="22"/>
        </w:rPr>
      </w:pPr>
    </w:p>
    <w:p w14:paraId="03F8D972" w14:textId="77777777" w:rsidR="00097CE4" w:rsidRPr="0073311D" w:rsidRDefault="00097CE4">
      <w:pPr>
        <w:jc w:val="both"/>
        <w:rPr>
          <w:rFonts w:cs="Arial"/>
          <w:sz w:val="22"/>
          <w:szCs w:val="22"/>
        </w:rPr>
      </w:pPr>
      <w:r w:rsidRPr="0073311D">
        <w:rPr>
          <w:rFonts w:cs="Arial"/>
          <w:b/>
          <w:sz w:val="22"/>
          <w:szCs w:val="22"/>
        </w:rPr>
        <w:t xml:space="preserve">Artículo </w:t>
      </w:r>
      <w:r w:rsidR="003E1158" w:rsidRPr="0073311D">
        <w:rPr>
          <w:rFonts w:cs="Arial"/>
          <w:b/>
          <w:sz w:val="22"/>
          <w:szCs w:val="22"/>
        </w:rPr>
        <w:t xml:space="preserve">2.4.3.3.2.3. </w:t>
      </w:r>
      <w:r w:rsidRPr="0073311D">
        <w:rPr>
          <w:rFonts w:cs="Arial"/>
          <w:b/>
          <w:i/>
          <w:sz w:val="22"/>
          <w:szCs w:val="22"/>
        </w:rPr>
        <w:t>Del programa hogares comunitarios de bienestar.</w:t>
      </w:r>
      <w:r w:rsidRPr="0073311D">
        <w:rPr>
          <w:rFonts w:cs="Arial"/>
          <w:b/>
          <w:sz w:val="22"/>
          <w:szCs w:val="22"/>
        </w:rPr>
        <w:t xml:space="preserve"> </w:t>
      </w:r>
      <w:r w:rsidRPr="0073311D">
        <w:rPr>
          <w:rFonts w:cs="Arial"/>
          <w:sz w:val="22"/>
          <w:szCs w:val="22"/>
        </w:rPr>
        <w:t xml:space="preserve">El funcionamiento y desarrollo del Programa Hogares Comunitarios de Bienestar, será ejecutado directamente por la comunidad a través de Asociaciones de Padres de Familia o de otras organizaciones comunitarias. </w:t>
      </w:r>
    </w:p>
    <w:p w14:paraId="7CBAA00F" w14:textId="77777777" w:rsidR="00097CE4" w:rsidRPr="0073311D" w:rsidRDefault="00097CE4">
      <w:pPr>
        <w:jc w:val="both"/>
        <w:rPr>
          <w:rFonts w:cs="Arial"/>
          <w:sz w:val="22"/>
          <w:szCs w:val="22"/>
        </w:rPr>
      </w:pPr>
    </w:p>
    <w:p w14:paraId="1E9B61C0" w14:textId="42228CF3" w:rsidR="00097CE4" w:rsidRPr="0073311D" w:rsidRDefault="00097CE4">
      <w:pPr>
        <w:jc w:val="both"/>
        <w:rPr>
          <w:rFonts w:cs="Arial"/>
          <w:i/>
          <w:sz w:val="22"/>
          <w:szCs w:val="22"/>
        </w:rPr>
      </w:pPr>
      <w:r w:rsidRPr="0073311D">
        <w:rPr>
          <w:rFonts w:cs="Arial"/>
          <w:i/>
          <w:sz w:val="22"/>
          <w:szCs w:val="22"/>
        </w:rPr>
        <w:t>(</w:t>
      </w:r>
      <w:hyperlink r:id="rId929" w:history="1">
        <w:r w:rsidRPr="0073311D">
          <w:rPr>
            <w:rStyle w:val="Hipervnculo"/>
            <w:rFonts w:cs="Arial"/>
            <w:i/>
            <w:sz w:val="22"/>
            <w:szCs w:val="22"/>
          </w:rPr>
          <w:t>Decreto 1340 de 1995, artículo 3</w:t>
        </w:r>
      </w:hyperlink>
      <w:r w:rsidR="0028194A" w:rsidRPr="0073311D">
        <w:rPr>
          <w:rFonts w:cs="Arial"/>
          <w:i/>
          <w:sz w:val="22"/>
          <w:szCs w:val="22"/>
        </w:rPr>
        <w:t>)</w:t>
      </w:r>
    </w:p>
    <w:p w14:paraId="4A01D7CB" w14:textId="77777777" w:rsidR="00097CE4" w:rsidRPr="0073311D" w:rsidRDefault="00097CE4">
      <w:pPr>
        <w:pStyle w:val="NormalWeb"/>
        <w:spacing w:before="0" w:beforeAutospacing="0" w:after="0" w:afterAutospacing="0"/>
        <w:jc w:val="both"/>
        <w:rPr>
          <w:rFonts w:ascii="Arial" w:hAnsi="Arial" w:cs="Arial"/>
          <w:sz w:val="22"/>
          <w:szCs w:val="22"/>
        </w:rPr>
      </w:pPr>
      <w:bookmarkStart w:id="34" w:name="1"/>
      <w:bookmarkEnd w:id="34"/>
    </w:p>
    <w:p w14:paraId="43C066CE" w14:textId="77777777" w:rsidR="00097CE4" w:rsidRPr="0073311D" w:rsidRDefault="00097CE4">
      <w:pPr>
        <w:jc w:val="center"/>
        <w:rPr>
          <w:rFonts w:cs="Arial"/>
          <w:b/>
          <w:bCs/>
          <w:sz w:val="22"/>
          <w:szCs w:val="22"/>
        </w:rPr>
      </w:pPr>
      <w:bookmarkStart w:id="35" w:name="81"/>
      <w:r w:rsidRPr="0073311D">
        <w:rPr>
          <w:rFonts w:cs="Arial"/>
          <w:b/>
          <w:bCs/>
          <w:sz w:val="22"/>
          <w:szCs w:val="22"/>
        </w:rPr>
        <w:t xml:space="preserve">SECCIÓN </w:t>
      </w:r>
      <w:r w:rsidR="003E1158" w:rsidRPr="0073311D">
        <w:rPr>
          <w:rFonts w:cs="Arial"/>
          <w:b/>
          <w:bCs/>
          <w:sz w:val="22"/>
          <w:szCs w:val="22"/>
        </w:rPr>
        <w:t>3</w:t>
      </w:r>
    </w:p>
    <w:p w14:paraId="4734C16E" w14:textId="77777777" w:rsidR="00097CE4" w:rsidRPr="0073311D" w:rsidRDefault="00DC7D2D">
      <w:pPr>
        <w:jc w:val="center"/>
        <w:rPr>
          <w:rFonts w:cs="Arial"/>
          <w:b/>
          <w:bCs/>
          <w:sz w:val="22"/>
          <w:szCs w:val="22"/>
        </w:rPr>
      </w:pPr>
      <w:r w:rsidRPr="0073311D">
        <w:rPr>
          <w:rFonts w:cs="Arial"/>
          <w:b/>
          <w:bCs/>
          <w:sz w:val="22"/>
          <w:szCs w:val="22"/>
        </w:rPr>
        <w:t>P</w:t>
      </w:r>
      <w:r w:rsidR="00097CE4" w:rsidRPr="0073311D">
        <w:rPr>
          <w:rFonts w:cs="Arial"/>
          <w:b/>
          <w:bCs/>
          <w:sz w:val="22"/>
          <w:szCs w:val="22"/>
        </w:rPr>
        <w:t>rograma de adopción</w:t>
      </w:r>
    </w:p>
    <w:p w14:paraId="4DED7592" w14:textId="77777777" w:rsidR="00097CE4" w:rsidRPr="0073311D" w:rsidRDefault="00097CE4">
      <w:pPr>
        <w:jc w:val="center"/>
        <w:rPr>
          <w:rFonts w:cs="Arial"/>
          <w:b/>
          <w:bCs/>
          <w:sz w:val="22"/>
          <w:szCs w:val="22"/>
        </w:rPr>
      </w:pPr>
    </w:p>
    <w:p w14:paraId="29C44F5C" w14:textId="33542E49" w:rsidR="00097CE4" w:rsidRPr="0073311D" w:rsidRDefault="00097CE4">
      <w:pPr>
        <w:jc w:val="both"/>
        <w:rPr>
          <w:rFonts w:cs="Arial"/>
          <w:sz w:val="22"/>
          <w:szCs w:val="22"/>
          <w:lang w:val="es-CO" w:eastAsia="es-CO"/>
        </w:rPr>
      </w:pPr>
      <w:r w:rsidRPr="0073311D">
        <w:rPr>
          <w:rFonts w:cs="Arial"/>
          <w:b/>
          <w:sz w:val="22"/>
          <w:szCs w:val="22"/>
        </w:rPr>
        <w:t xml:space="preserve">Artículo </w:t>
      </w:r>
      <w:r w:rsidR="003E1158" w:rsidRPr="0073311D">
        <w:rPr>
          <w:rFonts w:cs="Arial"/>
          <w:b/>
          <w:sz w:val="22"/>
          <w:szCs w:val="22"/>
        </w:rPr>
        <w:t xml:space="preserve">2.4.3.3.3.1. </w:t>
      </w:r>
      <w:bookmarkEnd w:id="35"/>
      <w:r w:rsidRPr="0073311D">
        <w:rPr>
          <w:rFonts w:cs="Arial"/>
          <w:b/>
          <w:bCs/>
          <w:i/>
          <w:sz w:val="22"/>
          <w:szCs w:val="22"/>
          <w:lang w:val="es-CO" w:eastAsia="es-CO"/>
        </w:rPr>
        <w:t>Programa de Adopción</w:t>
      </w:r>
      <w:r w:rsidRPr="0073311D">
        <w:rPr>
          <w:rFonts w:cs="Arial"/>
          <w:bCs/>
          <w:i/>
          <w:sz w:val="22"/>
          <w:szCs w:val="22"/>
          <w:lang w:val="es-CO" w:eastAsia="es-CO"/>
        </w:rPr>
        <w:t xml:space="preserve">. </w:t>
      </w:r>
      <w:r w:rsidRPr="0073311D">
        <w:rPr>
          <w:rFonts w:cs="Arial"/>
          <w:sz w:val="22"/>
          <w:szCs w:val="22"/>
          <w:lang w:val="es-CO" w:eastAsia="es-CO"/>
        </w:rPr>
        <w:t xml:space="preserve">Para efecto de lo dispuesto en el </w:t>
      </w:r>
      <w:hyperlink r:id="rId930" w:history="1">
        <w:r w:rsidRPr="0073311D">
          <w:rPr>
            <w:rStyle w:val="Hipervnculo"/>
            <w:rFonts w:cs="Arial"/>
            <w:sz w:val="22"/>
            <w:szCs w:val="22"/>
            <w:lang w:val="es-CO" w:eastAsia="es-CO"/>
          </w:rPr>
          <w:t xml:space="preserve">numeral 13 del artículo 21 de la Ley </w:t>
        </w:r>
        <w:r w:rsidR="00DF1943" w:rsidRPr="0073311D">
          <w:rPr>
            <w:rStyle w:val="Hipervnculo"/>
            <w:rFonts w:cs="Arial"/>
            <w:sz w:val="22"/>
            <w:szCs w:val="22"/>
            <w:lang w:val="es-CO" w:eastAsia="es-CO"/>
          </w:rPr>
          <w:t>7</w:t>
        </w:r>
        <w:r w:rsidRPr="0073311D">
          <w:rPr>
            <w:rStyle w:val="Hipervnculo"/>
            <w:rFonts w:cs="Arial"/>
            <w:sz w:val="22"/>
            <w:szCs w:val="22"/>
            <w:lang w:val="es-CO" w:eastAsia="es-CO"/>
          </w:rPr>
          <w:t xml:space="preserve"> de 1979</w:t>
        </w:r>
      </w:hyperlink>
      <w:r w:rsidRPr="0073311D">
        <w:rPr>
          <w:rFonts w:cs="Arial"/>
          <w:sz w:val="22"/>
          <w:szCs w:val="22"/>
          <w:lang w:val="es-CO" w:eastAsia="es-CO"/>
        </w:rPr>
        <w:t>, se entiende por programa de adopción al conjunto de actividades tendientes a brindar hogar a un niño, niña o adolescente con vulneración de derechos, o que esté en una institución de asistencia social o que haya sido entregado por sus padres, o guardador para ser adoptado.</w:t>
      </w:r>
    </w:p>
    <w:p w14:paraId="6B2556C8" w14:textId="77777777" w:rsidR="00097CE4" w:rsidRPr="0073311D" w:rsidRDefault="00097CE4">
      <w:pPr>
        <w:jc w:val="both"/>
        <w:rPr>
          <w:rFonts w:cs="Arial"/>
          <w:sz w:val="22"/>
          <w:szCs w:val="22"/>
          <w:lang w:val="es-CO" w:eastAsia="es-CO"/>
        </w:rPr>
      </w:pPr>
    </w:p>
    <w:p w14:paraId="127F391C" w14:textId="77777777" w:rsidR="00097CE4" w:rsidRPr="0073311D" w:rsidRDefault="00097CE4">
      <w:pPr>
        <w:jc w:val="both"/>
        <w:rPr>
          <w:rFonts w:cs="Arial"/>
          <w:sz w:val="22"/>
          <w:szCs w:val="22"/>
          <w:lang w:val="es-CO" w:eastAsia="es-CO"/>
        </w:rPr>
      </w:pPr>
      <w:r w:rsidRPr="0073311D">
        <w:rPr>
          <w:rFonts w:cs="Arial"/>
          <w:sz w:val="22"/>
          <w:szCs w:val="22"/>
          <w:lang w:val="es-CO" w:eastAsia="es-CO"/>
        </w:rPr>
        <w:t>Estas actividades comprenden:</w:t>
      </w:r>
    </w:p>
    <w:p w14:paraId="35BEA3CA" w14:textId="77777777" w:rsidR="00BC0ED4" w:rsidRPr="0073311D" w:rsidRDefault="00097CE4" w:rsidP="009B5367">
      <w:pPr>
        <w:numPr>
          <w:ilvl w:val="0"/>
          <w:numId w:val="3"/>
        </w:numPr>
        <w:ind w:left="0" w:firstLine="0"/>
        <w:jc w:val="both"/>
        <w:rPr>
          <w:rFonts w:cs="Arial"/>
          <w:sz w:val="22"/>
          <w:szCs w:val="22"/>
          <w:lang w:val="es-CO" w:eastAsia="es-CO"/>
        </w:rPr>
      </w:pPr>
      <w:r w:rsidRPr="0073311D">
        <w:rPr>
          <w:rFonts w:cs="Arial"/>
          <w:sz w:val="22"/>
          <w:szCs w:val="22"/>
          <w:lang w:val="es-CO" w:eastAsia="es-CO"/>
        </w:rPr>
        <w:t xml:space="preserve"> La recepción y cuidado del niño, niña o adolescente;</w:t>
      </w:r>
    </w:p>
    <w:p w14:paraId="6D9E5432" w14:textId="77777777" w:rsidR="00BC0ED4" w:rsidRPr="0073311D" w:rsidRDefault="00097CE4" w:rsidP="009B5367">
      <w:pPr>
        <w:numPr>
          <w:ilvl w:val="0"/>
          <w:numId w:val="3"/>
        </w:numPr>
        <w:ind w:left="0" w:firstLine="0"/>
        <w:jc w:val="both"/>
        <w:rPr>
          <w:rFonts w:cs="Arial"/>
          <w:sz w:val="22"/>
          <w:szCs w:val="22"/>
          <w:lang w:val="es-CO" w:eastAsia="es-CO"/>
        </w:rPr>
      </w:pPr>
      <w:r w:rsidRPr="0073311D">
        <w:rPr>
          <w:rFonts w:cs="Arial"/>
          <w:sz w:val="22"/>
          <w:szCs w:val="22"/>
          <w:lang w:val="es-CO" w:eastAsia="es-CO"/>
        </w:rPr>
        <w:t xml:space="preserve"> La selección de los presuntos adoptantes;</w:t>
      </w:r>
    </w:p>
    <w:p w14:paraId="6E10FDDE" w14:textId="77777777" w:rsidR="00BC0ED4" w:rsidRPr="0073311D" w:rsidRDefault="00097CE4" w:rsidP="009B5367">
      <w:pPr>
        <w:numPr>
          <w:ilvl w:val="0"/>
          <w:numId w:val="3"/>
        </w:numPr>
        <w:ind w:left="0" w:firstLine="0"/>
        <w:jc w:val="both"/>
        <w:rPr>
          <w:rFonts w:cs="Arial"/>
          <w:sz w:val="22"/>
          <w:szCs w:val="22"/>
          <w:lang w:val="es-CO" w:eastAsia="es-CO"/>
        </w:rPr>
      </w:pPr>
      <w:r w:rsidRPr="0073311D">
        <w:rPr>
          <w:rFonts w:cs="Arial"/>
          <w:sz w:val="22"/>
          <w:szCs w:val="22"/>
          <w:lang w:val="es-CO" w:eastAsia="es-CO"/>
        </w:rPr>
        <w:t xml:space="preserve"> La solicitud al defensor de familia para la declaración de abandono, y</w:t>
      </w:r>
    </w:p>
    <w:p w14:paraId="1CE829A8" w14:textId="77777777" w:rsidR="00BC0ED4" w:rsidRPr="0073311D" w:rsidRDefault="00097CE4" w:rsidP="009B5367">
      <w:pPr>
        <w:numPr>
          <w:ilvl w:val="0"/>
          <w:numId w:val="3"/>
        </w:numPr>
        <w:ind w:left="0" w:firstLine="0"/>
        <w:jc w:val="both"/>
        <w:rPr>
          <w:rFonts w:cs="Arial"/>
          <w:sz w:val="22"/>
          <w:szCs w:val="22"/>
          <w:lang w:val="es-CO" w:eastAsia="es-CO"/>
        </w:rPr>
      </w:pPr>
      <w:r w:rsidRPr="0073311D">
        <w:rPr>
          <w:rFonts w:cs="Arial"/>
          <w:sz w:val="22"/>
          <w:szCs w:val="22"/>
          <w:lang w:val="es-CO" w:eastAsia="es-CO"/>
        </w:rPr>
        <w:t xml:space="preserve"> La presentación de la demanda de adopción al juez competente.</w:t>
      </w:r>
    </w:p>
    <w:p w14:paraId="1192DD30" w14:textId="77777777" w:rsidR="00097CE4" w:rsidRPr="0073311D" w:rsidRDefault="00097CE4">
      <w:pPr>
        <w:jc w:val="both"/>
        <w:rPr>
          <w:rFonts w:cs="Arial"/>
          <w:sz w:val="22"/>
          <w:szCs w:val="22"/>
          <w:lang w:val="es-CO" w:eastAsia="es-CO"/>
        </w:rPr>
      </w:pPr>
    </w:p>
    <w:p w14:paraId="4A3C3508" w14:textId="4E475821" w:rsidR="00097CE4" w:rsidRPr="0073311D" w:rsidRDefault="00097CE4">
      <w:pPr>
        <w:rPr>
          <w:rFonts w:cs="Arial"/>
          <w:i/>
          <w:sz w:val="22"/>
          <w:szCs w:val="22"/>
          <w:lang w:val="es-CO" w:eastAsia="es-CO"/>
        </w:rPr>
      </w:pPr>
      <w:r w:rsidRPr="0073311D">
        <w:rPr>
          <w:rFonts w:cs="Arial"/>
          <w:i/>
          <w:sz w:val="22"/>
          <w:szCs w:val="22"/>
          <w:lang w:val="es-CO" w:eastAsia="es-CO"/>
        </w:rPr>
        <w:t>(</w:t>
      </w:r>
      <w:hyperlink r:id="rId931" w:history="1">
        <w:r w:rsidRPr="0073311D">
          <w:rPr>
            <w:rStyle w:val="Hipervnculo"/>
            <w:rFonts w:cs="Arial"/>
            <w:i/>
            <w:sz w:val="22"/>
            <w:szCs w:val="22"/>
            <w:lang w:val="es-CO" w:eastAsia="es-CO"/>
          </w:rPr>
          <w:t>Decreto 2388 de 1979, artículo 81</w:t>
        </w:r>
      </w:hyperlink>
      <w:r w:rsidR="0028194A" w:rsidRPr="0073311D">
        <w:rPr>
          <w:rFonts w:cs="Arial"/>
          <w:i/>
          <w:sz w:val="22"/>
          <w:szCs w:val="22"/>
          <w:lang w:val="es-CO" w:eastAsia="es-CO"/>
        </w:rPr>
        <w:t>)</w:t>
      </w:r>
    </w:p>
    <w:p w14:paraId="02CB4F66" w14:textId="77777777" w:rsidR="00097CE4" w:rsidRPr="0073311D" w:rsidRDefault="00097CE4">
      <w:pPr>
        <w:jc w:val="both"/>
        <w:rPr>
          <w:rFonts w:cs="Arial"/>
          <w:sz w:val="22"/>
          <w:szCs w:val="22"/>
          <w:lang w:val="es-CO" w:eastAsia="es-CO"/>
        </w:rPr>
      </w:pPr>
    </w:p>
    <w:p w14:paraId="4CB1A737" w14:textId="77777777" w:rsidR="00097CE4" w:rsidRPr="0073311D" w:rsidRDefault="00097CE4">
      <w:pPr>
        <w:jc w:val="both"/>
        <w:rPr>
          <w:rFonts w:cs="Arial"/>
          <w:sz w:val="22"/>
          <w:szCs w:val="22"/>
          <w:lang w:val="es-CO" w:eastAsia="es-CO"/>
        </w:rPr>
      </w:pPr>
      <w:bookmarkStart w:id="36" w:name="84"/>
      <w:r w:rsidRPr="0073311D">
        <w:rPr>
          <w:rFonts w:cs="Arial"/>
          <w:b/>
          <w:sz w:val="22"/>
          <w:szCs w:val="22"/>
        </w:rPr>
        <w:t xml:space="preserve">Artículo </w:t>
      </w:r>
      <w:r w:rsidR="003E1158" w:rsidRPr="0073311D">
        <w:rPr>
          <w:rFonts w:cs="Arial"/>
          <w:b/>
          <w:sz w:val="22"/>
          <w:szCs w:val="22"/>
        </w:rPr>
        <w:t xml:space="preserve">2.4.3.3.3.2. </w:t>
      </w:r>
      <w:bookmarkEnd w:id="36"/>
      <w:r w:rsidRPr="0073311D">
        <w:rPr>
          <w:rFonts w:cs="Arial"/>
          <w:b/>
          <w:i/>
          <w:sz w:val="22"/>
          <w:szCs w:val="22"/>
          <w:lang w:val="es-CO" w:eastAsia="es-CO"/>
        </w:rPr>
        <w:t>De las sanciones administrativas.</w:t>
      </w:r>
      <w:r w:rsidRPr="0073311D">
        <w:rPr>
          <w:rFonts w:cs="Arial"/>
          <w:sz w:val="22"/>
          <w:szCs w:val="22"/>
          <w:lang w:val="es-CO" w:eastAsia="es-CO"/>
        </w:rPr>
        <w:t xml:space="preserve"> El incumplimiento o violación de cualquiera de las normas anteriores, acarreará para la institución y la persona de sus directores las siguientes sanciones administrativas, sin perjuicio de la responsabilidad civil y penal a que hubiere lugar y de lo contemplado en el artículo </w:t>
      </w:r>
      <w:r w:rsidR="00E72300" w:rsidRPr="0073311D">
        <w:rPr>
          <w:rFonts w:cs="Arial"/>
          <w:sz w:val="22"/>
          <w:szCs w:val="22"/>
        </w:rPr>
        <w:t xml:space="preserve">2.4.1.22. </w:t>
      </w:r>
      <w:r w:rsidRPr="0073311D">
        <w:rPr>
          <w:rFonts w:cs="Arial"/>
          <w:sz w:val="22"/>
          <w:szCs w:val="22"/>
          <w:lang w:val="es-CO" w:eastAsia="es-CO"/>
        </w:rPr>
        <w:t xml:space="preserve">de este </w:t>
      </w:r>
      <w:r w:rsidR="00DD6FA8" w:rsidRPr="0073311D">
        <w:rPr>
          <w:rFonts w:cs="Arial"/>
          <w:sz w:val="22"/>
          <w:szCs w:val="22"/>
          <w:lang w:val="es-CO" w:eastAsia="es-CO"/>
        </w:rPr>
        <w:t>D</w:t>
      </w:r>
      <w:r w:rsidRPr="0073311D">
        <w:rPr>
          <w:rFonts w:cs="Arial"/>
          <w:sz w:val="22"/>
          <w:szCs w:val="22"/>
          <w:lang w:val="es-CO" w:eastAsia="es-CO"/>
        </w:rPr>
        <w:t>ecreto.</w:t>
      </w:r>
    </w:p>
    <w:p w14:paraId="5668B46F" w14:textId="77777777" w:rsidR="00097CE4" w:rsidRPr="0073311D" w:rsidRDefault="00097CE4">
      <w:pPr>
        <w:jc w:val="both"/>
        <w:rPr>
          <w:rFonts w:cs="Arial"/>
          <w:sz w:val="22"/>
          <w:szCs w:val="22"/>
          <w:lang w:val="es-CO" w:eastAsia="es-CO"/>
        </w:rPr>
      </w:pPr>
    </w:p>
    <w:p w14:paraId="09DEF3CC" w14:textId="77777777" w:rsidR="00097CE4" w:rsidRPr="0073311D" w:rsidRDefault="00097CE4" w:rsidP="009B5367">
      <w:pPr>
        <w:pStyle w:val="Prrafodelista"/>
        <w:numPr>
          <w:ilvl w:val="0"/>
          <w:numId w:val="124"/>
        </w:numPr>
        <w:tabs>
          <w:tab w:val="left" w:pos="284"/>
        </w:tabs>
        <w:ind w:left="0" w:firstLine="0"/>
        <w:jc w:val="both"/>
        <w:rPr>
          <w:rFonts w:ascii="Arial" w:hAnsi="Arial" w:cs="Arial"/>
          <w:sz w:val="22"/>
          <w:szCs w:val="22"/>
          <w:lang w:val="es-CO" w:eastAsia="es-CO"/>
        </w:rPr>
      </w:pPr>
      <w:r w:rsidRPr="0073311D">
        <w:rPr>
          <w:rFonts w:ascii="Arial" w:hAnsi="Arial" w:cs="Arial"/>
          <w:sz w:val="22"/>
          <w:szCs w:val="22"/>
          <w:lang w:val="es-CO" w:eastAsia="es-CO"/>
        </w:rPr>
        <w:t>Requerimientos por escrito;</w:t>
      </w:r>
    </w:p>
    <w:p w14:paraId="493B9B0C" w14:textId="77777777" w:rsidR="00097CE4" w:rsidRPr="0073311D" w:rsidRDefault="00097CE4" w:rsidP="009B5367">
      <w:pPr>
        <w:pStyle w:val="Prrafodelista"/>
        <w:numPr>
          <w:ilvl w:val="0"/>
          <w:numId w:val="124"/>
        </w:numPr>
        <w:tabs>
          <w:tab w:val="left" w:pos="284"/>
        </w:tabs>
        <w:ind w:left="0" w:firstLine="0"/>
        <w:jc w:val="both"/>
        <w:rPr>
          <w:rFonts w:ascii="Arial" w:hAnsi="Arial" w:cs="Arial"/>
          <w:sz w:val="22"/>
          <w:szCs w:val="22"/>
          <w:lang w:val="es-CO" w:eastAsia="es-CO"/>
        </w:rPr>
      </w:pPr>
      <w:r w:rsidRPr="0073311D">
        <w:rPr>
          <w:rFonts w:ascii="Arial" w:hAnsi="Arial" w:cs="Arial"/>
          <w:sz w:val="22"/>
          <w:szCs w:val="22"/>
          <w:lang w:val="es-CO" w:eastAsia="es-CO"/>
        </w:rPr>
        <w:t>Suspensión de la licencia de funcionamiento;</w:t>
      </w:r>
    </w:p>
    <w:p w14:paraId="0EB7EF35" w14:textId="77777777" w:rsidR="00097CE4" w:rsidRPr="0073311D" w:rsidRDefault="00097CE4" w:rsidP="009B5367">
      <w:pPr>
        <w:pStyle w:val="Prrafodelista"/>
        <w:numPr>
          <w:ilvl w:val="0"/>
          <w:numId w:val="124"/>
        </w:numPr>
        <w:tabs>
          <w:tab w:val="left" w:pos="284"/>
        </w:tabs>
        <w:ind w:left="0" w:firstLine="0"/>
        <w:jc w:val="both"/>
        <w:rPr>
          <w:rFonts w:ascii="Arial" w:hAnsi="Arial" w:cs="Arial"/>
          <w:sz w:val="22"/>
          <w:szCs w:val="22"/>
          <w:lang w:val="es-CO" w:eastAsia="es-CO"/>
        </w:rPr>
      </w:pPr>
      <w:r w:rsidRPr="0073311D">
        <w:rPr>
          <w:rFonts w:ascii="Arial" w:hAnsi="Arial" w:cs="Arial"/>
          <w:sz w:val="22"/>
          <w:szCs w:val="22"/>
          <w:lang w:val="es-CO" w:eastAsia="es-CO"/>
        </w:rPr>
        <w:t>Cancelación definitiva de la misma,</w:t>
      </w:r>
    </w:p>
    <w:p w14:paraId="4160818C" w14:textId="77777777" w:rsidR="00097CE4" w:rsidRPr="0073311D" w:rsidRDefault="00097CE4">
      <w:pPr>
        <w:pStyle w:val="Prrafodelista"/>
        <w:ind w:left="0"/>
        <w:jc w:val="both"/>
        <w:rPr>
          <w:rFonts w:ascii="Arial" w:hAnsi="Arial" w:cs="Arial"/>
          <w:sz w:val="22"/>
          <w:szCs w:val="22"/>
          <w:lang w:val="es-CO" w:eastAsia="es-CO"/>
        </w:rPr>
      </w:pPr>
    </w:p>
    <w:p w14:paraId="2E56A1AA" w14:textId="77777777" w:rsidR="00097CE4" w:rsidRPr="0073311D" w:rsidRDefault="00097CE4">
      <w:pPr>
        <w:jc w:val="both"/>
        <w:rPr>
          <w:rFonts w:cs="Arial"/>
          <w:sz w:val="22"/>
          <w:szCs w:val="22"/>
          <w:lang w:val="es-CO" w:eastAsia="es-CO"/>
        </w:rPr>
      </w:pPr>
      <w:r w:rsidRPr="0073311D">
        <w:rPr>
          <w:rFonts w:cs="Arial"/>
          <w:sz w:val="22"/>
          <w:szCs w:val="22"/>
          <w:lang w:val="es-CO" w:eastAsia="es-CO"/>
        </w:rPr>
        <w:t>Para la imposición de la sanción, se deben formular los cargos por escrito y oír previamente al supuesto infractor.</w:t>
      </w:r>
    </w:p>
    <w:p w14:paraId="4C84CD60" w14:textId="77777777" w:rsidR="00097CE4" w:rsidRPr="0073311D" w:rsidRDefault="00097CE4">
      <w:pPr>
        <w:jc w:val="both"/>
        <w:rPr>
          <w:rFonts w:cs="Arial"/>
          <w:sz w:val="22"/>
          <w:szCs w:val="22"/>
          <w:lang w:val="es-CO" w:eastAsia="es-CO"/>
        </w:rPr>
      </w:pPr>
    </w:p>
    <w:p w14:paraId="1DC7B4D1" w14:textId="2D1C0EC6" w:rsidR="00097CE4" w:rsidRPr="0073311D" w:rsidRDefault="00097CE4">
      <w:pPr>
        <w:jc w:val="both"/>
        <w:rPr>
          <w:rFonts w:cs="Arial"/>
          <w:i/>
          <w:sz w:val="22"/>
          <w:szCs w:val="22"/>
          <w:lang w:val="es-CO" w:eastAsia="es-CO"/>
        </w:rPr>
      </w:pPr>
      <w:r w:rsidRPr="0073311D">
        <w:rPr>
          <w:rFonts w:cs="Arial"/>
          <w:i/>
          <w:sz w:val="22"/>
          <w:szCs w:val="22"/>
          <w:lang w:val="es-CO" w:eastAsia="es-CO"/>
        </w:rPr>
        <w:t>(</w:t>
      </w:r>
      <w:hyperlink r:id="rId932" w:history="1">
        <w:r w:rsidRPr="0073311D">
          <w:rPr>
            <w:rStyle w:val="Hipervnculo"/>
            <w:rFonts w:cs="Arial"/>
            <w:i/>
            <w:sz w:val="22"/>
            <w:szCs w:val="22"/>
            <w:lang w:val="es-CO" w:eastAsia="es-CO"/>
          </w:rPr>
          <w:t>Decreto 2388 de 1979, artículo 84</w:t>
        </w:r>
      </w:hyperlink>
      <w:r w:rsidR="0028194A" w:rsidRPr="0073311D">
        <w:rPr>
          <w:rFonts w:cs="Arial"/>
          <w:i/>
          <w:sz w:val="22"/>
          <w:szCs w:val="22"/>
          <w:lang w:val="es-CO" w:eastAsia="es-CO"/>
        </w:rPr>
        <w:t>)</w:t>
      </w:r>
    </w:p>
    <w:p w14:paraId="117080B5" w14:textId="77777777" w:rsidR="00AD33AA" w:rsidRPr="0073311D" w:rsidRDefault="00AD33AA">
      <w:pPr>
        <w:jc w:val="both"/>
        <w:rPr>
          <w:rFonts w:cs="Arial"/>
          <w:i/>
          <w:sz w:val="22"/>
          <w:szCs w:val="22"/>
          <w:lang w:val="es-CO" w:eastAsia="es-CO"/>
        </w:rPr>
      </w:pPr>
    </w:p>
    <w:p w14:paraId="24065DDF" w14:textId="77777777" w:rsidR="00097CE4" w:rsidRPr="0073311D" w:rsidRDefault="00097CE4">
      <w:pPr>
        <w:autoSpaceDE w:val="0"/>
        <w:autoSpaceDN w:val="0"/>
        <w:adjustRightInd w:val="0"/>
        <w:jc w:val="center"/>
        <w:rPr>
          <w:rFonts w:cs="Arial"/>
          <w:b/>
          <w:sz w:val="22"/>
          <w:szCs w:val="22"/>
        </w:rPr>
      </w:pPr>
      <w:r w:rsidRPr="0073311D">
        <w:rPr>
          <w:rFonts w:cs="Arial"/>
          <w:b/>
          <w:sz w:val="22"/>
          <w:szCs w:val="22"/>
        </w:rPr>
        <w:t xml:space="preserve">SECCIÓN </w:t>
      </w:r>
      <w:r w:rsidR="00E72300" w:rsidRPr="0073311D">
        <w:rPr>
          <w:rFonts w:cs="Arial"/>
          <w:b/>
          <w:sz w:val="22"/>
          <w:szCs w:val="22"/>
        </w:rPr>
        <w:t>4</w:t>
      </w:r>
    </w:p>
    <w:p w14:paraId="234BFDBE" w14:textId="77777777" w:rsidR="00097CE4" w:rsidRPr="0073311D" w:rsidRDefault="00E72300" w:rsidP="00E72300">
      <w:pPr>
        <w:autoSpaceDE w:val="0"/>
        <w:autoSpaceDN w:val="0"/>
        <w:adjustRightInd w:val="0"/>
        <w:jc w:val="center"/>
        <w:rPr>
          <w:rFonts w:cs="Arial"/>
          <w:b/>
          <w:sz w:val="22"/>
          <w:szCs w:val="22"/>
        </w:rPr>
      </w:pPr>
      <w:r w:rsidRPr="0073311D">
        <w:rPr>
          <w:rFonts w:cs="Arial"/>
          <w:b/>
          <w:sz w:val="22"/>
          <w:szCs w:val="22"/>
        </w:rPr>
        <w:t>C</w:t>
      </w:r>
      <w:r w:rsidR="00097CE4" w:rsidRPr="0073311D">
        <w:rPr>
          <w:rFonts w:cs="Arial"/>
          <w:b/>
          <w:sz w:val="22"/>
          <w:szCs w:val="22"/>
        </w:rPr>
        <w:t>reación y sostenimiento de centros de atención integral</w:t>
      </w:r>
      <w:r w:rsidRPr="0073311D">
        <w:rPr>
          <w:rFonts w:cs="Arial"/>
          <w:b/>
          <w:sz w:val="22"/>
          <w:szCs w:val="22"/>
        </w:rPr>
        <w:t xml:space="preserve"> a</w:t>
      </w:r>
      <w:r w:rsidR="00097CE4" w:rsidRPr="0073311D">
        <w:rPr>
          <w:rFonts w:cs="Arial"/>
          <w:b/>
          <w:sz w:val="22"/>
          <w:szCs w:val="22"/>
        </w:rPr>
        <w:t xml:space="preserve">l pre­escolar, para los hijos de empleados y trabajadores </w:t>
      </w:r>
      <w:r w:rsidRPr="0073311D">
        <w:rPr>
          <w:rFonts w:cs="Arial"/>
          <w:b/>
          <w:sz w:val="22"/>
          <w:szCs w:val="22"/>
        </w:rPr>
        <w:t xml:space="preserve">oficiales </w:t>
      </w:r>
      <w:r w:rsidR="00097CE4" w:rsidRPr="0073311D">
        <w:rPr>
          <w:rFonts w:cs="Arial"/>
          <w:b/>
          <w:sz w:val="22"/>
          <w:szCs w:val="22"/>
        </w:rPr>
        <w:t>y privados</w:t>
      </w:r>
    </w:p>
    <w:p w14:paraId="355231AC" w14:textId="77777777" w:rsidR="00097CE4" w:rsidRPr="0073311D" w:rsidRDefault="00097CE4">
      <w:pPr>
        <w:autoSpaceDE w:val="0"/>
        <w:autoSpaceDN w:val="0"/>
        <w:adjustRightInd w:val="0"/>
        <w:jc w:val="both"/>
        <w:rPr>
          <w:rFonts w:cs="Arial"/>
          <w:b/>
          <w:sz w:val="22"/>
          <w:szCs w:val="22"/>
        </w:rPr>
      </w:pPr>
    </w:p>
    <w:p w14:paraId="2D48708C" w14:textId="3DE9F0E1" w:rsidR="00097CE4" w:rsidRPr="0073311D" w:rsidRDefault="00097CE4">
      <w:pPr>
        <w:jc w:val="both"/>
        <w:rPr>
          <w:rFonts w:cs="Arial"/>
          <w:sz w:val="22"/>
          <w:szCs w:val="22"/>
          <w:lang w:val="es-CO" w:eastAsia="es-CO"/>
        </w:rPr>
      </w:pPr>
      <w:r w:rsidRPr="0073311D">
        <w:rPr>
          <w:rFonts w:cs="Arial"/>
          <w:b/>
          <w:bCs/>
          <w:sz w:val="22"/>
          <w:szCs w:val="22"/>
          <w:lang w:val="es-CO" w:eastAsia="es-CO"/>
        </w:rPr>
        <w:t xml:space="preserve">Artículo </w:t>
      </w:r>
      <w:r w:rsidR="00E72300" w:rsidRPr="0073311D">
        <w:rPr>
          <w:rFonts w:cs="Arial"/>
          <w:b/>
          <w:sz w:val="22"/>
          <w:szCs w:val="22"/>
        </w:rPr>
        <w:t xml:space="preserve">2.4.3.3.4.1. </w:t>
      </w:r>
      <w:r w:rsidRPr="0073311D">
        <w:rPr>
          <w:rFonts w:cs="Arial"/>
          <w:b/>
          <w:i/>
          <w:sz w:val="22"/>
          <w:szCs w:val="22"/>
          <w:lang w:val="es-CO" w:eastAsia="es-CO"/>
        </w:rPr>
        <w:t>Sujeción a las políticas y planes del Consejo Nacional de Política Económica y Social.</w:t>
      </w:r>
      <w:r w:rsidRPr="0073311D">
        <w:rPr>
          <w:rFonts w:cs="Arial"/>
          <w:i/>
          <w:sz w:val="22"/>
          <w:szCs w:val="22"/>
          <w:lang w:val="es-CO" w:eastAsia="es-CO"/>
        </w:rPr>
        <w:t xml:space="preserve"> </w:t>
      </w:r>
      <w:r w:rsidRPr="0073311D">
        <w:rPr>
          <w:rFonts w:cs="Arial"/>
          <w:sz w:val="22"/>
          <w:szCs w:val="22"/>
          <w:lang w:val="es-CO" w:eastAsia="es-CO"/>
        </w:rPr>
        <w:t xml:space="preserve">En la ejecución de la </w:t>
      </w:r>
      <w:hyperlink r:id="rId933" w:history="1">
        <w:r w:rsidRPr="0073311D">
          <w:rPr>
            <w:rStyle w:val="Hipervnculo"/>
            <w:rFonts w:cs="Arial"/>
            <w:sz w:val="22"/>
            <w:szCs w:val="22"/>
            <w:lang w:val="es-CO" w:eastAsia="es-CO"/>
          </w:rPr>
          <w:t>Ley 27 de 1974</w:t>
        </w:r>
      </w:hyperlink>
      <w:r w:rsidRPr="0073311D">
        <w:rPr>
          <w:rFonts w:cs="Arial"/>
          <w:sz w:val="22"/>
          <w:szCs w:val="22"/>
          <w:lang w:val="es-CO" w:eastAsia="es-CO"/>
        </w:rPr>
        <w:t xml:space="preserve"> el Instituto Colombiano de Bienestar Familiar y los consejos de administración a que se refiere la presente sección </w:t>
      </w:r>
      <w:r w:rsidRPr="0073311D">
        <w:rPr>
          <w:rFonts w:cs="Arial"/>
          <w:sz w:val="22"/>
          <w:szCs w:val="22"/>
          <w:lang w:val="es-CO" w:eastAsia="es-CO"/>
        </w:rPr>
        <w:lastRenderedPageBreak/>
        <w:t>deberán ceñirse a las políticas y planes que adopte el Consejo Nacional de Política Económica y Social y a las disposiciones sobre Sistema de Salud.</w:t>
      </w:r>
    </w:p>
    <w:p w14:paraId="4F127543" w14:textId="77777777" w:rsidR="00097CE4" w:rsidRPr="0073311D" w:rsidRDefault="00097CE4">
      <w:pPr>
        <w:jc w:val="both"/>
        <w:rPr>
          <w:rFonts w:cs="Arial"/>
          <w:sz w:val="22"/>
          <w:szCs w:val="22"/>
          <w:lang w:val="es-CO" w:eastAsia="es-CO"/>
        </w:rPr>
      </w:pPr>
    </w:p>
    <w:p w14:paraId="12297358" w14:textId="6772D1D0" w:rsidR="00097CE4" w:rsidRPr="0073311D" w:rsidRDefault="00097CE4">
      <w:pPr>
        <w:jc w:val="both"/>
        <w:rPr>
          <w:rFonts w:cs="Arial"/>
          <w:i/>
          <w:sz w:val="22"/>
          <w:szCs w:val="22"/>
          <w:lang w:val="es-CO" w:eastAsia="es-CO"/>
        </w:rPr>
      </w:pPr>
      <w:r w:rsidRPr="0073311D">
        <w:rPr>
          <w:rFonts w:cs="Arial"/>
          <w:i/>
          <w:sz w:val="22"/>
          <w:szCs w:val="22"/>
          <w:lang w:val="es-CO" w:eastAsia="es-CO"/>
        </w:rPr>
        <w:t>(</w:t>
      </w:r>
      <w:hyperlink r:id="rId934" w:history="1">
        <w:r w:rsidRPr="0073311D">
          <w:rPr>
            <w:rStyle w:val="Hipervnculo"/>
            <w:rFonts w:cs="Arial"/>
            <w:i/>
            <w:sz w:val="22"/>
            <w:szCs w:val="22"/>
            <w:lang w:val="es-CO" w:eastAsia="es-CO"/>
          </w:rPr>
          <w:t>Decreto 626 de 1975, artículo 1</w:t>
        </w:r>
      </w:hyperlink>
      <w:r w:rsidR="0028194A" w:rsidRPr="0073311D">
        <w:rPr>
          <w:rFonts w:cs="Arial"/>
          <w:i/>
          <w:sz w:val="22"/>
          <w:szCs w:val="22"/>
          <w:lang w:val="es-CO" w:eastAsia="es-CO"/>
        </w:rPr>
        <w:t>)</w:t>
      </w:r>
    </w:p>
    <w:p w14:paraId="5B3AAEF0" w14:textId="77777777" w:rsidR="00097CE4" w:rsidRPr="0073311D" w:rsidRDefault="00097CE4">
      <w:pPr>
        <w:jc w:val="both"/>
        <w:rPr>
          <w:rFonts w:cs="Arial"/>
          <w:sz w:val="22"/>
          <w:szCs w:val="22"/>
          <w:lang w:val="es-CO" w:eastAsia="es-CO"/>
        </w:rPr>
      </w:pPr>
    </w:p>
    <w:p w14:paraId="75562153" w14:textId="63AE483F" w:rsidR="00097CE4" w:rsidRPr="0073311D" w:rsidRDefault="00097CE4">
      <w:pPr>
        <w:jc w:val="both"/>
        <w:rPr>
          <w:rFonts w:cs="Arial"/>
          <w:sz w:val="22"/>
          <w:szCs w:val="22"/>
          <w:lang w:val="es-CO" w:eastAsia="es-CO"/>
        </w:rPr>
      </w:pPr>
      <w:r w:rsidRPr="0073311D">
        <w:rPr>
          <w:rFonts w:cs="Arial"/>
          <w:b/>
          <w:bCs/>
          <w:sz w:val="22"/>
          <w:szCs w:val="22"/>
          <w:lang w:val="es-CO" w:eastAsia="es-CO"/>
        </w:rPr>
        <w:t xml:space="preserve">Artículo </w:t>
      </w:r>
      <w:r w:rsidR="00E72300" w:rsidRPr="0073311D">
        <w:rPr>
          <w:rFonts w:cs="Arial"/>
          <w:b/>
          <w:sz w:val="22"/>
          <w:szCs w:val="22"/>
        </w:rPr>
        <w:t xml:space="preserve">2.4.3.3.4.2. </w:t>
      </w:r>
      <w:r w:rsidRPr="0073311D">
        <w:rPr>
          <w:rFonts w:cs="Arial"/>
          <w:b/>
          <w:i/>
          <w:sz w:val="22"/>
          <w:szCs w:val="22"/>
          <w:lang w:val="es-CO" w:eastAsia="es-CO"/>
        </w:rPr>
        <w:t>De la creación, organización y puesta en funcionamiento</w:t>
      </w:r>
      <w:r w:rsidRPr="0073311D">
        <w:rPr>
          <w:rFonts w:cs="Arial"/>
          <w:i/>
          <w:sz w:val="22"/>
          <w:szCs w:val="22"/>
          <w:lang w:val="es-CO" w:eastAsia="es-CO"/>
        </w:rPr>
        <w:t xml:space="preserve">. </w:t>
      </w:r>
      <w:r w:rsidRPr="0073311D">
        <w:rPr>
          <w:rFonts w:cs="Arial"/>
          <w:sz w:val="22"/>
          <w:szCs w:val="22"/>
          <w:lang w:val="es-CO" w:eastAsia="es-CO"/>
        </w:rPr>
        <w:t xml:space="preserve">El Instituto Colombiano de Bienestar Familiar, deberá crear, organizar, poner en funcionamiento, coordinar, supervisar y evaluar los centros de atención integral al </w:t>
      </w:r>
      <w:proofErr w:type="spellStart"/>
      <w:r w:rsidRPr="0073311D">
        <w:rPr>
          <w:rFonts w:cs="Arial"/>
          <w:sz w:val="22"/>
          <w:szCs w:val="22"/>
          <w:lang w:val="es-CO" w:eastAsia="es-CO"/>
        </w:rPr>
        <w:t>pre-escolar</w:t>
      </w:r>
      <w:proofErr w:type="spellEnd"/>
      <w:r w:rsidRPr="0073311D">
        <w:rPr>
          <w:rFonts w:cs="Arial"/>
          <w:sz w:val="22"/>
          <w:szCs w:val="22"/>
          <w:lang w:val="es-CO" w:eastAsia="es-CO"/>
        </w:rPr>
        <w:t xml:space="preserve"> de que trata la </w:t>
      </w:r>
      <w:hyperlink r:id="rId935" w:history="1">
        <w:r w:rsidRPr="0073311D">
          <w:rPr>
            <w:rStyle w:val="Hipervnculo"/>
            <w:rFonts w:cs="Arial"/>
            <w:sz w:val="22"/>
            <w:szCs w:val="22"/>
            <w:lang w:val="es-CO" w:eastAsia="es-CO"/>
          </w:rPr>
          <w:t>Ley 27 de 1974</w:t>
        </w:r>
      </w:hyperlink>
      <w:r w:rsidRPr="0073311D">
        <w:rPr>
          <w:rFonts w:cs="Arial"/>
          <w:sz w:val="22"/>
          <w:szCs w:val="22"/>
          <w:lang w:val="es-CO" w:eastAsia="es-CO"/>
        </w:rPr>
        <w:t>, con sujeción a las políticas y planes trazados por el Consejo Nacional de Política Económica y Social y por el Consejo Central de Administración.</w:t>
      </w:r>
    </w:p>
    <w:p w14:paraId="04495BD3" w14:textId="77777777" w:rsidR="00097CE4" w:rsidRPr="0073311D" w:rsidRDefault="00097CE4">
      <w:pPr>
        <w:jc w:val="both"/>
        <w:rPr>
          <w:rFonts w:cs="Arial"/>
          <w:sz w:val="22"/>
          <w:szCs w:val="22"/>
          <w:lang w:val="es-CO" w:eastAsia="es-CO"/>
        </w:rPr>
      </w:pPr>
    </w:p>
    <w:p w14:paraId="0D546C12" w14:textId="77777777" w:rsidR="00097CE4" w:rsidRPr="0073311D" w:rsidRDefault="00097CE4">
      <w:pPr>
        <w:jc w:val="both"/>
        <w:rPr>
          <w:rFonts w:cs="Arial"/>
          <w:sz w:val="22"/>
          <w:szCs w:val="22"/>
          <w:lang w:val="es-CO" w:eastAsia="es-CO"/>
        </w:rPr>
      </w:pPr>
      <w:r w:rsidRPr="0073311D">
        <w:rPr>
          <w:rFonts w:cs="Arial"/>
          <w:sz w:val="22"/>
          <w:szCs w:val="22"/>
          <w:lang w:val="es-CO" w:eastAsia="es-CO"/>
        </w:rPr>
        <w:t xml:space="preserve">El Instituto preparará, asimismo, un programa nacional de centros de atención integral al </w:t>
      </w:r>
      <w:proofErr w:type="spellStart"/>
      <w:proofErr w:type="gramStart"/>
      <w:r w:rsidRPr="0073311D">
        <w:rPr>
          <w:rFonts w:cs="Arial"/>
          <w:sz w:val="22"/>
          <w:szCs w:val="22"/>
          <w:lang w:val="es-CO" w:eastAsia="es-CO"/>
        </w:rPr>
        <w:t>pre-escolar</w:t>
      </w:r>
      <w:proofErr w:type="spellEnd"/>
      <w:proofErr w:type="gramEnd"/>
      <w:r w:rsidRPr="0073311D">
        <w:rPr>
          <w:rFonts w:cs="Arial"/>
          <w:sz w:val="22"/>
          <w:szCs w:val="22"/>
          <w:lang w:val="es-CO" w:eastAsia="es-CO"/>
        </w:rPr>
        <w:t xml:space="preserve"> que será sometido a la consideración del Consejo Central de Administración para su estudio y aprobación.</w:t>
      </w:r>
    </w:p>
    <w:p w14:paraId="7AC2ADC6" w14:textId="77777777" w:rsidR="00097CE4" w:rsidRPr="0073311D" w:rsidRDefault="00097CE4">
      <w:pPr>
        <w:jc w:val="both"/>
        <w:rPr>
          <w:rFonts w:cs="Arial"/>
          <w:sz w:val="22"/>
          <w:szCs w:val="22"/>
          <w:lang w:val="es-CO" w:eastAsia="es-CO"/>
        </w:rPr>
      </w:pPr>
    </w:p>
    <w:p w14:paraId="199190D3" w14:textId="2A6E959A" w:rsidR="00097CE4" w:rsidRPr="0073311D" w:rsidRDefault="00097CE4">
      <w:pPr>
        <w:jc w:val="both"/>
        <w:rPr>
          <w:rFonts w:cs="Arial"/>
          <w:i/>
          <w:sz w:val="22"/>
          <w:szCs w:val="22"/>
          <w:lang w:val="es-CO" w:eastAsia="es-CO"/>
        </w:rPr>
      </w:pPr>
      <w:r w:rsidRPr="0073311D">
        <w:rPr>
          <w:rFonts w:cs="Arial"/>
          <w:i/>
          <w:sz w:val="22"/>
          <w:szCs w:val="22"/>
          <w:lang w:val="es-CO" w:eastAsia="es-CO"/>
        </w:rPr>
        <w:t>(</w:t>
      </w:r>
      <w:hyperlink r:id="rId936" w:history="1">
        <w:r w:rsidRPr="0073311D">
          <w:rPr>
            <w:rStyle w:val="Hipervnculo"/>
            <w:rFonts w:cs="Arial"/>
            <w:i/>
            <w:sz w:val="22"/>
            <w:szCs w:val="22"/>
            <w:lang w:val="es-CO" w:eastAsia="es-CO"/>
          </w:rPr>
          <w:t>Decreto 626 de 1975, artículo 2</w:t>
        </w:r>
      </w:hyperlink>
      <w:r w:rsidR="0028194A" w:rsidRPr="0073311D">
        <w:rPr>
          <w:rFonts w:cs="Arial"/>
          <w:i/>
          <w:sz w:val="22"/>
          <w:szCs w:val="22"/>
          <w:lang w:val="es-CO" w:eastAsia="es-CO"/>
        </w:rPr>
        <w:t>)</w:t>
      </w:r>
    </w:p>
    <w:p w14:paraId="006DA6ED" w14:textId="77777777" w:rsidR="00097CE4" w:rsidRPr="0073311D" w:rsidRDefault="00097CE4">
      <w:pPr>
        <w:jc w:val="both"/>
        <w:rPr>
          <w:rFonts w:cs="Arial"/>
          <w:b/>
          <w:bCs/>
          <w:sz w:val="22"/>
          <w:szCs w:val="22"/>
          <w:lang w:val="es-CO" w:eastAsia="es-CO"/>
        </w:rPr>
      </w:pPr>
    </w:p>
    <w:p w14:paraId="09A99563" w14:textId="160AF42B" w:rsidR="00097CE4" w:rsidRPr="0073311D" w:rsidRDefault="00097CE4">
      <w:pPr>
        <w:jc w:val="both"/>
        <w:rPr>
          <w:rFonts w:cs="Arial"/>
          <w:sz w:val="22"/>
          <w:szCs w:val="22"/>
          <w:lang w:val="es-CO" w:eastAsia="es-CO"/>
        </w:rPr>
      </w:pPr>
      <w:r w:rsidRPr="0073311D">
        <w:rPr>
          <w:rFonts w:cs="Arial"/>
          <w:b/>
          <w:bCs/>
          <w:sz w:val="22"/>
          <w:szCs w:val="22"/>
          <w:lang w:val="es-CO" w:eastAsia="es-CO"/>
        </w:rPr>
        <w:t xml:space="preserve">Artículo </w:t>
      </w:r>
      <w:r w:rsidR="00E72300" w:rsidRPr="0073311D">
        <w:rPr>
          <w:rFonts w:cs="Arial"/>
          <w:b/>
          <w:sz w:val="22"/>
          <w:szCs w:val="22"/>
        </w:rPr>
        <w:t xml:space="preserve">2.4.3.3.4.3. </w:t>
      </w:r>
      <w:r w:rsidRPr="0073311D">
        <w:rPr>
          <w:rFonts w:cs="Arial"/>
          <w:b/>
          <w:i/>
          <w:sz w:val="22"/>
          <w:szCs w:val="22"/>
          <w:lang w:val="es-CO" w:eastAsia="es-CO"/>
        </w:rPr>
        <w:t>De</w:t>
      </w:r>
      <w:r w:rsidRPr="0073311D">
        <w:rPr>
          <w:rFonts w:cs="Arial"/>
          <w:i/>
          <w:sz w:val="22"/>
          <w:szCs w:val="22"/>
          <w:lang w:val="es-CO" w:eastAsia="es-CO"/>
        </w:rPr>
        <w:t xml:space="preserve"> </w:t>
      </w:r>
      <w:r w:rsidRPr="0073311D">
        <w:rPr>
          <w:rFonts w:cs="Arial"/>
          <w:b/>
          <w:i/>
          <w:sz w:val="22"/>
          <w:szCs w:val="22"/>
          <w:lang w:val="es-CO" w:eastAsia="es-CO"/>
        </w:rPr>
        <w:t xml:space="preserve">la contratación para efectos del </w:t>
      </w:r>
      <w:hyperlink r:id="rId937" w:history="1">
        <w:r w:rsidRPr="0073311D">
          <w:rPr>
            <w:rStyle w:val="Hipervnculo"/>
            <w:rFonts w:cs="Arial"/>
            <w:b/>
            <w:i/>
            <w:sz w:val="22"/>
            <w:szCs w:val="22"/>
            <w:lang w:val="es-CO" w:eastAsia="es-CO"/>
          </w:rPr>
          <w:t>artículo 2 de la Ley 27 de 1974</w:t>
        </w:r>
      </w:hyperlink>
      <w:r w:rsidRPr="0073311D">
        <w:rPr>
          <w:rFonts w:cs="Arial"/>
          <w:i/>
          <w:sz w:val="22"/>
          <w:szCs w:val="22"/>
          <w:lang w:val="es-CO" w:eastAsia="es-CO"/>
        </w:rPr>
        <w:t xml:space="preserve">. </w:t>
      </w:r>
      <w:r w:rsidRPr="0073311D">
        <w:rPr>
          <w:rFonts w:cs="Arial"/>
          <w:sz w:val="22"/>
          <w:szCs w:val="22"/>
          <w:lang w:val="es-CO" w:eastAsia="es-CO"/>
        </w:rPr>
        <w:t xml:space="preserve">Para efectos del </w:t>
      </w:r>
      <w:hyperlink r:id="rId938" w:history="1">
        <w:r w:rsidRPr="0073311D">
          <w:rPr>
            <w:rStyle w:val="Hipervnculo"/>
            <w:rFonts w:cs="Arial"/>
            <w:sz w:val="22"/>
            <w:szCs w:val="22"/>
            <w:lang w:val="es-CO" w:eastAsia="es-CO"/>
          </w:rPr>
          <w:t>artículo 2 de la Ley 27 de 1974</w:t>
        </w:r>
      </w:hyperlink>
      <w:r w:rsidRPr="0073311D">
        <w:rPr>
          <w:rFonts w:cs="Arial"/>
          <w:sz w:val="22"/>
          <w:szCs w:val="22"/>
          <w:lang w:val="es-CO" w:eastAsia="es-CO"/>
        </w:rPr>
        <w:t>, el Instituto Colombiano de Bienestar Familiar podrá celebrar contratos de administración, de cuenta corriente, o en general, de naturaleza apropiada para recaudar las sumas previstas en dicho artículo. Los contratos se celebrarán con entidades bancarias o con cajas de compensación familiar y, cuando fuere el caso, en ellos se estipularán las normas necesarias para atender a los pagos por concepto de gastos de administración.</w:t>
      </w:r>
    </w:p>
    <w:p w14:paraId="49D4AECA" w14:textId="77777777" w:rsidR="00097CE4" w:rsidRPr="0073311D" w:rsidRDefault="00097CE4">
      <w:pPr>
        <w:jc w:val="both"/>
        <w:rPr>
          <w:rFonts w:cs="Arial"/>
          <w:sz w:val="22"/>
          <w:szCs w:val="22"/>
          <w:lang w:val="es-CO" w:eastAsia="es-CO"/>
        </w:rPr>
      </w:pPr>
    </w:p>
    <w:p w14:paraId="7F4246B8" w14:textId="77777777" w:rsidR="00097CE4" w:rsidRPr="0073311D" w:rsidRDefault="00097CE4">
      <w:pPr>
        <w:jc w:val="both"/>
        <w:rPr>
          <w:rFonts w:cs="Arial"/>
          <w:sz w:val="22"/>
          <w:szCs w:val="22"/>
          <w:lang w:val="es-CO" w:eastAsia="es-CO"/>
        </w:rPr>
      </w:pPr>
      <w:r w:rsidRPr="0073311D">
        <w:rPr>
          <w:rFonts w:cs="Arial"/>
          <w:sz w:val="22"/>
          <w:szCs w:val="22"/>
          <w:lang w:val="es-CO" w:eastAsia="es-CO"/>
        </w:rPr>
        <w:t>Para la celebración de los contratos a que se refiere el presente artículo, el Instituto Colombiano de Bienestar Familiar, con el fin de facilitar a los empleadores el pago de sus aportes, tendrá en cuenta las instituciones que actualmente hacen recaudos similares.</w:t>
      </w:r>
    </w:p>
    <w:p w14:paraId="2CA0065E" w14:textId="77777777" w:rsidR="00097CE4" w:rsidRPr="0073311D" w:rsidRDefault="00097CE4">
      <w:pPr>
        <w:jc w:val="both"/>
        <w:rPr>
          <w:rFonts w:cs="Arial"/>
          <w:sz w:val="22"/>
          <w:szCs w:val="22"/>
          <w:lang w:val="es-CO" w:eastAsia="es-CO"/>
        </w:rPr>
      </w:pPr>
    </w:p>
    <w:p w14:paraId="12211201" w14:textId="1F29B6E7" w:rsidR="00097CE4" w:rsidRPr="0073311D" w:rsidRDefault="00097CE4">
      <w:pPr>
        <w:jc w:val="both"/>
        <w:rPr>
          <w:rFonts w:cs="Arial"/>
          <w:i/>
          <w:sz w:val="22"/>
          <w:szCs w:val="22"/>
          <w:lang w:val="es-CO" w:eastAsia="es-CO"/>
        </w:rPr>
      </w:pPr>
      <w:r w:rsidRPr="0073311D">
        <w:rPr>
          <w:rFonts w:cs="Arial"/>
          <w:i/>
          <w:sz w:val="22"/>
          <w:szCs w:val="22"/>
          <w:lang w:val="es-CO" w:eastAsia="es-CO"/>
        </w:rPr>
        <w:t>(</w:t>
      </w:r>
      <w:hyperlink r:id="rId939" w:history="1">
        <w:r w:rsidRPr="0073311D">
          <w:rPr>
            <w:rStyle w:val="Hipervnculo"/>
            <w:rFonts w:cs="Arial"/>
            <w:i/>
            <w:sz w:val="22"/>
            <w:szCs w:val="22"/>
            <w:lang w:val="es-CO" w:eastAsia="es-CO"/>
          </w:rPr>
          <w:t>Decreto 626 de 1975, artículo 3</w:t>
        </w:r>
      </w:hyperlink>
      <w:r w:rsidR="0028194A" w:rsidRPr="0073311D">
        <w:rPr>
          <w:rFonts w:cs="Arial"/>
          <w:i/>
          <w:sz w:val="22"/>
          <w:szCs w:val="22"/>
          <w:lang w:val="es-CO" w:eastAsia="es-CO"/>
        </w:rPr>
        <w:t>)</w:t>
      </w:r>
    </w:p>
    <w:p w14:paraId="19BC5947" w14:textId="77777777" w:rsidR="00097CE4" w:rsidRPr="0073311D" w:rsidRDefault="00097CE4">
      <w:pPr>
        <w:jc w:val="both"/>
        <w:rPr>
          <w:rFonts w:cs="Arial"/>
          <w:b/>
          <w:bCs/>
          <w:sz w:val="22"/>
          <w:szCs w:val="22"/>
          <w:lang w:val="es-CO" w:eastAsia="es-CO"/>
        </w:rPr>
      </w:pPr>
    </w:p>
    <w:p w14:paraId="69B9B303" w14:textId="5AE44955" w:rsidR="00097CE4" w:rsidRPr="0073311D" w:rsidRDefault="00097CE4">
      <w:pPr>
        <w:jc w:val="both"/>
        <w:rPr>
          <w:rFonts w:cs="Arial"/>
          <w:sz w:val="22"/>
          <w:szCs w:val="22"/>
          <w:lang w:val="es-CO" w:eastAsia="es-CO"/>
        </w:rPr>
      </w:pPr>
      <w:r w:rsidRPr="0073311D">
        <w:rPr>
          <w:rFonts w:cs="Arial"/>
          <w:b/>
          <w:bCs/>
          <w:sz w:val="22"/>
          <w:szCs w:val="22"/>
          <w:lang w:val="es-CO" w:eastAsia="es-CO"/>
        </w:rPr>
        <w:t xml:space="preserve">Artículo </w:t>
      </w:r>
      <w:r w:rsidR="00E72300" w:rsidRPr="0073311D">
        <w:rPr>
          <w:rFonts w:cs="Arial"/>
          <w:b/>
          <w:sz w:val="22"/>
          <w:szCs w:val="22"/>
        </w:rPr>
        <w:t xml:space="preserve">2.4.3.3.4.4. </w:t>
      </w:r>
      <w:r w:rsidRPr="0073311D">
        <w:rPr>
          <w:rFonts w:cs="Arial"/>
          <w:b/>
          <w:i/>
          <w:sz w:val="22"/>
          <w:szCs w:val="22"/>
          <w:lang w:val="es-CO" w:eastAsia="es-CO"/>
        </w:rPr>
        <w:t xml:space="preserve">De los aportes en virtud del </w:t>
      </w:r>
      <w:hyperlink r:id="rId940" w:history="1">
        <w:r w:rsidRPr="0073311D">
          <w:rPr>
            <w:rStyle w:val="Hipervnculo"/>
            <w:rFonts w:cs="Arial"/>
            <w:b/>
            <w:i/>
            <w:sz w:val="22"/>
            <w:szCs w:val="22"/>
            <w:lang w:val="es-CO" w:eastAsia="es-CO"/>
          </w:rPr>
          <w:t>artículo 2 de la Ley 27 de 1974</w:t>
        </w:r>
      </w:hyperlink>
      <w:r w:rsidRPr="0073311D">
        <w:rPr>
          <w:rFonts w:cs="Arial"/>
          <w:i/>
          <w:sz w:val="22"/>
          <w:szCs w:val="22"/>
          <w:lang w:val="es-CO" w:eastAsia="es-CO"/>
        </w:rPr>
        <w:t xml:space="preserve">. </w:t>
      </w:r>
      <w:r w:rsidRPr="0073311D">
        <w:rPr>
          <w:rFonts w:cs="Arial"/>
          <w:sz w:val="22"/>
          <w:szCs w:val="22"/>
          <w:lang w:val="es-CO" w:eastAsia="es-CO"/>
        </w:rPr>
        <w:t xml:space="preserve">Los aportes que en virtud del </w:t>
      </w:r>
      <w:hyperlink r:id="rId941" w:history="1">
        <w:r w:rsidRPr="0073311D">
          <w:rPr>
            <w:rStyle w:val="Hipervnculo"/>
            <w:rFonts w:cs="Arial"/>
            <w:sz w:val="22"/>
            <w:szCs w:val="22"/>
            <w:lang w:val="es-CO" w:eastAsia="es-CO"/>
          </w:rPr>
          <w:t>artículo 2 de la Ley 27 de 1974</w:t>
        </w:r>
      </w:hyperlink>
      <w:r w:rsidRPr="0073311D">
        <w:rPr>
          <w:rFonts w:cs="Arial"/>
          <w:sz w:val="22"/>
          <w:szCs w:val="22"/>
          <w:lang w:val="es-CO" w:eastAsia="es-CO"/>
        </w:rPr>
        <w:t xml:space="preserve"> deban hacerse al Instituto Colombiano de Bienestar Familiar se consignarán a su favor, por mensualidades vencidas y dentro de los 10 primeros días del mes siguiente o cuando se causaron, en sus sedes o en las de las entidades con las que el Instituto haya convenido el recaudo.</w:t>
      </w:r>
    </w:p>
    <w:p w14:paraId="1415591A" w14:textId="77777777" w:rsidR="00097CE4" w:rsidRPr="0073311D" w:rsidRDefault="00097CE4">
      <w:pPr>
        <w:jc w:val="both"/>
        <w:rPr>
          <w:rFonts w:cs="Arial"/>
          <w:sz w:val="22"/>
          <w:szCs w:val="22"/>
          <w:lang w:val="es-CO" w:eastAsia="es-CO"/>
        </w:rPr>
      </w:pPr>
    </w:p>
    <w:p w14:paraId="1207FA36" w14:textId="3F51D106" w:rsidR="00097CE4" w:rsidRPr="0073311D" w:rsidRDefault="00097CE4">
      <w:pPr>
        <w:jc w:val="both"/>
        <w:rPr>
          <w:rFonts w:cs="Arial"/>
          <w:i/>
          <w:sz w:val="22"/>
          <w:szCs w:val="22"/>
          <w:lang w:val="es-CO" w:eastAsia="es-CO"/>
        </w:rPr>
      </w:pPr>
      <w:r w:rsidRPr="0073311D">
        <w:rPr>
          <w:rFonts w:cs="Arial"/>
          <w:i/>
          <w:sz w:val="22"/>
          <w:szCs w:val="22"/>
          <w:lang w:val="es-CO" w:eastAsia="es-CO"/>
        </w:rPr>
        <w:t>(</w:t>
      </w:r>
      <w:hyperlink r:id="rId942" w:history="1">
        <w:r w:rsidRPr="0073311D">
          <w:rPr>
            <w:rStyle w:val="Hipervnculo"/>
            <w:rFonts w:cs="Arial"/>
            <w:i/>
            <w:sz w:val="22"/>
            <w:szCs w:val="22"/>
            <w:lang w:val="es-CO" w:eastAsia="es-CO"/>
          </w:rPr>
          <w:t>Decreto 626 de 1975, artículo 4</w:t>
        </w:r>
      </w:hyperlink>
      <w:r w:rsidR="0028194A" w:rsidRPr="0073311D">
        <w:rPr>
          <w:rFonts w:cs="Arial"/>
          <w:i/>
          <w:sz w:val="22"/>
          <w:szCs w:val="22"/>
          <w:lang w:val="es-CO" w:eastAsia="es-CO"/>
        </w:rPr>
        <w:t>)</w:t>
      </w:r>
    </w:p>
    <w:p w14:paraId="5716B332" w14:textId="77777777" w:rsidR="00097CE4" w:rsidRPr="0073311D" w:rsidRDefault="00097CE4">
      <w:pPr>
        <w:jc w:val="both"/>
        <w:rPr>
          <w:rFonts w:cs="Arial"/>
          <w:b/>
          <w:bCs/>
          <w:sz w:val="22"/>
          <w:szCs w:val="22"/>
          <w:lang w:val="es-CO" w:eastAsia="es-CO"/>
        </w:rPr>
      </w:pPr>
    </w:p>
    <w:p w14:paraId="1CE56D3E" w14:textId="6F7AB9FF" w:rsidR="00097CE4" w:rsidRPr="0073311D" w:rsidRDefault="00097CE4">
      <w:pPr>
        <w:jc w:val="both"/>
        <w:rPr>
          <w:rFonts w:cs="Arial"/>
          <w:sz w:val="22"/>
          <w:szCs w:val="22"/>
          <w:lang w:val="es-CO" w:eastAsia="es-CO"/>
        </w:rPr>
      </w:pPr>
      <w:r w:rsidRPr="0073311D">
        <w:rPr>
          <w:rFonts w:cs="Arial"/>
          <w:b/>
          <w:bCs/>
          <w:sz w:val="22"/>
          <w:szCs w:val="22"/>
          <w:lang w:val="es-CO" w:eastAsia="es-CO"/>
        </w:rPr>
        <w:t xml:space="preserve">Artículo </w:t>
      </w:r>
      <w:r w:rsidR="00E72300" w:rsidRPr="0073311D">
        <w:rPr>
          <w:rFonts w:cs="Arial"/>
          <w:b/>
          <w:sz w:val="22"/>
          <w:szCs w:val="22"/>
        </w:rPr>
        <w:t xml:space="preserve">2.4.3.3.4.5. </w:t>
      </w:r>
      <w:r w:rsidRPr="0073311D">
        <w:rPr>
          <w:rFonts w:cs="Arial"/>
          <w:b/>
          <w:i/>
          <w:sz w:val="22"/>
          <w:szCs w:val="22"/>
          <w:lang w:val="es-CO" w:eastAsia="es-CO"/>
        </w:rPr>
        <w:t>Pago de los aportes recaudado.</w:t>
      </w:r>
      <w:r w:rsidRPr="0073311D">
        <w:rPr>
          <w:rFonts w:cs="Arial"/>
          <w:i/>
          <w:sz w:val="22"/>
          <w:szCs w:val="22"/>
          <w:lang w:val="es-CO" w:eastAsia="es-CO"/>
        </w:rPr>
        <w:t xml:space="preserve"> </w:t>
      </w:r>
      <w:r w:rsidRPr="0073311D">
        <w:rPr>
          <w:rFonts w:cs="Arial"/>
          <w:sz w:val="22"/>
          <w:szCs w:val="22"/>
          <w:lang w:val="es-CO" w:eastAsia="es-CO"/>
        </w:rPr>
        <w:t xml:space="preserve">Las entidades bancarias y las cajas de compensación familiar en las que los empleadores consiguen los aportes previstos en la </w:t>
      </w:r>
      <w:hyperlink r:id="rId943" w:history="1">
        <w:r w:rsidRPr="0073311D">
          <w:rPr>
            <w:rStyle w:val="Hipervnculo"/>
            <w:rFonts w:cs="Arial"/>
            <w:sz w:val="22"/>
            <w:szCs w:val="22"/>
            <w:lang w:val="es-CO" w:eastAsia="es-CO"/>
          </w:rPr>
          <w:t>Ley</w:t>
        </w:r>
        <w:r w:rsidR="007B0368" w:rsidRPr="0073311D">
          <w:rPr>
            <w:rStyle w:val="Hipervnculo"/>
            <w:rFonts w:cs="Arial"/>
            <w:sz w:val="22"/>
            <w:szCs w:val="22"/>
            <w:lang w:val="es-CO" w:eastAsia="es-CO"/>
          </w:rPr>
          <w:t xml:space="preserve"> </w:t>
        </w:r>
        <w:r w:rsidRPr="0073311D">
          <w:rPr>
            <w:rStyle w:val="Hipervnculo"/>
            <w:rFonts w:cs="Arial"/>
            <w:sz w:val="22"/>
            <w:szCs w:val="22"/>
            <w:lang w:val="es-CO" w:eastAsia="es-CO"/>
          </w:rPr>
          <w:t>27</w:t>
        </w:r>
        <w:r w:rsidR="007B0368" w:rsidRPr="0073311D">
          <w:rPr>
            <w:rStyle w:val="Hipervnculo"/>
            <w:rFonts w:cs="Arial"/>
            <w:sz w:val="22"/>
            <w:szCs w:val="22"/>
            <w:lang w:val="es-CO" w:eastAsia="es-CO"/>
          </w:rPr>
          <w:t xml:space="preserve"> </w:t>
        </w:r>
        <w:r w:rsidRPr="0073311D">
          <w:rPr>
            <w:rStyle w:val="Hipervnculo"/>
            <w:rFonts w:cs="Arial"/>
            <w:sz w:val="22"/>
            <w:szCs w:val="22"/>
            <w:lang w:val="es-CO" w:eastAsia="es-CO"/>
          </w:rPr>
          <w:t>de 1974</w:t>
        </w:r>
      </w:hyperlink>
      <w:r w:rsidRPr="0073311D">
        <w:rPr>
          <w:rFonts w:cs="Arial"/>
          <w:sz w:val="22"/>
          <w:szCs w:val="22"/>
          <w:lang w:val="es-CO" w:eastAsia="es-CO"/>
        </w:rPr>
        <w:t xml:space="preserve">, deberán pagar a las direcciones regionales del Instituto Colombiano de Bienestar Familiar la totalidad de los aportes que recauden, antes del último día del mes en que hubieren recibido dichos aportes. </w:t>
      </w:r>
    </w:p>
    <w:p w14:paraId="289CA277" w14:textId="77777777" w:rsidR="00097CE4" w:rsidRPr="0073311D" w:rsidRDefault="00097CE4">
      <w:pPr>
        <w:jc w:val="both"/>
        <w:rPr>
          <w:rFonts w:cs="Arial"/>
          <w:sz w:val="22"/>
          <w:szCs w:val="22"/>
          <w:lang w:val="es-CO" w:eastAsia="es-CO"/>
        </w:rPr>
      </w:pPr>
    </w:p>
    <w:p w14:paraId="1C1178E3" w14:textId="77777777" w:rsidR="00097CE4" w:rsidRPr="0073311D" w:rsidRDefault="00097CE4">
      <w:pPr>
        <w:jc w:val="both"/>
        <w:rPr>
          <w:rFonts w:cs="Arial"/>
          <w:sz w:val="22"/>
          <w:szCs w:val="22"/>
          <w:lang w:val="es-CO" w:eastAsia="es-CO"/>
        </w:rPr>
      </w:pPr>
      <w:r w:rsidRPr="0073311D">
        <w:rPr>
          <w:rFonts w:cs="Arial"/>
          <w:sz w:val="22"/>
          <w:szCs w:val="22"/>
          <w:lang w:val="es-CO" w:eastAsia="es-CO"/>
        </w:rPr>
        <w:t>El incumplimiento dará lugar a la terminación del contrato y a las sanciones pecuniarias que en él se hubieren establecido.</w:t>
      </w:r>
    </w:p>
    <w:p w14:paraId="65576525" w14:textId="77777777" w:rsidR="00097CE4" w:rsidRPr="0073311D" w:rsidRDefault="00097CE4">
      <w:pPr>
        <w:jc w:val="both"/>
        <w:rPr>
          <w:rFonts w:cs="Arial"/>
          <w:sz w:val="22"/>
          <w:szCs w:val="22"/>
          <w:lang w:val="es-CO" w:eastAsia="es-CO"/>
        </w:rPr>
      </w:pPr>
    </w:p>
    <w:p w14:paraId="64D01D9F" w14:textId="7520A352" w:rsidR="00097CE4" w:rsidRPr="0073311D" w:rsidRDefault="00097CE4">
      <w:pPr>
        <w:jc w:val="both"/>
        <w:rPr>
          <w:rFonts w:cs="Arial"/>
          <w:i/>
          <w:sz w:val="22"/>
          <w:szCs w:val="22"/>
          <w:lang w:val="es-CO" w:eastAsia="es-CO"/>
        </w:rPr>
      </w:pPr>
      <w:r w:rsidRPr="0073311D">
        <w:rPr>
          <w:rFonts w:cs="Arial"/>
          <w:i/>
          <w:sz w:val="22"/>
          <w:szCs w:val="22"/>
          <w:lang w:val="es-CO" w:eastAsia="es-CO"/>
        </w:rPr>
        <w:t>(</w:t>
      </w:r>
      <w:hyperlink r:id="rId944" w:history="1">
        <w:r w:rsidRPr="0073311D">
          <w:rPr>
            <w:rStyle w:val="Hipervnculo"/>
            <w:rFonts w:cs="Arial"/>
            <w:i/>
            <w:sz w:val="22"/>
            <w:szCs w:val="22"/>
            <w:lang w:val="es-CO" w:eastAsia="es-CO"/>
          </w:rPr>
          <w:t>Decreto 626 de 1975, artículo 5</w:t>
        </w:r>
      </w:hyperlink>
      <w:r w:rsidR="0028194A" w:rsidRPr="0073311D">
        <w:rPr>
          <w:rFonts w:cs="Arial"/>
          <w:i/>
          <w:sz w:val="22"/>
          <w:szCs w:val="22"/>
          <w:lang w:val="es-CO" w:eastAsia="es-CO"/>
        </w:rPr>
        <w:t>)</w:t>
      </w:r>
    </w:p>
    <w:p w14:paraId="1F0D4D28" w14:textId="77777777" w:rsidR="00097CE4" w:rsidRPr="0073311D" w:rsidRDefault="00097CE4">
      <w:pPr>
        <w:jc w:val="both"/>
        <w:rPr>
          <w:rFonts w:cs="Arial"/>
          <w:b/>
          <w:bCs/>
          <w:sz w:val="22"/>
          <w:szCs w:val="22"/>
          <w:lang w:val="es-CO" w:eastAsia="es-CO"/>
        </w:rPr>
      </w:pPr>
    </w:p>
    <w:p w14:paraId="5C55BCB0" w14:textId="023DB66A" w:rsidR="00097CE4" w:rsidRPr="0073311D" w:rsidRDefault="00097CE4">
      <w:pPr>
        <w:jc w:val="both"/>
        <w:rPr>
          <w:rFonts w:cs="Arial"/>
          <w:sz w:val="22"/>
          <w:szCs w:val="22"/>
          <w:lang w:val="es-CO" w:eastAsia="es-CO"/>
        </w:rPr>
      </w:pPr>
      <w:r w:rsidRPr="0073311D">
        <w:rPr>
          <w:rFonts w:cs="Arial"/>
          <w:b/>
          <w:bCs/>
          <w:sz w:val="22"/>
          <w:szCs w:val="22"/>
          <w:lang w:val="es-CO" w:eastAsia="es-CO"/>
        </w:rPr>
        <w:t xml:space="preserve">Artículo </w:t>
      </w:r>
      <w:r w:rsidR="00E72300" w:rsidRPr="0073311D">
        <w:rPr>
          <w:rFonts w:cs="Arial"/>
          <w:b/>
          <w:sz w:val="22"/>
          <w:szCs w:val="22"/>
        </w:rPr>
        <w:t xml:space="preserve">2.4.3.3.4.6. </w:t>
      </w:r>
      <w:r w:rsidRPr="0073311D">
        <w:rPr>
          <w:rFonts w:cs="Arial"/>
          <w:b/>
          <w:i/>
          <w:sz w:val="22"/>
          <w:szCs w:val="22"/>
          <w:lang w:val="es-CO" w:eastAsia="es-CO"/>
        </w:rPr>
        <w:t xml:space="preserve">Interés por el no pago de los aportes. </w:t>
      </w:r>
      <w:r w:rsidRPr="0073311D">
        <w:rPr>
          <w:rFonts w:cs="Arial"/>
          <w:sz w:val="22"/>
          <w:szCs w:val="22"/>
          <w:lang w:val="es-CO" w:eastAsia="es-CO"/>
        </w:rPr>
        <w:t xml:space="preserve">Sobre saldos que los empleadores no consiguen dentro del término legal se pagará interés del 2.5% mensual que será destinado a los fines previstos en la </w:t>
      </w:r>
      <w:hyperlink r:id="rId945" w:history="1">
        <w:r w:rsidRPr="0073311D">
          <w:rPr>
            <w:rStyle w:val="Hipervnculo"/>
            <w:rFonts w:cs="Arial"/>
            <w:sz w:val="22"/>
            <w:szCs w:val="22"/>
            <w:lang w:val="es-CO" w:eastAsia="es-CO"/>
          </w:rPr>
          <w:t>Ley</w:t>
        </w:r>
        <w:r w:rsidR="007B0368" w:rsidRPr="0073311D">
          <w:rPr>
            <w:rStyle w:val="Hipervnculo"/>
            <w:rFonts w:cs="Arial"/>
            <w:sz w:val="22"/>
            <w:szCs w:val="22"/>
            <w:lang w:val="es-CO" w:eastAsia="es-CO"/>
          </w:rPr>
          <w:t xml:space="preserve"> </w:t>
        </w:r>
        <w:r w:rsidRPr="0073311D">
          <w:rPr>
            <w:rStyle w:val="Hipervnculo"/>
            <w:rFonts w:cs="Arial"/>
            <w:sz w:val="22"/>
            <w:szCs w:val="22"/>
            <w:lang w:val="es-CO" w:eastAsia="es-CO"/>
          </w:rPr>
          <w:t>27</w:t>
        </w:r>
        <w:r w:rsidR="007B0368" w:rsidRPr="0073311D">
          <w:rPr>
            <w:rStyle w:val="Hipervnculo"/>
            <w:rFonts w:cs="Arial"/>
            <w:sz w:val="22"/>
            <w:szCs w:val="22"/>
            <w:lang w:val="es-CO" w:eastAsia="es-CO"/>
          </w:rPr>
          <w:t xml:space="preserve"> </w:t>
        </w:r>
        <w:r w:rsidRPr="0073311D">
          <w:rPr>
            <w:rStyle w:val="Hipervnculo"/>
            <w:rFonts w:cs="Arial"/>
            <w:sz w:val="22"/>
            <w:szCs w:val="22"/>
            <w:lang w:val="es-CO" w:eastAsia="es-CO"/>
          </w:rPr>
          <w:t>de 1974</w:t>
        </w:r>
      </w:hyperlink>
      <w:r w:rsidRPr="0073311D">
        <w:rPr>
          <w:rFonts w:cs="Arial"/>
          <w:sz w:val="22"/>
          <w:szCs w:val="22"/>
          <w:lang w:val="es-CO" w:eastAsia="es-CO"/>
        </w:rPr>
        <w:t>.</w:t>
      </w:r>
    </w:p>
    <w:p w14:paraId="60349EE0" w14:textId="77777777" w:rsidR="00097CE4" w:rsidRPr="0073311D" w:rsidRDefault="00097CE4">
      <w:pPr>
        <w:jc w:val="both"/>
        <w:rPr>
          <w:rFonts w:cs="Arial"/>
          <w:sz w:val="22"/>
          <w:szCs w:val="22"/>
          <w:lang w:val="es-CO" w:eastAsia="es-CO"/>
        </w:rPr>
      </w:pPr>
    </w:p>
    <w:p w14:paraId="5DBFE9A4" w14:textId="10E9B74D" w:rsidR="00097CE4" w:rsidRPr="0073311D" w:rsidRDefault="00097CE4">
      <w:pPr>
        <w:jc w:val="both"/>
        <w:rPr>
          <w:rFonts w:cs="Arial"/>
          <w:i/>
          <w:sz w:val="22"/>
          <w:szCs w:val="22"/>
          <w:lang w:val="es-CO" w:eastAsia="es-CO"/>
        </w:rPr>
      </w:pPr>
      <w:r w:rsidRPr="0073311D">
        <w:rPr>
          <w:rFonts w:cs="Arial"/>
          <w:i/>
          <w:sz w:val="22"/>
          <w:szCs w:val="22"/>
          <w:lang w:val="es-CO" w:eastAsia="es-CO"/>
        </w:rPr>
        <w:t>(</w:t>
      </w:r>
      <w:hyperlink r:id="rId946" w:history="1">
        <w:r w:rsidRPr="0073311D">
          <w:rPr>
            <w:rStyle w:val="Hipervnculo"/>
            <w:rFonts w:cs="Arial"/>
            <w:i/>
            <w:sz w:val="22"/>
            <w:szCs w:val="22"/>
            <w:lang w:val="es-CO" w:eastAsia="es-CO"/>
          </w:rPr>
          <w:t>Decreto 626 de 1975, artículo 6</w:t>
        </w:r>
      </w:hyperlink>
      <w:r w:rsidR="0028194A" w:rsidRPr="0073311D">
        <w:rPr>
          <w:rFonts w:cs="Arial"/>
          <w:i/>
          <w:sz w:val="22"/>
          <w:szCs w:val="22"/>
          <w:lang w:val="es-CO" w:eastAsia="es-CO"/>
        </w:rPr>
        <w:t>)</w:t>
      </w:r>
    </w:p>
    <w:p w14:paraId="2673127E" w14:textId="77777777" w:rsidR="00097CE4" w:rsidRPr="0073311D" w:rsidRDefault="00097CE4">
      <w:pPr>
        <w:jc w:val="both"/>
        <w:rPr>
          <w:rFonts w:cs="Arial"/>
          <w:b/>
          <w:bCs/>
          <w:sz w:val="22"/>
          <w:szCs w:val="22"/>
          <w:lang w:val="es-CO" w:eastAsia="es-CO"/>
        </w:rPr>
      </w:pPr>
    </w:p>
    <w:p w14:paraId="2799446A" w14:textId="005805A8" w:rsidR="00097CE4" w:rsidRPr="0073311D" w:rsidRDefault="00097CE4">
      <w:pPr>
        <w:jc w:val="both"/>
        <w:rPr>
          <w:rFonts w:cs="Arial"/>
          <w:sz w:val="22"/>
          <w:szCs w:val="22"/>
          <w:lang w:val="es-CO" w:eastAsia="es-CO"/>
        </w:rPr>
      </w:pPr>
      <w:r w:rsidRPr="0073311D">
        <w:rPr>
          <w:rFonts w:cs="Arial"/>
          <w:b/>
          <w:bCs/>
          <w:sz w:val="22"/>
          <w:szCs w:val="22"/>
          <w:lang w:val="es-CO" w:eastAsia="es-CO"/>
        </w:rPr>
        <w:lastRenderedPageBreak/>
        <w:t xml:space="preserve">Artículo </w:t>
      </w:r>
      <w:r w:rsidR="00E72300" w:rsidRPr="0073311D">
        <w:rPr>
          <w:rFonts w:cs="Arial"/>
          <w:b/>
          <w:sz w:val="22"/>
          <w:szCs w:val="22"/>
        </w:rPr>
        <w:t xml:space="preserve">2.4.3.3.4.7. </w:t>
      </w:r>
      <w:r w:rsidRPr="0073311D">
        <w:rPr>
          <w:rFonts w:cs="Arial"/>
          <w:b/>
          <w:i/>
          <w:sz w:val="22"/>
          <w:szCs w:val="22"/>
          <w:lang w:val="es-CO" w:eastAsia="es-CO"/>
        </w:rPr>
        <w:t>De los contratos con los empleadores.</w:t>
      </w:r>
      <w:r w:rsidRPr="0073311D">
        <w:rPr>
          <w:rFonts w:cs="Arial"/>
          <w:sz w:val="22"/>
          <w:szCs w:val="22"/>
          <w:lang w:val="es-CO" w:eastAsia="es-CO"/>
        </w:rPr>
        <w:t xml:space="preserve"> Para asegurar la continuidad en la prestación de los servicios y preservar los derechos sociales de los trabajadores, el Instituto Colombiano de Bienestar Familiar celebrará contratos con los empleadores que en la fecha de sanción de la </w:t>
      </w:r>
      <w:hyperlink r:id="rId947" w:history="1">
        <w:r w:rsidRPr="0073311D">
          <w:rPr>
            <w:rStyle w:val="Hipervnculo"/>
            <w:rFonts w:cs="Arial"/>
            <w:sz w:val="22"/>
            <w:szCs w:val="22"/>
            <w:lang w:val="es-CO" w:eastAsia="es-CO"/>
          </w:rPr>
          <w:t>Ley</w:t>
        </w:r>
        <w:r w:rsidR="007B0368" w:rsidRPr="0073311D">
          <w:rPr>
            <w:rStyle w:val="Hipervnculo"/>
            <w:rFonts w:cs="Arial"/>
            <w:sz w:val="22"/>
            <w:szCs w:val="22"/>
            <w:lang w:val="es-CO" w:eastAsia="es-CO"/>
          </w:rPr>
          <w:t xml:space="preserve"> </w:t>
        </w:r>
        <w:r w:rsidRPr="0073311D">
          <w:rPr>
            <w:rStyle w:val="Hipervnculo"/>
            <w:rFonts w:cs="Arial"/>
            <w:sz w:val="22"/>
            <w:szCs w:val="22"/>
            <w:lang w:val="es-CO" w:eastAsia="es-CO"/>
          </w:rPr>
          <w:t>27</w:t>
        </w:r>
        <w:r w:rsidR="007B0368" w:rsidRPr="0073311D">
          <w:rPr>
            <w:rStyle w:val="Hipervnculo"/>
            <w:rFonts w:cs="Arial"/>
            <w:sz w:val="22"/>
            <w:szCs w:val="22"/>
            <w:lang w:val="es-CO" w:eastAsia="es-CO"/>
          </w:rPr>
          <w:t xml:space="preserve"> </w:t>
        </w:r>
        <w:r w:rsidRPr="0073311D">
          <w:rPr>
            <w:rStyle w:val="Hipervnculo"/>
            <w:rFonts w:cs="Arial"/>
            <w:sz w:val="22"/>
            <w:szCs w:val="22"/>
            <w:lang w:val="es-CO" w:eastAsia="es-CO"/>
          </w:rPr>
          <w:t>de 1974</w:t>
        </w:r>
      </w:hyperlink>
      <w:r w:rsidRPr="0073311D">
        <w:rPr>
          <w:rFonts w:cs="Arial"/>
          <w:sz w:val="22"/>
          <w:szCs w:val="22"/>
          <w:lang w:val="es-CO" w:eastAsia="es-CO"/>
        </w:rPr>
        <w:t xml:space="preserve"> contribuían al sostenimiento de </w:t>
      </w:r>
      <w:proofErr w:type="spellStart"/>
      <w:r w:rsidRPr="0073311D">
        <w:rPr>
          <w:rFonts w:cs="Arial"/>
          <w:sz w:val="22"/>
          <w:szCs w:val="22"/>
          <w:lang w:val="es-CO" w:eastAsia="es-CO"/>
        </w:rPr>
        <w:t>salacunas</w:t>
      </w:r>
      <w:proofErr w:type="spellEnd"/>
      <w:r w:rsidRPr="0073311D">
        <w:rPr>
          <w:rFonts w:cs="Arial"/>
          <w:sz w:val="22"/>
          <w:szCs w:val="22"/>
          <w:lang w:val="es-CO" w:eastAsia="es-CO"/>
        </w:rPr>
        <w:t>, guarderías, jardines infantiles e instituciones de la misma naturaleza.</w:t>
      </w:r>
    </w:p>
    <w:p w14:paraId="3DE26BC7" w14:textId="77777777" w:rsidR="00097CE4" w:rsidRPr="0073311D" w:rsidRDefault="00097CE4">
      <w:pPr>
        <w:jc w:val="both"/>
        <w:rPr>
          <w:rFonts w:cs="Arial"/>
          <w:sz w:val="22"/>
          <w:szCs w:val="22"/>
          <w:lang w:val="es-CO" w:eastAsia="es-CO"/>
        </w:rPr>
      </w:pPr>
    </w:p>
    <w:p w14:paraId="324D7FE5" w14:textId="78AD004C" w:rsidR="00097CE4" w:rsidRPr="0073311D" w:rsidRDefault="00097CE4">
      <w:pPr>
        <w:jc w:val="both"/>
        <w:rPr>
          <w:rFonts w:cs="Arial"/>
          <w:sz w:val="22"/>
          <w:szCs w:val="22"/>
          <w:lang w:val="es-CO" w:eastAsia="es-CO"/>
        </w:rPr>
      </w:pPr>
      <w:r w:rsidRPr="0073311D">
        <w:rPr>
          <w:rFonts w:cs="Arial"/>
          <w:sz w:val="22"/>
          <w:szCs w:val="22"/>
          <w:lang w:val="es-CO" w:eastAsia="es-CO"/>
        </w:rPr>
        <w:t xml:space="preserve">En los contratos a que se refiere el presente artículo se estipulará que la calidad de los servicios allí prestados no podrá ser disminuida en ningún caso por el empleador </w:t>
      </w:r>
      <w:proofErr w:type="gramStart"/>
      <w:r w:rsidRPr="0073311D">
        <w:rPr>
          <w:rFonts w:cs="Arial"/>
          <w:sz w:val="22"/>
          <w:szCs w:val="22"/>
          <w:lang w:val="es-CO" w:eastAsia="es-CO"/>
        </w:rPr>
        <w:t>y</w:t>
      </w:r>
      <w:proofErr w:type="gramEnd"/>
      <w:r w:rsidRPr="0073311D">
        <w:rPr>
          <w:rFonts w:cs="Arial"/>
          <w:sz w:val="22"/>
          <w:szCs w:val="22"/>
          <w:lang w:val="es-CO" w:eastAsia="es-CO"/>
        </w:rPr>
        <w:t xml:space="preserve"> además, se establecerán las condiciones mínimas que deberán reunir tales instituciones a fin de que puedan considerarse como centros de atención integral al </w:t>
      </w:r>
      <w:proofErr w:type="spellStart"/>
      <w:r w:rsidRPr="0073311D">
        <w:rPr>
          <w:rFonts w:cs="Arial"/>
          <w:sz w:val="22"/>
          <w:szCs w:val="22"/>
          <w:lang w:val="es-CO" w:eastAsia="es-CO"/>
        </w:rPr>
        <w:t>pre-escolar</w:t>
      </w:r>
      <w:proofErr w:type="spellEnd"/>
      <w:r w:rsidRPr="0073311D">
        <w:rPr>
          <w:rFonts w:cs="Arial"/>
          <w:sz w:val="22"/>
          <w:szCs w:val="22"/>
          <w:lang w:val="es-CO" w:eastAsia="es-CO"/>
        </w:rPr>
        <w:t xml:space="preserve">. Igualmente se estipulará como compensación total o parcial al pago establecido en el </w:t>
      </w:r>
      <w:hyperlink r:id="rId948" w:history="1">
        <w:r w:rsidRPr="0073311D">
          <w:rPr>
            <w:rStyle w:val="Hipervnculo"/>
            <w:rFonts w:cs="Arial"/>
            <w:sz w:val="22"/>
            <w:szCs w:val="22"/>
            <w:lang w:val="es-CO" w:eastAsia="es-CO"/>
          </w:rPr>
          <w:t>artículo</w:t>
        </w:r>
        <w:r w:rsidR="007B0368" w:rsidRPr="0073311D">
          <w:rPr>
            <w:rStyle w:val="Hipervnculo"/>
            <w:rFonts w:cs="Arial"/>
            <w:sz w:val="22"/>
            <w:szCs w:val="22"/>
            <w:lang w:val="es-CO" w:eastAsia="es-CO"/>
          </w:rPr>
          <w:t xml:space="preserve"> </w:t>
        </w:r>
        <w:r w:rsidRPr="0073311D">
          <w:rPr>
            <w:rStyle w:val="Hipervnculo"/>
            <w:rFonts w:cs="Arial"/>
            <w:sz w:val="22"/>
            <w:szCs w:val="22"/>
            <w:lang w:val="es-CO" w:eastAsia="es-CO"/>
          </w:rPr>
          <w:t>2 de la Ley 27 de 1974</w:t>
        </w:r>
      </w:hyperlink>
      <w:r w:rsidRPr="0073311D">
        <w:rPr>
          <w:rFonts w:cs="Arial"/>
          <w:sz w:val="22"/>
          <w:szCs w:val="22"/>
          <w:lang w:val="es-CO" w:eastAsia="es-CO"/>
        </w:rPr>
        <w:t>, el valor del sostenimiento de esos centros.</w:t>
      </w:r>
    </w:p>
    <w:p w14:paraId="62303C6C" w14:textId="77777777" w:rsidR="00097CE4" w:rsidRPr="0073311D" w:rsidRDefault="00097CE4">
      <w:pPr>
        <w:jc w:val="both"/>
        <w:rPr>
          <w:rFonts w:cs="Arial"/>
          <w:sz w:val="22"/>
          <w:szCs w:val="22"/>
          <w:lang w:val="es-CO" w:eastAsia="es-CO"/>
        </w:rPr>
      </w:pPr>
    </w:p>
    <w:p w14:paraId="6F8AD8F8" w14:textId="63676891" w:rsidR="00097CE4" w:rsidRPr="0073311D" w:rsidRDefault="00097CE4">
      <w:pPr>
        <w:jc w:val="both"/>
        <w:rPr>
          <w:rFonts w:cs="Arial"/>
          <w:i/>
          <w:sz w:val="22"/>
          <w:szCs w:val="22"/>
          <w:lang w:val="es-CO" w:eastAsia="es-CO"/>
        </w:rPr>
      </w:pPr>
      <w:r w:rsidRPr="0073311D">
        <w:rPr>
          <w:rFonts w:cs="Arial"/>
          <w:i/>
          <w:sz w:val="22"/>
          <w:szCs w:val="22"/>
          <w:lang w:val="es-CO" w:eastAsia="es-CO"/>
        </w:rPr>
        <w:t>(</w:t>
      </w:r>
      <w:hyperlink r:id="rId949" w:history="1">
        <w:r w:rsidRPr="0073311D">
          <w:rPr>
            <w:rStyle w:val="Hipervnculo"/>
            <w:rFonts w:cs="Arial"/>
            <w:i/>
            <w:sz w:val="22"/>
            <w:szCs w:val="22"/>
            <w:lang w:val="es-CO" w:eastAsia="es-CO"/>
          </w:rPr>
          <w:t>Decreto 626 de 1975, artículo 10</w:t>
        </w:r>
      </w:hyperlink>
      <w:r w:rsidR="0028194A" w:rsidRPr="0073311D">
        <w:rPr>
          <w:rFonts w:cs="Arial"/>
          <w:i/>
          <w:sz w:val="22"/>
          <w:szCs w:val="22"/>
          <w:lang w:val="es-CO" w:eastAsia="es-CO"/>
        </w:rPr>
        <w:t>)</w:t>
      </w:r>
    </w:p>
    <w:p w14:paraId="3CB284DA" w14:textId="77777777" w:rsidR="00097CE4" w:rsidRPr="0073311D" w:rsidRDefault="00097CE4">
      <w:pPr>
        <w:jc w:val="both"/>
        <w:rPr>
          <w:rFonts w:cs="Arial"/>
          <w:b/>
          <w:bCs/>
          <w:sz w:val="22"/>
          <w:szCs w:val="22"/>
          <w:lang w:val="es-CO" w:eastAsia="es-CO"/>
        </w:rPr>
      </w:pPr>
    </w:p>
    <w:p w14:paraId="279F6242" w14:textId="77777777" w:rsidR="00097CE4" w:rsidRPr="0073311D" w:rsidRDefault="00097CE4">
      <w:pPr>
        <w:jc w:val="both"/>
        <w:rPr>
          <w:rFonts w:cs="Arial"/>
          <w:sz w:val="22"/>
          <w:szCs w:val="22"/>
          <w:lang w:val="es-CO" w:eastAsia="es-CO"/>
        </w:rPr>
      </w:pPr>
      <w:r w:rsidRPr="0073311D">
        <w:rPr>
          <w:rFonts w:cs="Arial"/>
          <w:b/>
          <w:bCs/>
          <w:sz w:val="22"/>
          <w:szCs w:val="22"/>
          <w:lang w:val="es-CO" w:eastAsia="es-CO"/>
        </w:rPr>
        <w:t xml:space="preserve">Artículo </w:t>
      </w:r>
      <w:r w:rsidR="00E72300" w:rsidRPr="0073311D">
        <w:rPr>
          <w:rFonts w:cs="Arial"/>
          <w:b/>
          <w:sz w:val="22"/>
          <w:szCs w:val="22"/>
        </w:rPr>
        <w:t xml:space="preserve">2.4.3.3.4.8. </w:t>
      </w:r>
      <w:r w:rsidRPr="0073311D">
        <w:rPr>
          <w:rFonts w:cs="Arial"/>
          <w:b/>
          <w:i/>
          <w:sz w:val="22"/>
          <w:szCs w:val="22"/>
          <w:lang w:val="es-CO" w:eastAsia="es-CO"/>
        </w:rPr>
        <w:t>De los contratos con instituciones públicas o privadas para la prestación de los centros de atención integral.</w:t>
      </w:r>
      <w:r w:rsidRPr="0073311D">
        <w:rPr>
          <w:rFonts w:cs="Arial"/>
          <w:b/>
          <w:sz w:val="22"/>
          <w:szCs w:val="22"/>
          <w:lang w:val="es-CO" w:eastAsia="es-CO"/>
        </w:rPr>
        <w:t xml:space="preserve"> </w:t>
      </w:r>
      <w:r w:rsidRPr="0073311D">
        <w:rPr>
          <w:rFonts w:cs="Arial"/>
          <w:sz w:val="22"/>
          <w:szCs w:val="22"/>
          <w:lang w:val="es-CO" w:eastAsia="es-CO"/>
        </w:rPr>
        <w:t xml:space="preserve">El Instituto Colombiano de Bienestar Familiar podrá celebrar contratos con instituciones públicas o privadas que, sin ánimo de lucro, prestan servicios de </w:t>
      </w:r>
      <w:proofErr w:type="spellStart"/>
      <w:r w:rsidRPr="0073311D">
        <w:rPr>
          <w:rFonts w:cs="Arial"/>
          <w:sz w:val="22"/>
          <w:szCs w:val="22"/>
          <w:lang w:val="es-CO" w:eastAsia="es-CO"/>
        </w:rPr>
        <w:t>salacunas</w:t>
      </w:r>
      <w:proofErr w:type="spellEnd"/>
      <w:r w:rsidRPr="0073311D">
        <w:rPr>
          <w:rFonts w:cs="Arial"/>
          <w:sz w:val="22"/>
          <w:szCs w:val="22"/>
          <w:lang w:val="es-CO" w:eastAsia="es-CO"/>
        </w:rPr>
        <w:t xml:space="preserve">, guarderías, jardines infantiles, centros comunitarios para la infancia u otros de naturaleza semejante para que estas entidades aumenten sus servicios y cumplan las condiciones mínimas para que puedan ser consideradas como centros de atención integral al </w:t>
      </w:r>
      <w:proofErr w:type="spellStart"/>
      <w:proofErr w:type="gramStart"/>
      <w:r w:rsidRPr="0073311D">
        <w:rPr>
          <w:rFonts w:cs="Arial"/>
          <w:sz w:val="22"/>
          <w:szCs w:val="22"/>
          <w:lang w:val="es-CO" w:eastAsia="es-CO"/>
        </w:rPr>
        <w:t>pre-escolar</w:t>
      </w:r>
      <w:proofErr w:type="spellEnd"/>
      <w:proofErr w:type="gramEnd"/>
      <w:r w:rsidRPr="0073311D">
        <w:rPr>
          <w:rFonts w:cs="Arial"/>
          <w:sz w:val="22"/>
          <w:szCs w:val="22"/>
          <w:lang w:val="es-CO" w:eastAsia="es-CO"/>
        </w:rPr>
        <w:t>. En dichos contratos deberá estipularse la transferencia de fondos del Instituto Colombiano de Bienestar Familiar a tales instituciones con la finalidad señalada.</w:t>
      </w:r>
    </w:p>
    <w:p w14:paraId="28894742" w14:textId="77777777" w:rsidR="00097CE4" w:rsidRPr="0073311D" w:rsidRDefault="00097CE4">
      <w:pPr>
        <w:jc w:val="both"/>
        <w:rPr>
          <w:rFonts w:cs="Arial"/>
          <w:sz w:val="22"/>
          <w:szCs w:val="22"/>
          <w:lang w:val="es-CO" w:eastAsia="es-CO"/>
        </w:rPr>
      </w:pPr>
    </w:p>
    <w:p w14:paraId="357F7B2E" w14:textId="5125DD97" w:rsidR="00097CE4" w:rsidRPr="0073311D" w:rsidRDefault="00097CE4">
      <w:pPr>
        <w:jc w:val="both"/>
        <w:rPr>
          <w:rFonts w:cs="Arial"/>
          <w:i/>
          <w:sz w:val="22"/>
          <w:szCs w:val="22"/>
          <w:lang w:val="es-CO" w:eastAsia="es-CO"/>
        </w:rPr>
      </w:pPr>
      <w:r w:rsidRPr="0073311D">
        <w:rPr>
          <w:rFonts w:cs="Arial"/>
          <w:i/>
          <w:sz w:val="22"/>
          <w:szCs w:val="22"/>
          <w:lang w:val="es-CO" w:eastAsia="es-CO"/>
        </w:rPr>
        <w:t>(</w:t>
      </w:r>
      <w:hyperlink r:id="rId950" w:history="1">
        <w:r w:rsidRPr="0073311D">
          <w:rPr>
            <w:rStyle w:val="Hipervnculo"/>
            <w:rFonts w:cs="Arial"/>
            <w:i/>
            <w:sz w:val="22"/>
            <w:szCs w:val="22"/>
            <w:lang w:val="es-CO" w:eastAsia="es-CO"/>
          </w:rPr>
          <w:t>Decreto 626 de 1975, artículo 11</w:t>
        </w:r>
      </w:hyperlink>
      <w:r w:rsidR="0028194A" w:rsidRPr="0073311D">
        <w:rPr>
          <w:rFonts w:cs="Arial"/>
          <w:i/>
          <w:sz w:val="22"/>
          <w:szCs w:val="22"/>
          <w:lang w:val="es-CO" w:eastAsia="es-CO"/>
        </w:rPr>
        <w:t>)</w:t>
      </w:r>
    </w:p>
    <w:p w14:paraId="76A56322" w14:textId="77777777" w:rsidR="00097CE4" w:rsidRPr="0073311D" w:rsidRDefault="00097CE4">
      <w:pPr>
        <w:jc w:val="both"/>
        <w:rPr>
          <w:rFonts w:cs="Arial"/>
          <w:b/>
          <w:bCs/>
          <w:sz w:val="22"/>
          <w:szCs w:val="22"/>
          <w:lang w:val="es-CO" w:eastAsia="es-CO"/>
        </w:rPr>
      </w:pPr>
    </w:p>
    <w:p w14:paraId="41D8FDDF" w14:textId="04187B0D" w:rsidR="00097CE4" w:rsidRPr="0073311D" w:rsidRDefault="00097CE4">
      <w:pPr>
        <w:jc w:val="both"/>
        <w:rPr>
          <w:rFonts w:cs="Arial"/>
          <w:sz w:val="22"/>
          <w:szCs w:val="22"/>
          <w:lang w:val="es-CO" w:eastAsia="es-CO"/>
        </w:rPr>
      </w:pPr>
      <w:r w:rsidRPr="0073311D">
        <w:rPr>
          <w:rFonts w:cs="Arial"/>
          <w:b/>
          <w:bCs/>
          <w:sz w:val="22"/>
          <w:szCs w:val="22"/>
          <w:lang w:val="es-CO" w:eastAsia="es-CO"/>
        </w:rPr>
        <w:t xml:space="preserve">Artículo </w:t>
      </w:r>
      <w:r w:rsidR="00E72300" w:rsidRPr="0073311D">
        <w:rPr>
          <w:rFonts w:cs="Arial"/>
          <w:b/>
          <w:sz w:val="22"/>
          <w:szCs w:val="22"/>
        </w:rPr>
        <w:t xml:space="preserve">2.4.3.3.4.9. </w:t>
      </w:r>
      <w:r w:rsidRPr="0073311D">
        <w:rPr>
          <w:rFonts w:cs="Arial"/>
          <w:b/>
          <w:i/>
          <w:sz w:val="22"/>
          <w:szCs w:val="22"/>
          <w:lang w:val="es-CO" w:eastAsia="es-CO"/>
        </w:rPr>
        <w:t>De los contratos con los servicios seccionales de salud y otros.</w:t>
      </w:r>
      <w:r w:rsidRPr="0073311D">
        <w:rPr>
          <w:rFonts w:cs="Arial"/>
          <w:sz w:val="22"/>
          <w:szCs w:val="22"/>
          <w:lang w:val="es-CO" w:eastAsia="es-CO"/>
        </w:rPr>
        <w:t xml:space="preserve"> El Instituto Colombiano de Bienestar Familiar podrá celebrar contratos con los Servicios Seccionales de Salud y con hospitales, en los cuales se podrá incluir la prestación de servicios médicos y de asistencia a los centros de atención integral al </w:t>
      </w:r>
      <w:proofErr w:type="spellStart"/>
      <w:r w:rsidRPr="0073311D">
        <w:rPr>
          <w:rFonts w:cs="Arial"/>
          <w:sz w:val="22"/>
          <w:szCs w:val="22"/>
          <w:lang w:val="es-CO" w:eastAsia="es-CO"/>
        </w:rPr>
        <w:t>pre-escolar</w:t>
      </w:r>
      <w:proofErr w:type="spellEnd"/>
      <w:r w:rsidRPr="0073311D">
        <w:rPr>
          <w:rFonts w:cs="Arial"/>
          <w:sz w:val="22"/>
          <w:szCs w:val="22"/>
          <w:lang w:val="es-CO" w:eastAsia="es-CO"/>
        </w:rPr>
        <w:t xml:space="preserve"> como pago de los aportes a que se refiere el </w:t>
      </w:r>
      <w:hyperlink r:id="rId951" w:history="1">
        <w:r w:rsidRPr="0073311D">
          <w:rPr>
            <w:rStyle w:val="Hipervnculo"/>
            <w:rFonts w:cs="Arial"/>
            <w:sz w:val="22"/>
            <w:szCs w:val="22"/>
            <w:lang w:val="es-CO" w:eastAsia="es-CO"/>
          </w:rPr>
          <w:t>artículo 2 de la Ley 27 de 1974</w:t>
        </w:r>
      </w:hyperlink>
      <w:r w:rsidRPr="0073311D">
        <w:rPr>
          <w:rFonts w:cs="Arial"/>
          <w:sz w:val="22"/>
          <w:szCs w:val="22"/>
          <w:lang w:val="es-CO" w:eastAsia="es-CO"/>
        </w:rPr>
        <w:t>.</w:t>
      </w:r>
    </w:p>
    <w:p w14:paraId="3C902ADB" w14:textId="77777777" w:rsidR="00097CE4" w:rsidRPr="0073311D" w:rsidRDefault="00097CE4">
      <w:pPr>
        <w:jc w:val="both"/>
        <w:rPr>
          <w:rFonts w:cs="Arial"/>
          <w:sz w:val="22"/>
          <w:szCs w:val="22"/>
          <w:lang w:val="es-CO" w:eastAsia="es-CO"/>
        </w:rPr>
      </w:pPr>
    </w:p>
    <w:p w14:paraId="01C8DB0B" w14:textId="0B51F926" w:rsidR="00097CE4" w:rsidRPr="0073311D" w:rsidRDefault="00097CE4">
      <w:pPr>
        <w:jc w:val="both"/>
        <w:rPr>
          <w:rFonts w:cs="Arial"/>
          <w:i/>
          <w:sz w:val="22"/>
          <w:szCs w:val="22"/>
          <w:lang w:val="es-CO" w:eastAsia="es-CO"/>
        </w:rPr>
      </w:pPr>
      <w:r w:rsidRPr="0073311D">
        <w:rPr>
          <w:rFonts w:cs="Arial"/>
          <w:i/>
          <w:sz w:val="22"/>
          <w:szCs w:val="22"/>
          <w:lang w:val="es-CO" w:eastAsia="es-CO"/>
        </w:rPr>
        <w:t>(</w:t>
      </w:r>
      <w:hyperlink r:id="rId952" w:history="1">
        <w:r w:rsidRPr="0073311D">
          <w:rPr>
            <w:rStyle w:val="Hipervnculo"/>
            <w:rFonts w:cs="Arial"/>
            <w:i/>
            <w:sz w:val="22"/>
            <w:szCs w:val="22"/>
            <w:lang w:val="es-CO" w:eastAsia="es-CO"/>
          </w:rPr>
          <w:t>Decreto 626 de 1975, artículo 12</w:t>
        </w:r>
      </w:hyperlink>
      <w:r w:rsidR="0028194A" w:rsidRPr="0073311D">
        <w:rPr>
          <w:rFonts w:cs="Arial"/>
          <w:i/>
          <w:sz w:val="22"/>
          <w:szCs w:val="22"/>
          <w:lang w:val="es-CO" w:eastAsia="es-CO"/>
        </w:rPr>
        <w:t>)</w:t>
      </w:r>
    </w:p>
    <w:p w14:paraId="1187F36A" w14:textId="77777777" w:rsidR="00097CE4" w:rsidRPr="0073311D" w:rsidRDefault="00097CE4">
      <w:pPr>
        <w:jc w:val="both"/>
        <w:rPr>
          <w:rFonts w:cs="Arial"/>
          <w:sz w:val="22"/>
          <w:szCs w:val="22"/>
          <w:lang w:val="es-CO" w:eastAsia="es-CO"/>
        </w:rPr>
      </w:pPr>
    </w:p>
    <w:p w14:paraId="2791E8C0" w14:textId="77777777" w:rsidR="00097CE4" w:rsidRPr="0073311D" w:rsidRDefault="00097CE4">
      <w:pPr>
        <w:jc w:val="both"/>
        <w:rPr>
          <w:rFonts w:cs="Arial"/>
          <w:sz w:val="22"/>
          <w:szCs w:val="22"/>
          <w:lang w:val="es-CO" w:eastAsia="es-CO"/>
        </w:rPr>
      </w:pPr>
      <w:r w:rsidRPr="0073311D">
        <w:rPr>
          <w:rFonts w:cs="Arial"/>
          <w:b/>
          <w:bCs/>
          <w:sz w:val="22"/>
          <w:szCs w:val="22"/>
          <w:lang w:val="es-CO" w:eastAsia="es-CO"/>
        </w:rPr>
        <w:t xml:space="preserve">Artículo </w:t>
      </w:r>
      <w:r w:rsidR="00E72300" w:rsidRPr="0073311D">
        <w:rPr>
          <w:rFonts w:cs="Arial"/>
          <w:b/>
          <w:sz w:val="22"/>
          <w:szCs w:val="22"/>
        </w:rPr>
        <w:t xml:space="preserve">2.4.3.3.4.10. </w:t>
      </w:r>
      <w:r w:rsidRPr="0073311D">
        <w:rPr>
          <w:rFonts w:cs="Arial"/>
          <w:b/>
          <w:i/>
          <w:sz w:val="22"/>
          <w:szCs w:val="22"/>
          <w:lang w:val="es-CO" w:eastAsia="es-CO"/>
        </w:rPr>
        <w:t>De los contratos con las organizaciones de voluntariado.</w:t>
      </w:r>
      <w:r w:rsidRPr="0073311D">
        <w:rPr>
          <w:rFonts w:cs="Arial"/>
          <w:sz w:val="22"/>
          <w:szCs w:val="22"/>
          <w:lang w:val="es-CO" w:eastAsia="es-CO"/>
        </w:rPr>
        <w:t xml:space="preserve"> El Instituto Colombiano de Bienestar Familiar podrá celebrar contratos con organizaciones de voluntariado del país, para vincularlas a la prestación de servicios en los centros de atención integral al </w:t>
      </w:r>
      <w:proofErr w:type="spellStart"/>
      <w:proofErr w:type="gramStart"/>
      <w:r w:rsidRPr="0073311D">
        <w:rPr>
          <w:rFonts w:cs="Arial"/>
          <w:sz w:val="22"/>
          <w:szCs w:val="22"/>
          <w:lang w:val="es-CO" w:eastAsia="es-CO"/>
        </w:rPr>
        <w:t>pre-escolar</w:t>
      </w:r>
      <w:proofErr w:type="spellEnd"/>
      <w:proofErr w:type="gramEnd"/>
      <w:r w:rsidRPr="0073311D">
        <w:rPr>
          <w:rFonts w:cs="Arial"/>
          <w:sz w:val="22"/>
          <w:szCs w:val="22"/>
          <w:lang w:val="es-CO" w:eastAsia="es-CO"/>
        </w:rPr>
        <w:t>.</w:t>
      </w:r>
    </w:p>
    <w:p w14:paraId="239AE3EB" w14:textId="77777777" w:rsidR="00097CE4" w:rsidRPr="0073311D" w:rsidRDefault="00097CE4">
      <w:pPr>
        <w:jc w:val="both"/>
        <w:rPr>
          <w:rFonts w:cs="Arial"/>
          <w:sz w:val="22"/>
          <w:szCs w:val="22"/>
          <w:lang w:val="es-CO" w:eastAsia="es-CO"/>
        </w:rPr>
      </w:pPr>
    </w:p>
    <w:p w14:paraId="082683DE" w14:textId="5021F3E0" w:rsidR="00097CE4" w:rsidRPr="0073311D" w:rsidRDefault="00097CE4">
      <w:pPr>
        <w:jc w:val="both"/>
        <w:rPr>
          <w:rFonts w:cs="Arial"/>
          <w:i/>
          <w:sz w:val="22"/>
          <w:szCs w:val="22"/>
          <w:lang w:val="es-CO" w:eastAsia="es-CO"/>
        </w:rPr>
      </w:pPr>
      <w:r w:rsidRPr="0073311D">
        <w:rPr>
          <w:rFonts w:cs="Arial"/>
          <w:i/>
          <w:sz w:val="22"/>
          <w:szCs w:val="22"/>
          <w:lang w:val="es-CO" w:eastAsia="es-CO"/>
        </w:rPr>
        <w:t>(</w:t>
      </w:r>
      <w:hyperlink r:id="rId953" w:history="1">
        <w:r w:rsidRPr="0073311D">
          <w:rPr>
            <w:rStyle w:val="Hipervnculo"/>
            <w:rFonts w:cs="Arial"/>
            <w:i/>
            <w:sz w:val="22"/>
            <w:szCs w:val="22"/>
            <w:lang w:val="es-CO" w:eastAsia="es-CO"/>
          </w:rPr>
          <w:t>Decreto 626 de 1975, artículo 13</w:t>
        </w:r>
      </w:hyperlink>
      <w:r w:rsidR="0028194A" w:rsidRPr="0073311D">
        <w:rPr>
          <w:rFonts w:cs="Arial"/>
          <w:i/>
          <w:sz w:val="22"/>
          <w:szCs w:val="22"/>
          <w:lang w:val="es-CO" w:eastAsia="es-CO"/>
        </w:rPr>
        <w:t>)</w:t>
      </w:r>
    </w:p>
    <w:p w14:paraId="489D98CA" w14:textId="77777777" w:rsidR="00AD33AA" w:rsidRPr="0073311D" w:rsidRDefault="00AD33AA">
      <w:pPr>
        <w:jc w:val="both"/>
        <w:rPr>
          <w:rFonts w:cs="Arial"/>
          <w:b/>
          <w:bCs/>
          <w:sz w:val="22"/>
          <w:szCs w:val="22"/>
          <w:lang w:val="es-CO" w:eastAsia="es-CO"/>
        </w:rPr>
      </w:pPr>
    </w:p>
    <w:p w14:paraId="60FB5F9D" w14:textId="77777777" w:rsidR="00097CE4" w:rsidRPr="0073311D" w:rsidRDefault="00097CE4">
      <w:pPr>
        <w:jc w:val="both"/>
        <w:rPr>
          <w:rFonts w:cs="Arial"/>
          <w:sz w:val="22"/>
          <w:szCs w:val="22"/>
          <w:lang w:val="es-CO" w:eastAsia="es-CO"/>
        </w:rPr>
      </w:pPr>
      <w:r w:rsidRPr="0073311D">
        <w:rPr>
          <w:rFonts w:cs="Arial"/>
          <w:b/>
          <w:bCs/>
          <w:sz w:val="22"/>
          <w:szCs w:val="22"/>
          <w:lang w:val="es-CO" w:eastAsia="es-CO"/>
        </w:rPr>
        <w:t xml:space="preserve">Artículo </w:t>
      </w:r>
      <w:r w:rsidR="00E72300" w:rsidRPr="0073311D">
        <w:rPr>
          <w:rFonts w:cs="Arial"/>
          <w:b/>
          <w:sz w:val="22"/>
          <w:szCs w:val="22"/>
        </w:rPr>
        <w:t xml:space="preserve">2.4.3.3.4.11. </w:t>
      </w:r>
      <w:r w:rsidRPr="0073311D">
        <w:rPr>
          <w:rFonts w:cs="Arial"/>
          <w:b/>
          <w:i/>
          <w:sz w:val="22"/>
          <w:szCs w:val="22"/>
          <w:lang w:val="es-CO" w:eastAsia="es-CO"/>
        </w:rPr>
        <w:t xml:space="preserve">Distribución de los recursos para </w:t>
      </w:r>
      <w:proofErr w:type="gramStart"/>
      <w:r w:rsidRPr="0073311D">
        <w:rPr>
          <w:rFonts w:cs="Arial"/>
          <w:b/>
          <w:i/>
          <w:sz w:val="22"/>
          <w:szCs w:val="22"/>
          <w:lang w:val="es-CO" w:eastAsia="es-CO"/>
        </w:rPr>
        <w:t>la desarrollo</w:t>
      </w:r>
      <w:proofErr w:type="gramEnd"/>
      <w:r w:rsidRPr="0073311D">
        <w:rPr>
          <w:rFonts w:cs="Arial"/>
          <w:b/>
          <w:i/>
          <w:sz w:val="22"/>
          <w:szCs w:val="22"/>
          <w:lang w:val="es-CO" w:eastAsia="es-CO"/>
        </w:rPr>
        <w:t xml:space="preserve"> del programa</w:t>
      </w:r>
      <w:r w:rsidRPr="0073311D">
        <w:rPr>
          <w:rFonts w:cs="Arial"/>
          <w:i/>
          <w:sz w:val="22"/>
          <w:szCs w:val="22"/>
          <w:lang w:val="es-CO" w:eastAsia="es-CO"/>
        </w:rPr>
        <w:t>.</w:t>
      </w:r>
      <w:r w:rsidRPr="0073311D">
        <w:rPr>
          <w:rFonts w:cs="Arial"/>
          <w:sz w:val="22"/>
          <w:szCs w:val="22"/>
          <w:lang w:val="es-CO" w:eastAsia="es-CO"/>
        </w:rPr>
        <w:t xml:space="preserve"> Para la realización del programa de centros de atención integral al </w:t>
      </w:r>
      <w:proofErr w:type="spellStart"/>
      <w:proofErr w:type="gramStart"/>
      <w:r w:rsidRPr="0073311D">
        <w:rPr>
          <w:rFonts w:cs="Arial"/>
          <w:sz w:val="22"/>
          <w:szCs w:val="22"/>
          <w:lang w:val="es-CO" w:eastAsia="es-CO"/>
        </w:rPr>
        <w:t>pre-escolar</w:t>
      </w:r>
      <w:proofErr w:type="spellEnd"/>
      <w:proofErr w:type="gramEnd"/>
      <w:r w:rsidRPr="0073311D">
        <w:rPr>
          <w:rFonts w:cs="Arial"/>
          <w:sz w:val="22"/>
          <w:szCs w:val="22"/>
          <w:lang w:val="es-CO" w:eastAsia="es-CO"/>
        </w:rPr>
        <w:t xml:space="preserve"> las direcciones regionales del Instituto Colombiano de Bienestar Familiar destinarán, en su respectiva región, el 70% de las sumas recaudadas y trasladarán el 30% restante a la sede central del Instituto para que éste lo distribuya a las regiones donde las cotizaciones per cápita sean más bajas de acuerdo con las necesidades y prioridades fijadas por el Consejo Nacional de Política Económica y Social.</w:t>
      </w:r>
    </w:p>
    <w:p w14:paraId="268FE8E5" w14:textId="77777777" w:rsidR="00097CE4" w:rsidRPr="0073311D" w:rsidRDefault="00097CE4">
      <w:pPr>
        <w:jc w:val="both"/>
        <w:rPr>
          <w:rFonts w:cs="Arial"/>
          <w:sz w:val="22"/>
          <w:szCs w:val="22"/>
          <w:lang w:val="es-CO" w:eastAsia="es-CO"/>
        </w:rPr>
      </w:pPr>
    </w:p>
    <w:p w14:paraId="79E67161" w14:textId="77777777" w:rsidR="00097CE4" w:rsidRPr="0073311D" w:rsidRDefault="00097CE4">
      <w:pPr>
        <w:jc w:val="both"/>
        <w:rPr>
          <w:rFonts w:cs="Arial"/>
          <w:sz w:val="22"/>
          <w:szCs w:val="22"/>
          <w:lang w:val="es-CO" w:eastAsia="es-CO"/>
        </w:rPr>
      </w:pPr>
      <w:r w:rsidRPr="0073311D">
        <w:rPr>
          <w:rFonts w:cs="Arial"/>
          <w:sz w:val="22"/>
          <w:szCs w:val="22"/>
          <w:lang w:val="es-CO" w:eastAsia="es-CO"/>
        </w:rPr>
        <w:t>Dicho Consejo determinará qué región conservará la totalidad de lo recaudado para distribución interna.</w:t>
      </w:r>
    </w:p>
    <w:p w14:paraId="18988E6D" w14:textId="77777777" w:rsidR="00097CE4" w:rsidRPr="0073311D" w:rsidRDefault="00097CE4">
      <w:pPr>
        <w:jc w:val="both"/>
        <w:rPr>
          <w:rFonts w:cs="Arial"/>
          <w:sz w:val="22"/>
          <w:szCs w:val="22"/>
          <w:lang w:val="es-CO" w:eastAsia="es-CO"/>
        </w:rPr>
      </w:pPr>
    </w:p>
    <w:p w14:paraId="2F9CAC90" w14:textId="77777777" w:rsidR="00097CE4" w:rsidRPr="0073311D" w:rsidRDefault="00097CE4">
      <w:pPr>
        <w:jc w:val="both"/>
        <w:rPr>
          <w:rFonts w:cs="Arial"/>
          <w:sz w:val="22"/>
          <w:szCs w:val="22"/>
          <w:lang w:val="es-CO" w:eastAsia="es-CO"/>
        </w:rPr>
      </w:pPr>
      <w:r w:rsidRPr="0073311D">
        <w:rPr>
          <w:rFonts w:cs="Arial"/>
          <w:sz w:val="22"/>
          <w:szCs w:val="22"/>
          <w:lang w:val="es-CO" w:eastAsia="es-CO"/>
        </w:rPr>
        <w:t>En la distribución interna de los recursos, las direcciones regionales y los consejos de administración del nivel departamental deberán tener en cuenta las necesidades de las poblaciones menores y de las zonas rurales.</w:t>
      </w:r>
    </w:p>
    <w:p w14:paraId="2894D64C" w14:textId="77777777" w:rsidR="00097CE4" w:rsidRPr="0073311D" w:rsidRDefault="00097CE4">
      <w:pPr>
        <w:jc w:val="both"/>
        <w:rPr>
          <w:rFonts w:cs="Arial"/>
          <w:sz w:val="22"/>
          <w:szCs w:val="22"/>
          <w:lang w:val="es-CO" w:eastAsia="es-CO"/>
        </w:rPr>
      </w:pPr>
    </w:p>
    <w:p w14:paraId="70EDEE1C" w14:textId="10B4782E" w:rsidR="00097CE4" w:rsidRPr="0073311D" w:rsidRDefault="00097CE4">
      <w:pPr>
        <w:jc w:val="both"/>
        <w:rPr>
          <w:rFonts w:cs="Arial"/>
          <w:i/>
          <w:sz w:val="22"/>
          <w:szCs w:val="22"/>
          <w:lang w:val="es-CO" w:eastAsia="es-CO"/>
        </w:rPr>
      </w:pPr>
      <w:r w:rsidRPr="0073311D">
        <w:rPr>
          <w:rFonts w:cs="Arial"/>
          <w:i/>
          <w:sz w:val="22"/>
          <w:szCs w:val="22"/>
          <w:lang w:val="es-CO" w:eastAsia="es-CO"/>
        </w:rPr>
        <w:lastRenderedPageBreak/>
        <w:t>(</w:t>
      </w:r>
      <w:hyperlink r:id="rId954" w:history="1">
        <w:r w:rsidRPr="0073311D">
          <w:rPr>
            <w:rStyle w:val="Hipervnculo"/>
            <w:rFonts w:cs="Arial"/>
            <w:i/>
            <w:sz w:val="22"/>
            <w:szCs w:val="22"/>
            <w:lang w:val="es-CO" w:eastAsia="es-CO"/>
          </w:rPr>
          <w:t>Decreto 626 de 1975, artículo 14</w:t>
        </w:r>
      </w:hyperlink>
      <w:r w:rsidR="0028194A" w:rsidRPr="0073311D">
        <w:rPr>
          <w:rFonts w:cs="Arial"/>
          <w:i/>
          <w:sz w:val="22"/>
          <w:szCs w:val="22"/>
          <w:lang w:val="es-CO" w:eastAsia="es-CO"/>
        </w:rPr>
        <w:t>)</w:t>
      </w:r>
    </w:p>
    <w:p w14:paraId="72D49377" w14:textId="77777777" w:rsidR="00097CE4" w:rsidRPr="0073311D" w:rsidRDefault="00097CE4">
      <w:pPr>
        <w:jc w:val="both"/>
        <w:rPr>
          <w:rFonts w:cs="Arial"/>
          <w:i/>
          <w:sz w:val="22"/>
          <w:szCs w:val="22"/>
          <w:lang w:val="es-CO" w:eastAsia="es-CO"/>
        </w:rPr>
      </w:pPr>
    </w:p>
    <w:p w14:paraId="602A40A1" w14:textId="77777777" w:rsidR="00097CE4" w:rsidRPr="0073311D" w:rsidRDefault="00097CE4">
      <w:pPr>
        <w:jc w:val="both"/>
        <w:rPr>
          <w:rFonts w:cs="Arial"/>
          <w:sz w:val="22"/>
          <w:szCs w:val="22"/>
          <w:lang w:val="es-CO" w:eastAsia="es-CO"/>
        </w:rPr>
      </w:pPr>
      <w:r w:rsidRPr="0073311D">
        <w:rPr>
          <w:rFonts w:cs="Arial"/>
          <w:b/>
          <w:bCs/>
          <w:sz w:val="22"/>
          <w:szCs w:val="22"/>
          <w:lang w:val="es-CO" w:eastAsia="es-CO"/>
        </w:rPr>
        <w:t xml:space="preserve">Artículo </w:t>
      </w:r>
      <w:r w:rsidR="00E72300" w:rsidRPr="0073311D">
        <w:rPr>
          <w:rFonts w:cs="Arial"/>
          <w:b/>
          <w:sz w:val="22"/>
          <w:szCs w:val="22"/>
        </w:rPr>
        <w:t xml:space="preserve">2.4.3.3.4.12. </w:t>
      </w:r>
      <w:r w:rsidRPr="0073311D">
        <w:rPr>
          <w:rFonts w:cs="Arial"/>
          <w:b/>
          <w:i/>
          <w:sz w:val="22"/>
          <w:szCs w:val="22"/>
          <w:lang w:val="es-CO" w:eastAsia="es-CO"/>
        </w:rPr>
        <w:t>De la contribución a los centros de atención integral al preescolar</w:t>
      </w:r>
      <w:r w:rsidRPr="0073311D">
        <w:rPr>
          <w:rFonts w:cs="Arial"/>
          <w:i/>
          <w:sz w:val="22"/>
          <w:szCs w:val="22"/>
          <w:lang w:val="es-CO" w:eastAsia="es-CO"/>
        </w:rPr>
        <w:t xml:space="preserve">. </w:t>
      </w:r>
      <w:r w:rsidRPr="0073311D">
        <w:rPr>
          <w:rFonts w:cs="Arial"/>
          <w:sz w:val="22"/>
          <w:szCs w:val="22"/>
          <w:lang w:val="es-CO" w:eastAsia="es-CO"/>
        </w:rPr>
        <w:t xml:space="preserve">La contribución que se pagará en los centros de atención integral al </w:t>
      </w:r>
      <w:proofErr w:type="spellStart"/>
      <w:proofErr w:type="gramStart"/>
      <w:r w:rsidRPr="0073311D">
        <w:rPr>
          <w:rFonts w:cs="Arial"/>
          <w:sz w:val="22"/>
          <w:szCs w:val="22"/>
          <w:lang w:val="es-CO" w:eastAsia="es-CO"/>
        </w:rPr>
        <w:t>pre-escolar</w:t>
      </w:r>
      <w:proofErr w:type="spellEnd"/>
      <w:proofErr w:type="gramEnd"/>
      <w:r w:rsidRPr="0073311D">
        <w:rPr>
          <w:rFonts w:cs="Arial"/>
          <w:sz w:val="22"/>
          <w:szCs w:val="22"/>
          <w:lang w:val="es-CO" w:eastAsia="es-CO"/>
        </w:rPr>
        <w:t xml:space="preserve"> por el servicio prestado a cada niño, será fijada por el Instituto Colombiano de Bienestar Familiar en una escala de porcentajes elaborada con base en la relación entre el ingreso familiar y el salario mínimo vigente en la región donde se preste el servicio.</w:t>
      </w:r>
    </w:p>
    <w:p w14:paraId="4FFE38D4" w14:textId="77777777" w:rsidR="00097CE4" w:rsidRPr="0073311D" w:rsidRDefault="00097CE4">
      <w:pPr>
        <w:jc w:val="both"/>
        <w:rPr>
          <w:rFonts w:cs="Arial"/>
          <w:sz w:val="22"/>
          <w:szCs w:val="22"/>
          <w:lang w:val="es-CO" w:eastAsia="es-CO"/>
        </w:rPr>
      </w:pPr>
    </w:p>
    <w:p w14:paraId="66D6FCC6" w14:textId="77777777" w:rsidR="00097CE4" w:rsidRPr="0073311D" w:rsidRDefault="00097CE4">
      <w:pPr>
        <w:jc w:val="both"/>
        <w:rPr>
          <w:rFonts w:cs="Arial"/>
          <w:sz w:val="22"/>
          <w:szCs w:val="22"/>
          <w:lang w:val="es-CO" w:eastAsia="es-CO"/>
        </w:rPr>
      </w:pPr>
      <w:r w:rsidRPr="0073311D">
        <w:rPr>
          <w:rFonts w:cs="Arial"/>
          <w:sz w:val="22"/>
          <w:szCs w:val="22"/>
          <w:lang w:val="es-CO" w:eastAsia="es-CO"/>
        </w:rPr>
        <w:t xml:space="preserve">Los huérfanos menores de 7 años y los hijos de los desempleados y de los trabajadores que devenguen el salario mínimo recibirán el servicio en forma gratuita en los centros de atención integral al </w:t>
      </w:r>
      <w:proofErr w:type="spellStart"/>
      <w:proofErr w:type="gramStart"/>
      <w:r w:rsidRPr="0073311D">
        <w:rPr>
          <w:rFonts w:cs="Arial"/>
          <w:sz w:val="22"/>
          <w:szCs w:val="22"/>
          <w:lang w:val="es-CO" w:eastAsia="es-CO"/>
        </w:rPr>
        <w:t>pre-escolar</w:t>
      </w:r>
      <w:proofErr w:type="spellEnd"/>
      <w:proofErr w:type="gramEnd"/>
      <w:r w:rsidRPr="0073311D">
        <w:rPr>
          <w:rFonts w:cs="Arial"/>
          <w:sz w:val="22"/>
          <w:szCs w:val="22"/>
          <w:lang w:val="es-CO" w:eastAsia="es-CO"/>
        </w:rPr>
        <w:t>.</w:t>
      </w:r>
    </w:p>
    <w:p w14:paraId="60AC1703" w14:textId="77777777" w:rsidR="00097CE4" w:rsidRPr="0073311D" w:rsidRDefault="00097CE4">
      <w:pPr>
        <w:jc w:val="both"/>
        <w:rPr>
          <w:rFonts w:cs="Arial"/>
          <w:sz w:val="22"/>
          <w:szCs w:val="22"/>
          <w:lang w:val="es-CO" w:eastAsia="es-CO"/>
        </w:rPr>
      </w:pPr>
    </w:p>
    <w:p w14:paraId="44FBBB2F" w14:textId="2E1B3630" w:rsidR="00097CE4" w:rsidRPr="0073311D" w:rsidRDefault="00097CE4">
      <w:pPr>
        <w:jc w:val="both"/>
        <w:rPr>
          <w:rFonts w:cs="Arial"/>
          <w:i/>
          <w:sz w:val="22"/>
          <w:szCs w:val="22"/>
          <w:lang w:val="es-CO" w:eastAsia="es-CO"/>
        </w:rPr>
      </w:pPr>
      <w:r w:rsidRPr="0073311D">
        <w:rPr>
          <w:rFonts w:cs="Arial"/>
          <w:i/>
          <w:sz w:val="22"/>
          <w:szCs w:val="22"/>
          <w:lang w:val="es-CO" w:eastAsia="es-CO"/>
        </w:rPr>
        <w:t>(</w:t>
      </w:r>
      <w:hyperlink r:id="rId955" w:history="1">
        <w:r w:rsidRPr="0073311D">
          <w:rPr>
            <w:rStyle w:val="Hipervnculo"/>
            <w:rFonts w:cs="Arial"/>
            <w:i/>
            <w:sz w:val="22"/>
            <w:szCs w:val="22"/>
            <w:lang w:val="es-CO" w:eastAsia="es-CO"/>
          </w:rPr>
          <w:t>Decreto 626 de 1975, artículo 22</w:t>
        </w:r>
      </w:hyperlink>
      <w:r w:rsidR="0028194A" w:rsidRPr="0073311D">
        <w:rPr>
          <w:rFonts w:cs="Arial"/>
          <w:i/>
          <w:sz w:val="22"/>
          <w:szCs w:val="22"/>
          <w:lang w:val="es-CO" w:eastAsia="es-CO"/>
        </w:rPr>
        <w:t>)</w:t>
      </w:r>
    </w:p>
    <w:p w14:paraId="0848E5E6" w14:textId="77777777" w:rsidR="00097CE4" w:rsidRPr="0073311D" w:rsidRDefault="00097CE4">
      <w:pPr>
        <w:jc w:val="both"/>
        <w:rPr>
          <w:rFonts w:cs="Arial"/>
          <w:b/>
          <w:bCs/>
          <w:sz w:val="22"/>
          <w:szCs w:val="22"/>
          <w:lang w:val="es-CO" w:eastAsia="es-CO"/>
        </w:rPr>
      </w:pPr>
    </w:p>
    <w:p w14:paraId="6FA86AA4" w14:textId="77777777" w:rsidR="00097CE4" w:rsidRPr="0073311D" w:rsidRDefault="00097CE4">
      <w:pPr>
        <w:jc w:val="both"/>
        <w:rPr>
          <w:rFonts w:cs="Arial"/>
          <w:sz w:val="22"/>
          <w:szCs w:val="22"/>
          <w:lang w:val="es-CO" w:eastAsia="es-CO"/>
        </w:rPr>
      </w:pPr>
      <w:r w:rsidRPr="0073311D">
        <w:rPr>
          <w:rFonts w:cs="Arial"/>
          <w:b/>
          <w:bCs/>
          <w:sz w:val="22"/>
          <w:szCs w:val="22"/>
          <w:lang w:val="es-CO" w:eastAsia="es-CO"/>
        </w:rPr>
        <w:t xml:space="preserve">Artículo </w:t>
      </w:r>
      <w:r w:rsidR="00E72300" w:rsidRPr="0073311D">
        <w:rPr>
          <w:rFonts w:cs="Arial"/>
          <w:b/>
          <w:sz w:val="22"/>
          <w:szCs w:val="22"/>
        </w:rPr>
        <w:t xml:space="preserve">2.4.3.3.4.13. </w:t>
      </w:r>
      <w:r w:rsidRPr="0073311D">
        <w:rPr>
          <w:rFonts w:cs="Arial"/>
          <w:b/>
          <w:i/>
          <w:sz w:val="22"/>
          <w:szCs w:val="22"/>
          <w:lang w:val="es-CO" w:eastAsia="es-CO"/>
        </w:rPr>
        <w:t>De la contribución económica a los usuarios de los servicios de los centros de atención integral.</w:t>
      </w:r>
      <w:r w:rsidRPr="0073311D">
        <w:rPr>
          <w:rFonts w:cs="Arial"/>
          <w:sz w:val="22"/>
          <w:szCs w:val="22"/>
          <w:lang w:val="es-CO" w:eastAsia="es-CO"/>
        </w:rPr>
        <w:t xml:space="preserve"> El Instituto Colombiano de Bienestar Familiar, para determinar si hay o no lugar a contribución económica de los usuarios de los servicios de los centros de atención integral al </w:t>
      </w:r>
      <w:proofErr w:type="spellStart"/>
      <w:proofErr w:type="gramStart"/>
      <w:r w:rsidRPr="0073311D">
        <w:rPr>
          <w:rFonts w:cs="Arial"/>
          <w:sz w:val="22"/>
          <w:szCs w:val="22"/>
          <w:lang w:val="es-CO" w:eastAsia="es-CO"/>
        </w:rPr>
        <w:t>pre-escolar</w:t>
      </w:r>
      <w:proofErr w:type="spellEnd"/>
      <w:proofErr w:type="gramEnd"/>
      <w:r w:rsidRPr="0073311D">
        <w:rPr>
          <w:rFonts w:cs="Arial"/>
          <w:sz w:val="22"/>
          <w:szCs w:val="22"/>
          <w:lang w:val="es-CO" w:eastAsia="es-CO"/>
        </w:rPr>
        <w:t xml:space="preserve"> y para establecer el monto de la misma, llevará a cabo un estudio socio-económico de la familia y para este fin utilizará entre otros medios, los servicios de visitadores.</w:t>
      </w:r>
    </w:p>
    <w:p w14:paraId="2B0FF75C" w14:textId="77777777" w:rsidR="00097CE4" w:rsidRPr="0073311D" w:rsidRDefault="00097CE4">
      <w:pPr>
        <w:jc w:val="both"/>
        <w:rPr>
          <w:rFonts w:cs="Arial"/>
          <w:sz w:val="22"/>
          <w:szCs w:val="22"/>
          <w:lang w:val="es-CO" w:eastAsia="es-CO"/>
        </w:rPr>
      </w:pPr>
    </w:p>
    <w:p w14:paraId="1E915FE9" w14:textId="2E2B6CD8" w:rsidR="00097CE4" w:rsidRPr="0073311D" w:rsidRDefault="00097CE4">
      <w:pPr>
        <w:jc w:val="both"/>
        <w:rPr>
          <w:rFonts w:cs="Arial"/>
          <w:i/>
          <w:sz w:val="22"/>
          <w:szCs w:val="22"/>
          <w:lang w:val="es-CO" w:eastAsia="es-CO"/>
        </w:rPr>
      </w:pPr>
      <w:r w:rsidRPr="0073311D">
        <w:rPr>
          <w:rFonts w:cs="Arial"/>
          <w:i/>
          <w:sz w:val="22"/>
          <w:szCs w:val="22"/>
          <w:lang w:val="es-CO" w:eastAsia="es-CO"/>
        </w:rPr>
        <w:t>(</w:t>
      </w:r>
      <w:hyperlink r:id="rId956" w:history="1">
        <w:r w:rsidRPr="0073311D">
          <w:rPr>
            <w:rStyle w:val="Hipervnculo"/>
            <w:rFonts w:cs="Arial"/>
            <w:i/>
            <w:sz w:val="22"/>
            <w:szCs w:val="22"/>
            <w:lang w:val="es-CO" w:eastAsia="es-CO"/>
          </w:rPr>
          <w:t>Decreto 626 de 1975, artículo 23</w:t>
        </w:r>
      </w:hyperlink>
      <w:r w:rsidR="0028194A" w:rsidRPr="0073311D">
        <w:rPr>
          <w:rFonts w:cs="Arial"/>
          <w:i/>
          <w:sz w:val="22"/>
          <w:szCs w:val="22"/>
          <w:lang w:val="es-CO" w:eastAsia="es-CO"/>
        </w:rPr>
        <w:t>)</w:t>
      </w:r>
    </w:p>
    <w:p w14:paraId="4A193F2B" w14:textId="77777777" w:rsidR="00097CE4" w:rsidRPr="0073311D" w:rsidRDefault="00097CE4">
      <w:pPr>
        <w:jc w:val="both"/>
        <w:rPr>
          <w:rFonts w:cs="Arial"/>
          <w:b/>
          <w:bCs/>
          <w:sz w:val="22"/>
          <w:szCs w:val="22"/>
          <w:lang w:val="es-CO" w:eastAsia="es-CO"/>
        </w:rPr>
      </w:pPr>
    </w:p>
    <w:p w14:paraId="45992013" w14:textId="77777777" w:rsidR="00097CE4" w:rsidRPr="0073311D" w:rsidRDefault="00097CE4">
      <w:pPr>
        <w:jc w:val="both"/>
        <w:rPr>
          <w:rFonts w:cs="Arial"/>
          <w:sz w:val="22"/>
          <w:szCs w:val="22"/>
          <w:lang w:val="es-CO" w:eastAsia="es-CO"/>
        </w:rPr>
      </w:pPr>
      <w:r w:rsidRPr="0073311D">
        <w:rPr>
          <w:rFonts w:cs="Arial"/>
          <w:b/>
          <w:bCs/>
          <w:sz w:val="22"/>
          <w:szCs w:val="22"/>
          <w:lang w:val="es-CO" w:eastAsia="es-CO"/>
        </w:rPr>
        <w:t xml:space="preserve">Artículo </w:t>
      </w:r>
      <w:r w:rsidR="00E72300" w:rsidRPr="0073311D">
        <w:rPr>
          <w:rFonts w:cs="Arial"/>
          <w:b/>
          <w:sz w:val="22"/>
          <w:szCs w:val="22"/>
        </w:rPr>
        <w:t xml:space="preserve">2.4.3.3.4.14. </w:t>
      </w:r>
      <w:r w:rsidRPr="0073311D">
        <w:rPr>
          <w:rFonts w:cs="Arial"/>
          <w:b/>
          <w:i/>
          <w:sz w:val="22"/>
          <w:szCs w:val="22"/>
          <w:lang w:val="es-CO" w:eastAsia="es-CO"/>
        </w:rPr>
        <w:t>De la contribución económica a los hijos de los trabajadores incapacitados o que hayan perdido su empleo.</w:t>
      </w:r>
      <w:r w:rsidRPr="0073311D">
        <w:rPr>
          <w:rFonts w:cs="Arial"/>
          <w:i/>
          <w:sz w:val="22"/>
          <w:szCs w:val="22"/>
          <w:lang w:val="es-CO" w:eastAsia="es-CO"/>
        </w:rPr>
        <w:t xml:space="preserve"> </w:t>
      </w:r>
      <w:r w:rsidRPr="0073311D">
        <w:rPr>
          <w:rFonts w:cs="Arial"/>
          <w:sz w:val="22"/>
          <w:szCs w:val="22"/>
          <w:lang w:val="es-CO" w:eastAsia="es-CO"/>
        </w:rPr>
        <w:t>En ningún caso se exigirá contribución económica a los hijos de los trabajadores incapacitados o que demuestren haber perdido su empleo.</w:t>
      </w:r>
    </w:p>
    <w:p w14:paraId="1E704F5F" w14:textId="77777777" w:rsidR="00097CE4" w:rsidRPr="0073311D" w:rsidRDefault="00097CE4">
      <w:pPr>
        <w:jc w:val="both"/>
        <w:rPr>
          <w:rFonts w:cs="Arial"/>
          <w:sz w:val="22"/>
          <w:szCs w:val="22"/>
          <w:lang w:val="es-CO" w:eastAsia="es-CO"/>
        </w:rPr>
      </w:pPr>
    </w:p>
    <w:p w14:paraId="55A1BA84" w14:textId="77777777" w:rsidR="00097CE4" w:rsidRPr="0073311D" w:rsidRDefault="00097CE4">
      <w:pPr>
        <w:jc w:val="both"/>
        <w:rPr>
          <w:rFonts w:cs="Arial"/>
          <w:sz w:val="22"/>
          <w:szCs w:val="22"/>
          <w:lang w:val="es-CO" w:eastAsia="es-CO"/>
        </w:rPr>
      </w:pPr>
      <w:r w:rsidRPr="0073311D">
        <w:rPr>
          <w:rFonts w:cs="Arial"/>
          <w:sz w:val="22"/>
          <w:szCs w:val="22"/>
          <w:lang w:val="es-CO" w:eastAsia="es-CO"/>
        </w:rPr>
        <w:t>La incapacidad para el trabajo se comprobará con certificaciones médicas, cuando esta fuere física o mental y con certificado del establecimiento penal, cuando resultare de detención o pena. Quien invocare su condición de desempleado deberá presentar copia de su última declaración de renta o certificado de que no es contribuyente; certificado del último empleador con quien hubiere trabajado, sobre la fecha de retiro y declaración jurada sobre su situación actual de desempleo.</w:t>
      </w:r>
    </w:p>
    <w:p w14:paraId="387D2CF9" w14:textId="77777777" w:rsidR="00097CE4" w:rsidRPr="0073311D" w:rsidRDefault="00097CE4">
      <w:pPr>
        <w:jc w:val="both"/>
        <w:rPr>
          <w:rFonts w:cs="Arial"/>
          <w:sz w:val="22"/>
          <w:szCs w:val="22"/>
          <w:lang w:val="es-CO" w:eastAsia="es-CO"/>
        </w:rPr>
      </w:pPr>
    </w:p>
    <w:p w14:paraId="35333030" w14:textId="77777777" w:rsidR="00097CE4" w:rsidRPr="0073311D" w:rsidRDefault="00097CE4">
      <w:pPr>
        <w:jc w:val="both"/>
        <w:rPr>
          <w:rFonts w:cs="Arial"/>
          <w:sz w:val="22"/>
          <w:szCs w:val="22"/>
          <w:lang w:val="es-CO" w:eastAsia="es-CO"/>
        </w:rPr>
      </w:pPr>
      <w:r w:rsidRPr="0073311D">
        <w:rPr>
          <w:rFonts w:cs="Arial"/>
          <w:sz w:val="22"/>
          <w:szCs w:val="22"/>
          <w:lang w:val="es-CO" w:eastAsia="es-CO"/>
        </w:rPr>
        <w:t>Si se estableciere la inexactitud acerca de la incapacidad o de la falta de ocupación, sin perjuicio de las sanciones penales a que hubiere lugar, se perderá el servicio.</w:t>
      </w:r>
    </w:p>
    <w:p w14:paraId="07CC7237" w14:textId="77777777" w:rsidR="00097CE4" w:rsidRPr="0073311D" w:rsidRDefault="00097CE4">
      <w:pPr>
        <w:jc w:val="both"/>
        <w:rPr>
          <w:rFonts w:cs="Arial"/>
          <w:sz w:val="22"/>
          <w:szCs w:val="22"/>
          <w:lang w:val="es-CO" w:eastAsia="es-CO"/>
        </w:rPr>
      </w:pPr>
    </w:p>
    <w:p w14:paraId="4946541D" w14:textId="7E946779" w:rsidR="00097CE4" w:rsidRPr="0073311D" w:rsidRDefault="00097CE4">
      <w:pPr>
        <w:jc w:val="both"/>
        <w:rPr>
          <w:rFonts w:cs="Arial"/>
          <w:i/>
          <w:sz w:val="22"/>
          <w:szCs w:val="22"/>
          <w:lang w:val="es-CO" w:eastAsia="es-CO"/>
        </w:rPr>
      </w:pPr>
      <w:r w:rsidRPr="0073311D">
        <w:rPr>
          <w:rFonts w:cs="Arial"/>
          <w:i/>
          <w:sz w:val="22"/>
          <w:szCs w:val="22"/>
          <w:lang w:val="es-CO" w:eastAsia="es-CO"/>
        </w:rPr>
        <w:t>(</w:t>
      </w:r>
      <w:hyperlink r:id="rId957" w:history="1">
        <w:r w:rsidRPr="0073311D">
          <w:rPr>
            <w:rStyle w:val="Hipervnculo"/>
            <w:rFonts w:cs="Arial"/>
            <w:i/>
            <w:sz w:val="22"/>
            <w:szCs w:val="22"/>
            <w:lang w:val="es-CO" w:eastAsia="es-CO"/>
          </w:rPr>
          <w:t>Decreto 626 de 1975, artículo 24</w:t>
        </w:r>
      </w:hyperlink>
      <w:r w:rsidR="0028194A" w:rsidRPr="0073311D">
        <w:rPr>
          <w:rFonts w:cs="Arial"/>
          <w:i/>
          <w:sz w:val="22"/>
          <w:szCs w:val="22"/>
          <w:lang w:val="es-CO" w:eastAsia="es-CO"/>
        </w:rPr>
        <w:t>)</w:t>
      </w:r>
    </w:p>
    <w:p w14:paraId="2A15B5DA" w14:textId="77777777" w:rsidR="00097CE4" w:rsidRPr="0073311D" w:rsidRDefault="00097CE4">
      <w:pPr>
        <w:jc w:val="both"/>
        <w:rPr>
          <w:rFonts w:cs="Arial"/>
          <w:b/>
          <w:bCs/>
          <w:sz w:val="22"/>
          <w:szCs w:val="22"/>
          <w:lang w:val="es-CO" w:eastAsia="es-CO"/>
        </w:rPr>
      </w:pPr>
    </w:p>
    <w:p w14:paraId="1DEE3374" w14:textId="77777777" w:rsidR="00097CE4" w:rsidRPr="0073311D" w:rsidRDefault="00097CE4">
      <w:pPr>
        <w:jc w:val="both"/>
        <w:rPr>
          <w:rFonts w:cs="Arial"/>
          <w:sz w:val="22"/>
          <w:szCs w:val="22"/>
          <w:lang w:val="es-CO" w:eastAsia="es-CO"/>
        </w:rPr>
      </w:pPr>
      <w:r w:rsidRPr="0073311D">
        <w:rPr>
          <w:rFonts w:cs="Arial"/>
          <w:b/>
          <w:bCs/>
          <w:sz w:val="22"/>
          <w:szCs w:val="22"/>
          <w:lang w:val="es-CO" w:eastAsia="es-CO"/>
        </w:rPr>
        <w:t xml:space="preserve">Artículo </w:t>
      </w:r>
      <w:r w:rsidR="00E72300" w:rsidRPr="0073311D">
        <w:rPr>
          <w:rFonts w:cs="Arial"/>
          <w:b/>
          <w:sz w:val="22"/>
          <w:szCs w:val="22"/>
        </w:rPr>
        <w:t xml:space="preserve">2.4.3.3.4.15. </w:t>
      </w:r>
      <w:r w:rsidRPr="0073311D">
        <w:rPr>
          <w:rFonts w:cs="Arial"/>
          <w:b/>
          <w:i/>
          <w:sz w:val="22"/>
          <w:szCs w:val="22"/>
          <w:lang w:val="es-CO" w:eastAsia="es-CO"/>
        </w:rPr>
        <w:t>Certificación del monto de los ingresos del trabajador asalariado</w:t>
      </w:r>
      <w:r w:rsidRPr="0073311D">
        <w:rPr>
          <w:rFonts w:cs="Arial"/>
          <w:b/>
          <w:sz w:val="22"/>
          <w:szCs w:val="22"/>
          <w:lang w:val="es-CO" w:eastAsia="es-CO"/>
        </w:rPr>
        <w:t xml:space="preserve">. </w:t>
      </w:r>
      <w:r w:rsidRPr="0073311D">
        <w:rPr>
          <w:rFonts w:cs="Arial"/>
          <w:sz w:val="22"/>
          <w:szCs w:val="22"/>
          <w:lang w:val="es-CO" w:eastAsia="es-CO"/>
        </w:rPr>
        <w:t>El trabajador asalariado demostrará el monto de sus ingresos mediante su declaración de renta, acompañada de certificación expedida por el empleador. El trabajador independiente o por cuenta propia lo hará mediante copia de su declaración de renta y en defecto de esta, por declaración escrita jurada.</w:t>
      </w:r>
    </w:p>
    <w:p w14:paraId="5638B903" w14:textId="77777777" w:rsidR="00097CE4" w:rsidRPr="0073311D" w:rsidRDefault="00097CE4">
      <w:pPr>
        <w:jc w:val="both"/>
        <w:rPr>
          <w:rFonts w:cs="Arial"/>
          <w:sz w:val="22"/>
          <w:szCs w:val="22"/>
          <w:lang w:val="es-CO" w:eastAsia="es-CO"/>
        </w:rPr>
      </w:pPr>
    </w:p>
    <w:p w14:paraId="591E9A0E" w14:textId="4536CE2F" w:rsidR="00097CE4" w:rsidRPr="0073311D" w:rsidRDefault="00097CE4">
      <w:pPr>
        <w:jc w:val="both"/>
        <w:rPr>
          <w:rFonts w:cs="Arial"/>
          <w:i/>
          <w:sz w:val="22"/>
          <w:szCs w:val="22"/>
          <w:lang w:val="es-CO" w:eastAsia="es-CO"/>
        </w:rPr>
      </w:pPr>
      <w:r w:rsidRPr="0073311D">
        <w:rPr>
          <w:rFonts w:cs="Arial"/>
          <w:i/>
          <w:sz w:val="22"/>
          <w:szCs w:val="22"/>
          <w:lang w:val="es-CO" w:eastAsia="es-CO"/>
        </w:rPr>
        <w:t>(</w:t>
      </w:r>
      <w:hyperlink r:id="rId958" w:history="1">
        <w:r w:rsidRPr="0073311D">
          <w:rPr>
            <w:rStyle w:val="Hipervnculo"/>
            <w:rFonts w:cs="Arial"/>
            <w:i/>
            <w:sz w:val="22"/>
            <w:szCs w:val="22"/>
            <w:lang w:val="es-CO" w:eastAsia="es-CO"/>
          </w:rPr>
          <w:t>Decreto 626 de 1975, artículo 25</w:t>
        </w:r>
      </w:hyperlink>
      <w:r w:rsidR="0028194A" w:rsidRPr="0073311D">
        <w:rPr>
          <w:rFonts w:cs="Arial"/>
          <w:i/>
          <w:sz w:val="22"/>
          <w:szCs w:val="22"/>
          <w:lang w:val="es-CO" w:eastAsia="es-CO"/>
        </w:rPr>
        <w:t>)</w:t>
      </w:r>
    </w:p>
    <w:p w14:paraId="0608EF7E" w14:textId="77777777" w:rsidR="00153455" w:rsidRPr="0073311D" w:rsidRDefault="00153455">
      <w:pPr>
        <w:jc w:val="both"/>
        <w:rPr>
          <w:rFonts w:cs="Arial"/>
          <w:i/>
          <w:sz w:val="22"/>
          <w:szCs w:val="22"/>
          <w:lang w:val="es-CO" w:eastAsia="es-CO"/>
        </w:rPr>
      </w:pPr>
    </w:p>
    <w:p w14:paraId="1FD87789" w14:textId="77777777" w:rsidR="00097CE4" w:rsidRPr="0073311D" w:rsidRDefault="00097CE4">
      <w:pPr>
        <w:jc w:val="center"/>
        <w:rPr>
          <w:rFonts w:cs="Arial"/>
          <w:b/>
          <w:sz w:val="22"/>
          <w:szCs w:val="22"/>
          <w:lang w:val="es-CO" w:eastAsia="es-CO"/>
        </w:rPr>
      </w:pPr>
      <w:r w:rsidRPr="0073311D">
        <w:rPr>
          <w:rFonts w:cs="Arial"/>
          <w:b/>
          <w:sz w:val="22"/>
          <w:szCs w:val="22"/>
          <w:lang w:val="es-CO" w:eastAsia="es-CO"/>
        </w:rPr>
        <w:t xml:space="preserve">SECCIÓN </w:t>
      </w:r>
      <w:r w:rsidR="005D3D2F" w:rsidRPr="0073311D">
        <w:rPr>
          <w:rFonts w:cs="Arial"/>
          <w:b/>
          <w:sz w:val="22"/>
          <w:szCs w:val="22"/>
          <w:lang w:val="es-CO" w:eastAsia="es-CO"/>
        </w:rPr>
        <w:t>5</w:t>
      </w:r>
    </w:p>
    <w:p w14:paraId="4E6E968A" w14:textId="77777777" w:rsidR="00097CE4" w:rsidRPr="0073311D" w:rsidRDefault="00097CE4">
      <w:pPr>
        <w:jc w:val="center"/>
        <w:rPr>
          <w:rFonts w:cs="Arial"/>
          <w:sz w:val="22"/>
          <w:szCs w:val="22"/>
          <w:lang w:val="es-CO" w:eastAsia="es-CO"/>
        </w:rPr>
      </w:pPr>
      <w:bookmarkStart w:id="37" w:name="VII"/>
      <w:r w:rsidRPr="0073311D">
        <w:rPr>
          <w:rFonts w:cs="Arial"/>
          <w:b/>
          <w:bCs/>
          <w:sz w:val="22"/>
          <w:szCs w:val="22"/>
          <w:lang w:val="es-CO" w:eastAsia="es-CO"/>
        </w:rPr>
        <w:t>Atención integral al preescolar</w:t>
      </w:r>
      <w:bookmarkEnd w:id="37"/>
    </w:p>
    <w:p w14:paraId="039208D3" w14:textId="77777777" w:rsidR="00097CE4" w:rsidRPr="0073311D" w:rsidRDefault="00097CE4">
      <w:pPr>
        <w:rPr>
          <w:rFonts w:cs="Arial"/>
          <w:sz w:val="22"/>
          <w:szCs w:val="22"/>
          <w:lang w:val="es-CO" w:eastAsia="es-CO"/>
        </w:rPr>
      </w:pPr>
    </w:p>
    <w:p w14:paraId="14692E38" w14:textId="77777777" w:rsidR="00097CE4" w:rsidRPr="0073311D" w:rsidRDefault="00097CE4">
      <w:pPr>
        <w:jc w:val="both"/>
        <w:rPr>
          <w:rFonts w:cs="Arial"/>
          <w:sz w:val="22"/>
          <w:szCs w:val="22"/>
          <w:lang w:val="es-CO" w:eastAsia="es-CO"/>
        </w:rPr>
      </w:pPr>
      <w:r w:rsidRPr="0073311D">
        <w:rPr>
          <w:rFonts w:cs="Arial"/>
          <w:b/>
          <w:bCs/>
          <w:sz w:val="22"/>
          <w:szCs w:val="22"/>
          <w:lang w:val="es-CO" w:eastAsia="es-CO"/>
        </w:rPr>
        <w:t xml:space="preserve">Artículo </w:t>
      </w:r>
      <w:r w:rsidR="005D3D2F" w:rsidRPr="0073311D">
        <w:rPr>
          <w:rFonts w:cs="Arial"/>
          <w:b/>
          <w:sz w:val="22"/>
          <w:szCs w:val="22"/>
        </w:rPr>
        <w:t xml:space="preserve">2.4.3.3.5.1. </w:t>
      </w:r>
      <w:r w:rsidRPr="0073311D">
        <w:rPr>
          <w:rFonts w:cs="Arial"/>
          <w:b/>
          <w:i/>
          <w:sz w:val="22"/>
          <w:szCs w:val="22"/>
          <w:lang w:val="es-CO" w:eastAsia="es-CO"/>
        </w:rPr>
        <w:t>De la atención al preescolar.</w:t>
      </w:r>
      <w:r w:rsidRPr="0073311D">
        <w:rPr>
          <w:rFonts w:cs="Arial"/>
          <w:sz w:val="22"/>
          <w:szCs w:val="22"/>
          <w:lang w:val="es-CO" w:eastAsia="es-CO"/>
        </w:rPr>
        <w:t xml:space="preserve"> La atención al preescolar que corresponde dar al </w:t>
      </w:r>
      <w:proofErr w:type="gramStart"/>
      <w:r w:rsidRPr="0073311D">
        <w:rPr>
          <w:rFonts w:cs="Arial"/>
          <w:sz w:val="22"/>
          <w:szCs w:val="22"/>
          <w:lang w:val="es-CO" w:eastAsia="es-CO"/>
        </w:rPr>
        <w:t>instituto,</w:t>
      </w:r>
      <w:proofErr w:type="gramEnd"/>
      <w:r w:rsidRPr="0073311D">
        <w:rPr>
          <w:rFonts w:cs="Arial"/>
          <w:sz w:val="22"/>
          <w:szCs w:val="22"/>
          <w:lang w:val="es-CO" w:eastAsia="es-CO"/>
        </w:rPr>
        <w:t xml:space="preserve"> es la que se brinda, de preferencia, al menor de siete años, con el fin de suplir y complementar transitoriamente la protección familiar, y obtener su desarrollo integral.</w:t>
      </w:r>
    </w:p>
    <w:p w14:paraId="221ECA3A" w14:textId="77777777" w:rsidR="00097CE4" w:rsidRPr="0073311D" w:rsidRDefault="00097CE4">
      <w:pPr>
        <w:jc w:val="both"/>
        <w:rPr>
          <w:rFonts w:cs="Arial"/>
          <w:sz w:val="22"/>
          <w:szCs w:val="22"/>
          <w:lang w:val="es-CO" w:eastAsia="es-CO"/>
        </w:rPr>
      </w:pPr>
    </w:p>
    <w:p w14:paraId="1240C92C" w14:textId="77777777" w:rsidR="00097CE4" w:rsidRPr="0073311D" w:rsidRDefault="00097CE4">
      <w:pPr>
        <w:jc w:val="both"/>
        <w:rPr>
          <w:rFonts w:cs="Arial"/>
          <w:sz w:val="22"/>
          <w:szCs w:val="22"/>
          <w:lang w:val="es-CO" w:eastAsia="es-CO"/>
        </w:rPr>
      </w:pPr>
      <w:r w:rsidRPr="0073311D">
        <w:rPr>
          <w:rFonts w:cs="Arial"/>
          <w:sz w:val="22"/>
          <w:szCs w:val="22"/>
          <w:lang w:val="es-CO" w:eastAsia="es-CO"/>
        </w:rPr>
        <w:t>Esta atención al preescolar no implica actividades de escolaridad, sino de preparación para ellos.</w:t>
      </w:r>
    </w:p>
    <w:p w14:paraId="5A725601" w14:textId="77777777" w:rsidR="00097CE4" w:rsidRPr="0073311D" w:rsidRDefault="00097CE4">
      <w:pPr>
        <w:jc w:val="both"/>
        <w:rPr>
          <w:rFonts w:cs="Arial"/>
          <w:sz w:val="22"/>
          <w:szCs w:val="22"/>
          <w:lang w:val="es-CO" w:eastAsia="es-CO"/>
        </w:rPr>
      </w:pPr>
    </w:p>
    <w:p w14:paraId="6F5A46F7" w14:textId="298D8BB2" w:rsidR="00097CE4" w:rsidRPr="0073311D" w:rsidRDefault="00097CE4">
      <w:pPr>
        <w:jc w:val="both"/>
        <w:rPr>
          <w:rFonts w:cs="Arial"/>
          <w:i/>
          <w:sz w:val="22"/>
          <w:szCs w:val="22"/>
          <w:lang w:val="es-CO" w:eastAsia="es-CO"/>
        </w:rPr>
      </w:pPr>
      <w:r w:rsidRPr="0073311D">
        <w:rPr>
          <w:rFonts w:cs="Arial"/>
          <w:i/>
          <w:sz w:val="22"/>
          <w:szCs w:val="22"/>
          <w:lang w:val="es-CO" w:eastAsia="es-CO"/>
        </w:rPr>
        <w:t>(</w:t>
      </w:r>
      <w:hyperlink r:id="rId959" w:history="1">
        <w:r w:rsidRPr="0073311D">
          <w:rPr>
            <w:rStyle w:val="Hipervnculo"/>
            <w:rFonts w:cs="Arial"/>
            <w:i/>
            <w:sz w:val="22"/>
            <w:szCs w:val="22"/>
            <w:lang w:val="es-CO" w:eastAsia="es-CO"/>
          </w:rPr>
          <w:t>Decreto 2388 de 1979, artículo 61</w:t>
        </w:r>
      </w:hyperlink>
      <w:r w:rsidR="0028194A" w:rsidRPr="0073311D">
        <w:rPr>
          <w:rFonts w:cs="Arial"/>
          <w:i/>
          <w:sz w:val="22"/>
          <w:szCs w:val="22"/>
          <w:lang w:val="es-CO" w:eastAsia="es-CO"/>
        </w:rPr>
        <w:t>)</w:t>
      </w:r>
    </w:p>
    <w:p w14:paraId="7561736E" w14:textId="77777777" w:rsidR="00097CE4" w:rsidRPr="0073311D" w:rsidRDefault="00097CE4">
      <w:pPr>
        <w:jc w:val="both"/>
        <w:rPr>
          <w:rFonts w:cs="Arial"/>
          <w:sz w:val="22"/>
          <w:szCs w:val="22"/>
          <w:lang w:val="es-CO" w:eastAsia="es-CO"/>
        </w:rPr>
      </w:pPr>
    </w:p>
    <w:p w14:paraId="36962CFC" w14:textId="77777777" w:rsidR="00097CE4" w:rsidRPr="0073311D" w:rsidRDefault="00097CE4">
      <w:pPr>
        <w:jc w:val="both"/>
        <w:rPr>
          <w:rFonts w:cs="Arial"/>
          <w:sz w:val="22"/>
          <w:szCs w:val="22"/>
          <w:lang w:val="es-CO" w:eastAsia="es-CO"/>
        </w:rPr>
      </w:pPr>
      <w:r w:rsidRPr="0073311D">
        <w:rPr>
          <w:rFonts w:cs="Arial"/>
          <w:b/>
          <w:bCs/>
          <w:sz w:val="22"/>
          <w:szCs w:val="22"/>
          <w:lang w:val="es-CO" w:eastAsia="es-CO"/>
        </w:rPr>
        <w:t xml:space="preserve">Artículo </w:t>
      </w:r>
      <w:r w:rsidR="005D3D2F" w:rsidRPr="0073311D">
        <w:rPr>
          <w:rFonts w:cs="Arial"/>
          <w:b/>
          <w:sz w:val="22"/>
          <w:szCs w:val="22"/>
        </w:rPr>
        <w:t xml:space="preserve">2.4.3.3.5.2. </w:t>
      </w:r>
      <w:r w:rsidRPr="0073311D">
        <w:rPr>
          <w:rFonts w:cs="Arial"/>
          <w:b/>
          <w:bCs/>
          <w:i/>
          <w:sz w:val="22"/>
          <w:szCs w:val="22"/>
          <w:lang w:val="es-CO" w:eastAsia="es-CO"/>
        </w:rPr>
        <w:t>De las normas técnicas y administrativas aplicables.</w:t>
      </w:r>
      <w:r w:rsidRPr="0073311D">
        <w:rPr>
          <w:rFonts w:cs="Arial"/>
          <w:b/>
          <w:bCs/>
          <w:sz w:val="22"/>
          <w:szCs w:val="22"/>
          <w:lang w:val="es-CO" w:eastAsia="es-CO"/>
        </w:rPr>
        <w:t xml:space="preserve"> </w:t>
      </w:r>
      <w:r w:rsidRPr="0073311D">
        <w:rPr>
          <w:rFonts w:cs="Arial"/>
          <w:sz w:val="22"/>
          <w:szCs w:val="22"/>
          <w:lang w:val="es-CO" w:eastAsia="es-CO"/>
        </w:rPr>
        <w:t>Todo hogar infantil para la atención integral al preescolar, cualquiera sea su naturaleza jurídica u organización, se rige por las normas técnicas y administrativas expedidas por el ICBF.</w:t>
      </w:r>
    </w:p>
    <w:p w14:paraId="3A489A49" w14:textId="77777777" w:rsidR="00097CE4" w:rsidRPr="0073311D" w:rsidRDefault="00097CE4">
      <w:pPr>
        <w:jc w:val="both"/>
        <w:rPr>
          <w:rFonts w:cs="Arial"/>
          <w:sz w:val="22"/>
          <w:szCs w:val="22"/>
          <w:lang w:val="es-CO" w:eastAsia="es-CO"/>
        </w:rPr>
      </w:pPr>
    </w:p>
    <w:p w14:paraId="0E53BB17" w14:textId="26CB8F99" w:rsidR="00097CE4" w:rsidRPr="0073311D" w:rsidRDefault="00097CE4">
      <w:pPr>
        <w:rPr>
          <w:rFonts w:cs="Arial"/>
          <w:i/>
          <w:sz w:val="22"/>
          <w:szCs w:val="22"/>
          <w:lang w:val="es-CO" w:eastAsia="es-CO"/>
        </w:rPr>
      </w:pPr>
      <w:r w:rsidRPr="0073311D">
        <w:rPr>
          <w:rFonts w:cs="Arial"/>
          <w:i/>
          <w:sz w:val="22"/>
          <w:szCs w:val="22"/>
          <w:lang w:val="es-CO" w:eastAsia="es-CO"/>
        </w:rPr>
        <w:t>(</w:t>
      </w:r>
      <w:hyperlink r:id="rId960" w:history="1">
        <w:r w:rsidRPr="0073311D">
          <w:rPr>
            <w:rStyle w:val="Hipervnculo"/>
            <w:rFonts w:cs="Arial"/>
            <w:i/>
            <w:sz w:val="22"/>
            <w:szCs w:val="22"/>
            <w:lang w:val="es-CO" w:eastAsia="es-CO"/>
          </w:rPr>
          <w:t>Decreto 2388 de 1979, artículo 62</w:t>
        </w:r>
      </w:hyperlink>
      <w:r w:rsidR="0028194A" w:rsidRPr="0073311D">
        <w:rPr>
          <w:rFonts w:cs="Arial"/>
          <w:i/>
          <w:sz w:val="22"/>
          <w:szCs w:val="22"/>
          <w:lang w:val="es-CO" w:eastAsia="es-CO"/>
        </w:rPr>
        <w:t>)</w:t>
      </w:r>
    </w:p>
    <w:p w14:paraId="3D3D094B" w14:textId="77777777" w:rsidR="00097CE4" w:rsidRPr="0073311D" w:rsidRDefault="00097CE4">
      <w:pPr>
        <w:rPr>
          <w:rFonts w:cs="Arial"/>
          <w:sz w:val="22"/>
          <w:szCs w:val="22"/>
          <w:lang w:val="es-CO" w:eastAsia="es-CO"/>
        </w:rPr>
      </w:pPr>
    </w:p>
    <w:p w14:paraId="699A54F7" w14:textId="77777777" w:rsidR="00097CE4" w:rsidRPr="0073311D" w:rsidRDefault="00097CE4">
      <w:pPr>
        <w:jc w:val="both"/>
        <w:rPr>
          <w:rFonts w:cs="Arial"/>
          <w:sz w:val="22"/>
          <w:szCs w:val="22"/>
          <w:lang w:val="es-CO" w:eastAsia="es-CO"/>
        </w:rPr>
      </w:pPr>
      <w:r w:rsidRPr="0073311D">
        <w:rPr>
          <w:rFonts w:cs="Arial"/>
          <w:b/>
          <w:bCs/>
          <w:sz w:val="22"/>
          <w:szCs w:val="22"/>
          <w:lang w:val="es-CO" w:eastAsia="es-CO"/>
        </w:rPr>
        <w:t xml:space="preserve">Artículo </w:t>
      </w:r>
      <w:r w:rsidR="005D3D2F" w:rsidRPr="0073311D">
        <w:rPr>
          <w:rFonts w:cs="Arial"/>
          <w:b/>
          <w:sz w:val="22"/>
          <w:szCs w:val="22"/>
        </w:rPr>
        <w:t xml:space="preserve">2.4.3.3.5.3. </w:t>
      </w:r>
      <w:r w:rsidRPr="0073311D">
        <w:rPr>
          <w:rFonts w:cs="Arial"/>
          <w:b/>
          <w:bCs/>
          <w:i/>
          <w:sz w:val="22"/>
          <w:szCs w:val="22"/>
          <w:lang w:val="es-CO" w:eastAsia="es-CO"/>
        </w:rPr>
        <w:t>De los requisitos físicos, mentales y morales de los prestados del servicio</w:t>
      </w:r>
      <w:r w:rsidRPr="0073311D">
        <w:rPr>
          <w:rFonts w:cs="Arial"/>
          <w:bCs/>
          <w:i/>
          <w:sz w:val="22"/>
          <w:szCs w:val="22"/>
          <w:lang w:val="es-CO" w:eastAsia="es-CO"/>
        </w:rPr>
        <w:t>.</w:t>
      </w:r>
      <w:r w:rsidRPr="0073311D">
        <w:rPr>
          <w:rFonts w:cs="Arial"/>
          <w:b/>
          <w:bCs/>
          <w:sz w:val="22"/>
          <w:szCs w:val="22"/>
          <w:lang w:val="es-CO" w:eastAsia="es-CO"/>
        </w:rPr>
        <w:t xml:space="preserve"> </w:t>
      </w:r>
      <w:r w:rsidRPr="0073311D">
        <w:rPr>
          <w:rFonts w:cs="Arial"/>
          <w:sz w:val="22"/>
          <w:szCs w:val="22"/>
          <w:lang w:val="es-CO" w:eastAsia="es-CO"/>
        </w:rPr>
        <w:t>Quienes presten sus servicios en los Hogares Infantiles, cualquiera sea su modalidad, deben reunir los requisitos físicos, mentales y morales adecuados, definidos por el Instituto Colombiano de Bienestar Familiar con tal fin.</w:t>
      </w:r>
    </w:p>
    <w:p w14:paraId="60BA75F3" w14:textId="77777777" w:rsidR="00097CE4" w:rsidRPr="0073311D" w:rsidRDefault="00097CE4">
      <w:pPr>
        <w:jc w:val="both"/>
        <w:rPr>
          <w:rFonts w:cs="Arial"/>
          <w:sz w:val="22"/>
          <w:szCs w:val="22"/>
          <w:lang w:val="es-CO" w:eastAsia="es-CO"/>
        </w:rPr>
      </w:pPr>
    </w:p>
    <w:p w14:paraId="6C4BCC88" w14:textId="00F4D948" w:rsidR="00097CE4" w:rsidRPr="0073311D" w:rsidRDefault="00097CE4">
      <w:pPr>
        <w:rPr>
          <w:rFonts w:cs="Arial"/>
          <w:i/>
          <w:sz w:val="22"/>
          <w:szCs w:val="22"/>
          <w:lang w:val="es-CO" w:eastAsia="es-CO"/>
        </w:rPr>
      </w:pPr>
      <w:r w:rsidRPr="0073311D">
        <w:rPr>
          <w:rFonts w:cs="Arial"/>
          <w:i/>
          <w:sz w:val="22"/>
          <w:szCs w:val="22"/>
          <w:lang w:val="es-CO" w:eastAsia="es-CO"/>
        </w:rPr>
        <w:t>(</w:t>
      </w:r>
      <w:hyperlink r:id="rId961" w:history="1">
        <w:r w:rsidRPr="0073311D">
          <w:rPr>
            <w:rStyle w:val="Hipervnculo"/>
            <w:rFonts w:cs="Arial"/>
            <w:i/>
            <w:sz w:val="22"/>
            <w:szCs w:val="22"/>
            <w:lang w:val="es-CO" w:eastAsia="es-CO"/>
          </w:rPr>
          <w:t>Decreto 2388 de 1979, artículo 63</w:t>
        </w:r>
      </w:hyperlink>
      <w:r w:rsidR="0028194A" w:rsidRPr="0073311D">
        <w:rPr>
          <w:rFonts w:cs="Arial"/>
          <w:i/>
          <w:sz w:val="22"/>
          <w:szCs w:val="22"/>
          <w:lang w:val="es-CO" w:eastAsia="es-CO"/>
        </w:rPr>
        <w:t>)</w:t>
      </w:r>
    </w:p>
    <w:p w14:paraId="32F274C5" w14:textId="77777777" w:rsidR="00097CE4" w:rsidRPr="0073311D" w:rsidRDefault="00097CE4">
      <w:pPr>
        <w:rPr>
          <w:rFonts w:cs="Arial"/>
          <w:sz w:val="22"/>
          <w:szCs w:val="22"/>
          <w:lang w:val="es-CO" w:eastAsia="es-CO"/>
        </w:rPr>
      </w:pPr>
    </w:p>
    <w:p w14:paraId="1A766AAF" w14:textId="2D12AD57" w:rsidR="00097CE4" w:rsidRPr="0073311D" w:rsidRDefault="00097CE4">
      <w:pPr>
        <w:jc w:val="both"/>
        <w:rPr>
          <w:rFonts w:cs="Arial"/>
          <w:sz w:val="22"/>
          <w:szCs w:val="22"/>
          <w:lang w:val="es-CO" w:eastAsia="es-CO"/>
        </w:rPr>
      </w:pPr>
      <w:bookmarkStart w:id="38" w:name="64"/>
      <w:r w:rsidRPr="0073311D">
        <w:rPr>
          <w:rFonts w:cs="Arial"/>
          <w:b/>
          <w:bCs/>
          <w:sz w:val="22"/>
          <w:szCs w:val="22"/>
          <w:lang w:val="es-CO" w:eastAsia="es-CO"/>
        </w:rPr>
        <w:t xml:space="preserve">Artículo </w:t>
      </w:r>
      <w:r w:rsidR="005D3D2F" w:rsidRPr="0073311D">
        <w:rPr>
          <w:rFonts w:cs="Arial"/>
          <w:b/>
          <w:sz w:val="22"/>
          <w:szCs w:val="22"/>
        </w:rPr>
        <w:t xml:space="preserve">2.4.3.3.5.4. </w:t>
      </w:r>
      <w:bookmarkEnd w:id="38"/>
      <w:r w:rsidRPr="0073311D">
        <w:rPr>
          <w:rFonts w:cs="Arial"/>
          <w:b/>
          <w:i/>
          <w:sz w:val="22"/>
          <w:szCs w:val="22"/>
          <w:lang w:val="es-CO" w:eastAsia="es-CO"/>
        </w:rPr>
        <w:t>De los Hogares Infantiles.</w:t>
      </w:r>
      <w:r w:rsidRPr="0073311D">
        <w:rPr>
          <w:rFonts w:cs="Arial"/>
          <w:sz w:val="22"/>
          <w:szCs w:val="22"/>
          <w:lang w:val="es-CO" w:eastAsia="es-CO"/>
        </w:rPr>
        <w:t xml:space="preserve"> Los Hogares Infantiles hacen parte del Sistema Nacional de Bienestar Familiar, conforme al </w:t>
      </w:r>
      <w:hyperlink r:id="rId962" w:history="1">
        <w:r w:rsidRPr="0073311D">
          <w:rPr>
            <w:rStyle w:val="Hipervnculo"/>
            <w:rFonts w:cs="Arial"/>
            <w:sz w:val="22"/>
            <w:szCs w:val="22"/>
            <w:lang w:val="es-CO" w:eastAsia="es-CO"/>
          </w:rPr>
          <w:t>artículo</w:t>
        </w:r>
        <w:r w:rsidR="007B0368" w:rsidRPr="0073311D">
          <w:rPr>
            <w:rStyle w:val="Hipervnculo"/>
            <w:rFonts w:cs="Arial"/>
            <w:sz w:val="22"/>
            <w:szCs w:val="22"/>
            <w:lang w:val="es-CO" w:eastAsia="es-CO"/>
          </w:rPr>
          <w:t xml:space="preserve"> </w:t>
        </w:r>
        <w:r w:rsidRPr="0073311D">
          <w:rPr>
            <w:rStyle w:val="Hipervnculo"/>
            <w:rFonts w:cs="Arial"/>
            <w:sz w:val="22"/>
            <w:szCs w:val="22"/>
            <w:lang w:val="es-CO" w:eastAsia="es-CO"/>
          </w:rPr>
          <w:t>12</w:t>
        </w:r>
        <w:r w:rsidR="007B0368" w:rsidRPr="0073311D">
          <w:rPr>
            <w:rStyle w:val="Hipervnculo"/>
            <w:rFonts w:cs="Arial"/>
            <w:sz w:val="22"/>
            <w:szCs w:val="22"/>
            <w:lang w:val="es-CO" w:eastAsia="es-CO"/>
          </w:rPr>
          <w:t xml:space="preserve"> </w:t>
        </w:r>
        <w:r w:rsidRPr="0073311D">
          <w:rPr>
            <w:rStyle w:val="Hipervnculo"/>
            <w:rFonts w:cs="Arial"/>
            <w:sz w:val="22"/>
            <w:szCs w:val="22"/>
            <w:lang w:val="es-CO" w:eastAsia="es-CO"/>
          </w:rPr>
          <w:t xml:space="preserve">de la Ley </w:t>
        </w:r>
        <w:r w:rsidR="00DF1943" w:rsidRPr="0073311D">
          <w:rPr>
            <w:rStyle w:val="Hipervnculo"/>
            <w:rFonts w:cs="Arial"/>
            <w:sz w:val="22"/>
            <w:szCs w:val="22"/>
            <w:lang w:val="es-CO" w:eastAsia="es-CO"/>
          </w:rPr>
          <w:t>7</w:t>
        </w:r>
        <w:r w:rsidRPr="0073311D">
          <w:rPr>
            <w:rStyle w:val="Hipervnculo"/>
            <w:rFonts w:cs="Arial"/>
            <w:sz w:val="22"/>
            <w:szCs w:val="22"/>
            <w:lang w:val="es-CO" w:eastAsia="es-CO"/>
          </w:rPr>
          <w:t xml:space="preserve"> de 1979</w:t>
        </w:r>
      </w:hyperlink>
      <w:r w:rsidRPr="0073311D">
        <w:rPr>
          <w:rFonts w:cs="Arial"/>
          <w:sz w:val="22"/>
          <w:szCs w:val="22"/>
          <w:lang w:val="es-CO" w:eastAsia="es-CO"/>
        </w:rPr>
        <w:t>.</w:t>
      </w:r>
    </w:p>
    <w:p w14:paraId="4BE76921" w14:textId="77777777" w:rsidR="00097CE4" w:rsidRPr="0073311D" w:rsidRDefault="00097CE4">
      <w:pPr>
        <w:jc w:val="both"/>
        <w:rPr>
          <w:rFonts w:cs="Arial"/>
          <w:sz w:val="22"/>
          <w:szCs w:val="22"/>
          <w:lang w:val="es-CO" w:eastAsia="es-CO"/>
        </w:rPr>
      </w:pPr>
    </w:p>
    <w:p w14:paraId="07B9019D" w14:textId="63012551" w:rsidR="00097CE4" w:rsidRPr="0073311D" w:rsidRDefault="00097CE4">
      <w:pPr>
        <w:jc w:val="both"/>
        <w:rPr>
          <w:rFonts w:cs="Arial"/>
          <w:i/>
          <w:sz w:val="22"/>
          <w:szCs w:val="22"/>
          <w:lang w:val="es-CO" w:eastAsia="es-CO"/>
        </w:rPr>
      </w:pPr>
      <w:r w:rsidRPr="0073311D">
        <w:rPr>
          <w:rFonts w:cs="Arial"/>
          <w:i/>
          <w:sz w:val="22"/>
          <w:szCs w:val="22"/>
          <w:lang w:val="es-CO" w:eastAsia="es-CO"/>
        </w:rPr>
        <w:t>(</w:t>
      </w:r>
      <w:hyperlink r:id="rId963" w:history="1">
        <w:r w:rsidRPr="0073311D">
          <w:rPr>
            <w:rStyle w:val="Hipervnculo"/>
            <w:rFonts w:cs="Arial"/>
            <w:i/>
            <w:sz w:val="22"/>
            <w:szCs w:val="22"/>
            <w:lang w:val="es-CO" w:eastAsia="es-CO"/>
          </w:rPr>
          <w:t>Decreto 2388 de 1979, artículo 64</w:t>
        </w:r>
      </w:hyperlink>
      <w:r w:rsidR="0028194A" w:rsidRPr="0073311D">
        <w:rPr>
          <w:rFonts w:cs="Arial"/>
          <w:i/>
          <w:sz w:val="22"/>
          <w:szCs w:val="22"/>
          <w:lang w:val="es-CO" w:eastAsia="es-CO"/>
        </w:rPr>
        <w:t>)</w:t>
      </w:r>
    </w:p>
    <w:p w14:paraId="5F7FA9B8" w14:textId="77777777" w:rsidR="00097CE4" w:rsidRPr="0073311D" w:rsidRDefault="00097CE4">
      <w:pPr>
        <w:rPr>
          <w:rFonts w:cs="Arial"/>
          <w:sz w:val="22"/>
          <w:szCs w:val="22"/>
          <w:lang w:val="es-CO" w:eastAsia="es-CO"/>
        </w:rPr>
      </w:pPr>
    </w:p>
    <w:p w14:paraId="3F9ECED6" w14:textId="2EFB0EAA" w:rsidR="00097CE4" w:rsidRPr="0073311D" w:rsidRDefault="00097CE4">
      <w:pPr>
        <w:jc w:val="both"/>
        <w:rPr>
          <w:rFonts w:cs="Arial"/>
          <w:sz w:val="22"/>
          <w:szCs w:val="22"/>
          <w:lang w:val="es-CO" w:eastAsia="es-CO"/>
        </w:rPr>
      </w:pPr>
      <w:bookmarkStart w:id="39" w:name="65"/>
      <w:r w:rsidRPr="0073311D">
        <w:rPr>
          <w:rFonts w:cs="Arial"/>
          <w:b/>
          <w:bCs/>
          <w:sz w:val="22"/>
          <w:szCs w:val="22"/>
          <w:lang w:val="es-CO" w:eastAsia="es-CO"/>
        </w:rPr>
        <w:t xml:space="preserve">Artículo </w:t>
      </w:r>
      <w:r w:rsidR="005D3D2F" w:rsidRPr="0073311D">
        <w:rPr>
          <w:rFonts w:cs="Arial"/>
          <w:b/>
          <w:sz w:val="22"/>
          <w:szCs w:val="22"/>
        </w:rPr>
        <w:t xml:space="preserve">2.4.3.3.5.5. </w:t>
      </w:r>
      <w:bookmarkEnd w:id="39"/>
      <w:r w:rsidRPr="0073311D">
        <w:rPr>
          <w:rFonts w:cs="Arial"/>
          <w:b/>
          <w:i/>
          <w:sz w:val="22"/>
          <w:szCs w:val="22"/>
          <w:lang w:val="es-CO" w:eastAsia="es-CO"/>
        </w:rPr>
        <w:t>De la administración de los Hogares Infantiles.</w:t>
      </w:r>
      <w:r w:rsidRPr="0073311D">
        <w:rPr>
          <w:rFonts w:cs="Arial"/>
          <w:sz w:val="22"/>
          <w:szCs w:val="22"/>
          <w:lang w:val="es-CO" w:eastAsia="es-CO"/>
        </w:rPr>
        <w:t xml:space="preserve"> La administración de los Hogares Infantiles podrá encomendarse a instituciones sin ánimo de lucro. Para este efecto, el ICBF, celebrará el contrato respectivo de acuerdo con lo previsto en la </w:t>
      </w:r>
      <w:hyperlink r:id="rId964" w:history="1">
        <w:r w:rsidRPr="0073311D">
          <w:rPr>
            <w:rStyle w:val="Hipervnculo"/>
            <w:rFonts w:cs="Arial"/>
            <w:sz w:val="22"/>
            <w:szCs w:val="22"/>
            <w:lang w:val="es-CO" w:eastAsia="es-CO"/>
          </w:rPr>
          <w:t>Ley</w:t>
        </w:r>
        <w:r w:rsidR="007B0368" w:rsidRPr="0073311D">
          <w:rPr>
            <w:rStyle w:val="Hipervnculo"/>
            <w:rFonts w:cs="Arial"/>
            <w:sz w:val="22"/>
            <w:szCs w:val="22"/>
            <w:lang w:val="es-CO" w:eastAsia="es-CO"/>
          </w:rPr>
          <w:t xml:space="preserve"> </w:t>
        </w:r>
        <w:r w:rsidRPr="0073311D">
          <w:rPr>
            <w:rStyle w:val="Hipervnculo"/>
            <w:rFonts w:cs="Arial"/>
            <w:sz w:val="22"/>
            <w:szCs w:val="22"/>
            <w:lang w:val="es-CO" w:eastAsia="es-CO"/>
          </w:rPr>
          <w:t>7</w:t>
        </w:r>
        <w:r w:rsidRPr="0073311D">
          <w:rPr>
            <w:rStyle w:val="Hipervnculo"/>
            <w:rFonts w:cs="Arial"/>
            <w:sz w:val="22"/>
            <w:szCs w:val="22"/>
          </w:rPr>
          <w:t xml:space="preserve"> </w:t>
        </w:r>
        <w:r w:rsidRPr="0073311D">
          <w:rPr>
            <w:rStyle w:val="Hipervnculo"/>
            <w:rFonts w:cs="Arial"/>
            <w:sz w:val="22"/>
            <w:szCs w:val="22"/>
            <w:lang w:val="es-CO" w:eastAsia="es-CO"/>
          </w:rPr>
          <w:t>de 1979</w:t>
        </w:r>
      </w:hyperlink>
      <w:r w:rsidRPr="0073311D">
        <w:rPr>
          <w:rFonts w:cs="Arial"/>
          <w:sz w:val="22"/>
          <w:szCs w:val="22"/>
          <w:lang w:val="es-CO" w:eastAsia="es-CO"/>
        </w:rPr>
        <w:t>, en est</w:t>
      </w:r>
      <w:r w:rsidR="00DD6FA8" w:rsidRPr="0073311D">
        <w:rPr>
          <w:rFonts w:cs="Arial"/>
          <w:sz w:val="22"/>
          <w:szCs w:val="22"/>
          <w:lang w:val="es-CO" w:eastAsia="es-CO"/>
        </w:rPr>
        <w:t>a</w:t>
      </w:r>
      <w:r w:rsidRPr="0073311D">
        <w:rPr>
          <w:rFonts w:cs="Arial"/>
          <w:sz w:val="22"/>
          <w:szCs w:val="22"/>
          <w:lang w:val="es-CO" w:eastAsia="es-CO"/>
        </w:rPr>
        <w:t xml:space="preserve"> </w:t>
      </w:r>
      <w:r w:rsidR="00DD6FA8" w:rsidRPr="0073311D">
        <w:rPr>
          <w:rFonts w:cs="Arial"/>
          <w:sz w:val="22"/>
          <w:szCs w:val="22"/>
          <w:lang w:val="es-CO" w:eastAsia="es-CO"/>
        </w:rPr>
        <w:t>Parte</w:t>
      </w:r>
      <w:r w:rsidRPr="0073311D">
        <w:rPr>
          <w:rFonts w:cs="Arial"/>
          <w:sz w:val="22"/>
          <w:szCs w:val="22"/>
          <w:lang w:val="es-CO" w:eastAsia="es-CO"/>
        </w:rPr>
        <w:t xml:space="preserve"> y en los estatutos.</w:t>
      </w:r>
    </w:p>
    <w:p w14:paraId="4A71BD29" w14:textId="77777777" w:rsidR="00097CE4" w:rsidRPr="0073311D" w:rsidRDefault="00097CE4">
      <w:pPr>
        <w:jc w:val="both"/>
        <w:rPr>
          <w:rFonts w:cs="Arial"/>
          <w:b/>
          <w:bCs/>
          <w:sz w:val="22"/>
          <w:szCs w:val="22"/>
          <w:lang w:val="es-CO" w:eastAsia="es-CO"/>
        </w:rPr>
      </w:pPr>
    </w:p>
    <w:p w14:paraId="0872AA6F" w14:textId="77777777" w:rsidR="00097CE4" w:rsidRPr="0073311D" w:rsidRDefault="00097CE4">
      <w:pPr>
        <w:jc w:val="both"/>
        <w:rPr>
          <w:rFonts w:cs="Arial"/>
          <w:sz w:val="22"/>
          <w:szCs w:val="22"/>
          <w:lang w:val="es-CO" w:eastAsia="es-CO"/>
        </w:rPr>
      </w:pPr>
      <w:r w:rsidRPr="0073311D">
        <w:rPr>
          <w:rStyle w:val="baj1"/>
          <w:rFonts w:cs="Arial"/>
          <w:color w:val="auto"/>
          <w:sz w:val="22"/>
          <w:szCs w:val="22"/>
        </w:rPr>
        <w:t>Parágrafo</w:t>
      </w:r>
      <w:r w:rsidRPr="0073311D">
        <w:rPr>
          <w:rFonts w:cs="Arial"/>
          <w:b/>
          <w:bCs/>
          <w:sz w:val="22"/>
          <w:szCs w:val="22"/>
          <w:lang w:val="es-CO" w:eastAsia="es-CO"/>
        </w:rPr>
        <w:t>.</w:t>
      </w:r>
      <w:r w:rsidR="005F1D63" w:rsidRPr="0073311D">
        <w:rPr>
          <w:rFonts w:cs="Arial"/>
          <w:sz w:val="22"/>
          <w:szCs w:val="22"/>
          <w:lang w:val="es-CO" w:eastAsia="es-CO"/>
        </w:rPr>
        <w:t xml:space="preserve"> </w:t>
      </w:r>
      <w:r w:rsidRPr="0073311D">
        <w:rPr>
          <w:rFonts w:cs="Arial"/>
          <w:sz w:val="22"/>
          <w:szCs w:val="22"/>
          <w:lang w:val="es-CO" w:eastAsia="es-CO"/>
        </w:rPr>
        <w:t>Cuando no se pueda celebrar contratos con instituciones sin ánimo de lucro se suscribirán contratos con personas naturales de reconocida solvencia moral.</w:t>
      </w:r>
    </w:p>
    <w:p w14:paraId="32012450" w14:textId="77777777" w:rsidR="00097CE4" w:rsidRPr="0073311D" w:rsidRDefault="00097CE4">
      <w:pPr>
        <w:jc w:val="both"/>
        <w:rPr>
          <w:rFonts w:cs="Arial"/>
          <w:sz w:val="22"/>
          <w:szCs w:val="22"/>
          <w:lang w:val="es-CO" w:eastAsia="es-CO"/>
        </w:rPr>
      </w:pPr>
    </w:p>
    <w:p w14:paraId="70DAEF8B" w14:textId="401F2A13" w:rsidR="00097CE4" w:rsidRPr="0073311D" w:rsidRDefault="00097CE4">
      <w:pPr>
        <w:rPr>
          <w:rFonts w:cs="Arial"/>
          <w:i/>
          <w:sz w:val="22"/>
          <w:szCs w:val="22"/>
          <w:lang w:val="es-CO" w:eastAsia="es-CO"/>
        </w:rPr>
      </w:pPr>
      <w:r w:rsidRPr="0073311D">
        <w:rPr>
          <w:rFonts w:cs="Arial"/>
          <w:i/>
          <w:sz w:val="22"/>
          <w:szCs w:val="22"/>
          <w:lang w:val="es-CO" w:eastAsia="es-CO"/>
        </w:rPr>
        <w:t>(</w:t>
      </w:r>
      <w:hyperlink r:id="rId965" w:history="1">
        <w:r w:rsidRPr="0073311D">
          <w:rPr>
            <w:rStyle w:val="Hipervnculo"/>
            <w:rFonts w:cs="Arial"/>
            <w:i/>
            <w:sz w:val="22"/>
            <w:szCs w:val="22"/>
            <w:lang w:val="es-CO" w:eastAsia="es-CO"/>
          </w:rPr>
          <w:t>Decreto 2388 de 1979, artículo 65</w:t>
        </w:r>
      </w:hyperlink>
      <w:r w:rsidR="0028194A" w:rsidRPr="0073311D">
        <w:rPr>
          <w:rFonts w:cs="Arial"/>
          <w:i/>
          <w:sz w:val="22"/>
          <w:szCs w:val="22"/>
          <w:lang w:val="es-CO" w:eastAsia="es-CO"/>
        </w:rPr>
        <w:t>)</w:t>
      </w:r>
    </w:p>
    <w:p w14:paraId="1A24A993" w14:textId="77777777" w:rsidR="00097CE4" w:rsidRPr="0073311D" w:rsidRDefault="00097CE4">
      <w:pPr>
        <w:rPr>
          <w:rFonts w:cs="Arial"/>
          <w:sz w:val="22"/>
          <w:szCs w:val="22"/>
          <w:lang w:val="es-CO" w:eastAsia="es-CO"/>
        </w:rPr>
      </w:pPr>
    </w:p>
    <w:p w14:paraId="0B8A2C78" w14:textId="77777777" w:rsidR="00097CE4" w:rsidRPr="0073311D" w:rsidRDefault="00097CE4">
      <w:pPr>
        <w:jc w:val="both"/>
        <w:rPr>
          <w:rFonts w:cs="Arial"/>
          <w:sz w:val="22"/>
          <w:szCs w:val="22"/>
          <w:lang w:val="es-CO" w:eastAsia="es-CO"/>
        </w:rPr>
      </w:pPr>
      <w:bookmarkStart w:id="40" w:name="66"/>
      <w:r w:rsidRPr="0073311D">
        <w:rPr>
          <w:rFonts w:cs="Arial"/>
          <w:b/>
          <w:bCs/>
          <w:sz w:val="22"/>
          <w:szCs w:val="22"/>
          <w:lang w:val="es-CO" w:eastAsia="es-CO"/>
        </w:rPr>
        <w:t xml:space="preserve">Artículo </w:t>
      </w:r>
      <w:r w:rsidR="005D3D2F" w:rsidRPr="0073311D">
        <w:rPr>
          <w:rFonts w:cs="Arial"/>
          <w:b/>
          <w:sz w:val="22"/>
          <w:szCs w:val="22"/>
        </w:rPr>
        <w:t xml:space="preserve">2.4.3.3.5.6. </w:t>
      </w:r>
      <w:bookmarkEnd w:id="40"/>
      <w:r w:rsidRPr="0073311D">
        <w:rPr>
          <w:rFonts w:cs="Arial"/>
          <w:b/>
          <w:i/>
          <w:sz w:val="22"/>
          <w:szCs w:val="22"/>
          <w:lang w:val="es-CO" w:eastAsia="es-CO"/>
        </w:rPr>
        <w:t>De los bienes transferidos.</w:t>
      </w:r>
      <w:r w:rsidRPr="0073311D">
        <w:rPr>
          <w:rFonts w:cs="Arial"/>
          <w:sz w:val="22"/>
          <w:szCs w:val="22"/>
          <w:lang w:val="es-CO" w:eastAsia="es-CO"/>
        </w:rPr>
        <w:t xml:space="preserve"> Los bienes de cualquier naturaleza, transferidos en virtud del contrato previsto en el artículo anterior deberán ser restituidos al Instituto al término </w:t>
      </w:r>
      <w:proofErr w:type="gramStart"/>
      <w:r w:rsidRPr="0073311D">
        <w:rPr>
          <w:rFonts w:cs="Arial"/>
          <w:sz w:val="22"/>
          <w:szCs w:val="22"/>
          <w:lang w:val="es-CO" w:eastAsia="es-CO"/>
        </w:rPr>
        <w:t>del mismo</w:t>
      </w:r>
      <w:proofErr w:type="gramEnd"/>
      <w:r w:rsidRPr="0073311D">
        <w:rPr>
          <w:rFonts w:cs="Arial"/>
          <w:sz w:val="22"/>
          <w:szCs w:val="22"/>
          <w:lang w:val="es-CO" w:eastAsia="es-CO"/>
        </w:rPr>
        <w:t>, sin compensación alguna a su cargo. También deberán restituirse los dineros no gastados o gastados indebidamente.</w:t>
      </w:r>
    </w:p>
    <w:p w14:paraId="4ED8B6AF" w14:textId="77777777" w:rsidR="00097CE4" w:rsidRPr="0073311D" w:rsidRDefault="00097CE4">
      <w:pPr>
        <w:jc w:val="both"/>
        <w:rPr>
          <w:rFonts w:cs="Arial"/>
          <w:sz w:val="22"/>
          <w:szCs w:val="22"/>
          <w:lang w:val="es-CO" w:eastAsia="es-CO"/>
        </w:rPr>
      </w:pPr>
    </w:p>
    <w:p w14:paraId="6AE52F2A" w14:textId="592389B4" w:rsidR="00097CE4" w:rsidRPr="0073311D" w:rsidRDefault="00097CE4">
      <w:pPr>
        <w:rPr>
          <w:rFonts w:cs="Arial"/>
          <w:i/>
          <w:sz w:val="22"/>
          <w:szCs w:val="22"/>
          <w:lang w:val="es-CO" w:eastAsia="es-CO"/>
        </w:rPr>
      </w:pPr>
      <w:r w:rsidRPr="0073311D">
        <w:rPr>
          <w:rFonts w:cs="Arial"/>
          <w:i/>
          <w:sz w:val="22"/>
          <w:szCs w:val="22"/>
          <w:lang w:val="es-CO" w:eastAsia="es-CO"/>
        </w:rPr>
        <w:t>(</w:t>
      </w:r>
      <w:hyperlink r:id="rId966" w:history="1">
        <w:r w:rsidRPr="0073311D">
          <w:rPr>
            <w:rStyle w:val="Hipervnculo"/>
            <w:rFonts w:cs="Arial"/>
            <w:i/>
            <w:sz w:val="22"/>
            <w:szCs w:val="22"/>
            <w:lang w:val="es-CO" w:eastAsia="es-CO"/>
          </w:rPr>
          <w:t>Decreto 2388 de 1979, artículo 66</w:t>
        </w:r>
      </w:hyperlink>
      <w:r w:rsidR="0028194A" w:rsidRPr="0073311D">
        <w:rPr>
          <w:rFonts w:cs="Arial"/>
          <w:i/>
          <w:sz w:val="22"/>
          <w:szCs w:val="22"/>
          <w:lang w:val="es-CO" w:eastAsia="es-CO"/>
        </w:rPr>
        <w:t>)</w:t>
      </w:r>
    </w:p>
    <w:p w14:paraId="754F450E" w14:textId="77777777" w:rsidR="00097CE4" w:rsidRPr="0073311D" w:rsidRDefault="00097CE4">
      <w:pPr>
        <w:rPr>
          <w:rFonts w:cs="Arial"/>
          <w:sz w:val="22"/>
          <w:szCs w:val="22"/>
          <w:lang w:val="es-CO" w:eastAsia="es-CO"/>
        </w:rPr>
      </w:pPr>
    </w:p>
    <w:p w14:paraId="7D193261" w14:textId="77777777" w:rsidR="00097CE4" w:rsidRPr="0073311D" w:rsidRDefault="00097CE4">
      <w:pPr>
        <w:jc w:val="both"/>
        <w:rPr>
          <w:rFonts w:cs="Arial"/>
          <w:sz w:val="22"/>
          <w:szCs w:val="22"/>
          <w:lang w:val="es-CO" w:eastAsia="es-CO"/>
        </w:rPr>
      </w:pPr>
      <w:bookmarkStart w:id="41" w:name="67"/>
      <w:r w:rsidRPr="0073311D">
        <w:rPr>
          <w:rFonts w:cs="Arial"/>
          <w:b/>
          <w:bCs/>
          <w:sz w:val="22"/>
          <w:szCs w:val="22"/>
          <w:lang w:val="es-CO" w:eastAsia="es-CO"/>
        </w:rPr>
        <w:t xml:space="preserve">Artículo </w:t>
      </w:r>
      <w:r w:rsidR="005D3D2F" w:rsidRPr="0073311D">
        <w:rPr>
          <w:rFonts w:cs="Arial"/>
          <w:b/>
          <w:sz w:val="22"/>
          <w:szCs w:val="22"/>
        </w:rPr>
        <w:t xml:space="preserve">2.4.3.3.5.7. </w:t>
      </w:r>
      <w:bookmarkEnd w:id="41"/>
      <w:r w:rsidRPr="0073311D">
        <w:rPr>
          <w:rFonts w:cs="Arial"/>
          <w:b/>
          <w:i/>
          <w:sz w:val="22"/>
          <w:szCs w:val="22"/>
          <w:lang w:val="es-CO" w:eastAsia="es-CO"/>
        </w:rPr>
        <w:t>Funciones de</w:t>
      </w:r>
      <w:r w:rsidR="00EF6300" w:rsidRPr="0073311D">
        <w:rPr>
          <w:rFonts w:cs="Arial"/>
          <w:b/>
          <w:i/>
          <w:sz w:val="22"/>
          <w:szCs w:val="22"/>
          <w:lang w:val="es-CO" w:eastAsia="es-CO"/>
        </w:rPr>
        <w:t>l</w:t>
      </w:r>
      <w:r w:rsidRPr="0073311D">
        <w:rPr>
          <w:rFonts w:cs="Arial"/>
          <w:b/>
          <w:i/>
          <w:sz w:val="22"/>
          <w:szCs w:val="22"/>
          <w:lang w:val="es-CO" w:eastAsia="es-CO"/>
        </w:rPr>
        <w:t xml:space="preserve"> </w:t>
      </w:r>
      <w:r w:rsidR="00EF6300" w:rsidRPr="0073311D">
        <w:rPr>
          <w:rFonts w:cs="Arial"/>
          <w:b/>
          <w:i/>
          <w:sz w:val="22"/>
          <w:szCs w:val="22"/>
          <w:lang w:val="es-CO" w:eastAsia="es-CO"/>
        </w:rPr>
        <w:t>Consejo Directivo</w:t>
      </w:r>
      <w:r w:rsidRPr="0073311D">
        <w:rPr>
          <w:rFonts w:cs="Arial"/>
          <w:b/>
          <w:i/>
          <w:sz w:val="22"/>
          <w:szCs w:val="22"/>
          <w:lang w:val="es-CO" w:eastAsia="es-CO"/>
        </w:rPr>
        <w:t xml:space="preserve"> en relación con los hogares infantiles.</w:t>
      </w:r>
      <w:r w:rsidRPr="0073311D">
        <w:rPr>
          <w:rFonts w:cs="Arial"/>
          <w:sz w:val="22"/>
          <w:szCs w:val="22"/>
          <w:lang w:val="es-CO" w:eastAsia="es-CO"/>
        </w:rPr>
        <w:t xml:space="preserve"> Corresponde a</w:t>
      </w:r>
      <w:r w:rsidR="00EF6300" w:rsidRPr="0073311D">
        <w:rPr>
          <w:rFonts w:cs="Arial"/>
          <w:sz w:val="22"/>
          <w:szCs w:val="22"/>
          <w:lang w:val="es-CO" w:eastAsia="es-CO"/>
        </w:rPr>
        <w:t>l</w:t>
      </w:r>
      <w:r w:rsidRPr="0073311D">
        <w:rPr>
          <w:rFonts w:cs="Arial"/>
          <w:sz w:val="22"/>
          <w:szCs w:val="22"/>
          <w:lang w:val="es-CO" w:eastAsia="es-CO"/>
        </w:rPr>
        <w:t xml:space="preserve"> </w:t>
      </w:r>
      <w:r w:rsidR="00EF6300" w:rsidRPr="0073311D">
        <w:rPr>
          <w:rFonts w:cs="Arial"/>
          <w:sz w:val="22"/>
          <w:szCs w:val="22"/>
          <w:lang w:val="es-CO" w:eastAsia="es-CO"/>
        </w:rPr>
        <w:t>Consejo Directivo</w:t>
      </w:r>
      <w:r w:rsidRPr="0073311D">
        <w:rPr>
          <w:rFonts w:cs="Arial"/>
          <w:sz w:val="22"/>
          <w:szCs w:val="22"/>
          <w:lang w:val="es-CO" w:eastAsia="es-CO"/>
        </w:rPr>
        <w:t xml:space="preserve"> del Instituto en relación con los Hogares Infantiles para la atención integral al preescolar:</w:t>
      </w:r>
    </w:p>
    <w:p w14:paraId="4AAE9CA9" w14:textId="77777777" w:rsidR="00097CE4" w:rsidRPr="0073311D" w:rsidRDefault="00097CE4">
      <w:pPr>
        <w:jc w:val="both"/>
        <w:rPr>
          <w:rFonts w:cs="Arial"/>
          <w:sz w:val="22"/>
          <w:szCs w:val="22"/>
          <w:lang w:val="es-CO" w:eastAsia="es-CO"/>
        </w:rPr>
      </w:pPr>
    </w:p>
    <w:p w14:paraId="27BCEF1D" w14:textId="77777777" w:rsidR="00097CE4" w:rsidRPr="0073311D" w:rsidRDefault="00097CE4" w:rsidP="009B5367">
      <w:pPr>
        <w:pStyle w:val="Prrafodelista"/>
        <w:numPr>
          <w:ilvl w:val="0"/>
          <w:numId w:val="125"/>
        </w:numPr>
        <w:tabs>
          <w:tab w:val="left" w:pos="284"/>
        </w:tabs>
        <w:ind w:left="0" w:firstLine="0"/>
        <w:jc w:val="both"/>
        <w:rPr>
          <w:rFonts w:ascii="Arial" w:hAnsi="Arial" w:cs="Arial"/>
          <w:sz w:val="22"/>
          <w:szCs w:val="22"/>
          <w:lang w:val="es-CO" w:eastAsia="es-CO"/>
        </w:rPr>
      </w:pPr>
      <w:r w:rsidRPr="0073311D">
        <w:rPr>
          <w:rFonts w:ascii="Arial" w:hAnsi="Arial" w:cs="Arial"/>
          <w:sz w:val="22"/>
          <w:szCs w:val="22"/>
          <w:lang w:val="es-CO" w:eastAsia="es-CO"/>
        </w:rPr>
        <w:t>Estudiar y aprobar el Programa Nacional de Inversiones y Proyectos para la creación y funcionamiento de los Hogares Infantiles, y dictar las normas necesarias para su ejecución;</w:t>
      </w:r>
    </w:p>
    <w:p w14:paraId="162DFEB5" w14:textId="77777777" w:rsidR="00BC0ED4" w:rsidRPr="0073311D" w:rsidRDefault="00BC0ED4">
      <w:pPr>
        <w:pStyle w:val="Prrafodelista"/>
        <w:tabs>
          <w:tab w:val="left" w:pos="284"/>
        </w:tabs>
        <w:ind w:left="0"/>
        <w:jc w:val="both"/>
        <w:rPr>
          <w:rFonts w:ascii="Arial" w:hAnsi="Arial" w:cs="Arial"/>
          <w:sz w:val="22"/>
          <w:szCs w:val="22"/>
          <w:lang w:val="es-CO" w:eastAsia="es-CO"/>
        </w:rPr>
      </w:pPr>
    </w:p>
    <w:p w14:paraId="7D91310E" w14:textId="2C1D2CEA" w:rsidR="00097CE4" w:rsidRPr="0073311D" w:rsidRDefault="00097CE4" w:rsidP="009B5367">
      <w:pPr>
        <w:pStyle w:val="Prrafodelista"/>
        <w:numPr>
          <w:ilvl w:val="0"/>
          <w:numId w:val="125"/>
        </w:numPr>
        <w:tabs>
          <w:tab w:val="left" w:pos="284"/>
        </w:tabs>
        <w:ind w:left="0" w:firstLine="0"/>
        <w:jc w:val="both"/>
        <w:rPr>
          <w:rFonts w:ascii="Arial" w:hAnsi="Arial" w:cs="Arial"/>
          <w:sz w:val="22"/>
          <w:szCs w:val="22"/>
          <w:lang w:val="es-CO" w:eastAsia="es-CO"/>
        </w:rPr>
      </w:pPr>
      <w:r w:rsidRPr="0073311D">
        <w:rPr>
          <w:rFonts w:ascii="Arial" w:hAnsi="Arial" w:cs="Arial"/>
          <w:sz w:val="22"/>
          <w:szCs w:val="22"/>
          <w:lang w:val="es-CO" w:eastAsia="es-CO"/>
        </w:rPr>
        <w:t xml:space="preserve">Determinar, con base en los recursos contemplados en el </w:t>
      </w:r>
      <w:hyperlink r:id="rId967" w:history="1">
        <w:r w:rsidRPr="0073311D">
          <w:rPr>
            <w:rStyle w:val="Hipervnculo"/>
            <w:rFonts w:ascii="Arial" w:hAnsi="Arial" w:cs="Arial"/>
            <w:sz w:val="22"/>
            <w:szCs w:val="22"/>
            <w:lang w:val="es-CO" w:eastAsia="es-CO"/>
          </w:rPr>
          <w:t>numeral 4 del artículo 39 de la Ley 7 de 1979</w:t>
        </w:r>
      </w:hyperlink>
      <w:r w:rsidRPr="0073311D">
        <w:rPr>
          <w:rFonts w:ascii="Arial" w:hAnsi="Arial" w:cs="Arial"/>
          <w:sz w:val="22"/>
          <w:szCs w:val="22"/>
          <w:lang w:val="es-CO" w:eastAsia="es-CO"/>
        </w:rPr>
        <w:t>, la proporción y monto de las partidas destinadas a los programas de protección preventiva;</w:t>
      </w:r>
    </w:p>
    <w:p w14:paraId="4613D4FB" w14:textId="77777777" w:rsidR="00097CE4" w:rsidRPr="0073311D" w:rsidRDefault="00097CE4" w:rsidP="005D3D2F">
      <w:pPr>
        <w:pStyle w:val="Prrafodelista"/>
        <w:tabs>
          <w:tab w:val="left" w:pos="284"/>
        </w:tabs>
        <w:ind w:left="0"/>
        <w:jc w:val="both"/>
        <w:rPr>
          <w:rFonts w:ascii="Arial" w:hAnsi="Arial" w:cs="Arial"/>
          <w:sz w:val="22"/>
          <w:szCs w:val="22"/>
          <w:lang w:val="es-CO" w:eastAsia="es-CO"/>
        </w:rPr>
      </w:pPr>
    </w:p>
    <w:p w14:paraId="01DE746F" w14:textId="77777777" w:rsidR="00097CE4" w:rsidRPr="0073311D" w:rsidRDefault="00097CE4" w:rsidP="009B5367">
      <w:pPr>
        <w:pStyle w:val="Prrafodelista"/>
        <w:numPr>
          <w:ilvl w:val="0"/>
          <w:numId w:val="125"/>
        </w:numPr>
        <w:tabs>
          <w:tab w:val="left" w:pos="284"/>
        </w:tabs>
        <w:ind w:left="0" w:firstLine="0"/>
        <w:jc w:val="both"/>
        <w:rPr>
          <w:rFonts w:ascii="Arial" w:hAnsi="Arial" w:cs="Arial"/>
          <w:sz w:val="22"/>
          <w:szCs w:val="22"/>
          <w:lang w:val="es-CO" w:eastAsia="es-CO"/>
        </w:rPr>
      </w:pPr>
      <w:r w:rsidRPr="0073311D">
        <w:rPr>
          <w:rFonts w:ascii="Arial" w:hAnsi="Arial" w:cs="Arial"/>
          <w:sz w:val="22"/>
          <w:szCs w:val="22"/>
          <w:lang w:val="es-CO" w:eastAsia="es-CO"/>
        </w:rPr>
        <w:t xml:space="preserve">Supervisar y vigilar los programas y la inversión de los fondos por concepto de los aportes del 3% que la ley ordena hacer al Instituto. </w:t>
      </w:r>
    </w:p>
    <w:p w14:paraId="4E25723B" w14:textId="77777777" w:rsidR="00097CE4" w:rsidRPr="0073311D" w:rsidRDefault="00097CE4" w:rsidP="005D3D2F">
      <w:pPr>
        <w:pStyle w:val="Prrafodelista"/>
        <w:tabs>
          <w:tab w:val="left" w:pos="284"/>
        </w:tabs>
        <w:ind w:left="0"/>
        <w:jc w:val="both"/>
        <w:rPr>
          <w:rFonts w:ascii="Arial" w:hAnsi="Arial" w:cs="Arial"/>
          <w:sz w:val="22"/>
          <w:szCs w:val="22"/>
          <w:lang w:val="es-CO" w:eastAsia="es-CO"/>
        </w:rPr>
      </w:pPr>
    </w:p>
    <w:p w14:paraId="0D9C2C36" w14:textId="77777777" w:rsidR="00097CE4" w:rsidRPr="0073311D" w:rsidRDefault="00097CE4" w:rsidP="009B5367">
      <w:pPr>
        <w:pStyle w:val="Prrafodelista"/>
        <w:numPr>
          <w:ilvl w:val="0"/>
          <w:numId w:val="125"/>
        </w:numPr>
        <w:tabs>
          <w:tab w:val="left" w:pos="284"/>
        </w:tabs>
        <w:ind w:left="0" w:firstLine="0"/>
        <w:jc w:val="both"/>
        <w:rPr>
          <w:rFonts w:ascii="Arial" w:hAnsi="Arial" w:cs="Arial"/>
          <w:sz w:val="22"/>
          <w:szCs w:val="22"/>
          <w:lang w:val="es-CO" w:eastAsia="es-CO"/>
        </w:rPr>
      </w:pPr>
      <w:r w:rsidRPr="0073311D">
        <w:rPr>
          <w:rFonts w:ascii="Arial" w:hAnsi="Arial" w:cs="Arial"/>
          <w:sz w:val="22"/>
          <w:szCs w:val="22"/>
          <w:lang w:val="es-CO" w:eastAsia="es-CO"/>
        </w:rPr>
        <w:t>Determinar, teniendo en cuenta lo previsto en el artículo </w:t>
      </w:r>
      <w:r w:rsidR="005D3D2F" w:rsidRPr="0073311D">
        <w:rPr>
          <w:rFonts w:ascii="Arial" w:hAnsi="Arial" w:cs="Arial"/>
          <w:sz w:val="22"/>
          <w:szCs w:val="22"/>
        </w:rPr>
        <w:t>2.4.3.3.5.1.</w:t>
      </w:r>
      <w:r w:rsidRPr="0073311D">
        <w:rPr>
          <w:rFonts w:ascii="Arial" w:hAnsi="Arial" w:cs="Arial"/>
          <w:sz w:val="22"/>
          <w:szCs w:val="22"/>
          <w:lang w:val="es-CO" w:eastAsia="es-CO"/>
        </w:rPr>
        <w:t xml:space="preserve">, la extensión progresiva de la actividad de los Hogares Infantiles, para la atención integral al preescolar, señalando niveles económicos y, de acuerdo con </w:t>
      </w:r>
      <w:proofErr w:type="gramStart"/>
      <w:r w:rsidRPr="0073311D">
        <w:rPr>
          <w:rFonts w:ascii="Arial" w:hAnsi="Arial" w:cs="Arial"/>
          <w:sz w:val="22"/>
          <w:szCs w:val="22"/>
          <w:lang w:val="es-CO" w:eastAsia="es-CO"/>
        </w:rPr>
        <w:t>éstos</w:t>
      </w:r>
      <w:proofErr w:type="gramEnd"/>
      <w:r w:rsidRPr="0073311D">
        <w:rPr>
          <w:rFonts w:ascii="Arial" w:hAnsi="Arial" w:cs="Arial"/>
          <w:sz w:val="22"/>
          <w:szCs w:val="22"/>
          <w:lang w:val="es-CO" w:eastAsia="es-CO"/>
        </w:rPr>
        <w:t xml:space="preserve"> niveles, establecer las tasas a pagar por la utilización del servicio, sin perjuicio de la prestación gratuita que la ley o los estatutos ordenen.</w:t>
      </w:r>
    </w:p>
    <w:p w14:paraId="3B58D7E1" w14:textId="77777777" w:rsidR="00097CE4" w:rsidRPr="0073311D" w:rsidRDefault="00097CE4" w:rsidP="005D3D2F">
      <w:pPr>
        <w:pStyle w:val="Prrafodelista"/>
        <w:tabs>
          <w:tab w:val="left" w:pos="284"/>
        </w:tabs>
        <w:ind w:left="0"/>
        <w:jc w:val="both"/>
        <w:rPr>
          <w:rFonts w:ascii="Arial" w:hAnsi="Arial" w:cs="Arial"/>
          <w:sz w:val="22"/>
          <w:szCs w:val="22"/>
          <w:lang w:val="es-CO" w:eastAsia="es-CO"/>
        </w:rPr>
      </w:pPr>
    </w:p>
    <w:p w14:paraId="5A5E986C" w14:textId="77777777" w:rsidR="00097CE4" w:rsidRPr="0073311D" w:rsidRDefault="00097CE4" w:rsidP="009B5367">
      <w:pPr>
        <w:pStyle w:val="Prrafodelista"/>
        <w:numPr>
          <w:ilvl w:val="0"/>
          <w:numId w:val="125"/>
        </w:numPr>
        <w:tabs>
          <w:tab w:val="left" w:pos="284"/>
        </w:tabs>
        <w:ind w:left="0" w:firstLine="0"/>
        <w:jc w:val="both"/>
        <w:rPr>
          <w:rFonts w:ascii="Arial" w:hAnsi="Arial" w:cs="Arial"/>
          <w:sz w:val="22"/>
          <w:szCs w:val="22"/>
          <w:lang w:val="es-CO" w:eastAsia="es-CO"/>
        </w:rPr>
      </w:pPr>
      <w:r w:rsidRPr="0073311D">
        <w:rPr>
          <w:rFonts w:ascii="Arial" w:hAnsi="Arial" w:cs="Arial"/>
          <w:sz w:val="22"/>
          <w:szCs w:val="22"/>
          <w:lang w:val="es-CO" w:eastAsia="es-CO"/>
        </w:rPr>
        <w:t>Adoptar las medidas tendientes a reservar las partidas necesarias para cubrir los eventuales riesgos de los niños, niñas y adolescentes asistidos en los Hogares Infantiles; las cuotas de afiliación al Sistema Nacional en Salud y las prestaciones sociales que éste no cubra, del personal al servicio de los mismos hogares.</w:t>
      </w:r>
    </w:p>
    <w:p w14:paraId="7A0A3E39" w14:textId="77777777" w:rsidR="00097CE4" w:rsidRPr="0073311D" w:rsidRDefault="00097CE4">
      <w:pPr>
        <w:jc w:val="both"/>
        <w:rPr>
          <w:rFonts w:cs="Arial"/>
          <w:b/>
          <w:bCs/>
          <w:sz w:val="22"/>
          <w:szCs w:val="22"/>
          <w:lang w:val="es-CO" w:eastAsia="es-CO"/>
        </w:rPr>
      </w:pPr>
    </w:p>
    <w:p w14:paraId="76020C7C" w14:textId="6005BA39" w:rsidR="00097CE4" w:rsidRPr="0073311D" w:rsidRDefault="00097CE4">
      <w:pPr>
        <w:jc w:val="both"/>
        <w:rPr>
          <w:rFonts w:cs="Arial"/>
          <w:sz w:val="22"/>
          <w:szCs w:val="22"/>
          <w:lang w:val="es-CO" w:eastAsia="es-CO"/>
        </w:rPr>
      </w:pPr>
      <w:r w:rsidRPr="0073311D">
        <w:rPr>
          <w:rStyle w:val="baj1"/>
          <w:rFonts w:cs="Arial"/>
          <w:color w:val="auto"/>
          <w:sz w:val="22"/>
          <w:szCs w:val="22"/>
        </w:rPr>
        <w:t>Parágrafo</w:t>
      </w:r>
      <w:r w:rsidRPr="0073311D">
        <w:rPr>
          <w:rFonts w:cs="Arial"/>
          <w:b/>
          <w:bCs/>
          <w:sz w:val="22"/>
          <w:szCs w:val="22"/>
          <w:lang w:val="es-CO" w:eastAsia="es-CO"/>
        </w:rPr>
        <w:t>.</w:t>
      </w:r>
      <w:r w:rsidR="00AD33AA" w:rsidRPr="0073311D">
        <w:rPr>
          <w:rFonts w:cs="Arial"/>
          <w:sz w:val="22"/>
          <w:szCs w:val="22"/>
          <w:lang w:val="es-CO" w:eastAsia="es-CO"/>
        </w:rPr>
        <w:t xml:space="preserve"> </w:t>
      </w:r>
      <w:r w:rsidRPr="0073311D">
        <w:rPr>
          <w:rFonts w:cs="Arial"/>
          <w:sz w:val="22"/>
          <w:szCs w:val="22"/>
          <w:lang w:val="es-CO" w:eastAsia="es-CO"/>
        </w:rPr>
        <w:t xml:space="preserve">La junta directiva al determinar la participación ordenada por el </w:t>
      </w:r>
      <w:hyperlink r:id="rId968" w:history="1">
        <w:r w:rsidR="005F1D63" w:rsidRPr="0073311D">
          <w:rPr>
            <w:rStyle w:val="Hipervnculo"/>
            <w:rFonts w:cs="Arial"/>
            <w:sz w:val="22"/>
            <w:szCs w:val="22"/>
            <w:lang w:val="es-CO" w:eastAsia="es-CO"/>
          </w:rPr>
          <w:t xml:space="preserve">artículo </w:t>
        </w:r>
        <w:r w:rsidRPr="0073311D">
          <w:rPr>
            <w:rStyle w:val="Hipervnculo"/>
            <w:rFonts w:cs="Arial"/>
            <w:sz w:val="22"/>
            <w:szCs w:val="22"/>
            <w:lang w:val="es-CO" w:eastAsia="es-CO"/>
          </w:rPr>
          <w:t>39</w:t>
        </w:r>
        <w:r w:rsidR="005F1D63" w:rsidRPr="0073311D">
          <w:rPr>
            <w:rStyle w:val="Hipervnculo"/>
            <w:rFonts w:cs="Arial"/>
            <w:sz w:val="22"/>
            <w:szCs w:val="22"/>
            <w:lang w:val="es-CO" w:eastAsia="es-CO"/>
          </w:rPr>
          <w:t xml:space="preserve"> </w:t>
        </w:r>
        <w:r w:rsidR="00AD33AA" w:rsidRPr="0073311D">
          <w:rPr>
            <w:rStyle w:val="Hipervnculo"/>
            <w:rFonts w:cs="Arial"/>
            <w:sz w:val="22"/>
            <w:szCs w:val="22"/>
            <w:lang w:val="es-CO" w:eastAsia="es-CO"/>
          </w:rPr>
          <w:t xml:space="preserve"> </w:t>
        </w:r>
        <w:r w:rsidRPr="0073311D">
          <w:rPr>
            <w:rStyle w:val="Hipervnculo"/>
            <w:rFonts w:cs="Arial"/>
            <w:sz w:val="22"/>
            <w:szCs w:val="22"/>
            <w:lang w:val="es-CO" w:eastAsia="es-CO"/>
          </w:rPr>
          <w:t xml:space="preserve">de la Ley </w:t>
        </w:r>
        <w:r w:rsidR="00DF1943" w:rsidRPr="0073311D">
          <w:rPr>
            <w:rStyle w:val="Hipervnculo"/>
            <w:rFonts w:cs="Arial"/>
            <w:sz w:val="22"/>
            <w:szCs w:val="22"/>
            <w:lang w:val="es-CO" w:eastAsia="es-CO"/>
          </w:rPr>
          <w:t>7</w:t>
        </w:r>
        <w:r w:rsidRPr="0073311D">
          <w:rPr>
            <w:rStyle w:val="Hipervnculo"/>
            <w:rFonts w:cs="Arial"/>
            <w:sz w:val="22"/>
            <w:szCs w:val="22"/>
            <w:lang w:val="es-CO" w:eastAsia="es-CO"/>
          </w:rPr>
          <w:t xml:space="preserve"> de 1979</w:t>
        </w:r>
      </w:hyperlink>
      <w:r w:rsidRPr="0073311D">
        <w:rPr>
          <w:rFonts w:cs="Arial"/>
          <w:sz w:val="22"/>
          <w:szCs w:val="22"/>
          <w:lang w:val="es-CO" w:eastAsia="es-CO"/>
        </w:rPr>
        <w:t>, tendrá en cuenta que primordialmente debe fijar el porcentaje y monto de las partidas necesarias para el funcionamiento y construcción de hogares infantiles para la atención integral al preescolar.</w:t>
      </w:r>
    </w:p>
    <w:p w14:paraId="47A5F3F2" w14:textId="77777777" w:rsidR="00097CE4" w:rsidRPr="0073311D" w:rsidRDefault="00097CE4">
      <w:pPr>
        <w:jc w:val="both"/>
        <w:rPr>
          <w:rFonts w:cs="Arial"/>
          <w:sz w:val="22"/>
          <w:szCs w:val="22"/>
          <w:lang w:val="es-CO" w:eastAsia="es-CO"/>
        </w:rPr>
      </w:pPr>
    </w:p>
    <w:p w14:paraId="448C7157" w14:textId="32E8AE42" w:rsidR="00097CE4" w:rsidRPr="0073311D" w:rsidRDefault="00097CE4">
      <w:pPr>
        <w:rPr>
          <w:rFonts w:cs="Arial"/>
          <w:i/>
          <w:sz w:val="22"/>
          <w:szCs w:val="22"/>
          <w:lang w:val="es-CO" w:eastAsia="es-CO"/>
        </w:rPr>
      </w:pPr>
      <w:r w:rsidRPr="0073311D">
        <w:rPr>
          <w:rFonts w:cs="Arial"/>
          <w:i/>
          <w:sz w:val="22"/>
          <w:szCs w:val="22"/>
          <w:lang w:val="es-CO" w:eastAsia="es-CO"/>
        </w:rPr>
        <w:t>(</w:t>
      </w:r>
      <w:hyperlink r:id="rId969" w:history="1">
        <w:r w:rsidRPr="0073311D">
          <w:rPr>
            <w:rStyle w:val="Hipervnculo"/>
            <w:rFonts w:cs="Arial"/>
            <w:i/>
            <w:sz w:val="22"/>
            <w:szCs w:val="22"/>
            <w:lang w:val="es-CO" w:eastAsia="es-CO"/>
          </w:rPr>
          <w:t>Decreto 2388 de 1979, artículo 67</w:t>
        </w:r>
      </w:hyperlink>
      <w:r w:rsidR="0028194A" w:rsidRPr="0073311D">
        <w:rPr>
          <w:rFonts w:cs="Arial"/>
          <w:i/>
          <w:sz w:val="22"/>
          <w:szCs w:val="22"/>
          <w:lang w:val="es-CO" w:eastAsia="es-CO"/>
        </w:rPr>
        <w:t>)</w:t>
      </w:r>
    </w:p>
    <w:p w14:paraId="5AE4FC0F" w14:textId="77777777" w:rsidR="00097CE4" w:rsidRPr="0073311D" w:rsidRDefault="00097CE4">
      <w:pPr>
        <w:rPr>
          <w:rFonts w:cs="Arial"/>
          <w:i/>
          <w:sz w:val="22"/>
          <w:szCs w:val="22"/>
          <w:lang w:val="es-CO" w:eastAsia="es-CO"/>
        </w:rPr>
      </w:pPr>
    </w:p>
    <w:p w14:paraId="1DA6A30B" w14:textId="77777777" w:rsidR="00097CE4" w:rsidRPr="0073311D" w:rsidRDefault="00097CE4">
      <w:pPr>
        <w:jc w:val="both"/>
        <w:rPr>
          <w:rFonts w:cs="Arial"/>
          <w:sz w:val="22"/>
          <w:szCs w:val="22"/>
          <w:lang w:val="es-CO" w:eastAsia="es-CO"/>
        </w:rPr>
      </w:pPr>
      <w:bookmarkStart w:id="42" w:name="68"/>
      <w:r w:rsidRPr="0073311D">
        <w:rPr>
          <w:rFonts w:cs="Arial"/>
          <w:b/>
          <w:bCs/>
          <w:sz w:val="22"/>
          <w:szCs w:val="22"/>
          <w:lang w:val="es-CO" w:eastAsia="es-CO"/>
        </w:rPr>
        <w:t xml:space="preserve">Artículo </w:t>
      </w:r>
      <w:r w:rsidR="005D3D2F" w:rsidRPr="0073311D">
        <w:rPr>
          <w:rFonts w:cs="Arial"/>
          <w:b/>
          <w:sz w:val="22"/>
          <w:szCs w:val="22"/>
        </w:rPr>
        <w:t xml:space="preserve">2.4.3.3.5.8. </w:t>
      </w:r>
      <w:bookmarkEnd w:id="42"/>
      <w:r w:rsidRPr="0073311D">
        <w:rPr>
          <w:rFonts w:cs="Arial"/>
          <w:b/>
          <w:i/>
          <w:sz w:val="22"/>
          <w:szCs w:val="22"/>
          <w:lang w:val="es-CO" w:eastAsia="es-CO"/>
        </w:rPr>
        <w:t>De la preferencia para las zonas marginadas de las ciudades y las áreas rurales más necesitadas.</w:t>
      </w:r>
      <w:r w:rsidRPr="0073311D">
        <w:rPr>
          <w:rFonts w:cs="Arial"/>
          <w:i/>
          <w:sz w:val="22"/>
          <w:szCs w:val="22"/>
          <w:lang w:val="es-CO" w:eastAsia="es-CO"/>
        </w:rPr>
        <w:t xml:space="preserve"> </w:t>
      </w:r>
      <w:r w:rsidRPr="0073311D">
        <w:rPr>
          <w:rFonts w:cs="Arial"/>
          <w:sz w:val="22"/>
          <w:szCs w:val="22"/>
          <w:lang w:val="es-CO" w:eastAsia="es-CO"/>
        </w:rPr>
        <w:t>En la prestación de la atención integral al preescolar, el Instituto dará preferencia a las zonas marginadas de las ciudades, a las áreas rurales más necesitadas de ella y a los barrios obreros. Los programas deben vincularse al complemento alimenticio para la seguridad del niño, niña o adolescente.</w:t>
      </w:r>
    </w:p>
    <w:p w14:paraId="1CC99D70" w14:textId="77777777" w:rsidR="00097CE4" w:rsidRPr="0073311D" w:rsidRDefault="00097CE4">
      <w:pPr>
        <w:jc w:val="both"/>
        <w:rPr>
          <w:rFonts w:cs="Arial"/>
          <w:sz w:val="22"/>
          <w:szCs w:val="22"/>
          <w:lang w:val="es-CO" w:eastAsia="es-CO"/>
        </w:rPr>
      </w:pPr>
    </w:p>
    <w:p w14:paraId="7DA98D41" w14:textId="5B879835" w:rsidR="00097CE4" w:rsidRPr="0073311D" w:rsidRDefault="00097CE4">
      <w:pPr>
        <w:jc w:val="both"/>
        <w:rPr>
          <w:rFonts w:cs="Arial"/>
          <w:i/>
          <w:sz w:val="22"/>
          <w:szCs w:val="22"/>
          <w:lang w:val="es-CO" w:eastAsia="es-CO"/>
        </w:rPr>
      </w:pPr>
      <w:r w:rsidRPr="0073311D">
        <w:rPr>
          <w:rFonts w:cs="Arial"/>
          <w:i/>
          <w:sz w:val="22"/>
          <w:szCs w:val="22"/>
          <w:lang w:val="es-CO" w:eastAsia="es-CO"/>
        </w:rPr>
        <w:t>(</w:t>
      </w:r>
      <w:hyperlink r:id="rId970" w:history="1">
        <w:r w:rsidRPr="0073311D">
          <w:rPr>
            <w:rStyle w:val="Hipervnculo"/>
            <w:rFonts w:cs="Arial"/>
            <w:i/>
            <w:sz w:val="22"/>
            <w:szCs w:val="22"/>
            <w:lang w:val="es-CO" w:eastAsia="es-CO"/>
          </w:rPr>
          <w:t>Decreto 2388 de 1979, artículo 68</w:t>
        </w:r>
      </w:hyperlink>
      <w:r w:rsidR="0028194A" w:rsidRPr="0073311D">
        <w:rPr>
          <w:rFonts w:cs="Arial"/>
          <w:i/>
          <w:sz w:val="22"/>
          <w:szCs w:val="22"/>
          <w:lang w:val="es-CO" w:eastAsia="es-CO"/>
        </w:rPr>
        <w:t>)</w:t>
      </w:r>
    </w:p>
    <w:p w14:paraId="6C9CDFF6" w14:textId="77777777" w:rsidR="00097CE4" w:rsidRPr="0073311D" w:rsidRDefault="00097CE4">
      <w:pPr>
        <w:jc w:val="both"/>
        <w:rPr>
          <w:rFonts w:cs="Arial"/>
          <w:sz w:val="22"/>
          <w:szCs w:val="22"/>
          <w:lang w:val="es-CO" w:eastAsia="es-CO"/>
        </w:rPr>
      </w:pPr>
    </w:p>
    <w:p w14:paraId="5948C931" w14:textId="77777777" w:rsidR="00097CE4" w:rsidRPr="0073311D" w:rsidRDefault="00097CE4">
      <w:pPr>
        <w:jc w:val="both"/>
        <w:rPr>
          <w:rFonts w:cs="Arial"/>
          <w:sz w:val="22"/>
          <w:szCs w:val="22"/>
          <w:lang w:val="es-CO" w:eastAsia="es-CO"/>
        </w:rPr>
      </w:pPr>
      <w:bookmarkStart w:id="43" w:name="69"/>
      <w:r w:rsidRPr="0073311D">
        <w:rPr>
          <w:rFonts w:cs="Arial"/>
          <w:b/>
          <w:bCs/>
          <w:sz w:val="22"/>
          <w:szCs w:val="22"/>
          <w:lang w:val="es-CO" w:eastAsia="es-CO"/>
        </w:rPr>
        <w:t xml:space="preserve">Artículo </w:t>
      </w:r>
      <w:r w:rsidR="005D3D2F" w:rsidRPr="0073311D">
        <w:rPr>
          <w:rFonts w:cs="Arial"/>
          <w:b/>
          <w:sz w:val="22"/>
          <w:szCs w:val="22"/>
        </w:rPr>
        <w:t xml:space="preserve">2.4.3.3.5.9. </w:t>
      </w:r>
      <w:r w:rsidRPr="0073311D">
        <w:rPr>
          <w:rFonts w:cs="Arial"/>
          <w:b/>
          <w:i/>
          <w:sz w:val="22"/>
          <w:szCs w:val="22"/>
          <w:lang w:val="es-CO" w:eastAsia="es-CO"/>
        </w:rPr>
        <w:t xml:space="preserve">De la fijación de la tasa compensatoria. </w:t>
      </w:r>
      <w:r w:rsidRPr="0073311D">
        <w:rPr>
          <w:rFonts w:cs="Arial"/>
          <w:sz w:val="22"/>
          <w:szCs w:val="22"/>
          <w:lang w:val="es-CO" w:eastAsia="es-CO"/>
        </w:rPr>
        <w:t xml:space="preserve">En la fijación de la tasa compensatoria por la atención integral al preescolar, </w:t>
      </w:r>
      <w:r w:rsidR="00EF6300" w:rsidRPr="0073311D">
        <w:rPr>
          <w:rFonts w:cs="Arial"/>
          <w:sz w:val="22"/>
          <w:szCs w:val="22"/>
          <w:lang w:val="es-CO" w:eastAsia="es-CO"/>
        </w:rPr>
        <w:t>el</w:t>
      </w:r>
      <w:r w:rsidRPr="0073311D">
        <w:rPr>
          <w:rFonts w:cs="Arial"/>
          <w:sz w:val="22"/>
          <w:szCs w:val="22"/>
          <w:lang w:val="es-CO" w:eastAsia="es-CO"/>
        </w:rPr>
        <w:t xml:space="preserve"> </w:t>
      </w:r>
      <w:r w:rsidR="00EF6300" w:rsidRPr="0073311D">
        <w:rPr>
          <w:rFonts w:cs="Arial"/>
          <w:sz w:val="22"/>
          <w:szCs w:val="22"/>
          <w:lang w:val="es-CO" w:eastAsia="es-CO"/>
        </w:rPr>
        <w:t>Consejo Directivo</w:t>
      </w:r>
      <w:r w:rsidRPr="0073311D">
        <w:rPr>
          <w:rFonts w:cs="Arial"/>
          <w:sz w:val="22"/>
          <w:szCs w:val="22"/>
          <w:lang w:val="es-CO" w:eastAsia="es-CO"/>
        </w:rPr>
        <w:t xml:space="preserve"> tomará como base el ingreso familiar y el salario vigente en la región donde ella se preste.</w:t>
      </w:r>
    </w:p>
    <w:p w14:paraId="585B3B22" w14:textId="77777777" w:rsidR="00097CE4" w:rsidRPr="0073311D" w:rsidRDefault="00097CE4">
      <w:pPr>
        <w:jc w:val="both"/>
        <w:rPr>
          <w:rFonts w:cs="Arial"/>
          <w:sz w:val="22"/>
          <w:szCs w:val="22"/>
          <w:lang w:val="es-CO" w:eastAsia="es-CO"/>
        </w:rPr>
      </w:pPr>
    </w:p>
    <w:p w14:paraId="3EF87B7E" w14:textId="77777777" w:rsidR="00097CE4" w:rsidRPr="0073311D" w:rsidRDefault="00097CE4">
      <w:pPr>
        <w:jc w:val="both"/>
        <w:rPr>
          <w:rFonts w:cs="Arial"/>
          <w:sz w:val="22"/>
          <w:szCs w:val="22"/>
          <w:lang w:val="es-CO" w:eastAsia="es-CO"/>
        </w:rPr>
      </w:pPr>
      <w:r w:rsidRPr="0073311D">
        <w:rPr>
          <w:rStyle w:val="baj1"/>
          <w:rFonts w:cs="Arial"/>
          <w:color w:val="auto"/>
          <w:sz w:val="22"/>
          <w:szCs w:val="22"/>
        </w:rPr>
        <w:t xml:space="preserve">Parágrafo. </w:t>
      </w:r>
      <w:r w:rsidRPr="0073311D">
        <w:rPr>
          <w:rFonts w:cs="Arial"/>
          <w:sz w:val="22"/>
          <w:szCs w:val="22"/>
          <w:lang w:val="es-CO" w:eastAsia="es-CO"/>
        </w:rPr>
        <w:t>El trabajador asalariado demostrará el monto de sus ingresos, mediante su declaración de renta, acompañada de certificación expedida por el empleador. El trabajador independiente o por cuenta propia, lo hará mediante copia de su declaración de renta.</w:t>
      </w:r>
    </w:p>
    <w:p w14:paraId="5DA65914" w14:textId="77777777" w:rsidR="00AD33AA" w:rsidRPr="0073311D" w:rsidRDefault="00AD33AA">
      <w:pPr>
        <w:jc w:val="both"/>
        <w:rPr>
          <w:rFonts w:cs="Arial"/>
          <w:bCs/>
          <w:i/>
          <w:sz w:val="22"/>
          <w:szCs w:val="22"/>
          <w:lang w:val="es-CO" w:eastAsia="es-CO"/>
        </w:rPr>
      </w:pPr>
    </w:p>
    <w:p w14:paraId="51B438F8" w14:textId="43D8B8FC" w:rsidR="00097CE4" w:rsidRPr="0073311D" w:rsidRDefault="00097CE4">
      <w:pPr>
        <w:jc w:val="both"/>
        <w:rPr>
          <w:rFonts w:cs="Arial"/>
          <w:b/>
          <w:bCs/>
          <w:i/>
          <w:sz w:val="22"/>
          <w:szCs w:val="22"/>
          <w:lang w:val="es-CO" w:eastAsia="es-CO"/>
        </w:rPr>
      </w:pPr>
      <w:r w:rsidRPr="0073311D">
        <w:rPr>
          <w:rFonts w:cs="Arial"/>
          <w:bCs/>
          <w:i/>
          <w:sz w:val="22"/>
          <w:szCs w:val="22"/>
          <w:lang w:val="es-CO" w:eastAsia="es-CO"/>
        </w:rPr>
        <w:t>(</w:t>
      </w:r>
      <w:hyperlink r:id="rId971" w:history="1">
        <w:r w:rsidRPr="0073311D">
          <w:rPr>
            <w:rStyle w:val="Hipervnculo"/>
            <w:rFonts w:cs="Arial"/>
            <w:bCs/>
            <w:i/>
            <w:sz w:val="22"/>
            <w:szCs w:val="22"/>
            <w:lang w:val="es-CO" w:eastAsia="es-CO"/>
          </w:rPr>
          <w:t>Decreto 2388 de 1979, artículo 69</w:t>
        </w:r>
      </w:hyperlink>
      <w:r w:rsidR="0028194A" w:rsidRPr="0073311D">
        <w:rPr>
          <w:rFonts w:cs="Arial"/>
          <w:bCs/>
          <w:i/>
          <w:sz w:val="22"/>
          <w:szCs w:val="22"/>
          <w:lang w:val="es-CO" w:eastAsia="es-CO"/>
        </w:rPr>
        <w:t>)</w:t>
      </w:r>
    </w:p>
    <w:bookmarkEnd w:id="43"/>
    <w:p w14:paraId="09FA60BB" w14:textId="77777777" w:rsidR="00097CE4" w:rsidRPr="0073311D" w:rsidRDefault="00097CE4">
      <w:pPr>
        <w:jc w:val="center"/>
        <w:rPr>
          <w:rFonts w:cs="Arial"/>
          <w:b/>
          <w:sz w:val="22"/>
          <w:szCs w:val="22"/>
          <w:lang w:val="es-CO" w:eastAsia="es-CO"/>
        </w:rPr>
      </w:pPr>
    </w:p>
    <w:p w14:paraId="655DA938" w14:textId="77777777" w:rsidR="00DC7D2D" w:rsidRPr="0073311D" w:rsidRDefault="00DC7D2D">
      <w:pPr>
        <w:jc w:val="center"/>
        <w:rPr>
          <w:rFonts w:cs="Arial"/>
          <w:b/>
          <w:sz w:val="22"/>
          <w:szCs w:val="22"/>
          <w:lang w:val="es-CO" w:eastAsia="es-CO"/>
        </w:rPr>
      </w:pPr>
      <w:r w:rsidRPr="0073311D">
        <w:rPr>
          <w:rFonts w:cs="Arial"/>
          <w:b/>
          <w:sz w:val="22"/>
          <w:szCs w:val="22"/>
          <w:lang w:val="es-CO" w:eastAsia="es-CO"/>
        </w:rPr>
        <w:t>CAPÍTULO 4</w:t>
      </w:r>
    </w:p>
    <w:p w14:paraId="5531A787" w14:textId="77777777" w:rsidR="00097CE4" w:rsidRPr="0073311D" w:rsidRDefault="005D3D2F">
      <w:pPr>
        <w:jc w:val="center"/>
        <w:rPr>
          <w:rFonts w:cs="Arial"/>
          <w:b/>
          <w:sz w:val="22"/>
          <w:szCs w:val="22"/>
          <w:lang w:val="es-CO" w:eastAsia="es-CO"/>
        </w:rPr>
      </w:pPr>
      <w:r w:rsidRPr="0073311D">
        <w:rPr>
          <w:rFonts w:cs="Arial"/>
          <w:b/>
          <w:sz w:val="22"/>
          <w:szCs w:val="22"/>
          <w:lang w:val="es-CO" w:eastAsia="es-CO"/>
        </w:rPr>
        <w:t>Personería jurídica y licencia de funcionamiento a las instituciones que prestan servicios del Sistema Nacional de Bienestar Familiar</w:t>
      </w:r>
    </w:p>
    <w:p w14:paraId="6CF4CC3E" w14:textId="77777777" w:rsidR="005D3D2F" w:rsidRPr="0073311D" w:rsidRDefault="005D3D2F">
      <w:pPr>
        <w:jc w:val="center"/>
        <w:rPr>
          <w:rFonts w:cs="Arial"/>
          <w:b/>
          <w:sz w:val="22"/>
          <w:szCs w:val="22"/>
          <w:lang w:val="es-CO" w:eastAsia="es-CO"/>
        </w:rPr>
      </w:pPr>
    </w:p>
    <w:p w14:paraId="064C5D70" w14:textId="70EADA75" w:rsidR="00097CE4" w:rsidRPr="0073311D" w:rsidRDefault="00097CE4">
      <w:pPr>
        <w:jc w:val="both"/>
        <w:rPr>
          <w:rFonts w:cs="Arial"/>
          <w:sz w:val="22"/>
          <w:szCs w:val="22"/>
          <w:lang w:val="es-CO" w:eastAsia="es-CO"/>
        </w:rPr>
      </w:pPr>
      <w:bookmarkStart w:id="44" w:name="114"/>
      <w:r w:rsidRPr="0073311D">
        <w:rPr>
          <w:rFonts w:cs="Arial"/>
          <w:b/>
          <w:bCs/>
          <w:sz w:val="22"/>
          <w:szCs w:val="22"/>
          <w:lang w:val="es-CO" w:eastAsia="es-CO"/>
        </w:rPr>
        <w:t xml:space="preserve">Artículo </w:t>
      </w:r>
      <w:bookmarkEnd w:id="44"/>
      <w:r w:rsidR="00DC7D2D" w:rsidRPr="0073311D">
        <w:rPr>
          <w:rFonts w:cs="Arial"/>
          <w:b/>
          <w:sz w:val="22"/>
          <w:szCs w:val="22"/>
        </w:rPr>
        <w:t>2.4.3.4.1.</w:t>
      </w:r>
      <w:r w:rsidR="005F1D63" w:rsidRPr="0073311D">
        <w:rPr>
          <w:rFonts w:cs="Arial"/>
          <w:sz w:val="22"/>
          <w:szCs w:val="22"/>
          <w:lang w:val="es-CO" w:eastAsia="es-CO"/>
        </w:rPr>
        <w:t xml:space="preserve"> </w:t>
      </w:r>
      <w:r w:rsidRPr="0073311D">
        <w:rPr>
          <w:rFonts w:cs="Arial"/>
          <w:b/>
          <w:i/>
          <w:sz w:val="22"/>
          <w:szCs w:val="22"/>
          <w:lang w:val="es-CO" w:eastAsia="es-CO"/>
        </w:rPr>
        <w:t>De la inspección y vigilancia.</w:t>
      </w:r>
      <w:r w:rsidRPr="0073311D">
        <w:rPr>
          <w:rFonts w:cs="Arial"/>
          <w:i/>
          <w:sz w:val="22"/>
          <w:szCs w:val="22"/>
          <w:lang w:val="es-CO" w:eastAsia="es-CO"/>
        </w:rPr>
        <w:t xml:space="preserve"> </w:t>
      </w:r>
      <w:r w:rsidRPr="0073311D">
        <w:rPr>
          <w:rFonts w:cs="Arial"/>
          <w:sz w:val="22"/>
          <w:szCs w:val="22"/>
          <w:lang w:val="es-CO" w:eastAsia="es-CO"/>
        </w:rPr>
        <w:t xml:space="preserve">Conforme </w:t>
      </w:r>
      <w:hyperlink r:id="rId972" w:history="1">
        <w:r w:rsidRPr="0073311D">
          <w:rPr>
            <w:rStyle w:val="Hipervnculo"/>
            <w:rFonts w:cs="Arial"/>
            <w:sz w:val="22"/>
            <w:szCs w:val="22"/>
            <w:lang w:val="es-CO" w:eastAsia="es-CO"/>
          </w:rPr>
          <w:t>al numeral 26 del artículo 189 de la Constitución</w:t>
        </w:r>
      </w:hyperlink>
      <w:r w:rsidRPr="0073311D">
        <w:rPr>
          <w:rFonts w:cs="Arial"/>
          <w:sz w:val="22"/>
          <w:szCs w:val="22"/>
          <w:lang w:val="es-CO" w:eastAsia="es-CO"/>
        </w:rPr>
        <w:t>, la inspección y vigilancia de las instituciones de utilidad común que tienen objetivos de protección al niño, niña o adolescente y a la familia, la cumple el Presidente de la República, con la asistencia del ICBF, a quien le corresponde señalar y hacer cumplir los requisitos de funcionamiento de tales instituciones.</w:t>
      </w:r>
    </w:p>
    <w:p w14:paraId="3AA94F5B" w14:textId="77777777" w:rsidR="00097CE4" w:rsidRPr="0073311D" w:rsidRDefault="00097CE4">
      <w:pPr>
        <w:rPr>
          <w:rFonts w:cs="Arial"/>
          <w:i/>
          <w:sz w:val="22"/>
          <w:szCs w:val="22"/>
          <w:lang w:val="es-CO" w:eastAsia="es-CO"/>
        </w:rPr>
      </w:pPr>
    </w:p>
    <w:p w14:paraId="0C561C58" w14:textId="43D047F2" w:rsidR="00097CE4" w:rsidRPr="0073311D" w:rsidRDefault="00097CE4">
      <w:pPr>
        <w:rPr>
          <w:rFonts w:cs="Arial"/>
          <w:i/>
          <w:sz w:val="22"/>
          <w:szCs w:val="22"/>
          <w:lang w:val="es-CO" w:eastAsia="es-CO"/>
        </w:rPr>
      </w:pPr>
      <w:r w:rsidRPr="0073311D">
        <w:rPr>
          <w:rFonts w:cs="Arial"/>
          <w:i/>
          <w:sz w:val="22"/>
          <w:szCs w:val="22"/>
          <w:lang w:val="es-CO" w:eastAsia="es-CO"/>
        </w:rPr>
        <w:t>(</w:t>
      </w:r>
      <w:hyperlink r:id="rId973" w:history="1">
        <w:r w:rsidRPr="0073311D">
          <w:rPr>
            <w:rStyle w:val="Hipervnculo"/>
            <w:rFonts w:cs="Arial"/>
            <w:i/>
            <w:sz w:val="22"/>
            <w:szCs w:val="22"/>
            <w:lang w:val="es-CO" w:eastAsia="es-CO"/>
          </w:rPr>
          <w:t>Decreto 2388 de 1979, artículo 114</w:t>
        </w:r>
      </w:hyperlink>
      <w:r w:rsidR="0028194A" w:rsidRPr="0073311D">
        <w:rPr>
          <w:rFonts w:cs="Arial"/>
          <w:i/>
          <w:sz w:val="22"/>
          <w:szCs w:val="22"/>
          <w:lang w:val="es-CO" w:eastAsia="es-CO"/>
        </w:rPr>
        <w:t>)</w:t>
      </w:r>
    </w:p>
    <w:p w14:paraId="5E8A1DFB" w14:textId="77777777" w:rsidR="00097CE4" w:rsidRPr="0073311D" w:rsidRDefault="00097CE4">
      <w:pPr>
        <w:rPr>
          <w:rFonts w:cs="Arial"/>
          <w:sz w:val="22"/>
          <w:szCs w:val="22"/>
          <w:lang w:val="es-CO" w:eastAsia="es-CO"/>
        </w:rPr>
      </w:pPr>
    </w:p>
    <w:p w14:paraId="73AD00FE" w14:textId="06CCEAAA" w:rsidR="00097CE4" w:rsidRPr="0073311D" w:rsidRDefault="00097CE4">
      <w:pPr>
        <w:jc w:val="both"/>
        <w:rPr>
          <w:rFonts w:cs="Arial"/>
          <w:sz w:val="22"/>
          <w:szCs w:val="22"/>
          <w:lang w:val="es-CO" w:eastAsia="es-CO"/>
        </w:rPr>
      </w:pPr>
      <w:bookmarkStart w:id="45" w:name="115"/>
      <w:r w:rsidRPr="0073311D">
        <w:rPr>
          <w:rFonts w:cs="Arial"/>
          <w:b/>
          <w:bCs/>
          <w:sz w:val="22"/>
          <w:szCs w:val="22"/>
          <w:lang w:val="es-CO" w:eastAsia="es-CO"/>
        </w:rPr>
        <w:t xml:space="preserve">Artículo </w:t>
      </w:r>
      <w:r w:rsidR="00DC7D2D" w:rsidRPr="0073311D">
        <w:rPr>
          <w:rFonts w:cs="Arial"/>
          <w:b/>
          <w:sz w:val="22"/>
          <w:szCs w:val="22"/>
        </w:rPr>
        <w:t>2.4.3.4.2.</w:t>
      </w:r>
      <w:r w:rsidR="005F1D63" w:rsidRPr="0073311D">
        <w:rPr>
          <w:rFonts w:cs="Arial"/>
          <w:sz w:val="22"/>
          <w:szCs w:val="22"/>
          <w:lang w:val="es-CO" w:eastAsia="es-CO"/>
        </w:rPr>
        <w:t xml:space="preserve"> </w:t>
      </w:r>
      <w:bookmarkEnd w:id="45"/>
      <w:r w:rsidRPr="0073311D">
        <w:rPr>
          <w:rFonts w:cs="Arial"/>
          <w:b/>
          <w:i/>
          <w:sz w:val="22"/>
          <w:szCs w:val="22"/>
          <w:lang w:val="es-CO" w:eastAsia="es-CO"/>
        </w:rPr>
        <w:t>De la solicitud de personería jurídica.</w:t>
      </w:r>
      <w:r w:rsidRPr="0073311D">
        <w:rPr>
          <w:rFonts w:cs="Arial"/>
          <w:sz w:val="22"/>
          <w:szCs w:val="22"/>
          <w:lang w:val="es-CO" w:eastAsia="es-CO"/>
        </w:rPr>
        <w:t xml:space="preserve"> Para efectos del </w:t>
      </w:r>
      <w:hyperlink r:id="rId974" w:history="1">
        <w:r w:rsidRPr="0073311D">
          <w:rPr>
            <w:rStyle w:val="Hipervnculo"/>
            <w:rFonts w:cs="Arial"/>
            <w:sz w:val="22"/>
            <w:szCs w:val="22"/>
            <w:lang w:val="es-CO" w:eastAsia="es-CO"/>
          </w:rPr>
          <w:t xml:space="preserve">artículo 21, numeral 8, de la Ley </w:t>
        </w:r>
        <w:r w:rsidR="00DF1943" w:rsidRPr="0073311D">
          <w:rPr>
            <w:rStyle w:val="Hipervnculo"/>
            <w:rFonts w:cs="Arial"/>
            <w:sz w:val="22"/>
            <w:szCs w:val="22"/>
            <w:lang w:val="es-CO" w:eastAsia="es-CO"/>
          </w:rPr>
          <w:t>7</w:t>
        </w:r>
        <w:r w:rsidRPr="0073311D">
          <w:rPr>
            <w:rStyle w:val="Hipervnculo"/>
            <w:rFonts w:cs="Arial"/>
            <w:sz w:val="22"/>
            <w:szCs w:val="22"/>
            <w:lang w:val="es-CO" w:eastAsia="es-CO"/>
          </w:rPr>
          <w:t xml:space="preserve"> de 1979</w:t>
        </w:r>
      </w:hyperlink>
      <w:r w:rsidRPr="0073311D">
        <w:rPr>
          <w:rFonts w:cs="Arial"/>
          <w:sz w:val="22"/>
          <w:szCs w:val="22"/>
          <w:lang w:val="es-CO" w:eastAsia="es-CO"/>
        </w:rPr>
        <w:t>, el Instituto Colombiano de Bienestar Familiar es la entidad encargada de reconocer personería jurídica y la licencia a las instituciones que prestan servicios del SNBF, previa verificación del cumplimiento de los requisitos legales y reglamentarios para tal fin.</w:t>
      </w:r>
    </w:p>
    <w:p w14:paraId="4F0C162B" w14:textId="77777777" w:rsidR="00097CE4" w:rsidRPr="0073311D" w:rsidRDefault="00097CE4">
      <w:pPr>
        <w:jc w:val="both"/>
        <w:rPr>
          <w:rFonts w:cs="Arial"/>
          <w:sz w:val="22"/>
          <w:szCs w:val="22"/>
          <w:lang w:val="es-CO" w:eastAsia="es-CO"/>
        </w:rPr>
      </w:pPr>
    </w:p>
    <w:p w14:paraId="1DBB603E" w14:textId="4893FB4E" w:rsidR="00097CE4" w:rsidRPr="0073311D" w:rsidRDefault="00097CE4">
      <w:pPr>
        <w:rPr>
          <w:rFonts w:cs="Arial"/>
          <w:i/>
          <w:sz w:val="22"/>
          <w:szCs w:val="22"/>
          <w:lang w:val="es-CO" w:eastAsia="es-CO"/>
        </w:rPr>
      </w:pPr>
      <w:r w:rsidRPr="0073311D">
        <w:rPr>
          <w:rFonts w:cs="Arial"/>
          <w:i/>
          <w:sz w:val="22"/>
          <w:szCs w:val="22"/>
          <w:lang w:val="es-CO" w:eastAsia="es-CO"/>
        </w:rPr>
        <w:t>(</w:t>
      </w:r>
      <w:hyperlink r:id="rId975" w:history="1">
        <w:r w:rsidRPr="0073311D">
          <w:rPr>
            <w:rStyle w:val="Hipervnculo"/>
            <w:rFonts w:cs="Arial"/>
            <w:i/>
            <w:sz w:val="22"/>
            <w:szCs w:val="22"/>
            <w:lang w:val="es-CO" w:eastAsia="es-CO"/>
          </w:rPr>
          <w:t>Decreto 2388 de 1979, artículo 115</w:t>
        </w:r>
      </w:hyperlink>
      <w:r w:rsidR="0028194A" w:rsidRPr="0073311D">
        <w:rPr>
          <w:rFonts w:cs="Arial"/>
          <w:i/>
          <w:sz w:val="22"/>
          <w:szCs w:val="22"/>
          <w:lang w:val="es-CO" w:eastAsia="es-CO"/>
        </w:rPr>
        <w:t>)</w:t>
      </w:r>
    </w:p>
    <w:p w14:paraId="3867DE3A" w14:textId="77777777" w:rsidR="00097CE4" w:rsidRPr="0073311D" w:rsidRDefault="00097CE4">
      <w:pPr>
        <w:rPr>
          <w:rFonts w:cs="Arial"/>
          <w:i/>
          <w:sz w:val="22"/>
          <w:szCs w:val="22"/>
          <w:lang w:val="es-CO" w:eastAsia="es-CO"/>
        </w:rPr>
      </w:pPr>
    </w:p>
    <w:p w14:paraId="03C5174A" w14:textId="77777777" w:rsidR="00097CE4" w:rsidRPr="0073311D" w:rsidRDefault="00097CE4">
      <w:pPr>
        <w:jc w:val="both"/>
        <w:rPr>
          <w:rFonts w:cs="Arial"/>
          <w:sz w:val="22"/>
          <w:szCs w:val="22"/>
          <w:lang w:val="es-CO" w:eastAsia="es-CO"/>
        </w:rPr>
      </w:pPr>
      <w:bookmarkStart w:id="46" w:name="116"/>
      <w:r w:rsidRPr="0073311D">
        <w:rPr>
          <w:rFonts w:cs="Arial"/>
          <w:b/>
          <w:bCs/>
          <w:sz w:val="22"/>
          <w:szCs w:val="22"/>
          <w:lang w:val="es-CO" w:eastAsia="es-CO"/>
        </w:rPr>
        <w:t xml:space="preserve">Artículo </w:t>
      </w:r>
      <w:r w:rsidR="00DC7D2D" w:rsidRPr="0073311D">
        <w:rPr>
          <w:rFonts w:cs="Arial"/>
          <w:b/>
          <w:sz w:val="22"/>
          <w:szCs w:val="22"/>
        </w:rPr>
        <w:t>2.4.3.4.3.</w:t>
      </w:r>
      <w:r w:rsidR="005F1D63" w:rsidRPr="0073311D">
        <w:rPr>
          <w:rFonts w:cs="Arial"/>
          <w:sz w:val="22"/>
          <w:szCs w:val="22"/>
          <w:lang w:val="es-CO" w:eastAsia="es-CO"/>
        </w:rPr>
        <w:t xml:space="preserve"> </w:t>
      </w:r>
      <w:bookmarkEnd w:id="46"/>
      <w:r w:rsidRPr="0073311D">
        <w:rPr>
          <w:rFonts w:cs="Arial"/>
          <w:b/>
          <w:i/>
          <w:sz w:val="22"/>
          <w:szCs w:val="22"/>
          <w:lang w:val="es-CO" w:eastAsia="es-CO"/>
        </w:rPr>
        <w:t>De las obligaciones derivadas del otorgamiento, suspensión o cancelación de la licencia.</w:t>
      </w:r>
      <w:r w:rsidRPr="0073311D">
        <w:rPr>
          <w:rFonts w:cs="Arial"/>
          <w:i/>
          <w:sz w:val="22"/>
          <w:szCs w:val="22"/>
          <w:lang w:val="es-CO" w:eastAsia="es-CO"/>
        </w:rPr>
        <w:t xml:space="preserve"> </w:t>
      </w:r>
      <w:r w:rsidRPr="0073311D">
        <w:rPr>
          <w:rFonts w:cs="Arial"/>
          <w:sz w:val="22"/>
          <w:szCs w:val="22"/>
          <w:lang w:val="es-CO" w:eastAsia="es-CO"/>
        </w:rPr>
        <w:t>En ejercicio de la facultad legal de otorgar, suspender o cancelar la licencia de funcionamiento de las instituciones, públicas o privadas, de protección al niño, niña o adolescente y a la familia, el ICBF, en la reglamentación interna que para el efecto expida, establecerá la obligación que estas tienen, cualquiera que sea su naturaleza jurídica o su organización administrativa, de someterse a los requisitos previstos por el Instituto.</w:t>
      </w:r>
    </w:p>
    <w:p w14:paraId="3B1B188C" w14:textId="77777777" w:rsidR="00097CE4" w:rsidRPr="0073311D" w:rsidRDefault="00097CE4">
      <w:pPr>
        <w:jc w:val="both"/>
        <w:rPr>
          <w:rFonts w:cs="Arial"/>
          <w:i/>
          <w:sz w:val="22"/>
          <w:szCs w:val="22"/>
          <w:lang w:val="es-CO" w:eastAsia="es-CO"/>
        </w:rPr>
      </w:pPr>
    </w:p>
    <w:p w14:paraId="19898236" w14:textId="2FB4F01B" w:rsidR="00097CE4" w:rsidRPr="0073311D" w:rsidRDefault="00097CE4">
      <w:pPr>
        <w:jc w:val="both"/>
        <w:rPr>
          <w:rFonts w:cs="Arial"/>
          <w:i/>
          <w:sz w:val="22"/>
          <w:szCs w:val="22"/>
          <w:lang w:val="es-CO" w:eastAsia="es-CO"/>
        </w:rPr>
      </w:pPr>
      <w:r w:rsidRPr="0073311D">
        <w:rPr>
          <w:rFonts w:cs="Arial"/>
          <w:i/>
          <w:sz w:val="22"/>
          <w:szCs w:val="22"/>
          <w:lang w:val="es-CO" w:eastAsia="es-CO"/>
        </w:rPr>
        <w:t>(</w:t>
      </w:r>
      <w:hyperlink r:id="rId976" w:history="1">
        <w:r w:rsidRPr="0073311D">
          <w:rPr>
            <w:rStyle w:val="Hipervnculo"/>
            <w:rFonts w:cs="Arial"/>
            <w:i/>
            <w:sz w:val="22"/>
            <w:szCs w:val="22"/>
            <w:lang w:val="es-CO" w:eastAsia="es-CO"/>
          </w:rPr>
          <w:t>Decreto 2388 de 1979, artículo 116</w:t>
        </w:r>
      </w:hyperlink>
      <w:r w:rsidR="0028194A" w:rsidRPr="0073311D">
        <w:rPr>
          <w:rFonts w:cs="Arial"/>
          <w:i/>
          <w:sz w:val="22"/>
          <w:szCs w:val="22"/>
          <w:lang w:val="es-CO" w:eastAsia="es-CO"/>
        </w:rPr>
        <w:t>)</w:t>
      </w:r>
    </w:p>
    <w:p w14:paraId="4B5512CE" w14:textId="77777777" w:rsidR="00097CE4" w:rsidRPr="0073311D" w:rsidRDefault="00097CE4">
      <w:pPr>
        <w:rPr>
          <w:rFonts w:cs="Arial"/>
          <w:sz w:val="22"/>
          <w:szCs w:val="22"/>
          <w:lang w:val="es-CO" w:eastAsia="es-CO"/>
        </w:rPr>
      </w:pPr>
    </w:p>
    <w:p w14:paraId="19BF43BA" w14:textId="77777777" w:rsidR="00097CE4" w:rsidRPr="0073311D" w:rsidRDefault="00097CE4">
      <w:pPr>
        <w:jc w:val="both"/>
        <w:rPr>
          <w:rFonts w:cs="Arial"/>
          <w:sz w:val="22"/>
          <w:szCs w:val="22"/>
          <w:lang w:val="es-CO" w:eastAsia="es-CO"/>
        </w:rPr>
      </w:pPr>
      <w:bookmarkStart w:id="47" w:name="118"/>
      <w:r w:rsidRPr="0073311D">
        <w:rPr>
          <w:rFonts w:cs="Arial"/>
          <w:b/>
          <w:bCs/>
          <w:sz w:val="22"/>
          <w:szCs w:val="22"/>
          <w:lang w:val="es-CO" w:eastAsia="es-CO"/>
        </w:rPr>
        <w:t xml:space="preserve">Artículo </w:t>
      </w:r>
      <w:r w:rsidR="00DC7D2D" w:rsidRPr="0073311D">
        <w:rPr>
          <w:rFonts w:cs="Arial"/>
          <w:b/>
          <w:sz w:val="22"/>
          <w:szCs w:val="22"/>
        </w:rPr>
        <w:t>2.4.3.4.5.</w:t>
      </w:r>
      <w:r w:rsidR="005F1D63" w:rsidRPr="0073311D">
        <w:rPr>
          <w:rFonts w:cs="Arial"/>
          <w:sz w:val="22"/>
          <w:szCs w:val="22"/>
          <w:lang w:val="es-CO" w:eastAsia="es-CO"/>
        </w:rPr>
        <w:t xml:space="preserve"> </w:t>
      </w:r>
      <w:bookmarkEnd w:id="47"/>
      <w:r w:rsidRPr="0073311D">
        <w:rPr>
          <w:rFonts w:cs="Arial"/>
          <w:b/>
          <w:i/>
          <w:sz w:val="22"/>
          <w:szCs w:val="22"/>
          <w:lang w:val="es-CO" w:eastAsia="es-CO"/>
        </w:rPr>
        <w:t>Del otorgamiento de la licencia de funcionamiento por parte de las Direcciones Regionales.</w:t>
      </w:r>
      <w:r w:rsidRPr="0073311D">
        <w:rPr>
          <w:rFonts w:cs="Arial"/>
          <w:sz w:val="22"/>
          <w:szCs w:val="22"/>
          <w:lang w:val="es-CO" w:eastAsia="es-CO"/>
        </w:rPr>
        <w:t xml:space="preserve"> Las Direcciones Regionales o agencias otorgarán la licencia de funcionamiento de que trata el artículo anterior en los casos y en las condiciones previstas por la dirección general del ICBF.</w:t>
      </w:r>
    </w:p>
    <w:p w14:paraId="5995F6B5" w14:textId="77777777" w:rsidR="00097CE4" w:rsidRPr="0073311D" w:rsidRDefault="00097CE4">
      <w:pPr>
        <w:jc w:val="both"/>
        <w:rPr>
          <w:rFonts w:cs="Arial"/>
          <w:sz w:val="22"/>
          <w:szCs w:val="22"/>
          <w:lang w:val="es-CO" w:eastAsia="es-CO"/>
        </w:rPr>
      </w:pPr>
    </w:p>
    <w:p w14:paraId="69266A2C" w14:textId="11E54BB1" w:rsidR="00097CE4" w:rsidRPr="0073311D" w:rsidRDefault="00097CE4">
      <w:pPr>
        <w:rPr>
          <w:rFonts w:cs="Arial"/>
          <w:i/>
          <w:sz w:val="22"/>
          <w:szCs w:val="22"/>
          <w:lang w:val="es-CO" w:eastAsia="es-CO"/>
        </w:rPr>
      </w:pPr>
      <w:r w:rsidRPr="0073311D">
        <w:rPr>
          <w:rFonts w:cs="Arial"/>
          <w:i/>
          <w:sz w:val="22"/>
          <w:szCs w:val="22"/>
          <w:lang w:val="es-CO" w:eastAsia="es-CO"/>
        </w:rPr>
        <w:t>(</w:t>
      </w:r>
      <w:hyperlink r:id="rId977" w:history="1">
        <w:r w:rsidRPr="0073311D">
          <w:rPr>
            <w:rStyle w:val="Hipervnculo"/>
            <w:rFonts w:cs="Arial"/>
            <w:i/>
            <w:sz w:val="22"/>
            <w:szCs w:val="22"/>
            <w:lang w:val="es-CO" w:eastAsia="es-CO"/>
          </w:rPr>
          <w:t>Decreto 2388 de 1979, artículo 118</w:t>
        </w:r>
      </w:hyperlink>
      <w:r w:rsidR="0028194A" w:rsidRPr="0073311D">
        <w:rPr>
          <w:rFonts w:cs="Arial"/>
          <w:i/>
          <w:sz w:val="22"/>
          <w:szCs w:val="22"/>
          <w:lang w:val="es-CO" w:eastAsia="es-CO"/>
        </w:rPr>
        <w:t>)</w:t>
      </w:r>
    </w:p>
    <w:p w14:paraId="01C413D2" w14:textId="77777777" w:rsidR="00DC7D2D" w:rsidRPr="0073311D" w:rsidRDefault="00DC7D2D">
      <w:pPr>
        <w:rPr>
          <w:rFonts w:cs="Arial"/>
          <w:i/>
          <w:sz w:val="22"/>
          <w:szCs w:val="22"/>
          <w:lang w:val="es-CO" w:eastAsia="es-CO"/>
        </w:rPr>
      </w:pPr>
    </w:p>
    <w:p w14:paraId="5A39201A" w14:textId="77777777" w:rsidR="00097CE4" w:rsidRPr="0073311D" w:rsidRDefault="00097CE4">
      <w:pPr>
        <w:jc w:val="center"/>
        <w:rPr>
          <w:rFonts w:cs="Arial"/>
          <w:b/>
          <w:sz w:val="22"/>
          <w:szCs w:val="22"/>
          <w:lang w:val="es-CO" w:eastAsia="es-CO"/>
        </w:rPr>
      </w:pPr>
      <w:r w:rsidRPr="0073311D">
        <w:rPr>
          <w:rFonts w:cs="Arial"/>
          <w:b/>
          <w:sz w:val="22"/>
          <w:szCs w:val="22"/>
          <w:lang w:val="es-CO" w:eastAsia="es-CO"/>
        </w:rPr>
        <w:t xml:space="preserve">CAPÍTULO </w:t>
      </w:r>
      <w:r w:rsidR="00DC7D2D" w:rsidRPr="0073311D">
        <w:rPr>
          <w:rFonts w:cs="Arial"/>
          <w:b/>
          <w:sz w:val="22"/>
          <w:szCs w:val="22"/>
          <w:lang w:val="es-CO" w:eastAsia="es-CO"/>
        </w:rPr>
        <w:t>5</w:t>
      </w:r>
    </w:p>
    <w:p w14:paraId="5C9163DB" w14:textId="77777777" w:rsidR="00097CE4" w:rsidRPr="0073311D" w:rsidRDefault="00097CE4">
      <w:pPr>
        <w:jc w:val="center"/>
        <w:rPr>
          <w:rFonts w:cs="Arial"/>
          <w:b/>
          <w:sz w:val="22"/>
          <w:szCs w:val="22"/>
          <w:lang w:val="es-CO" w:eastAsia="es-CO"/>
        </w:rPr>
      </w:pPr>
      <w:r w:rsidRPr="0073311D">
        <w:rPr>
          <w:rFonts w:cs="Arial"/>
          <w:b/>
          <w:sz w:val="22"/>
          <w:szCs w:val="22"/>
          <w:lang w:val="es-CO" w:eastAsia="es-CO"/>
        </w:rPr>
        <w:t>Disposiciones varias</w:t>
      </w:r>
    </w:p>
    <w:p w14:paraId="50B0B44E" w14:textId="77777777" w:rsidR="00097CE4" w:rsidRPr="0073311D" w:rsidRDefault="00097CE4">
      <w:pPr>
        <w:jc w:val="center"/>
        <w:rPr>
          <w:rFonts w:cs="Arial"/>
          <w:b/>
          <w:sz w:val="22"/>
          <w:szCs w:val="22"/>
          <w:lang w:val="es-CO" w:eastAsia="es-CO"/>
        </w:rPr>
      </w:pPr>
    </w:p>
    <w:p w14:paraId="2601F5D2" w14:textId="7187C0F6" w:rsidR="00097CE4" w:rsidRPr="0073311D" w:rsidRDefault="00097CE4">
      <w:pPr>
        <w:jc w:val="both"/>
        <w:rPr>
          <w:rFonts w:cs="Arial"/>
          <w:sz w:val="22"/>
          <w:szCs w:val="22"/>
          <w:lang w:val="es-CO" w:eastAsia="es-CO"/>
        </w:rPr>
      </w:pPr>
      <w:bookmarkStart w:id="48" w:name="132"/>
      <w:r w:rsidRPr="0073311D">
        <w:rPr>
          <w:rFonts w:cs="Arial"/>
          <w:b/>
          <w:bCs/>
          <w:sz w:val="22"/>
          <w:szCs w:val="22"/>
          <w:lang w:val="es-CO" w:eastAsia="es-CO"/>
        </w:rPr>
        <w:t xml:space="preserve">Artículo </w:t>
      </w:r>
      <w:bookmarkEnd w:id="48"/>
      <w:r w:rsidR="00E25EC4" w:rsidRPr="0073311D">
        <w:rPr>
          <w:rFonts w:cs="Arial"/>
          <w:b/>
          <w:sz w:val="22"/>
          <w:szCs w:val="22"/>
        </w:rPr>
        <w:t>2.4.3.5.1.</w:t>
      </w:r>
      <w:r w:rsidR="00E25EC4" w:rsidRPr="0073311D">
        <w:rPr>
          <w:rFonts w:cs="Arial"/>
          <w:sz w:val="22"/>
          <w:szCs w:val="22"/>
          <w:lang w:val="es-CO" w:eastAsia="es-CO"/>
        </w:rPr>
        <w:t> </w:t>
      </w:r>
      <w:r w:rsidRPr="0073311D">
        <w:rPr>
          <w:rFonts w:cs="Arial"/>
          <w:b/>
          <w:i/>
          <w:sz w:val="22"/>
          <w:szCs w:val="22"/>
          <w:lang w:val="es-CO" w:eastAsia="es-CO"/>
        </w:rPr>
        <w:t>Del aviso de la entidad pública o privada que haga parte del Sistema Nacional de Bienestar Familiar.</w:t>
      </w:r>
      <w:r w:rsidRPr="0073311D">
        <w:rPr>
          <w:rFonts w:cs="Arial"/>
          <w:sz w:val="22"/>
          <w:szCs w:val="22"/>
          <w:lang w:val="es-CO" w:eastAsia="es-CO"/>
        </w:rPr>
        <w:t xml:space="preserve"> Toda entidad pública o privada, que haga parte del Sistema de Bienestar Familiar, de acuerdo con lo previsto en la </w:t>
      </w:r>
      <w:hyperlink r:id="rId978" w:history="1">
        <w:r w:rsidRPr="0073311D">
          <w:rPr>
            <w:rStyle w:val="Hipervnculo"/>
            <w:rFonts w:cs="Arial"/>
            <w:sz w:val="22"/>
            <w:szCs w:val="22"/>
            <w:lang w:val="es-CO" w:eastAsia="es-CO"/>
          </w:rPr>
          <w:t>Ley 7 de 1979</w:t>
        </w:r>
      </w:hyperlink>
      <w:r w:rsidRPr="0073311D">
        <w:rPr>
          <w:rFonts w:cs="Arial"/>
          <w:sz w:val="22"/>
          <w:szCs w:val="22"/>
          <w:lang w:val="es-CO" w:eastAsia="es-CO"/>
        </w:rPr>
        <w:t xml:space="preserve"> y en </w:t>
      </w:r>
      <w:r w:rsidR="00E25EC4" w:rsidRPr="0073311D">
        <w:rPr>
          <w:rFonts w:cs="Arial"/>
          <w:sz w:val="22"/>
          <w:szCs w:val="22"/>
          <w:lang w:val="es-CO" w:eastAsia="es-CO"/>
        </w:rPr>
        <w:t xml:space="preserve">esta Parte </w:t>
      </w:r>
      <w:r w:rsidRPr="0073311D">
        <w:rPr>
          <w:rFonts w:cs="Arial"/>
          <w:sz w:val="22"/>
          <w:szCs w:val="22"/>
          <w:lang w:val="es-CO" w:eastAsia="es-CO"/>
        </w:rPr>
        <w:t>deberá colocar un aviso en parte externa visible de sus dependencias, en donde conste tal condición.</w:t>
      </w:r>
    </w:p>
    <w:p w14:paraId="344038D4" w14:textId="77777777" w:rsidR="00097CE4" w:rsidRPr="0073311D" w:rsidRDefault="00097CE4">
      <w:pPr>
        <w:jc w:val="both"/>
        <w:rPr>
          <w:rFonts w:cs="Arial"/>
          <w:i/>
          <w:sz w:val="22"/>
          <w:szCs w:val="22"/>
          <w:lang w:val="es-CO" w:eastAsia="es-CO"/>
        </w:rPr>
      </w:pPr>
    </w:p>
    <w:p w14:paraId="1ED0F80E" w14:textId="50DB56CF" w:rsidR="00097CE4" w:rsidRPr="0073311D" w:rsidRDefault="00097CE4">
      <w:pPr>
        <w:jc w:val="both"/>
        <w:rPr>
          <w:rFonts w:cs="Arial"/>
          <w:i/>
          <w:sz w:val="22"/>
          <w:szCs w:val="22"/>
          <w:lang w:val="es-CO" w:eastAsia="es-CO"/>
        </w:rPr>
      </w:pPr>
      <w:r w:rsidRPr="0073311D">
        <w:rPr>
          <w:rFonts w:cs="Arial"/>
          <w:i/>
          <w:sz w:val="22"/>
          <w:szCs w:val="22"/>
          <w:lang w:val="es-CO" w:eastAsia="es-CO"/>
        </w:rPr>
        <w:t>(</w:t>
      </w:r>
      <w:hyperlink r:id="rId979" w:history="1">
        <w:r w:rsidRPr="0073311D">
          <w:rPr>
            <w:rStyle w:val="Hipervnculo"/>
            <w:rFonts w:cs="Arial"/>
            <w:i/>
            <w:sz w:val="22"/>
            <w:szCs w:val="22"/>
            <w:lang w:val="es-CO" w:eastAsia="es-CO"/>
          </w:rPr>
          <w:t>Decreto 2388 de 1979, artículo 132</w:t>
        </w:r>
      </w:hyperlink>
      <w:r w:rsidR="0028194A" w:rsidRPr="0073311D">
        <w:rPr>
          <w:rFonts w:cs="Arial"/>
          <w:i/>
          <w:sz w:val="22"/>
          <w:szCs w:val="22"/>
          <w:lang w:val="es-CO" w:eastAsia="es-CO"/>
        </w:rPr>
        <w:t>)</w:t>
      </w:r>
    </w:p>
    <w:p w14:paraId="51C8FF29" w14:textId="77777777" w:rsidR="00097CE4" w:rsidRPr="0073311D" w:rsidRDefault="00097CE4">
      <w:pPr>
        <w:jc w:val="both"/>
        <w:rPr>
          <w:rFonts w:cs="Arial"/>
          <w:sz w:val="22"/>
          <w:szCs w:val="22"/>
          <w:lang w:val="es-CO" w:eastAsia="es-CO"/>
        </w:rPr>
      </w:pPr>
    </w:p>
    <w:p w14:paraId="26F1AC13" w14:textId="7FA31410" w:rsidR="00097CE4" w:rsidRPr="0073311D" w:rsidRDefault="00097CE4">
      <w:pPr>
        <w:jc w:val="both"/>
        <w:rPr>
          <w:rFonts w:cs="Arial"/>
          <w:sz w:val="22"/>
          <w:szCs w:val="22"/>
          <w:lang w:val="es-CO" w:eastAsia="es-CO"/>
        </w:rPr>
      </w:pPr>
      <w:bookmarkStart w:id="49" w:name="133"/>
      <w:r w:rsidRPr="0073311D">
        <w:rPr>
          <w:rFonts w:cs="Arial"/>
          <w:b/>
          <w:bCs/>
          <w:sz w:val="22"/>
          <w:szCs w:val="22"/>
          <w:lang w:val="es-CO" w:eastAsia="es-CO"/>
        </w:rPr>
        <w:t xml:space="preserve">Artículo </w:t>
      </w:r>
      <w:r w:rsidR="00E25EC4" w:rsidRPr="0073311D">
        <w:rPr>
          <w:rFonts w:cs="Arial"/>
          <w:b/>
          <w:sz w:val="22"/>
          <w:szCs w:val="22"/>
        </w:rPr>
        <w:t>2.4.3.5.2.</w:t>
      </w:r>
      <w:r w:rsidR="00E25EC4" w:rsidRPr="0073311D">
        <w:rPr>
          <w:rFonts w:cs="Arial"/>
          <w:sz w:val="22"/>
          <w:szCs w:val="22"/>
          <w:lang w:val="es-CO" w:eastAsia="es-CO"/>
        </w:rPr>
        <w:t> </w:t>
      </w:r>
      <w:bookmarkEnd w:id="49"/>
      <w:r w:rsidRPr="0073311D">
        <w:rPr>
          <w:rFonts w:cs="Arial"/>
          <w:b/>
          <w:i/>
          <w:sz w:val="22"/>
          <w:szCs w:val="22"/>
          <w:lang w:val="es-CO" w:eastAsia="es-CO"/>
        </w:rPr>
        <w:t>Modificación de los estatutos y reorganización de su estructura interna.</w:t>
      </w:r>
      <w:r w:rsidRPr="0073311D">
        <w:rPr>
          <w:rFonts w:cs="Arial"/>
          <w:i/>
          <w:sz w:val="22"/>
          <w:szCs w:val="22"/>
          <w:lang w:val="es-CO" w:eastAsia="es-CO"/>
        </w:rPr>
        <w:t xml:space="preserve"> </w:t>
      </w:r>
      <w:r w:rsidRPr="0073311D">
        <w:rPr>
          <w:rFonts w:cs="Arial"/>
          <w:sz w:val="22"/>
          <w:szCs w:val="22"/>
          <w:lang w:val="es-CO" w:eastAsia="es-CO"/>
        </w:rPr>
        <w:t xml:space="preserve">El ICBF procederá a modificar los estatutos y a reorganizar su estructura interna, en armonía con lo dispuesto en la </w:t>
      </w:r>
      <w:hyperlink r:id="rId980" w:history="1">
        <w:r w:rsidRPr="0073311D">
          <w:rPr>
            <w:rStyle w:val="Hipervnculo"/>
            <w:rFonts w:cs="Arial"/>
            <w:sz w:val="22"/>
            <w:szCs w:val="22"/>
            <w:lang w:val="es-CO" w:eastAsia="es-CO"/>
          </w:rPr>
          <w:t>Ley 489 de 1998</w:t>
        </w:r>
      </w:hyperlink>
      <w:r w:rsidRPr="0073311D">
        <w:rPr>
          <w:rFonts w:cs="Arial"/>
          <w:sz w:val="22"/>
          <w:szCs w:val="22"/>
          <w:lang w:val="es-CO" w:eastAsia="es-CO"/>
        </w:rPr>
        <w:t>.</w:t>
      </w:r>
    </w:p>
    <w:p w14:paraId="20632920" w14:textId="77777777" w:rsidR="00097CE4" w:rsidRPr="0073311D" w:rsidRDefault="00097CE4">
      <w:pPr>
        <w:rPr>
          <w:rFonts w:cs="Arial"/>
          <w:sz w:val="22"/>
          <w:szCs w:val="22"/>
          <w:lang w:val="es-CO" w:eastAsia="es-CO"/>
        </w:rPr>
      </w:pPr>
    </w:p>
    <w:p w14:paraId="172D6A66" w14:textId="766DD7C8" w:rsidR="00097CE4" w:rsidRPr="0073311D" w:rsidRDefault="00097CE4">
      <w:pPr>
        <w:rPr>
          <w:rFonts w:cs="Arial"/>
          <w:i/>
          <w:sz w:val="22"/>
          <w:szCs w:val="22"/>
          <w:lang w:val="es-CO" w:eastAsia="es-CO"/>
        </w:rPr>
      </w:pPr>
      <w:r w:rsidRPr="0073311D">
        <w:rPr>
          <w:rFonts w:cs="Arial"/>
          <w:i/>
          <w:sz w:val="22"/>
          <w:szCs w:val="22"/>
          <w:lang w:val="es-CO" w:eastAsia="es-CO"/>
        </w:rPr>
        <w:t>(</w:t>
      </w:r>
      <w:hyperlink r:id="rId981" w:history="1">
        <w:r w:rsidRPr="0073311D">
          <w:rPr>
            <w:rStyle w:val="Hipervnculo"/>
            <w:rFonts w:cs="Arial"/>
            <w:i/>
            <w:sz w:val="22"/>
            <w:szCs w:val="22"/>
            <w:lang w:val="es-CO" w:eastAsia="es-CO"/>
          </w:rPr>
          <w:t>Decreto 2388 de 1979, artículo 133</w:t>
        </w:r>
      </w:hyperlink>
      <w:r w:rsidR="0028194A" w:rsidRPr="0073311D">
        <w:rPr>
          <w:rFonts w:cs="Arial"/>
          <w:i/>
          <w:sz w:val="22"/>
          <w:szCs w:val="22"/>
          <w:lang w:val="es-CO" w:eastAsia="es-CO"/>
        </w:rPr>
        <w:t>)</w:t>
      </w:r>
    </w:p>
    <w:p w14:paraId="44578041" w14:textId="77777777" w:rsidR="00097CE4" w:rsidRPr="0073311D" w:rsidRDefault="00097CE4">
      <w:pPr>
        <w:rPr>
          <w:rFonts w:cs="Arial"/>
          <w:sz w:val="22"/>
          <w:szCs w:val="22"/>
          <w:lang w:val="es-CO" w:eastAsia="es-CO"/>
        </w:rPr>
      </w:pPr>
    </w:p>
    <w:p w14:paraId="6BE0161A" w14:textId="77777777" w:rsidR="00097CE4" w:rsidRPr="0073311D" w:rsidRDefault="00097CE4">
      <w:pPr>
        <w:jc w:val="both"/>
        <w:rPr>
          <w:rFonts w:cs="Arial"/>
          <w:sz w:val="22"/>
          <w:szCs w:val="22"/>
          <w:lang w:val="es-CO" w:eastAsia="es-CO"/>
        </w:rPr>
      </w:pPr>
      <w:bookmarkStart w:id="50" w:name="135"/>
      <w:r w:rsidRPr="0073311D">
        <w:rPr>
          <w:rFonts w:cs="Arial"/>
          <w:b/>
          <w:bCs/>
          <w:sz w:val="22"/>
          <w:szCs w:val="22"/>
          <w:lang w:val="es-CO" w:eastAsia="es-CO"/>
        </w:rPr>
        <w:t xml:space="preserve">Artículo </w:t>
      </w:r>
      <w:r w:rsidR="00E25EC4" w:rsidRPr="0073311D">
        <w:rPr>
          <w:rFonts w:cs="Arial"/>
          <w:b/>
          <w:sz w:val="22"/>
          <w:szCs w:val="22"/>
        </w:rPr>
        <w:t>2.4.3.5.3.</w:t>
      </w:r>
      <w:bookmarkEnd w:id="50"/>
      <w:r w:rsidR="007B0368" w:rsidRPr="0073311D">
        <w:rPr>
          <w:rFonts w:cs="Arial"/>
          <w:sz w:val="22"/>
          <w:szCs w:val="22"/>
          <w:lang w:val="es-CO" w:eastAsia="es-CO"/>
        </w:rPr>
        <w:t xml:space="preserve"> </w:t>
      </w:r>
      <w:r w:rsidRPr="0073311D">
        <w:rPr>
          <w:rFonts w:cs="Arial"/>
          <w:b/>
          <w:i/>
          <w:sz w:val="22"/>
          <w:szCs w:val="22"/>
          <w:lang w:val="es-CO" w:eastAsia="es-CO"/>
        </w:rPr>
        <w:t>De la transformación de la producción de alimentos</w:t>
      </w:r>
      <w:r w:rsidRPr="0073311D">
        <w:rPr>
          <w:rFonts w:cs="Arial"/>
          <w:b/>
          <w:sz w:val="22"/>
          <w:szCs w:val="22"/>
          <w:lang w:val="es-CO" w:eastAsia="es-CO"/>
        </w:rPr>
        <w:t>.</w:t>
      </w:r>
      <w:r w:rsidRPr="0073311D">
        <w:rPr>
          <w:rFonts w:cs="Arial"/>
          <w:sz w:val="22"/>
          <w:szCs w:val="22"/>
          <w:lang w:val="es-CO" w:eastAsia="es-CO"/>
        </w:rPr>
        <w:t xml:space="preserve"> El ICBF adelantará las gestiones necesarias con el fin de transformar la producción de alimentos en una empresa industrial, con la autonomía administrativa patrimonial y jurídica indispensables para obtener un beneficio real de esa actividad y una mejor prestación del servicio de bienestar familiar.</w:t>
      </w:r>
    </w:p>
    <w:p w14:paraId="0EBCD125" w14:textId="77777777" w:rsidR="00097CE4" w:rsidRPr="0073311D" w:rsidRDefault="00097CE4">
      <w:pPr>
        <w:jc w:val="both"/>
        <w:rPr>
          <w:rFonts w:cs="Arial"/>
          <w:b/>
          <w:bCs/>
          <w:sz w:val="22"/>
          <w:szCs w:val="22"/>
          <w:lang w:val="es-CO" w:eastAsia="es-CO"/>
        </w:rPr>
      </w:pPr>
    </w:p>
    <w:p w14:paraId="7CB028EB" w14:textId="77777777" w:rsidR="00097CE4" w:rsidRPr="0073311D" w:rsidRDefault="00097CE4">
      <w:pPr>
        <w:jc w:val="both"/>
        <w:rPr>
          <w:rFonts w:cs="Arial"/>
          <w:sz w:val="22"/>
          <w:szCs w:val="22"/>
          <w:lang w:val="es-CO" w:eastAsia="es-CO"/>
        </w:rPr>
      </w:pPr>
      <w:r w:rsidRPr="0073311D">
        <w:rPr>
          <w:rFonts w:cs="Arial"/>
          <w:sz w:val="22"/>
          <w:szCs w:val="22"/>
          <w:lang w:val="es-CO" w:eastAsia="es-CO"/>
        </w:rPr>
        <w:t>Para este efecto el Instituto Colombiano de Bienestar Familiar queda autorizado para participar en la creación de la empresa o empresas de que trata este artículo.</w:t>
      </w:r>
    </w:p>
    <w:p w14:paraId="0D1EAD38" w14:textId="77777777" w:rsidR="00097CE4" w:rsidRPr="0073311D" w:rsidRDefault="00097CE4">
      <w:pPr>
        <w:jc w:val="both"/>
        <w:rPr>
          <w:rFonts w:cs="Arial"/>
          <w:sz w:val="22"/>
          <w:szCs w:val="22"/>
          <w:lang w:val="es-CO" w:eastAsia="es-CO"/>
        </w:rPr>
      </w:pPr>
    </w:p>
    <w:p w14:paraId="6CE7FBE8" w14:textId="53B2FF43" w:rsidR="00097CE4" w:rsidRPr="0073311D" w:rsidRDefault="00097CE4">
      <w:pPr>
        <w:jc w:val="both"/>
        <w:rPr>
          <w:rFonts w:cs="Arial"/>
          <w:i/>
          <w:sz w:val="22"/>
          <w:szCs w:val="22"/>
          <w:lang w:val="es-CO" w:eastAsia="es-CO"/>
        </w:rPr>
      </w:pPr>
      <w:r w:rsidRPr="0073311D">
        <w:rPr>
          <w:rFonts w:cs="Arial"/>
          <w:i/>
          <w:sz w:val="22"/>
          <w:szCs w:val="22"/>
          <w:lang w:val="es-CO" w:eastAsia="es-CO"/>
        </w:rPr>
        <w:t>(</w:t>
      </w:r>
      <w:hyperlink r:id="rId982" w:history="1">
        <w:r w:rsidRPr="0073311D">
          <w:rPr>
            <w:rStyle w:val="Hipervnculo"/>
            <w:rFonts w:cs="Arial"/>
            <w:i/>
            <w:sz w:val="22"/>
            <w:szCs w:val="22"/>
            <w:lang w:val="es-CO" w:eastAsia="es-CO"/>
          </w:rPr>
          <w:t>Decreto 2388 de 1979, artículo 135</w:t>
        </w:r>
      </w:hyperlink>
      <w:r w:rsidR="0028194A" w:rsidRPr="0073311D">
        <w:rPr>
          <w:rFonts w:cs="Arial"/>
          <w:i/>
          <w:sz w:val="22"/>
          <w:szCs w:val="22"/>
          <w:lang w:val="es-CO" w:eastAsia="es-CO"/>
        </w:rPr>
        <w:t>)</w:t>
      </w:r>
    </w:p>
    <w:p w14:paraId="1AB7E6D3" w14:textId="77777777" w:rsidR="002A376A" w:rsidRPr="0073311D" w:rsidRDefault="002A376A">
      <w:pPr>
        <w:jc w:val="both"/>
        <w:rPr>
          <w:rFonts w:cs="Arial"/>
          <w:i/>
          <w:sz w:val="22"/>
          <w:szCs w:val="22"/>
          <w:lang w:val="es-CO" w:eastAsia="es-CO"/>
        </w:rPr>
      </w:pPr>
    </w:p>
    <w:p w14:paraId="1C1EE3BA" w14:textId="77777777" w:rsidR="002A376A" w:rsidRPr="0073311D" w:rsidRDefault="002A376A" w:rsidP="002A376A">
      <w:pPr>
        <w:jc w:val="both"/>
        <w:rPr>
          <w:rFonts w:cs="Arial"/>
          <w:sz w:val="22"/>
          <w:szCs w:val="22"/>
          <w:lang w:val="es-CO" w:eastAsia="es-CO"/>
        </w:rPr>
      </w:pPr>
      <w:r w:rsidRPr="0073311D">
        <w:rPr>
          <w:rFonts w:cs="Arial"/>
          <w:b/>
          <w:bCs/>
          <w:sz w:val="22"/>
          <w:szCs w:val="22"/>
          <w:lang w:val="es-CO" w:eastAsia="es-CO"/>
        </w:rPr>
        <w:t xml:space="preserve">Artículo </w:t>
      </w:r>
      <w:r w:rsidRPr="0073311D">
        <w:rPr>
          <w:rFonts w:cs="Arial"/>
          <w:b/>
          <w:sz w:val="22"/>
          <w:szCs w:val="22"/>
        </w:rPr>
        <w:t>2.4.3.5.4.</w:t>
      </w:r>
      <w:r w:rsidRPr="0073311D">
        <w:rPr>
          <w:rFonts w:cs="Arial"/>
          <w:sz w:val="22"/>
          <w:szCs w:val="22"/>
          <w:lang w:val="es-CO" w:eastAsia="es-CO"/>
        </w:rPr>
        <w:t> </w:t>
      </w:r>
      <w:r w:rsidRPr="0073311D">
        <w:rPr>
          <w:rFonts w:cs="Arial"/>
          <w:b/>
          <w:i/>
          <w:sz w:val="22"/>
          <w:szCs w:val="22"/>
        </w:rPr>
        <w:t>De la calidad de empleados públicos de los funcionarios del ICBF</w:t>
      </w:r>
      <w:r w:rsidRPr="0073311D">
        <w:rPr>
          <w:rFonts w:cs="Arial"/>
          <w:b/>
          <w:i/>
          <w:sz w:val="22"/>
          <w:szCs w:val="22"/>
          <w:lang w:val="es-CO" w:eastAsia="es-CO"/>
        </w:rPr>
        <w:t>.</w:t>
      </w:r>
      <w:r w:rsidRPr="0073311D">
        <w:rPr>
          <w:rFonts w:cs="Arial"/>
          <w:sz w:val="22"/>
          <w:szCs w:val="22"/>
          <w:lang w:val="es-CO" w:eastAsia="es-CO"/>
        </w:rPr>
        <w:t xml:space="preserve"> Los funcionarios del Instituto se consideran empleados públicos, con excepción de aquellos a los cuales los estatutos les den la clasificación de trabajadores oficiales.</w:t>
      </w:r>
    </w:p>
    <w:p w14:paraId="68131D73" w14:textId="77777777" w:rsidR="002A376A" w:rsidRPr="0073311D" w:rsidRDefault="002A376A" w:rsidP="002A376A">
      <w:pPr>
        <w:jc w:val="both"/>
        <w:rPr>
          <w:rFonts w:cs="Arial"/>
          <w:sz w:val="22"/>
          <w:szCs w:val="22"/>
          <w:lang w:val="es-CO" w:eastAsia="es-CO"/>
        </w:rPr>
      </w:pPr>
    </w:p>
    <w:p w14:paraId="405DBE89" w14:textId="5B0DD6A4" w:rsidR="002A376A" w:rsidRPr="0073311D" w:rsidRDefault="002A376A" w:rsidP="002A376A">
      <w:pPr>
        <w:jc w:val="both"/>
        <w:rPr>
          <w:rFonts w:cs="Arial"/>
          <w:i/>
          <w:sz w:val="22"/>
          <w:szCs w:val="22"/>
          <w:lang w:val="es-CO" w:eastAsia="es-CO"/>
        </w:rPr>
      </w:pPr>
      <w:r w:rsidRPr="0073311D">
        <w:rPr>
          <w:rFonts w:cs="Arial"/>
          <w:i/>
          <w:sz w:val="22"/>
          <w:szCs w:val="22"/>
          <w:lang w:val="es-CO" w:eastAsia="es-CO"/>
        </w:rPr>
        <w:t>(</w:t>
      </w:r>
      <w:hyperlink r:id="rId983" w:history="1">
        <w:r w:rsidRPr="0073311D">
          <w:rPr>
            <w:rStyle w:val="Hipervnculo"/>
            <w:rFonts w:cs="Arial"/>
            <w:i/>
            <w:sz w:val="22"/>
            <w:szCs w:val="22"/>
            <w:lang w:val="es-CO" w:eastAsia="es-CO"/>
          </w:rPr>
          <w:t>Decreto 2388 de 1979, artículo 50</w:t>
        </w:r>
      </w:hyperlink>
      <w:r w:rsidR="0028194A" w:rsidRPr="0073311D">
        <w:rPr>
          <w:rFonts w:cs="Arial"/>
          <w:i/>
          <w:sz w:val="22"/>
          <w:szCs w:val="22"/>
          <w:lang w:val="es-CO" w:eastAsia="es-CO"/>
        </w:rPr>
        <w:t>)</w:t>
      </w:r>
    </w:p>
    <w:p w14:paraId="4D309EC1" w14:textId="77777777" w:rsidR="00035B73" w:rsidRPr="0073311D" w:rsidRDefault="00035B73">
      <w:pPr>
        <w:jc w:val="both"/>
        <w:rPr>
          <w:rFonts w:cs="Arial"/>
          <w:b/>
          <w:bCs/>
          <w:i/>
          <w:sz w:val="22"/>
          <w:szCs w:val="22"/>
          <w:lang w:val="es-CO" w:eastAsia="es-CO"/>
        </w:rPr>
      </w:pPr>
    </w:p>
    <w:p w14:paraId="07542D8E" w14:textId="6144E113" w:rsidR="00035B73" w:rsidRPr="0073311D" w:rsidRDefault="00035B73" w:rsidP="00035B73">
      <w:pPr>
        <w:shd w:val="clear" w:color="auto" w:fill="FFFFFF"/>
        <w:spacing w:before="150"/>
        <w:jc w:val="center"/>
        <w:rPr>
          <w:rFonts w:cs="Arial"/>
          <w:b/>
          <w:bCs/>
          <w:sz w:val="22"/>
          <w:szCs w:val="22"/>
          <w:lang w:val="es-CO" w:eastAsia="es-CO"/>
        </w:rPr>
      </w:pPr>
      <w:r w:rsidRPr="0073311D">
        <w:rPr>
          <w:rFonts w:cs="Arial"/>
          <w:b/>
          <w:bCs/>
          <w:sz w:val="22"/>
          <w:szCs w:val="22"/>
          <w:lang w:val="es-CO" w:eastAsia="es-CO"/>
        </w:rPr>
        <w:t>TÍTULO 4</w:t>
      </w:r>
    </w:p>
    <w:p w14:paraId="3C0A7EC6" w14:textId="1BF2A0D0" w:rsidR="00035B73" w:rsidRPr="0073311D" w:rsidRDefault="00035B73" w:rsidP="00035B73">
      <w:pPr>
        <w:shd w:val="clear" w:color="auto" w:fill="FFFFFF"/>
        <w:spacing w:before="150"/>
        <w:jc w:val="center"/>
        <w:rPr>
          <w:rFonts w:cs="Arial"/>
          <w:sz w:val="22"/>
          <w:szCs w:val="22"/>
          <w:lang w:val="es-CO" w:eastAsia="es-CO"/>
        </w:rPr>
      </w:pPr>
      <w:r w:rsidRPr="0073311D">
        <w:rPr>
          <w:rFonts w:cs="Arial"/>
          <w:b/>
          <w:bCs/>
          <w:sz w:val="22"/>
          <w:szCs w:val="22"/>
          <w:lang w:val="es-CO" w:eastAsia="es-CO"/>
        </w:rPr>
        <w:t xml:space="preserve">(Adicionado por el </w:t>
      </w:r>
      <w:hyperlink r:id="rId984" w:history="1">
        <w:r w:rsidRPr="0073311D">
          <w:rPr>
            <w:rStyle w:val="Hipervnculo"/>
            <w:rFonts w:cs="Arial"/>
            <w:sz w:val="22"/>
            <w:szCs w:val="22"/>
            <w:lang w:val="es-CO" w:eastAsia="es-CO"/>
          </w:rPr>
          <w:t>Decreto 1336 de 2018</w:t>
        </w:r>
      </w:hyperlink>
      <w:r w:rsidRPr="0073311D">
        <w:rPr>
          <w:rFonts w:cs="Arial"/>
          <w:b/>
          <w:bCs/>
          <w:sz w:val="22"/>
          <w:szCs w:val="22"/>
          <w:lang w:val="es-CO" w:eastAsia="es-CO"/>
        </w:rPr>
        <w:t>)</w:t>
      </w:r>
    </w:p>
    <w:p w14:paraId="78E5F368" w14:textId="77777777" w:rsidR="00035B73" w:rsidRPr="0073311D" w:rsidRDefault="00035B73" w:rsidP="00035B73">
      <w:pPr>
        <w:shd w:val="clear" w:color="auto" w:fill="FFFFFF"/>
        <w:spacing w:before="150"/>
        <w:jc w:val="center"/>
        <w:rPr>
          <w:rFonts w:cs="Arial"/>
          <w:sz w:val="22"/>
          <w:szCs w:val="22"/>
          <w:lang w:val="es-CO" w:eastAsia="es-CO"/>
        </w:rPr>
      </w:pPr>
      <w:r w:rsidRPr="0073311D">
        <w:rPr>
          <w:rFonts w:cs="Arial"/>
          <w:b/>
          <w:bCs/>
          <w:sz w:val="22"/>
          <w:szCs w:val="22"/>
          <w:lang w:val="es-CO" w:eastAsia="es-CO"/>
        </w:rPr>
        <w:t>Disposiciones reglamentarias para la financiación y cofinanciación entre la nación y las entidades territoriales para el desarrollo integral de la primera infancia</w:t>
      </w:r>
    </w:p>
    <w:p w14:paraId="28B7D7AA" w14:textId="77777777" w:rsidR="00035B73" w:rsidRPr="0073311D" w:rsidRDefault="00035B73" w:rsidP="00035B73">
      <w:pPr>
        <w:shd w:val="clear" w:color="auto" w:fill="FFFFFF"/>
        <w:spacing w:before="150"/>
        <w:jc w:val="both"/>
        <w:rPr>
          <w:rFonts w:cs="Arial"/>
          <w:sz w:val="22"/>
          <w:szCs w:val="22"/>
          <w:lang w:val="es-CO" w:eastAsia="es-CO"/>
        </w:rPr>
      </w:pPr>
      <w:r w:rsidRPr="0073311D">
        <w:rPr>
          <w:rFonts w:cs="Arial"/>
          <w:sz w:val="22"/>
          <w:szCs w:val="22"/>
          <w:lang w:val="es-CO" w:eastAsia="es-CO"/>
        </w:rPr>
        <w:t> </w:t>
      </w:r>
    </w:p>
    <w:p w14:paraId="2FD96A67" w14:textId="3BAD27A9" w:rsidR="00035B73" w:rsidRPr="0073311D" w:rsidRDefault="00035B73" w:rsidP="00035B73">
      <w:pPr>
        <w:shd w:val="clear" w:color="auto" w:fill="FFFFFF"/>
        <w:jc w:val="both"/>
        <w:rPr>
          <w:rFonts w:cs="Arial"/>
          <w:sz w:val="22"/>
          <w:szCs w:val="22"/>
          <w:lang w:val="es-CO" w:eastAsia="es-CO"/>
        </w:rPr>
      </w:pPr>
      <w:proofErr w:type="gramStart"/>
      <w:r w:rsidRPr="0073311D">
        <w:rPr>
          <w:rFonts w:cs="Arial"/>
          <w:b/>
          <w:bCs/>
          <w:sz w:val="22"/>
          <w:szCs w:val="22"/>
          <w:lang w:val="es-CO" w:eastAsia="es-CO"/>
        </w:rPr>
        <w:t>ARTÍCULO</w:t>
      </w:r>
      <w:bookmarkStart w:id="51" w:name="2.4.4.1"/>
      <w:r w:rsidRPr="0073311D">
        <w:rPr>
          <w:rFonts w:cs="Arial"/>
          <w:b/>
          <w:bCs/>
          <w:sz w:val="22"/>
          <w:szCs w:val="22"/>
          <w:lang w:val="es-CO" w:eastAsia="es-CO"/>
        </w:rPr>
        <w:t> </w:t>
      </w:r>
      <w:bookmarkEnd w:id="51"/>
      <w:r w:rsidRPr="0073311D">
        <w:rPr>
          <w:rFonts w:cs="Arial"/>
          <w:b/>
          <w:bCs/>
          <w:sz w:val="22"/>
          <w:szCs w:val="22"/>
          <w:lang w:val="es-CO" w:eastAsia="es-CO"/>
        </w:rPr>
        <w:t> 2.4.4.1.</w:t>
      </w:r>
      <w:proofErr w:type="gramEnd"/>
      <w:r w:rsidRPr="0073311D">
        <w:rPr>
          <w:rFonts w:cs="Arial"/>
          <w:sz w:val="22"/>
          <w:szCs w:val="22"/>
          <w:lang w:val="es-CO" w:eastAsia="es-CO"/>
        </w:rPr>
        <w:t> </w:t>
      </w:r>
      <w:r w:rsidRPr="0073311D">
        <w:rPr>
          <w:rFonts w:cs="Arial"/>
          <w:b/>
          <w:bCs/>
          <w:i/>
          <w:iCs/>
          <w:sz w:val="22"/>
          <w:szCs w:val="22"/>
          <w:lang w:val="es-CO" w:eastAsia="es-CO"/>
        </w:rPr>
        <w:t>Objeto. </w:t>
      </w:r>
      <w:r w:rsidRPr="0073311D">
        <w:rPr>
          <w:rFonts w:cs="Arial"/>
          <w:sz w:val="22"/>
          <w:szCs w:val="22"/>
          <w:lang w:val="es-CO" w:eastAsia="es-CO"/>
        </w:rPr>
        <w:t xml:space="preserve">El presente título tiene por objeto reglamentar los esquemas de financiación y cofinanciación entre la Nación y las entidades territoriales, así como la gestión y ejecución de las fuentes financieras complementarias a los recursos de la nación para la atención integral de la primera infancia, conforme a lo dispuesto por la Política de Estado para el Desarrollo Integral de la Primera Infancia "De cero a siempre", en los términos de la </w:t>
      </w:r>
      <w:hyperlink r:id="rId985" w:history="1">
        <w:r w:rsidR="00316D27" w:rsidRPr="0073311D">
          <w:rPr>
            <w:rStyle w:val="Hipervnculo"/>
            <w:rFonts w:cs="Arial"/>
            <w:sz w:val="22"/>
            <w:szCs w:val="22"/>
            <w:lang w:val="es-CO" w:eastAsia="es-CO"/>
          </w:rPr>
          <w:t>Ley 1804 de 2016</w:t>
        </w:r>
      </w:hyperlink>
      <w:r w:rsidRPr="0073311D">
        <w:rPr>
          <w:rFonts w:cs="Arial"/>
          <w:sz w:val="22"/>
          <w:szCs w:val="22"/>
          <w:lang w:val="es-CO" w:eastAsia="es-CO"/>
        </w:rPr>
        <w:t>.</w:t>
      </w:r>
    </w:p>
    <w:p w14:paraId="42D3BC7F" w14:textId="77777777" w:rsidR="00035B73" w:rsidRPr="0073311D" w:rsidRDefault="00035B73" w:rsidP="00035B73">
      <w:pPr>
        <w:shd w:val="clear" w:color="auto" w:fill="FFFFFF"/>
        <w:jc w:val="both"/>
        <w:rPr>
          <w:rFonts w:cs="Arial"/>
          <w:sz w:val="22"/>
          <w:szCs w:val="22"/>
          <w:lang w:val="es-CO" w:eastAsia="es-CO"/>
        </w:rPr>
      </w:pPr>
      <w:r w:rsidRPr="0073311D">
        <w:rPr>
          <w:rFonts w:cs="Arial"/>
          <w:sz w:val="22"/>
          <w:szCs w:val="22"/>
          <w:lang w:val="es-CO" w:eastAsia="es-CO"/>
        </w:rPr>
        <w:t> </w:t>
      </w:r>
    </w:p>
    <w:p w14:paraId="4FF32E20" w14:textId="77777777" w:rsidR="00035B73" w:rsidRPr="0073311D" w:rsidRDefault="00035B73" w:rsidP="00035B73">
      <w:pPr>
        <w:shd w:val="clear" w:color="auto" w:fill="FFFFFF"/>
        <w:jc w:val="both"/>
        <w:rPr>
          <w:rFonts w:cs="Arial"/>
          <w:sz w:val="22"/>
          <w:szCs w:val="22"/>
          <w:lang w:val="es-CO" w:eastAsia="es-CO"/>
        </w:rPr>
      </w:pPr>
      <w:proofErr w:type="gramStart"/>
      <w:r w:rsidRPr="0073311D">
        <w:rPr>
          <w:rFonts w:cs="Arial"/>
          <w:b/>
          <w:bCs/>
          <w:sz w:val="22"/>
          <w:szCs w:val="22"/>
          <w:lang w:val="es-CO" w:eastAsia="es-CO"/>
        </w:rPr>
        <w:lastRenderedPageBreak/>
        <w:t>ARTÍCULO</w:t>
      </w:r>
      <w:bookmarkStart w:id="52" w:name="2.4.4.2"/>
      <w:r w:rsidRPr="0073311D">
        <w:rPr>
          <w:rFonts w:cs="Arial"/>
          <w:b/>
          <w:bCs/>
          <w:sz w:val="22"/>
          <w:szCs w:val="22"/>
          <w:lang w:val="es-CO" w:eastAsia="es-CO"/>
        </w:rPr>
        <w:t> </w:t>
      </w:r>
      <w:bookmarkEnd w:id="52"/>
      <w:r w:rsidRPr="0073311D">
        <w:rPr>
          <w:rFonts w:cs="Arial"/>
          <w:b/>
          <w:bCs/>
          <w:sz w:val="22"/>
          <w:szCs w:val="22"/>
          <w:lang w:val="es-CO" w:eastAsia="es-CO"/>
        </w:rPr>
        <w:t> 2.4.4.2.</w:t>
      </w:r>
      <w:proofErr w:type="gramEnd"/>
      <w:r w:rsidRPr="0073311D">
        <w:rPr>
          <w:rFonts w:cs="Arial"/>
          <w:sz w:val="22"/>
          <w:szCs w:val="22"/>
          <w:lang w:val="es-CO" w:eastAsia="es-CO"/>
        </w:rPr>
        <w:t> </w:t>
      </w:r>
      <w:r w:rsidRPr="0073311D">
        <w:rPr>
          <w:rFonts w:cs="Arial"/>
          <w:b/>
          <w:bCs/>
          <w:i/>
          <w:iCs/>
          <w:sz w:val="22"/>
          <w:szCs w:val="22"/>
          <w:lang w:val="es-CO" w:eastAsia="es-CO"/>
        </w:rPr>
        <w:t>Esquema de financiación y cofinanciación.</w:t>
      </w:r>
      <w:r w:rsidRPr="0073311D">
        <w:rPr>
          <w:rFonts w:cs="Arial"/>
          <w:sz w:val="22"/>
          <w:szCs w:val="22"/>
          <w:lang w:val="es-CO" w:eastAsia="es-CO"/>
        </w:rPr>
        <w:t> La financiación o cofinanciación para la sostenibilidad de la Política de Estado para el Desarrollo Integral de la Primera Infancia "De cero a siempre", con recursos del Presupuesto General de la Nación (PGN), deberá atender los siguientes criterios generales:</w:t>
      </w:r>
    </w:p>
    <w:p w14:paraId="30C80BF2" w14:textId="750AFD13" w:rsidR="00035B73" w:rsidRPr="0073311D" w:rsidRDefault="00035B73" w:rsidP="00035B73">
      <w:pPr>
        <w:shd w:val="clear" w:color="auto" w:fill="FFFFFF"/>
        <w:jc w:val="both"/>
        <w:rPr>
          <w:rFonts w:cs="Arial"/>
          <w:sz w:val="22"/>
          <w:szCs w:val="22"/>
          <w:lang w:val="es-CO" w:eastAsia="es-CO"/>
        </w:rPr>
      </w:pPr>
      <w:r w:rsidRPr="0073311D">
        <w:rPr>
          <w:rFonts w:cs="Arial"/>
          <w:sz w:val="22"/>
          <w:szCs w:val="22"/>
          <w:lang w:val="es-CO" w:eastAsia="es-CO"/>
        </w:rPr>
        <w:t> 1. La proyección de recursos del PGN, se realizará teniendo en cuenta las metas de cobertura y gestión definidas por la Comisión Intersectorial para la Atención Integral de la Primera Infancia (CIPI).</w:t>
      </w:r>
    </w:p>
    <w:p w14:paraId="76DE1C89" w14:textId="419BB179" w:rsidR="00035B73" w:rsidRPr="0073311D" w:rsidRDefault="00035B73" w:rsidP="00035B73">
      <w:pPr>
        <w:shd w:val="clear" w:color="auto" w:fill="FFFFFF"/>
        <w:jc w:val="both"/>
        <w:rPr>
          <w:rFonts w:cs="Arial"/>
          <w:sz w:val="22"/>
          <w:szCs w:val="22"/>
          <w:lang w:val="es-CO" w:eastAsia="es-CO"/>
        </w:rPr>
      </w:pPr>
      <w:r w:rsidRPr="0073311D">
        <w:rPr>
          <w:rFonts w:cs="Arial"/>
          <w:sz w:val="22"/>
          <w:szCs w:val="22"/>
          <w:lang w:val="es-CO" w:eastAsia="es-CO"/>
        </w:rPr>
        <w:t xml:space="preserve"> 2. La </w:t>
      </w:r>
      <w:proofErr w:type="spellStart"/>
      <w:r w:rsidRPr="0073311D">
        <w:rPr>
          <w:rFonts w:cs="Arial"/>
          <w:sz w:val="22"/>
          <w:szCs w:val="22"/>
          <w:lang w:val="es-CO" w:eastAsia="es-CO"/>
        </w:rPr>
        <w:t>focalización</w:t>
      </w:r>
      <w:proofErr w:type="spellEnd"/>
      <w:r w:rsidRPr="0073311D">
        <w:rPr>
          <w:rFonts w:cs="Arial"/>
          <w:sz w:val="22"/>
          <w:szCs w:val="22"/>
          <w:lang w:val="es-CO" w:eastAsia="es-CO"/>
        </w:rPr>
        <w:t xml:space="preserve"> geográfica indicativa que defina la CIPI, la cual se realizará teniendo en cuenta al menos:</w:t>
      </w:r>
    </w:p>
    <w:p w14:paraId="20F925F9" w14:textId="0CF43445" w:rsidR="00035B73" w:rsidRPr="0073311D" w:rsidRDefault="00035B73" w:rsidP="00035B73">
      <w:pPr>
        <w:shd w:val="clear" w:color="auto" w:fill="FFFFFF"/>
        <w:jc w:val="both"/>
        <w:rPr>
          <w:rFonts w:cs="Arial"/>
          <w:sz w:val="22"/>
          <w:szCs w:val="22"/>
          <w:lang w:val="es-CO" w:eastAsia="es-CO"/>
        </w:rPr>
      </w:pPr>
      <w:r w:rsidRPr="0073311D">
        <w:rPr>
          <w:rFonts w:cs="Arial"/>
          <w:sz w:val="22"/>
          <w:szCs w:val="22"/>
          <w:lang w:val="es-CO" w:eastAsia="es-CO"/>
        </w:rPr>
        <w:t> 2.1 Indicadores de Pobreza.</w:t>
      </w:r>
    </w:p>
    <w:p w14:paraId="57696A3F" w14:textId="0F85EF38" w:rsidR="00035B73" w:rsidRPr="0073311D" w:rsidRDefault="00035B73" w:rsidP="00035B73">
      <w:pPr>
        <w:shd w:val="clear" w:color="auto" w:fill="FFFFFF"/>
        <w:jc w:val="both"/>
        <w:rPr>
          <w:rFonts w:cs="Arial"/>
          <w:sz w:val="22"/>
          <w:szCs w:val="22"/>
          <w:lang w:val="es-CO" w:eastAsia="es-CO"/>
        </w:rPr>
      </w:pPr>
      <w:r w:rsidRPr="0073311D">
        <w:rPr>
          <w:rFonts w:cs="Arial"/>
          <w:sz w:val="22"/>
          <w:szCs w:val="22"/>
          <w:lang w:val="es-CO" w:eastAsia="es-CO"/>
        </w:rPr>
        <w:t> 2.2 Indicadores de mortalidad materna e infantil.</w:t>
      </w:r>
    </w:p>
    <w:p w14:paraId="4CDC2663" w14:textId="7CF1A770" w:rsidR="00035B73" w:rsidRPr="0073311D" w:rsidRDefault="00035B73" w:rsidP="00035B73">
      <w:pPr>
        <w:shd w:val="clear" w:color="auto" w:fill="FFFFFF"/>
        <w:jc w:val="both"/>
        <w:rPr>
          <w:rFonts w:cs="Arial"/>
          <w:sz w:val="22"/>
          <w:szCs w:val="22"/>
          <w:lang w:val="es-CO" w:eastAsia="es-CO"/>
        </w:rPr>
      </w:pPr>
      <w:r w:rsidRPr="0073311D">
        <w:rPr>
          <w:rFonts w:cs="Arial"/>
          <w:sz w:val="22"/>
          <w:szCs w:val="22"/>
          <w:lang w:val="es-CO" w:eastAsia="es-CO"/>
        </w:rPr>
        <w:t xml:space="preserve"> 2.3 Cobertura geográfica de los Programas de Desarrollo con Enfoque Territorial (PDET) de conformidad con el </w:t>
      </w:r>
      <w:hyperlink r:id="rId986" w:history="1">
        <w:r w:rsidRPr="0073311D">
          <w:rPr>
            <w:rStyle w:val="Hipervnculo"/>
            <w:rFonts w:cs="Arial"/>
            <w:sz w:val="22"/>
            <w:szCs w:val="22"/>
            <w:lang w:val="es-CO" w:eastAsia="es-CO"/>
          </w:rPr>
          <w:t>Decreto Ley 893 de 2017</w:t>
        </w:r>
      </w:hyperlink>
      <w:r w:rsidRPr="0073311D">
        <w:rPr>
          <w:rFonts w:cs="Arial"/>
          <w:sz w:val="22"/>
          <w:szCs w:val="22"/>
          <w:lang w:val="es-CO" w:eastAsia="es-CO"/>
        </w:rPr>
        <w:t xml:space="preserve"> o la norma que lo modifique o sustituya.</w:t>
      </w:r>
    </w:p>
    <w:p w14:paraId="4CCE3CFB" w14:textId="78483006" w:rsidR="00035B73" w:rsidRPr="0073311D" w:rsidRDefault="00035B73" w:rsidP="00035B73">
      <w:pPr>
        <w:shd w:val="clear" w:color="auto" w:fill="FFFFFF"/>
        <w:jc w:val="both"/>
        <w:rPr>
          <w:rFonts w:cs="Arial"/>
          <w:sz w:val="22"/>
          <w:szCs w:val="22"/>
          <w:lang w:val="es-CO" w:eastAsia="es-CO"/>
        </w:rPr>
      </w:pPr>
      <w:r w:rsidRPr="0073311D">
        <w:rPr>
          <w:rFonts w:cs="Arial"/>
          <w:sz w:val="22"/>
          <w:szCs w:val="22"/>
          <w:lang w:val="es-CO" w:eastAsia="es-CO"/>
        </w:rPr>
        <w:t> 2.4 Necesidades de infraestructura para la atención a la primera infancia.</w:t>
      </w:r>
    </w:p>
    <w:p w14:paraId="5153EBAD" w14:textId="04674E25" w:rsidR="00035B73" w:rsidRPr="0073311D" w:rsidRDefault="00035B73" w:rsidP="00035B73">
      <w:pPr>
        <w:shd w:val="clear" w:color="auto" w:fill="FFFFFF"/>
        <w:jc w:val="both"/>
        <w:rPr>
          <w:rFonts w:cs="Arial"/>
          <w:sz w:val="22"/>
          <w:szCs w:val="22"/>
          <w:lang w:val="es-CO" w:eastAsia="es-CO"/>
        </w:rPr>
      </w:pPr>
      <w:r w:rsidRPr="0073311D">
        <w:rPr>
          <w:rFonts w:cs="Arial"/>
          <w:sz w:val="22"/>
          <w:szCs w:val="22"/>
          <w:lang w:val="es-CO" w:eastAsia="es-CO"/>
        </w:rPr>
        <w:t> 2.5 Municipios con presencia de comunidades étnicas.</w:t>
      </w:r>
    </w:p>
    <w:p w14:paraId="5CB071DE" w14:textId="0A2D8D94" w:rsidR="00035B73" w:rsidRPr="0073311D" w:rsidRDefault="00035B73" w:rsidP="00035B73">
      <w:pPr>
        <w:shd w:val="clear" w:color="auto" w:fill="FFFFFF"/>
        <w:jc w:val="both"/>
        <w:rPr>
          <w:rFonts w:cs="Arial"/>
          <w:sz w:val="22"/>
          <w:szCs w:val="22"/>
          <w:lang w:val="es-CO" w:eastAsia="es-CO"/>
        </w:rPr>
      </w:pPr>
      <w:r w:rsidRPr="0073311D">
        <w:rPr>
          <w:rFonts w:cs="Arial"/>
          <w:sz w:val="22"/>
          <w:szCs w:val="22"/>
          <w:lang w:val="es-CO" w:eastAsia="es-CO"/>
        </w:rPr>
        <w:t> 2.6 Necesidad de ampliación progresiva de la cobertura del programa de atención a la primera infancia en el territorio.</w:t>
      </w:r>
    </w:p>
    <w:p w14:paraId="301B801D" w14:textId="6E4F3139" w:rsidR="00035B73" w:rsidRPr="0073311D" w:rsidRDefault="00035B73" w:rsidP="00035B73">
      <w:pPr>
        <w:shd w:val="clear" w:color="auto" w:fill="FFFFFF"/>
        <w:jc w:val="both"/>
        <w:rPr>
          <w:rFonts w:cs="Arial"/>
          <w:sz w:val="22"/>
          <w:szCs w:val="22"/>
          <w:lang w:val="es-CO" w:eastAsia="es-CO"/>
        </w:rPr>
      </w:pPr>
      <w:r w:rsidRPr="0073311D">
        <w:rPr>
          <w:rFonts w:cs="Arial"/>
          <w:sz w:val="22"/>
          <w:szCs w:val="22"/>
          <w:lang w:val="es-CO" w:eastAsia="es-CO"/>
        </w:rPr>
        <w:t xml:space="preserve"> 3. La financiación deberá tener en cuenta las prioridades de atención definidas en el artículo 6 de la </w:t>
      </w:r>
      <w:hyperlink r:id="rId987" w:history="1">
        <w:r w:rsidR="00316D27" w:rsidRPr="0073311D">
          <w:rPr>
            <w:rStyle w:val="Hipervnculo"/>
            <w:rFonts w:cs="Arial"/>
            <w:sz w:val="22"/>
            <w:szCs w:val="22"/>
            <w:lang w:val="es-CO" w:eastAsia="es-CO"/>
          </w:rPr>
          <w:t>Ley 1804 de 2016</w:t>
        </w:r>
      </w:hyperlink>
      <w:r w:rsidRPr="0073311D">
        <w:rPr>
          <w:rFonts w:cs="Arial"/>
          <w:sz w:val="22"/>
          <w:szCs w:val="22"/>
          <w:lang w:val="es-CO" w:eastAsia="es-CO"/>
        </w:rPr>
        <w:t>.</w:t>
      </w:r>
    </w:p>
    <w:p w14:paraId="0DD001BA" w14:textId="75F06F19" w:rsidR="00035B73" w:rsidRPr="0073311D" w:rsidRDefault="00035B73" w:rsidP="00035B73">
      <w:pPr>
        <w:shd w:val="clear" w:color="auto" w:fill="FFFFFF"/>
        <w:jc w:val="both"/>
        <w:rPr>
          <w:rFonts w:cs="Arial"/>
          <w:sz w:val="22"/>
          <w:szCs w:val="22"/>
          <w:lang w:val="es-CO" w:eastAsia="es-CO"/>
        </w:rPr>
      </w:pPr>
      <w:r w:rsidRPr="0073311D">
        <w:rPr>
          <w:rFonts w:cs="Arial"/>
          <w:sz w:val="22"/>
          <w:szCs w:val="22"/>
          <w:lang w:val="es-CO" w:eastAsia="es-CO"/>
        </w:rPr>
        <w:t> 4. La financiación nacional de la política será consistente con el Marco Fiscal de Mediano Plazo y con el Marco de Gasto de Mediano plazo de los respectivos sectores y sujeto a las disponibilidades presupuestales definidas en las leyes anuales de presupuesto general de la nación.</w:t>
      </w:r>
    </w:p>
    <w:p w14:paraId="27DC8053" w14:textId="23E30852" w:rsidR="00035B73" w:rsidRPr="0073311D" w:rsidRDefault="00035B73" w:rsidP="00035B73">
      <w:pPr>
        <w:shd w:val="clear" w:color="auto" w:fill="FFFFFF"/>
        <w:jc w:val="both"/>
        <w:rPr>
          <w:rFonts w:cs="Arial"/>
          <w:sz w:val="22"/>
          <w:szCs w:val="22"/>
          <w:lang w:val="es-CO" w:eastAsia="es-CO"/>
        </w:rPr>
      </w:pPr>
      <w:r w:rsidRPr="0073311D">
        <w:rPr>
          <w:rFonts w:cs="Arial"/>
          <w:sz w:val="22"/>
          <w:szCs w:val="22"/>
          <w:lang w:val="es-CO" w:eastAsia="es-CO"/>
        </w:rPr>
        <w:t> 5. Todas las entidades territoriales tienen la posibilidad de acceder a los recursos de cofinanciación, lo que convierte esta fuente de financiación en un instrumento universal.</w:t>
      </w:r>
    </w:p>
    <w:p w14:paraId="488E8154" w14:textId="74F77711" w:rsidR="00035B73" w:rsidRPr="0073311D" w:rsidRDefault="00035B73" w:rsidP="00035B73">
      <w:pPr>
        <w:shd w:val="clear" w:color="auto" w:fill="FFFFFF"/>
        <w:jc w:val="both"/>
        <w:rPr>
          <w:rFonts w:cs="Arial"/>
          <w:sz w:val="22"/>
          <w:szCs w:val="22"/>
          <w:lang w:val="es-CO" w:eastAsia="es-CO"/>
        </w:rPr>
      </w:pPr>
      <w:r w:rsidRPr="0073311D">
        <w:rPr>
          <w:rFonts w:cs="Arial"/>
          <w:sz w:val="22"/>
          <w:szCs w:val="22"/>
          <w:lang w:val="es-CO" w:eastAsia="es-CO"/>
        </w:rPr>
        <w:t xml:space="preserve"> 6. De conformidad con el parágrafo 1 del artículo 137 de la </w:t>
      </w:r>
      <w:hyperlink r:id="rId988" w:history="1">
        <w:r w:rsidRPr="0073311D">
          <w:rPr>
            <w:rStyle w:val="Hipervnculo"/>
            <w:rFonts w:cs="Arial"/>
            <w:sz w:val="22"/>
            <w:szCs w:val="22"/>
            <w:lang w:val="es-CO" w:eastAsia="es-CO"/>
          </w:rPr>
          <w:t>Ley 1450 de 2011</w:t>
        </w:r>
      </w:hyperlink>
      <w:r w:rsidRPr="0073311D">
        <w:rPr>
          <w:rFonts w:cs="Arial"/>
          <w:sz w:val="22"/>
          <w:szCs w:val="22"/>
          <w:lang w:val="es-CO" w:eastAsia="es-CO"/>
        </w:rPr>
        <w:t xml:space="preserve">, para la suscripción de convenios de cofinanciación con la Nación, la entidad territorial deberá acreditar el cumplimiento de las disposiciones previstas en la </w:t>
      </w:r>
      <w:hyperlink r:id="rId989" w:history="1">
        <w:r w:rsidRPr="0073311D">
          <w:rPr>
            <w:rStyle w:val="Hipervnculo"/>
            <w:rFonts w:cs="Arial"/>
            <w:sz w:val="22"/>
            <w:szCs w:val="22"/>
            <w:lang w:val="es-CO" w:eastAsia="es-CO"/>
          </w:rPr>
          <w:t>Ley 358 de 1997</w:t>
        </w:r>
      </w:hyperlink>
      <w:r w:rsidRPr="0073311D">
        <w:rPr>
          <w:rFonts w:cs="Arial"/>
          <w:sz w:val="22"/>
          <w:szCs w:val="22"/>
          <w:lang w:val="es-CO" w:eastAsia="es-CO"/>
        </w:rPr>
        <w:t xml:space="preserve">, los límites de gasto y deuda establecidos en las </w:t>
      </w:r>
      <w:hyperlink r:id="rId990" w:history="1">
        <w:r w:rsidRPr="0073311D">
          <w:rPr>
            <w:rStyle w:val="Hipervnculo"/>
            <w:rFonts w:cs="Arial"/>
            <w:sz w:val="22"/>
            <w:szCs w:val="22"/>
            <w:lang w:val="es-CO" w:eastAsia="es-CO"/>
          </w:rPr>
          <w:t>Leyes 617 de 2000</w:t>
        </w:r>
      </w:hyperlink>
      <w:r w:rsidRPr="0073311D">
        <w:rPr>
          <w:rFonts w:cs="Arial"/>
          <w:sz w:val="22"/>
          <w:szCs w:val="22"/>
          <w:lang w:val="es-CO" w:eastAsia="es-CO"/>
        </w:rPr>
        <w:t xml:space="preserve"> y </w:t>
      </w:r>
      <w:hyperlink r:id="rId991" w:history="1">
        <w:r w:rsidRPr="0073311D">
          <w:rPr>
            <w:rStyle w:val="Hipervnculo"/>
            <w:rFonts w:cs="Arial"/>
            <w:sz w:val="22"/>
            <w:szCs w:val="22"/>
            <w:lang w:val="es-CO" w:eastAsia="es-CO"/>
          </w:rPr>
          <w:t>819 de 2003</w:t>
        </w:r>
      </w:hyperlink>
      <w:r w:rsidRPr="0073311D">
        <w:rPr>
          <w:rFonts w:cs="Arial"/>
          <w:sz w:val="22"/>
          <w:szCs w:val="22"/>
          <w:lang w:val="es-CO" w:eastAsia="es-CO"/>
        </w:rPr>
        <w:t>. Para garantizar la solvencia del financiamiento de la Política de Estado para el Desarrollo Integral de la Primera Infancia "De cero a siempre" por parte de las entidades territoriales, estas deberán acreditar la respectiva contrapartida de recursos mediante certificados de disponibilidad presupuestal.</w:t>
      </w:r>
    </w:p>
    <w:p w14:paraId="61832892" w14:textId="77777777" w:rsidR="00035B73" w:rsidRPr="0073311D" w:rsidRDefault="00035B73" w:rsidP="00035B73">
      <w:pPr>
        <w:shd w:val="clear" w:color="auto" w:fill="FFFFFF"/>
        <w:jc w:val="both"/>
        <w:rPr>
          <w:rFonts w:cs="Arial"/>
          <w:sz w:val="22"/>
          <w:szCs w:val="22"/>
          <w:lang w:val="es-CO" w:eastAsia="es-CO"/>
        </w:rPr>
      </w:pPr>
    </w:p>
    <w:p w14:paraId="2588B433" w14:textId="6E858979" w:rsidR="00035B73" w:rsidRPr="0073311D" w:rsidRDefault="00035B73" w:rsidP="00035B73">
      <w:pPr>
        <w:shd w:val="clear" w:color="auto" w:fill="FFFFFF"/>
        <w:jc w:val="both"/>
        <w:rPr>
          <w:rFonts w:cs="Arial"/>
          <w:sz w:val="22"/>
          <w:szCs w:val="22"/>
          <w:lang w:val="es-CO" w:eastAsia="es-CO"/>
        </w:rPr>
      </w:pPr>
      <w:r w:rsidRPr="0073311D">
        <w:rPr>
          <w:rFonts w:cs="Arial"/>
          <w:sz w:val="22"/>
          <w:szCs w:val="22"/>
          <w:lang w:val="es-CO" w:eastAsia="es-CO"/>
        </w:rPr>
        <w:t> </w:t>
      </w:r>
      <w:r w:rsidRPr="0073311D">
        <w:rPr>
          <w:rFonts w:cs="Arial"/>
          <w:b/>
          <w:bCs/>
          <w:sz w:val="22"/>
          <w:szCs w:val="22"/>
          <w:lang w:val="es-CO" w:eastAsia="es-CO"/>
        </w:rPr>
        <w:t>PARÁGRAFO</w:t>
      </w:r>
      <w:bookmarkStart w:id="53" w:name="2.4.4.2.p1"/>
      <w:r w:rsidRPr="0073311D">
        <w:rPr>
          <w:rFonts w:cs="Arial"/>
          <w:b/>
          <w:bCs/>
          <w:sz w:val="22"/>
          <w:szCs w:val="22"/>
          <w:lang w:val="es-CO" w:eastAsia="es-CO"/>
        </w:rPr>
        <w:t> </w:t>
      </w:r>
      <w:bookmarkEnd w:id="53"/>
      <w:r w:rsidRPr="0073311D">
        <w:rPr>
          <w:rFonts w:cs="Arial"/>
          <w:b/>
          <w:bCs/>
          <w:sz w:val="22"/>
          <w:szCs w:val="22"/>
          <w:lang w:val="es-CO" w:eastAsia="es-CO"/>
        </w:rPr>
        <w:t> 1.</w:t>
      </w:r>
      <w:r w:rsidRPr="0073311D">
        <w:rPr>
          <w:rFonts w:cs="Arial"/>
          <w:sz w:val="22"/>
          <w:szCs w:val="22"/>
          <w:lang w:val="es-CO" w:eastAsia="es-CO"/>
        </w:rPr>
        <w:t> Para acceder a los recursos para la cofinanciación es necesario la identificación, preparación y presentación de proyectos debidamente formulados, en los términos del artículo 2.4.4.4. del presente decreto.</w:t>
      </w:r>
    </w:p>
    <w:p w14:paraId="1C7DA2D3" w14:textId="77777777" w:rsidR="00035B73" w:rsidRPr="0073311D" w:rsidRDefault="00035B73" w:rsidP="00035B73">
      <w:pPr>
        <w:shd w:val="clear" w:color="auto" w:fill="FFFFFF"/>
        <w:jc w:val="both"/>
        <w:rPr>
          <w:rFonts w:cs="Arial"/>
          <w:sz w:val="22"/>
          <w:szCs w:val="22"/>
          <w:lang w:val="es-CO" w:eastAsia="es-CO"/>
        </w:rPr>
      </w:pPr>
    </w:p>
    <w:p w14:paraId="29CB2C3E" w14:textId="44107777" w:rsidR="00035B73" w:rsidRPr="0073311D" w:rsidRDefault="00035B73" w:rsidP="00035B73">
      <w:pPr>
        <w:shd w:val="clear" w:color="auto" w:fill="FFFFFF"/>
        <w:jc w:val="both"/>
        <w:rPr>
          <w:rFonts w:cs="Arial"/>
          <w:sz w:val="22"/>
          <w:szCs w:val="22"/>
          <w:lang w:val="es-CO" w:eastAsia="es-CO"/>
        </w:rPr>
      </w:pPr>
      <w:r w:rsidRPr="0073311D">
        <w:rPr>
          <w:rFonts w:cs="Arial"/>
          <w:sz w:val="22"/>
          <w:szCs w:val="22"/>
          <w:lang w:val="es-CO" w:eastAsia="es-CO"/>
        </w:rPr>
        <w:t> </w:t>
      </w:r>
      <w:r w:rsidRPr="0073311D">
        <w:rPr>
          <w:rFonts w:cs="Arial"/>
          <w:b/>
          <w:bCs/>
          <w:sz w:val="22"/>
          <w:szCs w:val="22"/>
          <w:lang w:val="es-CO" w:eastAsia="es-CO"/>
        </w:rPr>
        <w:t>PARÁGRAFO</w:t>
      </w:r>
      <w:bookmarkStart w:id="54" w:name="2.4.4.2.p2"/>
      <w:r w:rsidRPr="0073311D">
        <w:rPr>
          <w:rFonts w:cs="Arial"/>
          <w:b/>
          <w:bCs/>
          <w:sz w:val="22"/>
          <w:szCs w:val="22"/>
          <w:lang w:val="es-CO" w:eastAsia="es-CO"/>
        </w:rPr>
        <w:t> </w:t>
      </w:r>
      <w:bookmarkEnd w:id="54"/>
      <w:r w:rsidRPr="0073311D">
        <w:rPr>
          <w:rFonts w:cs="Arial"/>
          <w:b/>
          <w:bCs/>
          <w:sz w:val="22"/>
          <w:szCs w:val="22"/>
          <w:lang w:val="es-CO" w:eastAsia="es-CO"/>
        </w:rPr>
        <w:t> 2.</w:t>
      </w:r>
      <w:r w:rsidRPr="0073311D">
        <w:rPr>
          <w:rFonts w:cs="Arial"/>
          <w:sz w:val="22"/>
          <w:szCs w:val="22"/>
          <w:lang w:val="es-CO" w:eastAsia="es-CO"/>
        </w:rPr>
        <w:t xml:space="preserve"> Las entidades estatales del orden nacional que hacen parte del Presupuesto General de la Nación, conforme a sus competencias, y en cumplimiento del deber legal consagrado en el artículo 25 de la </w:t>
      </w:r>
      <w:hyperlink r:id="rId992" w:history="1">
        <w:r w:rsidR="00316D27" w:rsidRPr="0073311D">
          <w:rPr>
            <w:rStyle w:val="Hipervnculo"/>
            <w:rFonts w:cs="Arial"/>
            <w:sz w:val="22"/>
            <w:szCs w:val="22"/>
            <w:lang w:val="es-CO" w:eastAsia="es-CO"/>
          </w:rPr>
          <w:t>Ley 1804 de 2016</w:t>
        </w:r>
      </w:hyperlink>
      <w:r w:rsidRPr="0073311D">
        <w:rPr>
          <w:rFonts w:cs="Arial"/>
          <w:sz w:val="22"/>
          <w:szCs w:val="22"/>
          <w:lang w:val="es-CO" w:eastAsia="es-CO"/>
        </w:rPr>
        <w:t>, identificarán las asignaciones presupuestales específicas para la atención integral a la primera infancia de manera desagregada. Esta información deberá ser reportada en el Sistema Unificado de Inversiones y Finanzas Públicas (SUIFP).</w:t>
      </w:r>
    </w:p>
    <w:p w14:paraId="1ADC30B4" w14:textId="77777777" w:rsidR="00035B73" w:rsidRPr="0073311D" w:rsidRDefault="00035B73" w:rsidP="00035B73">
      <w:pPr>
        <w:shd w:val="clear" w:color="auto" w:fill="FFFFFF"/>
        <w:jc w:val="both"/>
        <w:rPr>
          <w:rFonts w:cs="Arial"/>
          <w:sz w:val="22"/>
          <w:szCs w:val="22"/>
          <w:lang w:val="es-CO" w:eastAsia="es-CO"/>
        </w:rPr>
      </w:pPr>
    </w:p>
    <w:p w14:paraId="5B0754ED" w14:textId="63E392A0" w:rsidR="00035B73" w:rsidRPr="0073311D" w:rsidRDefault="00035B73" w:rsidP="00035B73">
      <w:pPr>
        <w:shd w:val="clear" w:color="auto" w:fill="FFFFFF"/>
        <w:jc w:val="both"/>
        <w:rPr>
          <w:rFonts w:cs="Arial"/>
          <w:sz w:val="22"/>
          <w:szCs w:val="22"/>
          <w:lang w:val="es-CO" w:eastAsia="es-CO"/>
        </w:rPr>
      </w:pPr>
      <w:r w:rsidRPr="0073311D">
        <w:rPr>
          <w:rFonts w:cs="Arial"/>
          <w:sz w:val="22"/>
          <w:szCs w:val="22"/>
          <w:lang w:val="es-CO" w:eastAsia="es-CO"/>
        </w:rPr>
        <w:t> </w:t>
      </w:r>
      <w:r w:rsidRPr="0073311D">
        <w:rPr>
          <w:rFonts w:cs="Arial"/>
          <w:b/>
          <w:bCs/>
          <w:sz w:val="22"/>
          <w:szCs w:val="22"/>
          <w:lang w:val="es-CO" w:eastAsia="es-CO"/>
        </w:rPr>
        <w:t>PARÁGRAFO</w:t>
      </w:r>
      <w:bookmarkStart w:id="55" w:name="2.4.4.2.p3"/>
      <w:r w:rsidRPr="0073311D">
        <w:rPr>
          <w:rFonts w:cs="Arial"/>
          <w:b/>
          <w:bCs/>
          <w:sz w:val="22"/>
          <w:szCs w:val="22"/>
          <w:lang w:val="es-CO" w:eastAsia="es-CO"/>
        </w:rPr>
        <w:t> </w:t>
      </w:r>
      <w:bookmarkEnd w:id="55"/>
      <w:r w:rsidRPr="0073311D">
        <w:rPr>
          <w:rFonts w:cs="Arial"/>
          <w:b/>
          <w:bCs/>
          <w:sz w:val="22"/>
          <w:szCs w:val="22"/>
          <w:lang w:val="es-CO" w:eastAsia="es-CO"/>
        </w:rPr>
        <w:t> 3.</w:t>
      </w:r>
      <w:r w:rsidRPr="0073311D">
        <w:rPr>
          <w:rFonts w:cs="Arial"/>
          <w:sz w:val="22"/>
          <w:szCs w:val="22"/>
          <w:lang w:val="es-CO" w:eastAsia="es-CO"/>
        </w:rPr>
        <w:t xml:space="preserve"> Las entidades territoriales conforme a la implementación territorial de la Política de Estado para el Desarrollo Integral de la Primera Infancia "De cero a siempre", en los términos del artículo 22 de la </w:t>
      </w:r>
      <w:hyperlink r:id="rId993" w:history="1">
        <w:r w:rsidR="00316D27" w:rsidRPr="0073311D">
          <w:rPr>
            <w:rStyle w:val="Hipervnculo"/>
            <w:rFonts w:cs="Arial"/>
            <w:sz w:val="22"/>
            <w:szCs w:val="22"/>
            <w:lang w:val="es-CO" w:eastAsia="es-CO"/>
          </w:rPr>
          <w:t>Ley 1804 de 2016</w:t>
        </w:r>
      </w:hyperlink>
      <w:r w:rsidRPr="0073311D">
        <w:rPr>
          <w:rFonts w:cs="Arial"/>
          <w:sz w:val="22"/>
          <w:szCs w:val="22"/>
          <w:lang w:val="es-CO" w:eastAsia="es-CO"/>
        </w:rPr>
        <w:t>, deberán incluir la Ruta Integral de Atenciones (RIA) en sus planes de desarrollo. Los alcaldes y gobernadores como responsables de la política de infancia, a través de las respectivas secretarías de planeación o la dependencia que haga sus veces, incluirán dentro de los respectivos presupuestos anuales, los recursos priorizados para la atención de la primera infancia. Las secretarías de planeación certificarán el cumplimiento de lo aquí dispuesto, identificando la información presupuestal desagregada en el Sistema Unificado de Inversiones y Finanzas Públicas (SUIFP).</w:t>
      </w:r>
    </w:p>
    <w:p w14:paraId="4351FE69" w14:textId="77777777" w:rsidR="00035B73" w:rsidRPr="0073311D" w:rsidRDefault="00035B73" w:rsidP="00035B73">
      <w:pPr>
        <w:shd w:val="clear" w:color="auto" w:fill="FFFFFF"/>
        <w:jc w:val="both"/>
        <w:rPr>
          <w:rFonts w:cs="Arial"/>
          <w:sz w:val="22"/>
          <w:szCs w:val="22"/>
          <w:lang w:val="es-CO" w:eastAsia="es-CO"/>
        </w:rPr>
      </w:pPr>
      <w:r w:rsidRPr="0073311D">
        <w:rPr>
          <w:rFonts w:cs="Arial"/>
          <w:sz w:val="22"/>
          <w:szCs w:val="22"/>
          <w:lang w:val="es-CO" w:eastAsia="es-CO"/>
        </w:rPr>
        <w:t> </w:t>
      </w:r>
    </w:p>
    <w:p w14:paraId="3B99D4B7" w14:textId="77777777" w:rsidR="00035B73" w:rsidRPr="0073311D" w:rsidRDefault="00035B73" w:rsidP="00035B73">
      <w:pPr>
        <w:shd w:val="clear" w:color="auto" w:fill="FFFFFF"/>
        <w:jc w:val="both"/>
        <w:rPr>
          <w:rFonts w:cs="Arial"/>
          <w:sz w:val="22"/>
          <w:szCs w:val="22"/>
          <w:lang w:val="es-CO" w:eastAsia="es-CO"/>
        </w:rPr>
      </w:pPr>
      <w:r w:rsidRPr="0073311D">
        <w:rPr>
          <w:rFonts w:cs="Arial"/>
          <w:sz w:val="22"/>
          <w:szCs w:val="22"/>
          <w:lang w:val="es-CO" w:eastAsia="es-CO"/>
        </w:rPr>
        <w:t>La implementación de la RIA será requisito para la viabilidad posterior de los proyectos de inversión sujetos de financiación o cofinanciación por parte de la Nación.</w:t>
      </w:r>
    </w:p>
    <w:p w14:paraId="7D613256" w14:textId="3EC34AA4" w:rsidR="00035B73" w:rsidRPr="0073311D" w:rsidRDefault="00035B73" w:rsidP="00035B73">
      <w:pPr>
        <w:shd w:val="clear" w:color="auto" w:fill="FFFFFF"/>
        <w:jc w:val="both"/>
        <w:rPr>
          <w:rFonts w:cs="Arial"/>
          <w:sz w:val="22"/>
          <w:szCs w:val="22"/>
          <w:lang w:val="es-CO" w:eastAsia="es-CO"/>
        </w:rPr>
      </w:pPr>
      <w:r w:rsidRPr="0073311D">
        <w:rPr>
          <w:rFonts w:cs="Arial"/>
          <w:sz w:val="22"/>
          <w:szCs w:val="22"/>
          <w:lang w:val="es-CO" w:eastAsia="es-CO"/>
        </w:rPr>
        <w:lastRenderedPageBreak/>
        <w:t> </w:t>
      </w:r>
      <w:proofErr w:type="gramStart"/>
      <w:r w:rsidRPr="0073311D">
        <w:rPr>
          <w:rFonts w:cs="Arial"/>
          <w:b/>
          <w:bCs/>
          <w:sz w:val="22"/>
          <w:szCs w:val="22"/>
          <w:lang w:val="es-CO" w:eastAsia="es-CO"/>
        </w:rPr>
        <w:t>PARÁGRAFO</w:t>
      </w:r>
      <w:bookmarkStart w:id="56" w:name="2.4.4.2.p4"/>
      <w:r w:rsidRPr="0073311D">
        <w:rPr>
          <w:rFonts w:cs="Arial"/>
          <w:b/>
          <w:bCs/>
          <w:sz w:val="22"/>
          <w:szCs w:val="22"/>
          <w:lang w:val="es-CO" w:eastAsia="es-CO"/>
        </w:rPr>
        <w:t> </w:t>
      </w:r>
      <w:bookmarkEnd w:id="56"/>
      <w:r w:rsidRPr="0073311D">
        <w:rPr>
          <w:rFonts w:cs="Arial"/>
          <w:b/>
          <w:bCs/>
          <w:sz w:val="22"/>
          <w:szCs w:val="22"/>
          <w:lang w:val="es-CO" w:eastAsia="es-CO"/>
        </w:rPr>
        <w:t> TRANSITORIO</w:t>
      </w:r>
      <w:proofErr w:type="gramEnd"/>
      <w:r w:rsidRPr="0073311D">
        <w:rPr>
          <w:rFonts w:cs="Arial"/>
          <w:b/>
          <w:bCs/>
          <w:sz w:val="22"/>
          <w:szCs w:val="22"/>
          <w:lang w:val="es-CO" w:eastAsia="es-CO"/>
        </w:rPr>
        <w:t>.</w:t>
      </w:r>
      <w:r w:rsidRPr="0073311D">
        <w:rPr>
          <w:rFonts w:cs="Arial"/>
          <w:sz w:val="22"/>
          <w:szCs w:val="22"/>
          <w:lang w:val="es-CO" w:eastAsia="es-CO"/>
        </w:rPr>
        <w:t xml:space="preserve"> Para efectos de la implementación del reporte de las asignaciones presupuestales en el sistema de información SUIFP, el Departamento Nacional de Planeación (DNP) dispondrá de un periodo de hasta seis (6) meses contados a partir de la </w:t>
      </w:r>
      <w:proofErr w:type="gramStart"/>
      <w:r w:rsidRPr="0073311D">
        <w:rPr>
          <w:rFonts w:cs="Arial"/>
          <w:sz w:val="22"/>
          <w:szCs w:val="22"/>
          <w:lang w:val="es-CO" w:eastAsia="es-CO"/>
        </w:rPr>
        <w:t>entrada en vigencia</w:t>
      </w:r>
      <w:proofErr w:type="gramEnd"/>
      <w:r w:rsidRPr="0073311D">
        <w:rPr>
          <w:rFonts w:cs="Arial"/>
          <w:sz w:val="22"/>
          <w:szCs w:val="22"/>
          <w:lang w:val="es-CO" w:eastAsia="es-CO"/>
        </w:rPr>
        <w:t xml:space="preserve"> del presente Título.</w:t>
      </w:r>
    </w:p>
    <w:p w14:paraId="0F197DA4" w14:textId="77777777" w:rsidR="00035B73" w:rsidRPr="0073311D" w:rsidRDefault="00035B73" w:rsidP="00035B73">
      <w:pPr>
        <w:shd w:val="clear" w:color="auto" w:fill="FFFFFF"/>
        <w:jc w:val="both"/>
        <w:rPr>
          <w:rFonts w:cs="Arial"/>
          <w:sz w:val="22"/>
          <w:szCs w:val="22"/>
          <w:lang w:val="es-CO" w:eastAsia="es-CO"/>
        </w:rPr>
      </w:pPr>
    </w:p>
    <w:p w14:paraId="4B01B0B7" w14:textId="65133C89" w:rsidR="00035B73" w:rsidRPr="0073311D" w:rsidRDefault="00035B73" w:rsidP="00035B73">
      <w:pPr>
        <w:shd w:val="clear" w:color="auto" w:fill="FFFFFF"/>
        <w:jc w:val="both"/>
        <w:rPr>
          <w:rFonts w:cs="Arial"/>
          <w:sz w:val="22"/>
          <w:szCs w:val="22"/>
          <w:lang w:val="es-CO" w:eastAsia="es-CO"/>
        </w:rPr>
      </w:pPr>
      <w:r w:rsidRPr="0073311D">
        <w:rPr>
          <w:rFonts w:cs="Arial"/>
          <w:sz w:val="22"/>
          <w:szCs w:val="22"/>
          <w:lang w:val="es-CO" w:eastAsia="es-CO"/>
        </w:rPr>
        <w:t> </w:t>
      </w:r>
      <w:proofErr w:type="gramStart"/>
      <w:r w:rsidRPr="0073311D">
        <w:rPr>
          <w:rFonts w:cs="Arial"/>
          <w:b/>
          <w:bCs/>
          <w:sz w:val="22"/>
          <w:szCs w:val="22"/>
          <w:lang w:val="es-CO" w:eastAsia="es-CO"/>
        </w:rPr>
        <w:t>ARTÍCULO</w:t>
      </w:r>
      <w:bookmarkStart w:id="57" w:name="2.4.4.3"/>
      <w:r w:rsidRPr="0073311D">
        <w:rPr>
          <w:rFonts w:cs="Arial"/>
          <w:b/>
          <w:bCs/>
          <w:sz w:val="22"/>
          <w:szCs w:val="22"/>
          <w:lang w:val="es-CO" w:eastAsia="es-CO"/>
        </w:rPr>
        <w:t> </w:t>
      </w:r>
      <w:bookmarkEnd w:id="57"/>
      <w:r w:rsidRPr="0073311D">
        <w:rPr>
          <w:rFonts w:cs="Arial"/>
          <w:b/>
          <w:bCs/>
          <w:sz w:val="22"/>
          <w:szCs w:val="22"/>
          <w:lang w:val="es-CO" w:eastAsia="es-CO"/>
        </w:rPr>
        <w:t> 2.4.4.3.</w:t>
      </w:r>
      <w:proofErr w:type="gramEnd"/>
      <w:r w:rsidRPr="0073311D">
        <w:rPr>
          <w:rFonts w:cs="Arial"/>
          <w:sz w:val="22"/>
          <w:szCs w:val="22"/>
          <w:lang w:val="es-CO" w:eastAsia="es-CO"/>
        </w:rPr>
        <w:t> </w:t>
      </w:r>
      <w:r w:rsidRPr="0073311D">
        <w:rPr>
          <w:rFonts w:cs="Arial"/>
          <w:b/>
          <w:bCs/>
          <w:i/>
          <w:iCs/>
          <w:sz w:val="22"/>
          <w:szCs w:val="22"/>
          <w:lang w:val="es-CO" w:eastAsia="es-CO"/>
        </w:rPr>
        <w:t>Gestión y ejecución de fuentes complementarias a los recursos de la nación. </w:t>
      </w:r>
      <w:r w:rsidRPr="0073311D">
        <w:rPr>
          <w:rFonts w:cs="Arial"/>
          <w:sz w:val="22"/>
          <w:szCs w:val="22"/>
          <w:lang w:val="es-CO" w:eastAsia="es-CO"/>
        </w:rPr>
        <w:t>Las entidades territoriales para efectos de la atención integral para la primera infancia orientarán, gestionarán y ejecutarán recursos del Sistema General de Participaciones, del Sistema General de Regalías, recursos propios y de las diferentes fuentes de financiación públicas o privadas, así como recursos de cooperación internacional, atendiendo lo dispuesto en la normativa aplicable para tales efectos.</w:t>
      </w:r>
    </w:p>
    <w:p w14:paraId="5FF5A989" w14:textId="77777777" w:rsidR="00035B73" w:rsidRPr="0073311D" w:rsidRDefault="00035B73" w:rsidP="00035B73">
      <w:pPr>
        <w:shd w:val="clear" w:color="auto" w:fill="FFFFFF"/>
        <w:jc w:val="both"/>
        <w:rPr>
          <w:rFonts w:cs="Arial"/>
          <w:sz w:val="22"/>
          <w:szCs w:val="22"/>
          <w:lang w:val="es-CO" w:eastAsia="es-CO"/>
        </w:rPr>
      </w:pPr>
    </w:p>
    <w:p w14:paraId="65EBDEC3" w14:textId="2E062E22" w:rsidR="00035B73" w:rsidRPr="0073311D" w:rsidRDefault="00035B73" w:rsidP="00035B73">
      <w:pPr>
        <w:shd w:val="clear" w:color="auto" w:fill="FFFFFF"/>
        <w:jc w:val="both"/>
        <w:rPr>
          <w:rFonts w:cs="Arial"/>
          <w:sz w:val="22"/>
          <w:szCs w:val="22"/>
          <w:lang w:val="es-CO" w:eastAsia="es-CO"/>
        </w:rPr>
      </w:pPr>
      <w:r w:rsidRPr="0073311D">
        <w:rPr>
          <w:rFonts w:cs="Arial"/>
          <w:sz w:val="22"/>
          <w:szCs w:val="22"/>
          <w:lang w:val="es-CO" w:eastAsia="es-CO"/>
        </w:rPr>
        <w:t> </w:t>
      </w:r>
      <w:proofErr w:type="gramStart"/>
      <w:r w:rsidRPr="0073311D">
        <w:rPr>
          <w:rFonts w:cs="Arial"/>
          <w:b/>
          <w:bCs/>
          <w:sz w:val="22"/>
          <w:szCs w:val="22"/>
          <w:lang w:val="es-CO" w:eastAsia="es-CO"/>
        </w:rPr>
        <w:t>ARTÍCULO</w:t>
      </w:r>
      <w:bookmarkStart w:id="58" w:name="2.4.4.4"/>
      <w:r w:rsidRPr="0073311D">
        <w:rPr>
          <w:rFonts w:cs="Arial"/>
          <w:b/>
          <w:bCs/>
          <w:sz w:val="22"/>
          <w:szCs w:val="22"/>
          <w:lang w:val="es-CO" w:eastAsia="es-CO"/>
        </w:rPr>
        <w:t> </w:t>
      </w:r>
      <w:bookmarkEnd w:id="58"/>
      <w:r w:rsidRPr="0073311D">
        <w:rPr>
          <w:rFonts w:cs="Arial"/>
          <w:b/>
          <w:bCs/>
          <w:sz w:val="22"/>
          <w:szCs w:val="22"/>
          <w:lang w:val="es-CO" w:eastAsia="es-CO"/>
        </w:rPr>
        <w:t> 2.4.4.4.</w:t>
      </w:r>
      <w:proofErr w:type="gramEnd"/>
      <w:r w:rsidRPr="0073311D">
        <w:rPr>
          <w:rFonts w:cs="Arial"/>
          <w:sz w:val="22"/>
          <w:szCs w:val="22"/>
          <w:lang w:val="es-CO" w:eastAsia="es-CO"/>
        </w:rPr>
        <w:t> </w:t>
      </w:r>
      <w:r w:rsidRPr="0073311D">
        <w:rPr>
          <w:rFonts w:cs="Arial"/>
          <w:b/>
          <w:bCs/>
          <w:i/>
          <w:iCs/>
          <w:sz w:val="22"/>
          <w:szCs w:val="22"/>
          <w:lang w:val="es-CO" w:eastAsia="es-CO"/>
        </w:rPr>
        <w:t>Procesos de selección de proyectos.</w:t>
      </w:r>
      <w:r w:rsidRPr="0073311D">
        <w:rPr>
          <w:rFonts w:cs="Arial"/>
          <w:sz w:val="22"/>
          <w:szCs w:val="22"/>
          <w:lang w:val="es-CO" w:eastAsia="es-CO"/>
        </w:rPr>
        <w:t> Las entidades del Gobierno nacional, conforme a la disponibilidad de recursos, podrán en la respectiva anualidad adelantar procesos de selección de proyectos de inversión de las entidades territoriales cuyo objetivo sea la atención a la primera infancia. Para tales fines, las entidades territoriales deberán identificar, preparar y presentar los proyectos de inversión ante la entidad del orden nacional competente debidamente formulados, siguiendo para el efecto la guía indicativa que defina cada sector con las condiciones de orden técnico y presupuestal, la cual estará en armonía con los procesos que soportan el Sistema Unificado de Inversiones y Finanzas Públicas (SUIFP) y con los lineamientos para la formulación, estructuración y evaluación de proyectos de inversión, definidos por el DNP.</w:t>
      </w:r>
    </w:p>
    <w:p w14:paraId="6E75C602" w14:textId="77777777" w:rsidR="00035B73" w:rsidRPr="0073311D" w:rsidRDefault="00035B73" w:rsidP="00035B73">
      <w:pPr>
        <w:shd w:val="clear" w:color="auto" w:fill="FFFFFF"/>
        <w:jc w:val="both"/>
        <w:rPr>
          <w:rFonts w:cs="Arial"/>
          <w:sz w:val="22"/>
          <w:szCs w:val="22"/>
          <w:lang w:val="es-CO" w:eastAsia="es-CO"/>
        </w:rPr>
      </w:pPr>
    </w:p>
    <w:p w14:paraId="057482E4" w14:textId="3E24AA70" w:rsidR="00035B73" w:rsidRPr="0073311D" w:rsidRDefault="00035B73" w:rsidP="00035B73">
      <w:pPr>
        <w:shd w:val="clear" w:color="auto" w:fill="FFFFFF"/>
        <w:jc w:val="both"/>
        <w:rPr>
          <w:rFonts w:cs="Arial"/>
          <w:sz w:val="22"/>
          <w:szCs w:val="22"/>
          <w:lang w:val="es-CO" w:eastAsia="es-CO"/>
        </w:rPr>
      </w:pPr>
      <w:r w:rsidRPr="0073311D">
        <w:rPr>
          <w:rFonts w:cs="Arial"/>
          <w:sz w:val="22"/>
          <w:szCs w:val="22"/>
          <w:lang w:val="es-CO" w:eastAsia="es-CO"/>
        </w:rPr>
        <w:t> </w:t>
      </w:r>
      <w:proofErr w:type="gramStart"/>
      <w:r w:rsidRPr="0073311D">
        <w:rPr>
          <w:rFonts w:cs="Arial"/>
          <w:b/>
          <w:bCs/>
          <w:sz w:val="22"/>
          <w:szCs w:val="22"/>
          <w:lang w:val="es-CO" w:eastAsia="es-CO"/>
        </w:rPr>
        <w:t>ARTÍCULO</w:t>
      </w:r>
      <w:bookmarkStart w:id="59" w:name="2.4.4.5"/>
      <w:r w:rsidRPr="0073311D">
        <w:rPr>
          <w:rFonts w:cs="Arial"/>
          <w:b/>
          <w:bCs/>
          <w:sz w:val="22"/>
          <w:szCs w:val="22"/>
          <w:lang w:val="es-CO" w:eastAsia="es-CO"/>
        </w:rPr>
        <w:t> </w:t>
      </w:r>
      <w:bookmarkEnd w:id="59"/>
      <w:r w:rsidRPr="0073311D">
        <w:rPr>
          <w:rFonts w:cs="Arial"/>
          <w:b/>
          <w:bCs/>
          <w:sz w:val="22"/>
          <w:szCs w:val="22"/>
          <w:lang w:val="es-CO" w:eastAsia="es-CO"/>
        </w:rPr>
        <w:t> 2.4.4.5.</w:t>
      </w:r>
      <w:proofErr w:type="gramEnd"/>
      <w:r w:rsidRPr="0073311D">
        <w:rPr>
          <w:rFonts w:cs="Arial"/>
          <w:sz w:val="22"/>
          <w:szCs w:val="22"/>
          <w:lang w:val="es-CO" w:eastAsia="es-CO"/>
        </w:rPr>
        <w:t> </w:t>
      </w:r>
      <w:r w:rsidRPr="0073311D">
        <w:rPr>
          <w:rFonts w:cs="Arial"/>
          <w:b/>
          <w:bCs/>
          <w:i/>
          <w:iCs/>
          <w:sz w:val="22"/>
          <w:szCs w:val="22"/>
          <w:lang w:val="es-CO" w:eastAsia="es-CO"/>
        </w:rPr>
        <w:t>Coordinación y articulación con otros sectores.</w:t>
      </w:r>
      <w:r w:rsidRPr="0073311D">
        <w:rPr>
          <w:rFonts w:cs="Arial"/>
          <w:sz w:val="22"/>
          <w:szCs w:val="22"/>
          <w:lang w:val="es-CO" w:eastAsia="es-CO"/>
        </w:rPr>
        <w:t xml:space="preserve"> Las entidades del sector público y las entidades territoriales que desarrollen planes o programas dirigidos a niños y niñas de los cero a los seis años y mujeres </w:t>
      </w:r>
      <w:proofErr w:type="gramStart"/>
      <w:r w:rsidRPr="0073311D">
        <w:rPr>
          <w:rFonts w:cs="Arial"/>
          <w:sz w:val="22"/>
          <w:szCs w:val="22"/>
          <w:lang w:val="es-CO" w:eastAsia="es-CO"/>
        </w:rPr>
        <w:t>gestantes,</w:t>
      </w:r>
      <w:proofErr w:type="gramEnd"/>
      <w:r w:rsidRPr="0073311D">
        <w:rPr>
          <w:rFonts w:cs="Arial"/>
          <w:sz w:val="22"/>
          <w:szCs w:val="22"/>
          <w:lang w:val="es-CO" w:eastAsia="es-CO"/>
        </w:rPr>
        <w:t xml:space="preserve"> podrán coordinar y articular acciones con entidades privadas, entidades sin ánimo de lucro y organismos de cooperación internacional, según sea el caso, a fin de maximizar y gestionar recursos y promover la eficiencia y la eficacia en la ejecución de los mismos, de conformidad con la normativa aplicable.</w:t>
      </w:r>
    </w:p>
    <w:p w14:paraId="373A2161" w14:textId="77777777" w:rsidR="00035B73" w:rsidRPr="0073311D" w:rsidRDefault="00035B73" w:rsidP="00035B73">
      <w:pPr>
        <w:shd w:val="clear" w:color="auto" w:fill="FFFFFF"/>
        <w:jc w:val="both"/>
        <w:rPr>
          <w:rFonts w:cs="Arial"/>
          <w:sz w:val="22"/>
          <w:szCs w:val="22"/>
          <w:lang w:val="es-CO" w:eastAsia="es-CO"/>
        </w:rPr>
      </w:pPr>
    </w:p>
    <w:p w14:paraId="3CCEBFC1" w14:textId="1FAB6D98" w:rsidR="00035B73" w:rsidRPr="0073311D" w:rsidRDefault="00035B73" w:rsidP="00035B73">
      <w:pPr>
        <w:shd w:val="clear" w:color="auto" w:fill="FFFFFF"/>
        <w:jc w:val="both"/>
        <w:rPr>
          <w:rFonts w:cs="Arial"/>
          <w:sz w:val="22"/>
          <w:szCs w:val="22"/>
          <w:lang w:val="es-CO" w:eastAsia="es-CO"/>
        </w:rPr>
      </w:pPr>
      <w:r w:rsidRPr="0073311D">
        <w:rPr>
          <w:rFonts w:cs="Arial"/>
          <w:sz w:val="22"/>
          <w:szCs w:val="22"/>
          <w:lang w:val="es-CO" w:eastAsia="es-CO"/>
        </w:rPr>
        <w:t> </w:t>
      </w:r>
      <w:proofErr w:type="gramStart"/>
      <w:r w:rsidRPr="0073311D">
        <w:rPr>
          <w:rFonts w:cs="Arial"/>
          <w:b/>
          <w:bCs/>
          <w:sz w:val="22"/>
          <w:szCs w:val="22"/>
          <w:lang w:val="es-CO" w:eastAsia="es-CO"/>
        </w:rPr>
        <w:t>ARTÍCULO</w:t>
      </w:r>
      <w:bookmarkStart w:id="60" w:name="2.4.4.6"/>
      <w:r w:rsidRPr="0073311D">
        <w:rPr>
          <w:rFonts w:cs="Arial"/>
          <w:b/>
          <w:bCs/>
          <w:sz w:val="22"/>
          <w:szCs w:val="22"/>
          <w:lang w:val="es-CO" w:eastAsia="es-CO"/>
        </w:rPr>
        <w:t> </w:t>
      </w:r>
      <w:bookmarkEnd w:id="60"/>
      <w:r w:rsidRPr="0073311D">
        <w:rPr>
          <w:rFonts w:cs="Arial"/>
          <w:b/>
          <w:bCs/>
          <w:sz w:val="22"/>
          <w:szCs w:val="22"/>
          <w:lang w:val="es-CO" w:eastAsia="es-CO"/>
        </w:rPr>
        <w:t> 2.4.4.6.</w:t>
      </w:r>
      <w:proofErr w:type="gramEnd"/>
      <w:r w:rsidRPr="0073311D">
        <w:rPr>
          <w:rFonts w:cs="Arial"/>
          <w:sz w:val="22"/>
          <w:szCs w:val="22"/>
          <w:lang w:val="es-CO" w:eastAsia="es-CO"/>
        </w:rPr>
        <w:t> </w:t>
      </w:r>
      <w:r w:rsidRPr="0073311D">
        <w:rPr>
          <w:rFonts w:cs="Arial"/>
          <w:b/>
          <w:bCs/>
          <w:i/>
          <w:iCs/>
          <w:sz w:val="22"/>
          <w:szCs w:val="22"/>
          <w:lang w:val="es-CO" w:eastAsia="es-CO"/>
        </w:rPr>
        <w:t>Sostenibilidad de las inversiones.</w:t>
      </w:r>
      <w:r w:rsidRPr="0073311D">
        <w:rPr>
          <w:rFonts w:cs="Arial"/>
          <w:sz w:val="22"/>
          <w:szCs w:val="22"/>
          <w:lang w:val="es-CO" w:eastAsia="es-CO"/>
        </w:rPr>
        <w:t> Las entidades estatales en el marco de sus competencias garantizarán la sostenibilidad económica, administrativa, financiera, social y ambiental de los proyectos de inversión que se desarrollen para la atención integral de la primera infancia, procurando financiar su operación y funcionamiento con ingresos de naturaleza permanente.</w:t>
      </w:r>
    </w:p>
    <w:p w14:paraId="4C1F5A62" w14:textId="77777777" w:rsidR="00035B73" w:rsidRPr="0073311D" w:rsidRDefault="00035B73" w:rsidP="00035B73">
      <w:pPr>
        <w:shd w:val="clear" w:color="auto" w:fill="FFFFFF"/>
        <w:jc w:val="both"/>
        <w:rPr>
          <w:rFonts w:cs="Arial"/>
          <w:sz w:val="22"/>
          <w:szCs w:val="22"/>
          <w:lang w:val="es-CO" w:eastAsia="es-CO"/>
        </w:rPr>
      </w:pPr>
    </w:p>
    <w:p w14:paraId="0FFE3E4A" w14:textId="4F16CA7C" w:rsidR="00035B73" w:rsidRPr="0073311D" w:rsidRDefault="00035B73" w:rsidP="00035B73">
      <w:pPr>
        <w:shd w:val="clear" w:color="auto" w:fill="FFFFFF"/>
        <w:jc w:val="both"/>
        <w:rPr>
          <w:rFonts w:cs="Arial"/>
          <w:sz w:val="22"/>
          <w:szCs w:val="22"/>
          <w:lang w:val="es-CO" w:eastAsia="es-CO"/>
        </w:rPr>
      </w:pPr>
      <w:r w:rsidRPr="0073311D">
        <w:rPr>
          <w:rFonts w:cs="Arial"/>
          <w:sz w:val="22"/>
          <w:szCs w:val="22"/>
          <w:lang w:val="es-CO" w:eastAsia="es-CO"/>
        </w:rPr>
        <w:t> </w:t>
      </w:r>
      <w:proofErr w:type="gramStart"/>
      <w:r w:rsidRPr="0073311D">
        <w:rPr>
          <w:rFonts w:cs="Arial"/>
          <w:b/>
          <w:bCs/>
          <w:sz w:val="22"/>
          <w:szCs w:val="22"/>
          <w:lang w:val="es-CO" w:eastAsia="es-CO"/>
        </w:rPr>
        <w:t>ARTÍCULO</w:t>
      </w:r>
      <w:bookmarkStart w:id="61" w:name="2.4.4.7"/>
      <w:r w:rsidRPr="0073311D">
        <w:rPr>
          <w:rFonts w:cs="Arial"/>
          <w:b/>
          <w:bCs/>
          <w:sz w:val="22"/>
          <w:szCs w:val="22"/>
          <w:lang w:val="es-CO" w:eastAsia="es-CO"/>
        </w:rPr>
        <w:t> </w:t>
      </w:r>
      <w:bookmarkEnd w:id="61"/>
      <w:r w:rsidRPr="0073311D">
        <w:rPr>
          <w:rFonts w:cs="Arial"/>
          <w:b/>
          <w:bCs/>
          <w:sz w:val="22"/>
          <w:szCs w:val="22"/>
          <w:lang w:val="es-CO" w:eastAsia="es-CO"/>
        </w:rPr>
        <w:t> 2.4.4.7.</w:t>
      </w:r>
      <w:proofErr w:type="gramEnd"/>
      <w:r w:rsidRPr="0073311D">
        <w:rPr>
          <w:rFonts w:cs="Arial"/>
          <w:sz w:val="22"/>
          <w:szCs w:val="22"/>
          <w:lang w:val="es-CO" w:eastAsia="es-CO"/>
        </w:rPr>
        <w:t> </w:t>
      </w:r>
      <w:r w:rsidRPr="0073311D">
        <w:rPr>
          <w:rFonts w:cs="Arial"/>
          <w:b/>
          <w:bCs/>
          <w:i/>
          <w:iCs/>
          <w:sz w:val="22"/>
          <w:szCs w:val="22"/>
          <w:lang w:val="es-CO" w:eastAsia="es-CO"/>
        </w:rPr>
        <w:t>Informe anual de resultados.</w:t>
      </w:r>
      <w:r w:rsidRPr="0073311D">
        <w:rPr>
          <w:rFonts w:cs="Arial"/>
          <w:sz w:val="22"/>
          <w:szCs w:val="22"/>
          <w:lang w:val="es-CO" w:eastAsia="es-CO"/>
        </w:rPr>
        <w:t xml:space="preserve"> Las entidades nacionales que desarrollen programas en cofinanciación con las entidades territoriales reportarán anualmente a la CIPI sus resultados en el formato que ésta defina, con el fin de que la información suministrada sea incluida en el informe anual de seguimiento que deberá presentarse ante el Congreso de la República, de conformidad con lo dispuesto en el artículo 23 de la </w:t>
      </w:r>
      <w:hyperlink r:id="rId994" w:history="1">
        <w:r w:rsidR="00316D27" w:rsidRPr="0073311D">
          <w:rPr>
            <w:rStyle w:val="Hipervnculo"/>
            <w:rFonts w:cs="Arial"/>
            <w:sz w:val="22"/>
            <w:szCs w:val="22"/>
            <w:lang w:val="es-CO" w:eastAsia="es-CO"/>
          </w:rPr>
          <w:t>Ley 1804 de 2016</w:t>
        </w:r>
      </w:hyperlink>
      <w:r w:rsidRPr="0073311D">
        <w:rPr>
          <w:rFonts w:cs="Arial"/>
          <w:sz w:val="22"/>
          <w:szCs w:val="22"/>
          <w:lang w:val="es-CO" w:eastAsia="es-CO"/>
        </w:rPr>
        <w:t>. Las entidades territoriales harán lo propio en sus informes anuales para las Asambleas Departamentales y los Concejos Distritales y Municipales, según corresponda.</w:t>
      </w:r>
    </w:p>
    <w:p w14:paraId="7F1CCB38" w14:textId="7F9F32A3" w:rsidR="00035B73" w:rsidRPr="0073311D" w:rsidRDefault="00035B73" w:rsidP="00035B73">
      <w:pPr>
        <w:shd w:val="clear" w:color="auto" w:fill="FFFFFF"/>
        <w:jc w:val="both"/>
        <w:rPr>
          <w:rFonts w:cs="Arial"/>
          <w:sz w:val="22"/>
          <w:szCs w:val="22"/>
          <w:lang w:val="es-CO" w:eastAsia="es-CO"/>
        </w:rPr>
      </w:pPr>
      <w:r w:rsidRPr="0073311D">
        <w:rPr>
          <w:rFonts w:cs="Arial"/>
          <w:sz w:val="22"/>
          <w:szCs w:val="22"/>
          <w:lang w:val="es-CO" w:eastAsia="es-CO"/>
        </w:rPr>
        <w:t> El informe anual de implementación de la política también incluirá un balance presupuestal de su ejecución</w:t>
      </w:r>
    </w:p>
    <w:p w14:paraId="0EAD2739" w14:textId="77777777" w:rsidR="00035B73" w:rsidRPr="0073311D" w:rsidRDefault="00035B73" w:rsidP="00035B73">
      <w:pPr>
        <w:shd w:val="clear" w:color="auto" w:fill="FFFFFF"/>
        <w:jc w:val="both"/>
        <w:rPr>
          <w:rFonts w:cs="Arial"/>
          <w:sz w:val="22"/>
          <w:szCs w:val="22"/>
          <w:lang w:val="es-CO" w:eastAsia="es-CO"/>
        </w:rPr>
      </w:pPr>
      <w:r w:rsidRPr="0073311D">
        <w:rPr>
          <w:rFonts w:cs="Arial"/>
          <w:sz w:val="22"/>
          <w:szCs w:val="22"/>
          <w:lang w:val="es-CO" w:eastAsia="es-CO"/>
        </w:rPr>
        <w:t> </w:t>
      </w:r>
    </w:p>
    <w:p w14:paraId="23C65D32" w14:textId="77777777" w:rsidR="00035B73" w:rsidRPr="0073311D" w:rsidRDefault="00035B73" w:rsidP="00035B73">
      <w:pPr>
        <w:shd w:val="clear" w:color="auto" w:fill="FFFFFF"/>
        <w:jc w:val="both"/>
        <w:rPr>
          <w:rFonts w:cs="Arial"/>
          <w:sz w:val="22"/>
          <w:szCs w:val="22"/>
          <w:lang w:val="es-CO" w:eastAsia="es-CO"/>
        </w:rPr>
      </w:pPr>
      <w:proofErr w:type="gramStart"/>
      <w:r w:rsidRPr="0073311D">
        <w:rPr>
          <w:rFonts w:cs="Arial"/>
          <w:b/>
          <w:bCs/>
          <w:sz w:val="22"/>
          <w:szCs w:val="22"/>
          <w:lang w:val="es-CO" w:eastAsia="es-CO"/>
        </w:rPr>
        <w:t>ARTÍCULO</w:t>
      </w:r>
      <w:bookmarkStart w:id="62" w:name="2.4.4.8"/>
      <w:r w:rsidRPr="0073311D">
        <w:rPr>
          <w:rFonts w:cs="Arial"/>
          <w:b/>
          <w:bCs/>
          <w:sz w:val="22"/>
          <w:szCs w:val="22"/>
          <w:lang w:val="es-CO" w:eastAsia="es-CO"/>
        </w:rPr>
        <w:t> </w:t>
      </w:r>
      <w:bookmarkEnd w:id="62"/>
      <w:r w:rsidRPr="0073311D">
        <w:rPr>
          <w:rFonts w:cs="Arial"/>
          <w:b/>
          <w:bCs/>
          <w:sz w:val="22"/>
          <w:szCs w:val="22"/>
          <w:lang w:val="es-CO" w:eastAsia="es-CO"/>
        </w:rPr>
        <w:t> 2.4.4.8.</w:t>
      </w:r>
      <w:proofErr w:type="gramEnd"/>
      <w:r w:rsidRPr="0073311D">
        <w:rPr>
          <w:rFonts w:cs="Arial"/>
          <w:sz w:val="22"/>
          <w:szCs w:val="22"/>
          <w:lang w:val="es-CO" w:eastAsia="es-CO"/>
        </w:rPr>
        <w:t> </w:t>
      </w:r>
      <w:r w:rsidRPr="0073311D">
        <w:rPr>
          <w:rFonts w:cs="Arial"/>
          <w:b/>
          <w:bCs/>
          <w:i/>
          <w:iCs/>
          <w:sz w:val="22"/>
          <w:szCs w:val="22"/>
          <w:lang w:val="es-CO" w:eastAsia="es-CO"/>
        </w:rPr>
        <w:t>Seguimiento.</w:t>
      </w:r>
      <w:r w:rsidRPr="0073311D">
        <w:rPr>
          <w:rFonts w:cs="Arial"/>
          <w:sz w:val="22"/>
          <w:szCs w:val="22"/>
          <w:lang w:val="es-CO" w:eastAsia="es-CO"/>
        </w:rPr>
        <w:t> En el marco del control y seguimiento a los recursos públicos y en especial los destinados a la implementación de la Política de Estado para el Desarrollo Integral de la Primera Infancia "De cero a siempre", los diferentes entes de control contarán con acceso a la información respectiva.</w:t>
      </w:r>
    </w:p>
    <w:p w14:paraId="69DB3AC4" w14:textId="77777777" w:rsidR="00035B73" w:rsidRPr="0073311D" w:rsidRDefault="00035B73" w:rsidP="00035B73">
      <w:pPr>
        <w:shd w:val="clear" w:color="auto" w:fill="FFFFFF"/>
        <w:jc w:val="both"/>
        <w:rPr>
          <w:rFonts w:cs="Arial"/>
          <w:sz w:val="22"/>
          <w:szCs w:val="22"/>
          <w:lang w:val="es-CO" w:eastAsia="es-CO"/>
        </w:rPr>
      </w:pPr>
    </w:p>
    <w:p w14:paraId="6153A745" w14:textId="4483C8A7" w:rsidR="00035B73" w:rsidRPr="0073311D" w:rsidRDefault="00035B73" w:rsidP="00035B73">
      <w:pPr>
        <w:shd w:val="clear" w:color="auto" w:fill="FFFFFF"/>
        <w:jc w:val="both"/>
        <w:rPr>
          <w:rFonts w:cs="Arial"/>
          <w:sz w:val="22"/>
          <w:szCs w:val="22"/>
          <w:lang w:val="es-CO" w:eastAsia="es-CO"/>
        </w:rPr>
      </w:pPr>
      <w:r w:rsidRPr="0073311D">
        <w:rPr>
          <w:rFonts w:cs="Arial"/>
          <w:sz w:val="22"/>
          <w:szCs w:val="22"/>
          <w:lang w:val="es-CO" w:eastAsia="es-CO"/>
        </w:rPr>
        <w:t> </w:t>
      </w:r>
      <w:proofErr w:type="gramStart"/>
      <w:r w:rsidRPr="0073311D">
        <w:rPr>
          <w:rFonts w:cs="Arial"/>
          <w:b/>
          <w:bCs/>
          <w:sz w:val="22"/>
          <w:szCs w:val="22"/>
          <w:lang w:val="es-CO" w:eastAsia="es-CO"/>
        </w:rPr>
        <w:t>ARTÍCULO</w:t>
      </w:r>
      <w:bookmarkStart w:id="63" w:name="2.4.4.9"/>
      <w:r w:rsidRPr="0073311D">
        <w:rPr>
          <w:rFonts w:cs="Arial"/>
          <w:b/>
          <w:bCs/>
          <w:sz w:val="22"/>
          <w:szCs w:val="22"/>
          <w:lang w:val="es-CO" w:eastAsia="es-CO"/>
        </w:rPr>
        <w:t> </w:t>
      </w:r>
      <w:bookmarkEnd w:id="63"/>
      <w:r w:rsidRPr="0073311D">
        <w:rPr>
          <w:rFonts w:cs="Arial"/>
          <w:b/>
          <w:bCs/>
          <w:sz w:val="22"/>
          <w:szCs w:val="22"/>
          <w:lang w:val="es-CO" w:eastAsia="es-CO"/>
        </w:rPr>
        <w:t> 2.4.4.9.</w:t>
      </w:r>
      <w:proofErr w:type="gramEnd"/>
      <w:r w:rsidRPr="0073311D">
        <w:rPr>
          <w:rFonts w:cs="Arial"/>
          <w:sz w:val="22"/>
          <w:szCs w:val="22"/>
          <w:lang w:val="es-CO" w:eastAsia="es-CO"/>
        </w:rPr>
        <w:t> </w:t>
      </w:r>
      <w:r w:rsidRPr="0073311D">
        <w:rPr>
          <w:rFonts w:cs="Arial"/>
          <w:b/>
          <w:bCs/>
          <w:i/>
          <w:iCs/>
          <w:sz w:val="22"/>
          <w:szCs w:val="22"/>
          <w:lang w:val="es-CO" w:eastAsia="es-CO"/>
        </w:rPr>
        <w:t>Responsabilidad disciplinaria.</w:t>
      </w:r>
      <w:r w:rsidRPr="0073311D">
        <w:rPr>
          <w:rFonts w:cs="Arial"/>
          <w:sz w:val="22"/>
          <w:szCs w:val="22"/>
          <w:lang w:val="es-CO" w:eastAsia="es-CO"/>
        </w:rPr>
        <w:t xml:space="preserve"> La inobservancia de las disposiciones reglamentarias para la implementación territorial de la Política de Estado Para el Desarrollo Integral de la primera infancia "De cero a Siempre", de que trata el presente título, será sancionada disciplinariamente como causal de mala conducta, de acuerdo con lo previsto en el artículo 22 de la </w:t>
      </w:r>
      <w:hyperlink r:id="rId995" w:history="1">
        <w:hyperlink r:id="rId996" w:history="1">
          <w:r w:rsidR="00316D27" w:rsidRPr="0073311D">
            <w:rPr>
              <w:rStyle w:val="Hipervnculo"/>
              <w:rFonts w:cs="Arial"/>
              <w:sz w:val="22"/>
              <w:szCs w:val="22"/>
              <w:lang w:val="es-CO" w:eastAsia="es-CO"/>
            </w:rPr>
            <w:t>Ley 1804 de 2016</w:t>
          </w:r>
        </w:hyperlink>
      </w:hyperlink>
      <w:r w:rsidRPr="0073311D">
        <w:rPr>
          <w:rFonts w:cs="Arial"/>
          <w:sz w:val="22"/>
          <w:szCs w:val="22"/>
          <w:lang w:val="es-CO" w:eastAsia="es-CO"/>
        </w:rPr>
        <w:t>. "</w:t>
      </w:r>
    </w:p>
    <w:p w14:paraId="4706CE3F" w14:textId="77777777" w:rsidR="00035B73" w:rsidRPr="0073311D" w:rsidRDefault="00035B73">
      <w:pPr>
        <w:jc w:val="both"/>
        <w:rPr>
          <w:rFonts w:cs="Arial"/>
          <w:b/>
          <w:bCs/>
          <w:i/>
          <w:sz w:val="22"/>
          <w:szCs w:val="22"/>
          <w:lang w:val="es-CO" w:eastAsia="es-CO"/>
        </w:rPr>
      </w:pPr>
    </w:p>
    <w:p w14:paraId="2F33C62E" w14:textId="77777777" w:rsidR="00316D27" w:rsidRPr="0073311D" w:rsidRDefault="00316D27" w:rsidP="00316D27">
      <w:pPr>
        <w:shd w:val="clear" w:color="auto" w:fill="FFFFFF"/>
        <w:jc w:val="center"/>
        <w:rPr>
          <w:rFonts w:cs="Arial"/>
          <w:sz w:val="22"/>
          <w:szCs w:val="22"/>
          <w:lang w:val="es-CO" w:eastAsia="es-CO"/>
        </w:rPr>
      </w:pPr>
      <w:r w:rsidRPr="0073311D">
        <w:rPr>
          <w:rFonts w:cs="Arial"/>
          <w:b/>
          <w:bCs/>
          <w:sz w:val="22"/>
          <w:szCs w:val="22"/>
          <w:lang w:val="es-CO" w:eastAsia="es-CO"/>
        </w:rPr>
        <w:t>TÍTULO 5</w:t>
      </w:r>
    </w:p>
    <w:p w14:paraId="7046989E" w14:textId="682DE34D" w:rsidR="00316D27" w:rsidRPr="0073311D" w:rsidRDefault="00316D27" w:rsidP="00316D27">
      <w:pPr>
        <w:shd w:val="clear" w:color="auto" w:fill="FFFFFF"/>
        <w:jc w:val="center"/>
        <w:rPr>
          <w:rFonts w:cs="Arial"/>
          <w:sz w:val="22"/>
          <w:szCs w:val="22"/>
          <w:lang w:val="es-CO" w:eastAsia="es-CO"/>
        </w:rPr>
      </w:pPr>
      <w:r w:rsidRPr="0073311D">
        <w:rPr>
          <w:rFonts w:cs="Arial"/>
          <w:b/>
          <w:bCs/>
          <w:sz w:val="22"/>
          <w:szCs w:val="22"/>
          <w:lang w:val="es-CO" w:eastAsia="es-CO"/>
        </w:rPr>
        <w:t xml:space="preserve"> (Adicionado por el </w:t>
      </w:r>
      <w:hyperlink r:id="rId997" w:history="1">
        <w:r w:rsidRPr="0073311D">
          <w:rPr>
            <w:rStyle w:val="Hipervnculo"/>
            <w:rFonts w:cs="Arial"/>
            <w:b/>
            <w:bCs/>
            <w:sz w:val="22"/>
            <w:szCs w:val="22"/>
            <w:lang w:val="es-CO" w:eastAsia="es-CO"/>
          </w:rPr>
          <w:t>Decreto 1356 de 2018</w:t>
        </w:r>
      </w:hyperlink>
      <w:r w:rsidRPr="0073311D">
        <w:rPr>
          <w:rFonts w:cs="Arial"/>
          <w:b/>
          <w:bCs/>
          <w:sz w:val="22"/>
          <w:szCs w:val="22"/>
          <w:lang w:val="es-CO" w:eastAsia="es-CO"/>
        </w:rPr>
        <w:t>)</w:t>
      </w:r>
    </w:p>
    <w:p w14:paraId="5F59D14B" w14:textId="77777777" w:rsidR="00316D27" w:rsidRPr="0073311D" w:rsidRDefault="00316D27" w:rsidP="00316D27">
      <w:pPr>
        <w:shd w:val="clear" w:color="auto" w:fill="FFFFFF"/>
        <w:jc w:val="center"/>
        <w:rPr>
          <w:rFonts w:cs="Arial"/>
          <w:sz w:val="22"/>
          <w:szCs w:val="22"/>
          <w:lang w:val="es-CO" w:eastAsia="es-CO"/>
        </w:rPr>
      </w:pPr>
      <w:r w:rsidRPr="0073311D">
        <w:rPr>
          <w:rFonts w:cs="Arial"/>
          <w:b/>
          <w:bCs/>
          <w:sz w:val="22"/>
          <w:szCs w:val="22"/>
          <w:lang w:val="es-CO" w:eastAsia="es-CO"/>
        </w:rPr>
        <w:t>Seguimiento y evaluación de la Política de Estado para el Desarrollo Integral de la Primera Infancia de Cero a Siempre</w:t>
      </w:r>
    </w:p>
    <w:p w14:paraId="13BF19AB" w14:textId="77777777" w:rsidR="00316D27" w:rsidRPr="0073311D" w:rsidRDefault="00316D27" w:rsidP="00316D27">
      <w:pPr>
        <w:shd w:val="clear" w:color="auto" w:fill="FFFFFF"/>
        <w:jc w:val="center"/>
        <w:rPr>
          <w:rFonts w:cs="Arial"/>
          <w:sz w:val="22"/>
          <w:szCs w:val="22"/>
          <w:lang w:val="es-CO" w:eastAsia="es-CO"/>
        </w:rPr>
      </w:pPr>
      <w:r w:rsidRPr="0073311D">
        <w:rPr>
          <w:rFonts w:cs="Arial"/>
          <w:b/>
          <w:bCs/>
          <w:sz w:val="22"/>
          <w:szCs w:val="22"/>
          <w:lang w:val="es-CO" w:eastAsia="es-CO"/>
        </w:rPr>
        <w:t> </w:t>
      </w:r>
    </w:p>
    <w:p w14:paraId="25486C6C" w14:textId="77777777" w:rsidR="00316D27" w:rsidRPr="0073311D" w:rsidRDefault="00316D27" w:rsidP="00316D27">
      <w:pPr>
        <w:shd w:val="clear" w:color="auto" w:fill="FFFFFF"/>
        <w:jc w:val="center"/>
        <w:rPr>
          <w:rFonts w:cs="Arial"/>
          <w:sz w:val="22"/>
          <w:szCs w:val="22"/>
          <w:lang w:val="es-CO" w:eastAsia="es-CO"/>
        </w:rPr>
      </w:pPr>
      <w:r w:rsidRPr="0073311D">
        <w:rPr>
          <w:rFonts w:cs="Arial"/>
          <w:b/>
          <w:bCs/>
          <w:sz w:val="22"/>
          <w:szCs w:val="22"/>
          <w:lang w:val="es-CO" w:eastAsia="es-CO"/>
        </w:rPr>
        <w:t>CAPÍTULO 1</w:t>
      </w:r>
    </w:p>
    <w:p w14:paraId="1015BA6E" w14:textId="4375DF4F" w:rsidR="00316D27" w:rsidRPr="0073311D" w:rsidRDefault="00316D27" w:rsidP="00316D27">
      <w:pPr>
        <w:shd w:val="clear" w:color="auto" w:fill="FFFFFF"/>
        <w:jc w:val="center"/>
        <w:rPr>
          <w:rFonts w:cs="Arial"/>
          <w:sz w:val="22"/>
          <w:szCs w:val="22"/>
          <w:lang w:val="es-CO" w:eastAsia="es-CO"/>
        </w:rPr>
      </w:pPr>
      <w:r w:rsidRPr="0073311D">
        <w:rPr>
          <w:rFonts w:cs="Arial"/>
          <w:b/>
          <w:bCs/>
          <w:sz w:val="22"/>
          <w:szCs w:val="22"/>
          <w:lang w:val="es-CO" w:eastAsia="es-CO"/>
        </w:rPr>
        <w:t> Disposiciones generales</w:t>
      </w:r>
    </w:p>
    <w:p w14:paraId="2C9DC8EE"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3C322A6D" w14:textId="625D1643"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ARTÍCULO 2.4.5.1.1.</w:t>
      </w:r>
      <w:r w:rsidRPr="0073311D">
        <w:rPr>
          <w:rFonts w:cs="Arial"/>
          <w:sz w:val="22"/>
          <w:szCs w:val="22"/>
          <w:lang w:val="es-CO" w:eastAsia="es-CO"/>
        </w:rPr>
        <w:t> </w:t>
      </w:r>
      <w:r w:rsidRPr="0073311D">
        <w:rPr>
          <w:rFonts w:cs="Arial"/>
          <w:b/>
          <w:bCs/>
          <w:i/>
          <w:iCs/>
          <w:sz w:val="22"/>
          <w:szCs w:val="22"/>
          <w:lang w:val="es-CO" w:eastAsia="es-CO"/>
        </w:rPr>
        <w:t>Objeto.</w:t>
      </w:r>
      <w:r w:rsidRPr="0073311D">
        <w:rPr>
          <w:rFonts w:cs="Arial"/>
          <w:sz w:val="22"/>
          <w:szCs w:val="22"/>
          <w:lang w:val="es-CO" w:eastAsia="es-CO"/>
        </w:rPr>
        <w:t xml:space="preserve"> El presente Título tiene por objeto definir las acciones necesarias para la puesta en marcha de los sistemas de información y los mecanismos de seguimiento y evaluación previstos en la </w:t>
      </w:r>
      <w:hyperlink r:id="rId998" w:history="1">
        <w:hyperlink r:id="rId999" w:history="1">
          <w:r w:rsidRPr="0073311D">
            <w:rPr>
              <w:rStyle w:val="Hipervnculo"/>
              <w:rFonts w:cs="Arial"/>
              <w:sz w:val="22"/>
              <w:szCs w:val="22"/>
              <w:lang w:val="es-CO" w:eastAsia="es-CO"/>
            </w:rPr>
            <w:t>Ley 1804 de 2016</w:t>
          </w:r>
        </w:hyperlink>
      </w:hyperlink>
      <w:r w:rsidRPr="0073311D">
        <w:rPr>
          <w:rFonts w:cs="Arial"/>
          <w:sz w:val="22"/>
          <w:szCs w:val="22"/>
          <w:lang w:val="es-CO" w:eastAsia="es-CO"/>
        </w:rPr>
        <w:t>, que permitan consolidar y analizar la información sobre la garantía de los derechos de los niños y niñas desde su nacimiento hasta los seis años y de las mujeres gestantes, y tomar decisiones en los ámbitos nacional y territorial frente a las acciones de la política de Estado para el Desarrollo Integral de la Primera Infancia de Cero a Siempre.</w:t>
      </w:r>
    </w:p>
    <w:p w14:paraId="6B927AE0"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6D80D710" w14:textId="413A50D4"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ARTÍCULO 2.4.5.1.2</w:t>
      </w:r>
      <w:r w:rsidRPr="0073311D">
        <w:rPr>
          <w:rFonts w:cs="Arial"/>
          <w:b/>
          <w:bCs/>
          <w:i/>
          <w:iCs/>
          <w:sz w:val="22"/>
          <w:szCs w:val="22"/>
          <w:lang w:val="es-CO" w:eastAsia="es-CO"/>
        </w:rPr>
        <w:t>. Ámbito de aplicación.</w:t>
      </w:r>
      <w:r w:rsidRPr="0073311D">
        <w:rPr>
          <w:rFonts w:cs="Arial"/>
          <w:sz w:val="22"/>
          <w:szCs w:val="22"/>
          <w:lang w:val="es-CO" w:eastAsia="es-CO"/>
        </w:rPr>
        <w:t xml:space="preserve"> El presente Título aplica para las entidades públicas del orden nacional y territorial, así como para entidades privadas que sean responsables y/o promuevan la atención integral y el seguimiento a la garantía de los derechos de los niños y niñas de la primera infancia y de las mujeres gestantes en los términos y definiciones de la </w:t>
      </w:r>
      <w:hyperlink r:id="rId1000" w:history="1">
        <w:r w:rsidRPr="0073311D">
          <w:rPr>
            <w:rStyle w:val="Hipervnculo"/>
            <w:rFonts w:cs="Arial"/>
            <w:sz w:val="22"/>
            <w:szCs w:val="22"/>
            <w:lang w:val="es-CO" w:eastAsia="es-CO"/>
          </w:rPr>
          <w:t>Ley 1804 de 2016</w:t>
        </w:r>
      </w:hyperlink>
      <w:r w:rsidRPr="0073311D">
        <w:rPr>
          <w:rFonts w:cs="Arial"/>
          <w:sz w:val="22"/>
          <w:szCs w:val="22"/>
          <w:lang w:val="es-CO" w:eastAsia="es-CO"/>
        </w:rPr>
        <w:t>.</w:t>
      </w:r>
    </w:p>
    <w:p w14:paraId="02C76C0A"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37886C69" w14:textId="77777777"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ARTÍCULO 2.4.5.1.3.</w:t>
      </w:r>
      <w:r w:rsidRPr="0073311D">
        <w:rPr>
          <w:rFonts w:cs="Arial"/>
          <w:sz w:val="22"/>
          <w:szCs w:val="22"/>
          <w:lang w:val="es-CO" w:eastAsia="es-CO"/>
        </w:rPr>
        <w:t> </w:t>
      </w:r>
      <w:r w:rsidRPr="0073311D">
        <w:rPr>
          <w:rFonts w:cs="Arial"/>
          <w:b/>
          <w:bCs/>
          <w:i/>
          <w:iCs/>
          <w:sz w:val="22"/>
          <w:szCs w:val="22"/>
          <w:lang w:val="es-CO" w:eastAsia="es-CO"/>
        </w:rPr>
        <w:t>Insumos para la gestión de la política.</w:t>
      </w:r>
      <w:r w:rsidRPr="0073311D">
        <w:rPr>
          <w:rFonts w:cs="Arial"/>
          <w:sz w:val="22"/>
          <w:szCs w:val="22"/>
          <w:lang w:val="es-CO" w:eastAsia="es-CO"/>
        </w:rPr>
        <w:t xml:space="preserve"> La información que se acopie en los sistemas de </w:t>
      </w:r>
      <w:proofErr w:type="spellStart"/>
      <w:r w:rsidRPr="0073311D">
        <w:rPr>
          <w:rFonts w:cs="Arial"/>
          <w:sz w:val="22"/>
          <w:szCs w:val="22"/>
          <w:lang w:val="es-CO" w:eastAsia="es-CO"/>
        </w:rPr>
        <w:t>que</w:t>
      </w:r>
      <w:proofErr w:type="spellEnd"/>
      <w:r w:rsidRPr="0073311D">
        <w:rPr>
          <w:rFonts w:cs="Arial"/>
          <w:sz w:val="22"/>
          <w:szCs w:val="22"/>
          <w:lang w:val="es-CO" w:eastAsia="es-CO"/>
        </w:rPr>
        <w:t xml:space="preserve"> trata el presente Título deberá formar parte de los insumos para la formulación de diagnósticos y análisis de situación relativos a la primera infancia; la formulación, implementación, seguimiento y evaluación de programas de gobierno, planes de desarrollo, políticas y programas que se dispongan para· esta población, y de los procesos de rendición pública de cuentas.</w:t>
      </w:r>
    </w:p>
    <w:p w14:paraId="07B3DB81"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19F8A8CD" w14:textId="77777777"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PARÁGRAFO.</w:t>
      </w:r>
      <w:r w:rsidRPr="0073311D">
        <w:rPr>
          <w:rFonts w:cs="Arial"/>
          <w:sz w:val="22"/>
          <w:szCs w:val="22"/>
          <w:lang w:val="es-CO" w:eastAsia="es-CO"/>
        </w:rPr>
        <w:t xml:space="preserve"> La información que se reporte y procese a partir de los sistemas de </w:t>
      </w:r>
      <w:proofErr w:type="spellStart"/>
      <w:r w:rsidRPr="0073311D">
        <w:rPr>
          <w:rFonts w:cs="Arial"/>
          <w:sz w:val="22"/>
          <w:szCs w:val="22"/>
          <w:lang w:val="es-CO" w:eastAsia="es-CO"/>
        </w:rPr>
        <w:t>que</w:t>
      </w:r>
      <w:proofErr w:type="spellEnd"/>
      <w:r w:rsidRPr="0073311D">
        <w:rPr>
          <w:rFonts w:cs="Arial"/>
          <w:sz w:val="22"/>
          <w:szCs w:val="22"/>
          <w:lang w:val="es-CO" w:eastAsia="es-CO"/>
        </w:rPr>
        <w:t xml:space="preserve"> trata el presente Título constituye un insumo de uso obligatorio por parte del Gobierno nacional y de las entidades territoriales, en los procesos de formulación, seguimiento, rendición de cuentas y evaluación de los planes de desarrollo, políticas y programas dirigidos a la primera infancia.</w:t>
      </w:r>
    </w:p>
    <w:p w14:paraId="73707824"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3CBDFBB5" w14:textId="0BB31020"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ARTÍCULO 2.4.5.1.4</w:t>
      </w:r>
      <w:r w:rsidRPr="0073311D">
        <w:rPr>
          <w:rFonts w:cs="Arial"/>
          <w:b/>
          <w:bCs/>
          <w:i/>
          <w:iCs/>
          <w:sz w:val="22"/>
          <w:szCs w:val="22"/>
          <w:lang w:val="es-CO" w:eastAsia="es-CO"/>
        </w:rPr>
        <w:t>. Sistemas de información para el desarrollo de las fases de la política. </w:t>
      </w:r>
      <w:r w:rsidRPr="0073311D">
        <w:rPr>
          <w:rFonts w:cs="Arial"/>
          <w:sz w:val="22"/>
          <w:szCs w:val="22"/>
          <w:lang w:val="es-CO" w:eastAsia="es-CO"/>
        </w:rPr>
        <w:t xml:space="preserve">Los sistemas de información de que trata el presente Título serán de uso obligatorio para el desarrollo de cada una de las fases de la Política de Estado para el Desarrollo Integral de la Primera Infancia de Cero a Siempre, previstas en el artículo 8 de la </w:t>
      </w:r>
      <w:hyperlink r:id="rId1001" w:history="1">
        <w:r w:rsidRPr="0073311D">
          <w:rPr>
            <w:rStyle w:val="Hipervnculo"/>
            <w:rFonts w:cs="Arial"/>
            <w:sz w:val="22"/>
            <w:szCs w:val="22"/>
            <w:lang w:val="es-CO" w:eastAsia="es-CO"/>
          </w:rPr>
          <w:t>Ley 1804 de 2016</w:t>
        </w:r>
      </w:hyperlink>
      <w:r w:rsidRPr="0073311D">
        <w:rPr>
          <w:rFonts w:cs="Arial"/>
          <w:sz w:val="22"/>
          <w:szCs w:val="22"/>
          <w:lang w:val="es-CO" w:eastAsia="es-CO"/>
        </w:rPr>
        <w:t>.</w:t>
      </w:r>
    </w:p>
    <w:p w14:paraId="5F6E27B1"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1FF5A272" w14:textId="5BB329DB"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PARÁGRAFO.</w:t>
      </w:r>
      <w:r w:rsidRPr="0073311D">
        <w:rPr>
          <w:rFonts w:cs="Arial"/>
          <w:sz w:val="22"/>
          <w:szCs w:val="22"/>
          <w:lang w:val="es-CO" w:eastAsia="es-CO"/>
        </w:rPr>
        <w:t xml:space="preserve"> La información que se reporte y procese en los sistemas de información de que trata el presente Título es insumo de uso obligatorio para la elaboración de los informes anuales de implementación de la Política de Estado para el Desarrollo Integral de la Primera Infancia de Cero a Siempre, nacional y territoriales, previstos en el artículo 23 de la </w:t>
      </w:r>
      <w:hyperlink r:id="rId1002" w:history="1">
        <w:r w:rsidRPr="0073311D">
          <w:rPr>
            <w:rStyle w:val="Hipervnculo"/>
            <w:rFonts w:cs="Arial"/>
            <w:sz w:val="22"/>
            <w:szCs w:val="22"/>
            <w:lang w:val="es-CO" w:eastAsia="es-CO"/>
          </w:rPr>
          <w:t>Ley 1804 de 2016</w:t>
        </w:r>
      </w:hyperlink>
      <w:r w:rsidRPr="0073311D">
        <w:rPr>
          <w:rFonts w:cs="Arial"/>
          <w:sz w:val="22"/>
          <w:szCs w:val="22"/>
          <w:lang w:val="es-CO" w:eastAsia="es-CO"/>
        </w:rPr>
        <w:t>. Estos informes deberán señalar de manera específica los resultados de la implementación de los programas y proyectos ejecutados en zonas urbanas, zonas rurales y en zonas rurales dispersas.</w:t>
      </w:r>
    </w:p>
    <w:p w14:paraId="2D65AD88"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30BF0423" w14:textId="77777777"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ARTÍCULO 2.4.5.1.5.</w:t>
      </w:r>
      <w:r w:rsidRPr="0073311D">
        <w:rPr>
          <w:rFonts w:cs="Arial"/>
          <w:sz w:val="22"/>
          <w:szCs w:val="22"/>
          <w:lang w:val="es-CO" w:eastAsia="es-CO"/>
        </w:rPr>
        <w:t> </w:t>
      </w:r>
      <w:r w:rsidRPr="0073311D">
        <w:rPr>
          <w:rFonts w:cs="Arial"/>
          <w:b/>
          <w:bCs/>
          <w:i/>
          <w:iCs/>
          <w:sz w:val="22"/>
          <w:szCs w:val="22"/>
          <w:lang w:val="es-CO" w:eastAsia="es-CO"/>
        </w:rPr>
        <w:t>Definición de Seguimiento.</w:t>
      </w:r>
      <w:r w:rsidRPr="0073311D">
        <w:rPr>
          <w:rFonts w:cs="Arial"/>
          <w:sz w:val="22"/>
          <w:szCs w:val="22"/>
          <w:lang w:val="es-CO" w:eastAsia="es-CO"/>
        </w:rPr>
        <w:t> El seguimiento de la Política de Estado para el Desarrollo Integral de la Primera Infancia de Cero a Siempre se entiende como un proceso continuo y sistemático de recolección y análisis de información, que busca determinar el grado de avance hacia las metas establecidas y retroalimentar el ciclo de las políticas públicas. El modelo de seguimiento debe ser el resultado del mejoramiento comprehensivo, la verificación minuciosa y el uso robusto de información, sobre la obtención de productos y resultados con valor público.</w:t>
      </w:r>
    </w:p>
    <w:p w14:paraId="2B0E825D" w14:textId="77777777" w:rsidR="00316D27" w:rsidRPr="0073311D" w:rsidRDefault="00316D27" w:rsidP="00316D27">
      <w:pPr>
        <w:shd w:val="clear" w:color="auto" w:fill="FFFFFF"/>
        <w:jc w:val="center"/>
        <w:rPr>
          <w:rFonts w:cs="Arial"/>
          <w:sz w:val="22"/>
          <w:szCs w:val="22"/>
          <w:lang w:val="es-CO" w:eastAsia="es-CO"/>
        </w:rPr>
      </w:pPr>
      <w:r w:rsidRPr="0073311D">
        <w:rPr>
          <w:rFonts w:cs="Arial"/>
          <w:b/>
          <w:bCs/>
          <w:sz w:val="22"/>
          <w:szCs w:val="22"/>
          <w:lang w:val="es-CO" w:eastAsia="es-CO"/>
        </w:rPr>
        <w:t> </w:t>
      </w:r>
    </w:p>
    <w:p w14:paraId="66AC06D8" w14:textId="77777777" w:rsidR="00316D27" w:rsidRPr="0073311D" w:rsidRDefault="00316D27" w:rsidP="00316D27">
      <w:pPr>
        <w:shd w:val="clear" w:color="auto" w:fill="FFFFFF"/>
        <w:jc w:val="center"/>
        <w:rPr>
          <w:rFonts w:cs="Arial"/>
          <w:sz w:val="22"/>
          <w:szCs w:val="22"/>
          <w:lang w:val="es-CO" w:eastAsia="es-CO"/>
        </w:rPr>
      </w:pPr>
      <w:r w:rsidRPr="0073311D">
        <w:rPr>
          <w:rFonts w:cs="Arial"/>
          <w:b/>
          <w:bCs/>
          <w:sz w:val="22"/>
          <w:szCs w:val="22"/>
          <w:lang w:val="es-CO" w:eastAsia="es-CO"/>
        </w:rPr>
        <w:lastRenderedPageBreak/>
        <w:t>CAPÍTULO 2</w:t>
      </w:r>
    </w:p>
    <w:p w14:paraId="708F7D3C" w14:textId="77777777" w:rsidR="00316D27" w:rsidRPr="0073311D" w:rsidRDefault="00316D27" w:rsidP="00316D27">
      <w:pPr>
        <w:shd w:val="clear" w:color="auto" w:fill="FFFFFF"/>
        <w:jc w:val="center"/>
        <w:rPr>
          <w:rFonts w:cs="Arial"/>
          <w:sz w:val="22"/>
          <w:szCs w:val="22"/>
          <w:lang w:val="es-CO" w:eastAsia="es-CO"/>
        </w:rPr>
      </w:pPr>
      <w:r w:rsidRPr="0073311D">
        <w:rPr>
          <w:rFonts w:cs="Arial"/>
          <w:b/>
          <w:bCs/>
          <w:sz w:val="22"/>
          <w:szCs w:val="22"/>
          <w:lang w:val="es-CO" w:eastAsia="es-CO"/>
        </w:rPr>
        <w:t> </w:t>
      </w:r>
    </w:p>
    <w:p w14:paraId="4BC44ECC" w14:textId="77777777" w:rsidR="00316D27" w:rsidRPr="0073311D" w:rsidRDefault="00316D27" w:rsidP="00316D27">
      <w:pPr>
        <w:shd w:val="clear" w:color="auto" w:fill="FFFFFF"/>
        <w:jc w:val="center"/>
        <w:rPr>
          <w:rFonts w:cs="Arial"/>
          <w:sz w:val="22"/>
          <w:szCs w:val="22"/>
          <w:lang w:val="es-CO" w:eastAsia="es-CO"/>
        </w:rPr>
      </w:pPr>
      <w:r w:rsidRPr="0073311D">
        <w:rPr>
          <w:rFonts w:cs="Arial"/>
          <w:b/>
          <w:bCs/>
          <w:sz w:val="22"/>
          <w:szCs w:val="22"/>
          <w:lang w:val="es-CO" w:eastAsia="es-CO"/>
        </w:rPr>
        <w:t>Estructura del proceso de seguimiento de la Política de Estado para el Desarrollo Integral de la Primera Infancia de Cero a Siempre</w:t>
      </w:r>
    </w:p>
    <w:p w14:paraId="450FC672" w14:textId="77777777" w:rsidR="00316D27" w:rsidRPr="0073311D" w:rsidRDefault="00316D27" w:rsidP="00316D27">
      <w:pPr>
        <w:shd w:val="clear" w:color="auto" w:fill="FFFFFF"/>
        <w:jc w:val="center"/>
        <w:rPr>
          <w:rFonts w:cs="Arial"/>
          <w:sz w:val="22"/>
          <w:szCs w:val="22"/>
          <w:lang w:val="es-CO" w:eastAsia="es-CO"/>
        </w:rPr>
      </w:pPr>
      <w:r w:rsidRPr="0073311D">
        <w:rPr>
          <w:rFonts w:cs="Arial"/>
          <w:b/>
          <w:bCs/>
          <w:sz w:val="22"/>
          <w:szCs w:val="22"/>
          <w:lang w:val="es-CO" w:eastAsia="es-CO"/>
        </w:rPr>
        <w:t> </w:t>
      </w:r>
    </w:p>
    <w:p w14:paraId="093CD131" w14:textId="77777777" w:rsidR="00316D27" w:rsidRPr="0073311D" w:rsidRDefault="00316D27" w:rsidP="00316D27">
      <w:pPr>
        <w:shd w:val="clear" w:color="auto" w:fill="FFFFFF"/>
        <w:jc w:val="center"/>
        <w:rPr>
          <w:rFonts w:cs="Arial"/>
          <w:sz w:val="22"/>
          <w:szCs w:val="22"/>
          <w:lang w:val="es-CO" w:eastAsia="es-CO"/>
        </w:rPr>
      </w:pPr>
      <w:r w:rsidRPr="0073311D">
        <w:rPr>
          <w:rFonts w:cs="Arial"/>
          <w:b/>
          <w:bCs/>
          <w:sz w:val="22"/>
          <w:szCs w:val="22"/>
          <w:lang w:val="es-CO" w:eastAsia="es-CO"/>
        </w:rPr>
        <w:t>SECCIÓN 1</w:t>
      </w:r>
    </w:p>
    <w:p w14:paraId="7D320D1A" w14:textId="77777777" w:rsidR="00316D27" w:rsidRPr="0073311D" w:rsidRDefault="00316D27" w:rsidP="00316D27">
      <w:pPr>
        <w:shd w:val="clear" w:color="auto" w:fill="FFFFFF"/>
        <w:jc w:val="center"/>
        <w:rPr>
          <w:rFonts w:cs="Arial"/>
          <w:sz w:val="22"/>
          <w:szCs w:val="22"/>
          <w:lang w:val="es-CO" w:eastAsia="es-CO"/>
        </w:rPr>
      </w:pPr>
      <w:r w:rsidRPr="0073311D">
        <w:rPr>
          <w:rFonts w:cs="Arial"/>
          <w:b/>
          <w:bCs/>
          <w:sz w:val="22"/>
          <w:szCs w:val="22"/>
          <w:lang w:val="es-CO" w:eastAsia="es-CO"/>
        </w:rPr>
        <w:t> </w:t>
      </w:r>
    </w:p>
    <w:p w14:paraId="042DA984" w14:textId="77777777" w:rsidR="00316D27" w:rsidRPr="0073311D" w:rsidRDefault="00316D27" w:rsidP="00316D27">
      <w:pPr>
        <w:shd w:val="clear" w:color="auto" w:fill="FFFFFF"/>
        <w:jc w:val="center"/>
        <w:rPr>
          <w:rFonts w:cs="Arial"/>
          <w:sz w:val="22"/>
          <w:szCs w:val="22"/>
          <w:lang w:val="es-CO" w:eastAsia="es-CO"/>
        </w:rPr>
      </w:pPr>
      <w:r w:rsidRPr="0073311D">
        <w:rPr>
          <w:rFonts w:cs="Arial"/>
          <w:b/>
          <w:bCs/>
          <w:sz w:val="22"/>
          <w:szCs w:val="22"/>
          <w:lang w:val="es-CO" w:eastAsia="es-CO"/>
        </w:rPr>
        <w:t>El Sistema de Seguimiento al Desarrollo Integral de la Primera Infancia</w:t>
      </w:r>
    </w:p>
    <w:p w14:paraId="66CCE539"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5D82A55B" w14:textId="77777777"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ARTÍCULO 2.4.5.2.1.1.</w:t>
      </w:r>
      <w:r w:rsidRPr="0073311D">
        <w:rPr>
          <w:rFonts w:cs="Arial"/>
          <w:sz w:val="22"/>
          <w:szCs w:val="22"/>
          <w:lang w:val="es-CO" w:eastAsia="es-CO"/>
        </w:rPr>
        <w:t> </w:t>
      </w:r>
      <w:r w:rsidRPr="0073311D">
        <w:rPr>
          <w:rFonts w:cs="Arial"/>
          <w:b/>
          <w:bCs/>
          <w:i/>
          <w:iCs/>
          <w:sz w:val="22"/>
          <w:szCs w:val="22"/>
          <w:lang w:val="es-CO" w:eastAsia="es-CO"/>
        </w:rPr>
        <w:t>Definición.</w:t>
      </w:r>
      <w:r w:rsidRPr="0073311D">
        <w:rPr>
          <w:rFonts w:cs="Arial"/>
          <w:sz w:val="22"/>
          <w:szCs w:val="22"/>
          <w:lang w:val="es-CO" w:eastAsia="es-CO"/>
        </w:rPr>
        <w:t> El Sistema de Seguimiento al Desarrollo Integral de la Primera Infancia es un sistema de información para el seguimiento nominal de los niños y niñas en primera infancia, mediante el cual se realiza el registro y seguimiento a las atenciones que se brindan a las gestantes y niños y niñas en primera infancia del país, para su desarrollo integral.</w:t>
      </w:r>
    </w:p>
    <w:p w14:paraId="780E723E"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5D419AB9"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Este Sistema constituye la principal herramienta para articular la información sobre los niños y las niñas, su caracterización, y la realización de sus derechos, y para orientar la toma de decisiones de la Política de Estado para el Desarrollo Integral de la Primera Infancia de Cero a Siempre, tanto en el orden nacional como en el territorial.</w:t>
      </w:r>
    </w:p>
    <w:p w14:paraId="38D9A21E"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102D3CDB" w14:textId="4327C905"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PARÁGRAFO.</w:t>
      </w:r>
      <w:r w:rsidRPr="0073311D">
        <w:rPr>
          <w:rFonts w:cs="Arial"/>
          <w:sz w:val="22"/>
          <w:szCs w:val="22"/>
          <w:lang w:val="es-CO" w:eastAsia="es-CO"/>
        </w:rPr>
        <w:t xml:space="preserve"> A partir de la entrada en vigencia del presente Título, el Sistema de Seguimiento Niño a Niño se denominará Sistema de Seguimiento al Desarrollo Integral de la Primera Infancia, el cual corresponde a su vez al Sistema Único Nacional de Información de la población en la primera infancia, enunciado en el numeral 10 del artículo 4 del </w:t>
      </w:r>
      <w:hyperlink r:id="rId1003" w:history="1">
        <w:r w:rsidRPr="0073311D">
          <w:rPr>
            <w:rStyle w:val="Hipervnculo"/>
            <w:rFonts w:cs="Arial"/>
            <w:sz w:val="22"/>
            <w:szCs w:val="22"/>
            <w:lang w:val="es-CO" w:eastAsia="es-CO"/>
          </w:rPr>
          <w:t>Decreto 4875 de 2011</w:t>
        </w:r>
      </w:hyperlink>
      <w:r w:rsidRPr="0073311D">
        <w:rPr>
          <w:rFonts w:cs="Arial"/>
          <w:sz w:val="22"/>
          <w:szCs w:val="22"/>
          <w:lang w:val="es-CO" w:eastAsia="es-CO"/>
        </w:rPr>
        <w:t>.</w:t>
      </w:r>
    </w:p>
    <w:p w14:paraId="32845CE0"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1AEBC383" w14:textId="77777777"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ARTÍCULO 2.4.5.2.1.2.</w:t>
      </w:r>
      <w:r w:rsidRPr="0073311D">
        <w:rPr>
          <w:rFonts w:cs="Arial"/>
          <w:sz w:val="22"/>
          <w:szCs w:val="22"/>
          <w:lang w:val="es-CO" w:eastAsia="es-CO"/>
        </w:rPr>
        <w:t> Objetivos del Sistema de Seguimiento al Desarrollo Integral de la Primera Infancia. Los objetivos de este sistema son los siguientes:</w:t>
      </w:r>
    </w:p>
    <w:p w14:paraId="61B82CAA"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719658CF"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xml:space="preserve">1. Obtener y mantener actualizada la caracterización de la mujer gestante y de los niños y niñas desde los cero (0) hasta los seis (6) </w:t>
      </w:r>
      <w:proofErr w:type="gramStart"/>
      <w:r w:rsidRPr="0073311D">
        <w:rPr>
          <w:rFonts w:cs="Arial"/>
          <w:sz w:val="22"/>
          <w:szCs w:val="22"/>
          <w:lang w:val="es-CO" w:eastAsia="es-CO"/>
        </w:rPr>
        <w:t>años de edad</w:t>
      </w:r>
      <w:proofErr w:type="gramEnd"/>
      <w:r w:rsidRPr="0073311D">
        <w:rPr>
          <w:rFonts w:cs="Arial"/>
          <w:sz w:val="22"/>
          <w:szCs w:val="22"/>
          <w:lang w:val="es-CO" w:eastAsia="es-CO"/>
        </w:rPr>
        <w:t>, población objeto de la Política de Estado para el Desarrollo Integral de la Primera Infancia De Cero a Siempre.</w:t>
      </w:r>
    </w:p>
    <w:p w14:paraId="2FDA0259"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5998E1A1" w14:textId="2277B784"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xml:space="preserve">2. Registrar y hacer seguimiento a las atenciones priorizadas, establecidas en el Manual Operativo del Sistema, que favorecen el desarrollo integral de la población objeto de la Política de Estado para el Desarrollo Integral de Primera Infancia De Cero a Siempre, definida en el artículo 2 de la </w:t>
      </w:r>
      <w:hyperlink r:id="rId1004" w:history="1">
        <w:r w:rsidRPr="0073311D">
          <w:rPr>
            <w:rStyle w:val="Hipervnculo"/>
            <w:rFonts w:cs="Arial"/>
            <w:sz w:val="22"/>
            <w:szCs w:val="22"/>
            <w:lang w:val="es-CO" w:eastAsia="es-CO"/>
          </w:rPr>
          <w:t>Ley 1804 de 2016</w:t>
        </w:r>
      </w:hyperlink>
      <w:r w:rsidRPr="0073311D">
        <w:rPr>
          <w:rFonts w:cs="Arial"/>
          <w:sz w:val="22"/>
          <w:szCs w:val="22"/>
          <w:lang w:val="es-CO" w:eastAsia="es-CO"/>
        </w:rPr>
        <w:t>, para la realización de sus derechos.</w:t>
      </w:r>
    </w:p>
    <w:p w14:paraId="5914BA66"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0B3FBDE3"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3. Generar las alertas a las instituciones involucradas de orden nacional y territorial sobre las atenciones priorizadas, establecidas en el Manual Operativo del Sistema, que no han sido garantizadas a los niños y niñas de la primera infancia y a las mujeres gestantes, en el marco de la atención integral.</w:t>
      </w:r>
    </w:p>
    <w:p w14:paraId="27647759"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5443488E"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4. Realizar seguimiento al desarrollo integral de los niños y niñas, según lo establecido en el Manual Operativo.</w:t>
      </w:r>
    </w:p>
    <w:p w14:paraId="34434468"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13A414F0"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5. Informar y alertar a padres, madres, cuidadores primarios y tomadores de decisión sobre el desarrollo de las niñas y los niños, según los lineamientos técnicos establecidos por el Gobierno nacional.</w:t>
      </w:r>
    </w:p>
    <w:p w14:paraId="18C3F5C9"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30B8D525"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6. Proveer información poblacional y territorial para el seguimiento de la Política de Estado para el Desarrollo Integral de la Primera Infancia De Cero a Siempre en cada territorio, de conformidad con el reporte de las acciones locales y nacionales, de las entidades públicas y privadas, encaminadas a garantizar el desarrollo integral de los niños y niñas en su primera infancia.</w:t>
      </w:r>
    </w:p>
    <w:p w14:paraId="3DD5BDF7"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4BE5782F"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lastRenderedPageBreak/>
        <w:t>7. Emitir reportes sobre atenciones, nominales y poblacionales, con la periodicidad que determine el Manual Operativo.</w:t>
      </w:r>
    </w:p>
    <w:p w14:paraId="3D40798B"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6D83947F"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xml:space="preserve">8. Reportar semestralmente información sobre la situación de las medidas de atención de las que han sido beneficiados </w:t>
      </w:r>
      <w:proofErr w:type="gramStart"/>
      <w:r w:rsidRPr="0073311D">
        <w:rPr>
          <w:rFonts w:cs="Arial"/>
          <w:sz w:val="22"/>
          <w:szCs w:val="22"/>
          <w:lang w:val="es-CO" w:eastAsia="es-CO"/>
        </w:rPr>
        <w:t>los menores víctimas</w:t>
      </w:r>
      <w:proofErr w:type="gramEnd"/>
      <w:r w:rsidRPr="0073311D">
        <w:rPr>
          <w:rFonts w:cs="Arial"/>
          <w:sz w:val="22"/>
          <w:szCs w:val="22"/>
          <w:lang w:val="es-CO" w:eastAsia="es-CO"/>
        </w:rPr>
        <w:t>, con el propósito de que sean articuladas con la ruta de atención, asistencia y reparación integral que lidera la Unidad para la Atención y Reparación Integral a las Víctimas.</w:t>
      </w:r>
    </w:p>
    <w:p w14:paraId="6BE4C585"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427A630C" w14:textId="77777777"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PARÁGRAFO.</w:t>
      </w:r>
      <w:r w:rsidRPr="0073311D">
        <w:rPr>
          <w:rFonts w:cs="Arial"/>
          <w:sz w:val="22"/>
          <w:szCs w:val="22"/>
          <w:lang w:val="es-CO" w:eastAsia="es-CO"/>
        </w:rPr>
        <w:t> El detalle de las atenciones priorizadas que se brindan a las gestantes y niños y niñas en primera infancia del país, para su desarrollo integral, se establecerán en el Manual Operativo del Sistema, que se publicará en el sitio web del Ministerio de Educación Nacional dentro de un plazo no mayor a los cuatro meses de la expedición del presente Título.</w:t>
      </w:r>
    </w:p>
    <w:p w14:paraId="6C369434"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04E08EB9" w14:textId="45DACDE3"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ARTÍCULO 2.4.5.2.1.3.</w:t>
      </w:r>
      <w:r w:rsidRPr="0073311D">
        <w:rPr>
          <w:rFonts w:cs="Arial"/>
          <w:b/>
          <w:bCs/>
          <w:i/>
          <w:iCs/>
          <w:sz w:val="22"/>
          <w:szCs w:val="22"/>
          <w:lang w:val="es-CO" w:eastAsia="es-CO"/>
        </w:rPr>
        <w:t> Mesa del Sistema de Seguimiento al Desarrollo Integral de la Primera Infancia. </w:t>
      </w:r>
      <w:r w:rsidRPr="0073311D">
        <w:rPr>
          <w:rFonts w:cs="Arial"/>
          <w:sz w:val="22"/>
          <w:szCs w:val="22"/>
          <w:lang w:val="es-CO" w:eastAsia="es-CO"/>
        </w:rPr>
        <w:t xml:space="preserve">Créase la Mesa del Sistema de Seguimiento al Desarrollo Integral de la Primera Infancia, como instancia de coordinación cuyo propósito es definir los criterios técnicos y operativos para el seguimiento de la Política de Estado para el Desarrollo Integral de la Primera Infancia De Cero a Siempre. La Mesa estará integrada por el delegado de cada una de las entidades miembros de la Comisión Intersectorial para la Atención Integral de la Primera Infancia (CIPI), acorde con lo dispuesto en el artículo 11 de la </w:t>
      </w:r>
      <w:hyperlink r:id="rId1005" w:history="1">
        <w:r w:rsidRPr="0073311D">
          <w:rPr>
            <w:rStyle w:val="Hipervnculo"/>
            <w:rFonts w:cs="Arial"/>
            <w:sz w:val="22"/>
            <w:szCs w:val="22"/>
            <w:lang w:val="es-CO" w:eastAsia="es-CO"/>
          </w:rPr>
          <w:t>Ley 1804 de 2016</w:t>
        </w:r>
      </w:hyperlink>
      <w:r w:rsidRPr="0073311D">
        <w:rPr>
          <w:rFonts w:cs="Arial"/>
          <w:sz w:val="22"/>
          <w:szCs w:val="22"/>
          <w:lang w:val="es-CO" w:eastAsia="es-CO"/>
        </w:rPr>
        <w:t>. Su Secretaría Técnica estará a cargo de Ministerio de Educación Nacional.</w:t>
      </w:r>
    </w:p>
    <w:p w14:paraId="35CFFE30"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07574D02" w14:textId="77777777"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PARÁGRAFO 1.</w:t>
      </w:r>
      <w:r w:rsidRPr="0073311D">
        <w:rPr>
          <w:rFonts w:cs="Arial"/>
          <w:sz w:val="22"/>
          <w:szCs w:val="22"/>
          <w:lang w:val="es-CO" w:eastAsia="es-CO"/>
        </w:rPr>
        <w:t> El Instituto Colombiano de Bienestar Familiar (ICBF), a través de la Dirección del Sistema Nacional de Bienestar Familiar (SNBF), participará en esta instancia con el fin de articular las decisiones técnicas y operativas de la misma con la Mesa del Sistema Único de Información de la Niñez (SUIN).</w:t>
      </w:r>
    </w:p>
    <w:p w14:paraId="3B3209D6"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09B034DB" w14:textId="77777777"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PARÁGRAFO 2.</w:t>
      </w:r>
      <w:r w:rsidRPr="0073311D">
        <w:rPr>
          <w:rFonts w:cs="Arial"/>
          <w:sz w:val="22"/>
          <w:szCs w:val="22"/>
          <w:lang w:val="es-CO" w:eastAsia="es-CO"/>
        </w:rPr>
        <w:t> Podrán formar parte de la Mesa del Sistema en calidad de invitados las entidades públicas que determine esta misma instancia.</w:t>
      </w:r>
    </w:p>
    <w:p w14:paraId="47E86E6E"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3AE146A1" w14:textId="77777777"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PARÁGRAFO 3.</w:t>
      </w:r>
      <w:r w:rsidRPr="0073311D">
        <w:rPr>
          <w:rFonts w:cs="Arial"/>
          <w:sz w:val="22"/>
          <w:szCs w:val="22"/>
          <w:lang w:val="es-CO" w:eastAsia="es-CO"/>
        </w:rPr>
        <w:t xml:space="preserve"> La Mesa tendrá la facultad de: i) aprobar las modificaciones del Manual Operativo del Sistema; </w:t>
      </w:r>
      <w:proofErr w:type="spellStart"/>
      <w:r w:rsidRPr="0073311D">
        <w:rPr>
          <w:rFonts w:cs="Arial"/>
          <w:sz w:val="22"/>
          <w:szCs w:val="22"/>
          <w:lang w:val="es-CO" w:eastAsia="es-CO"/>
        </w:rPr>
        <w:t>ii</w:t>
      </w:r>
      <w:proofErr w:type="spellEnd"/>
      <w:r w:rsidRPr="0073311D">
        <w:rPr>
          <w:rFonts w:cs="Arial"/>
          <w:sz w:val="22"/>
          <w:szCs w:val="22"/>
          <w:lang w:val="es-CO" w:eastAsia="es-CO"/>
        </w:rPr>
        <w:t xml:space="preserve">) impartir las directrices y recomendaciones necesarias para el cumplimiento del objeto de la presente Sección, de acuerdo con las competencias asignadas por Ley a cada sector; </w:t>
      </w:r>
      <w:proofErr w:type="spellStart"/>
      <w:r w:rsidRPr="0073311D">
        <w:rPr>
          <w:rFonts w:cs="Arial"/>
          <w:sz w:val="22"/>
          <w:szCs w:val="22"/>
          <w:lang w:val="es-CO" w:eastAsia="es-CO"/>
        </w:rPr>
        <w:t>iii</w:t>
      </w:r>
      <w:proofErr w:type="spellEnd"/>
      <w:r w:rsidRPr="0073311D">
        <w:rPr>
          <w:rFonts w:cs="Arial"/>
          <w:sz w:val="22"/>
          <w:szCs w:val="22"/>
          <w:lang w:val="es-CO" w:eastAsia="es-CO"/>
        </w:rPr>
        <w:t>) servir como espacio de discusión y debate de los asuntos que sean abordados para el desarrollo del objeto de la presente Sección, así como ser la instancia inicial para la resolución de las controversias que puedan llegar a presentarse y (</w:t>
      </w:r>
      <w:proofErr w:type="spellStart"/>
      <w:r w:rsidRPr="0073311D">
        <w:rPr>
          <w:rFonts w:cs="Arial"/>
          <w:sz w:val="22"/>
          <w:szCs w:val="22"/>
          <w:lang w:val="es-CO" w:eastAsia="es-CO"/>
        </w:rPr>
        <w:t>iv</w:t>
      </w:r>
      <w:proofErr w:type="spellEnd"/>
      <w:r w:rsidRPr="0073311D">
        <w:rPr>
          <w:rFonts w:cs="Arial"/>
          <w:sz w:val="22"/>
          <w:szCs w:val="22"/>
          <w:lang w:val="es-CO" w:eastAsia="es-CO"/>
        </w:rPr>
        <w:t>) darse su propio reglamento.</w:t>
      </w:r>
    </w:p>
    <w:p w14:paraId="6F5F7211"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3BA7DF60" w14:textId="77777777"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ARTÍCULO 2.4.5.2.1.4.</w:t>
      </w:r>
      <w:r w:rsidRPr="0073311D">
        <w:rPr>
          <w:rFonts w:cs="Arial"/>
          <w:sz w:val="22"/>
          <w:szCs w:val="22"/>
          <w:lang w:val="es-CO" w:eastAsia="es-CO"/>
        </w:rPr>
        <w:t> </w:t>
      </w:r>
      <w:r w:rsidRPr="0073311D">
        <w:rPr>
          <w:rFonts w:cs="Arial"/>
          <w:b/>
          <w:bCs/>
          <w:i/>
          <w:iCs/>
          <w:sz w:val="22"/>
          <w:szCs w:val="22"/>
          <w:lang w:val="es-CO" w:eastAsia="es-CO"/>
        </w:rPr>
        <w:t>Manual Operativo.</w:t>
      </w:r>
      <w:r w:rsidRPr="0073311D">
        <w:rPr>
          <w:rFonts w:cs="Arial"/>
          <w:sz w:val="22"/>
          <w:szCs w:val="22"/>
          <w:lang w:val="es-CO" w:eastAsia="es-CO"/>
        </w:rPr>
        <w:t> La Mesa definirá el Manual Operativo del Sistema. Las modificaciones estructurales que a este se realicen serán aprobadas por la Comisión Intersectorial para la Atención Integral de la Primera Infancia. El Manual Operativo deberá, como mínimo, prever los mecanismos, procesos, procedimientos y periodicidad del reporte de la información para efectuar el seguimiento a las atenciones que se brindan a las gestantes y niños y niñas en primera infancia del país, y formará parte integral del presente Título.</w:t>
      </w:r>
    </w:p>
    <w:p w14:paraId="3231409D"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26889F9A" w14:textId="77777777"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ARTÍCULO 2.4.5.2.1.5.</w:t>
      </w:r>
      <w:r w:rsidRPr="0073311D">
        <w:rPr>
          <w:rFonts w:cs="Arial"/>
          <w:sz w:val="22"/>
          <w:szCs w:val="22"/>
          <w:lang w:val="es-CO" w:eastAsia="es-CO"/>
        </w:rPr>
        <w:t> </w:t>
      </w:r>
      <w:r w:rsidRPr="0073311D">
        <w:rPr>
          <w:rFonts w:cs="Arial"/>
          <w:b/>
          <w:bCs/>
          <w:i/>
          <w:iCs/>
          <w:sz w:val="22"/>
          <w:szCs w:val="22"/>
          <w:lang w:val="es-CO" w:eastAsia="es-CO"/>
        </w:rPr>
        <w:t>Administración del Sistema.</w:t>
      </w:r>
      <w:r w:rsidRPr="0073311D">
        <w:rPr>
          <w:rFonts w:cs="Arial"/>
          <w:sz w:val="22"/>
          <w:szCs w:val="22"/>
          <w:lang w:val="es-CO" w:eastAsia="es-CO"/>
        </w:rPr>
        <w:t> La administración del Sistema de Seguimiento al Desarrollo Integral de la Primera Infancia estará a cargo del Ministerio de Educación Nacional, en el marco de la Comisión Intersectorial para la Atención Integral de la Primera Infancia. Las funciones de administración a cargo del Ministerio de Educación Nacional se establecerán en el Manual Operativo del Sistema.</w:t>
      </w:r>
    </w:p>
    <w:p w14:paraId="625FA53E"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0A53349C" w14:textId="77777777"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ARTÍCULO 2.4.5.2.1.6.</w:t>
      </w:r>
      <w:r w:rsidRPr="0073311D">
        <w:rPr>
          <w:rFonts w:cs="Arial"/>
          <w:sz w:val="22"/>
          <w:szCs w:val="22"/>
          <w:lang w:val="es-CO" w:eastAsia="es-CO"/>
        </w:rPr>
        <w:t> </w:t>
      </w:r>
      <w:r w:rsidRPr="0073311D">
        <w:rPr>
          <w:rFonts w:cs="Arial"/>
          <w:b/>
          <w:bCs/>
          <w:i/>
          <w:iCs/>
          <w:sz w:val="22"/>
          <w:szCs w:val="22"/>
          <w:lang w:val="es-CO" w:eastAsia="es-CO"/>
        </w:rPr>
        <w:t>Responsables de reportar información.</w:t>
      </w:r>
      <w:r w:rsidRPr="0073311D">
        <w:rPr>
          <w:rFonts w:cs="Arial"/>
          <w:sz w:val="22"/>
          <w:szCs w:val="22"/>
          <w:lang w:val="es-CO" w:eastAsia="es-CO"/>
        </w:rPr>
        <w:t> Serán responsables de reportar información al Sistema de Seguimiento al Desarrollo Integral de la Primera Infancia las entidades que forman parte de la Comisión Intersectorial para la Atención Integral de la Primera Infancia y, adicionalmente, las siguientes:</w:t>
      </w:r>
    </w:p>
    <w:p w14:paraId="35160C87"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29EB784D"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Registraduría Nacional del Estado Civil</w:t>
      </w:r>
    </w:p>
    <w:p w14:paraId="59DFFB7E" w14:textId="5B80E446"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lastRenderedPageBreak/>
        <w:t> - Cajas de Compensación Familiar</w:t>
      </w:r>
    </w:p>
    <w:p w14:paraId="6169AEBC" w14:textId="6174DE4C"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 Jardines o instituciones de naturaleza pública o privada que brinden servicios de educación inicial en el marco de la atención integral</w:t>
      </w:r>
    </w:p>
    <w:p w14:paraId="65F90912" w14:textId="02E334FF"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 Entidades territoriales que tengan oferta propia de educación inicial, o que formen o cualifiquen talento humano que atienda a la primera infancia.</w:t>
      </w:r>
    </w:p>
    <w:p w14:paraId="1DDDD98C"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62EF99D0" w14:textId="77777777"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PARÁGRAFO.</w:t>
      </w:r>
      <w:r w:rsidRPr="0073311D">
        <w:rPr>
          <w:rFonts w:cs="Arial"/>
          <w:sz w:val="22"/>
          <w:szCs w:val="22"/>
          <w:lang w:val="es-CO" w:eastAsia="es-CO"/>
        </w:rPr>
        <w:t> La Comisión Intersectorial para la Atención Integral de la Primera Infancia, a través de la Mesa del Sistema de Seguimiento al Desarrollo Integral de la Primera Infancia, determinará la información que deben reportar las entidades que la conforman y su periodicidad.</w:t>
      </w:r>
    </w:p>
    <w:p w14:paraId="1CECA51E"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3D874099" w14:textId="77777777"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ARTÍCULO 2.4.5.2.1.7.</w:t>
      </w:r>
      <w:r w:rsidRPr="0073311D">
        <w:rPr>
          <w:rFonts w:cs="Arial"/>
          <w:sz w:val="22"/>
          <w:szCs w:val="22"/>
          <w:lang w:val="es-CO" w:eastAsia="es-CO"/>
        </w:rPr>
        <w:t> </w:t>
      </w:r>
      <w:proofErr w:type="gramStart"/>
      <w:r w:rsidRPr="0073311D">
        <w:rPr>
          <w:rFonts w:cs="Arial"/>
          <w:b/>
          <w:bCs/>
          <w:i/>
          <w:iCs/>
          <w:sz w:val="22"/>
          <w:szCs w:val="22"/>
          <w:lang w:val="es-CO" w:eastAsia="es-CO"/>
        </w:rPr>
        <w:t>Información a reportar</w:t>
      </w:r>
      <w:proofErr w:type="gramEnd"/>
      <w:r w:rsidRPr="0073311D">
        <w:rPr>
          <w:rFonts w:cs="Arial"/>
          <w:b/>
          <w:bCs/>
          <w:i/>
          <w:iCs/>
          <w:sz w:val="22"/>
          <w:szCs w:val="22"/>
          <w:lang w:val="es-CO" w:eastAsia="es-CO"/>
        </w:rPr>
        <w:t>.</w:t>
      </w:r>
      <w:r w:rsidRPr="0073311D">
        <w:rPr>
          <w:rFonts w:cs="Arial"/>
          <w:sz w:val="22"/>
          <w:szCs w:val="22"/>
          <w:lang w:val="es-CO" w:eastAsia="es-CO"/>
        </w:rPr>
        <w:t> De acuerdo con lo establecido por la Mesa en el Manual Operativo del Sistema de Seguimiento al Desarrollo Integral de la Primera Infancia, las entidades referidas en el artículo anterior estarán obligadas a reportar:</w:t>
      </w:r>
    </w:p>
    <w:p w14:paraId="08C5F91D"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2DF2849C"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1. Información de caracterización de niños y niñas desde los cero meses hasta los seis años y de mujeres gestantes, de acuerdo con los procedimientos, estructura, mecanismos, frecuencia y otras condiciones definidas en el Manual Operativo del Sistema.</w:t>
      </w:r>
    </w:p>
    <w:p w14:paraId="6FEBE9FB" w14:textId="535BC6B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2. Información de las atenciones priorizadas y atenciones diferenciales de la población vulnerable afectada por el conflicto armado, para brindar atención integral, establecidas en el Manual Operativo del Sistema.</w:t>
      </w:r>
    </w:p>
    <w:p w14:paraId="5D4038DB" w14:textId="0C3B2088"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3. Información sobre el seguimiento al desarrollo integral de los niños y niñas.</w:t>
      </w:r>
    </w:p>
    <w:p w14:paraId="2FC718F4" w14:textId="1ED92A5E"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4. Información de formación y cualificación del talento humano que atiende a la primera infancia.</w:t>
      </w:r>
    </w:p>
    <w:p w14:paraId="38DE859C" w14:textId="0763E873"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5. Información de la gestión nacional y territorial, de las entidades públicas y privadas, orientadas a garantizar el desarrollo integral de los niños y las niñas en su primera infancia.</w:t>
      </w:r>
    </w:p>
    <w:p w14:paraId="4BB871F6"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7DF8BE5C" w14:textId="77777777"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PARÁGRAFO 1.</w:t>
      </w:r>
      <w:r w:rsidRPr="0073311D">
        <w:rPr>
          <w:rFonts w:cs="Arial"/>
          <w:sz w:val="22"/>
          <w:szCs w:val="22"/>
          <w:lang w:val="es-CO" w:eastAsia="es-CO"/>
        </w:rPr>
        <w:t> Las entidades tanto públicas como privadas, nacionales o territoriales, que posean información sobre atenciones que aporten al desarrollo integral a la primera infancia y deseen incluirla en el Sistema deberán manifestarlo de manera formal a la Comisión Intersectorial para la Atención Integral de la Primera Infancia para su correspondiente revisión y aprobación por parte de la Mesa del Sistema de Seguimiento al Desarrollo Integral de la Primera Infancia.</w:t>
      </w:r>
    </w:p>
    <w:p w14:paraId="4AABC103"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3A187804" w14:textId="4EB72D1D"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PARÁGRAFO 2.</w:t>
      </w:r>
      <w:r w:rsidRPr="0073311D">
        <w:rPr>
          <w:rFonts w:cs="Arial"/>
          <w:sz w:val="22"/>
          <w:szCs w:val="22"/>
          <w:lang w:val="es-CO" w:eastAsia="es-CO"/>
        </w:rPr>
        <w:t xml:space="preserve"> Las entidades obligadas a reportar información al Sistema deberán cumplir con las disposiciones impartidas por la </w:t>
      </w:r>
      <w:hyperlink r:id="rId1006" w:history="1">
        <w:r w:rsidRPr="0073311D">
          <w:rPr>
            <w:rStyle w:val="Hipervnculo"/>
            <w:rFonts w:cs="Arial"/>
            <w:sz w:val="22"/>
            <w:szCs w:val="22"/>
            <w:lang w:val="es-CO" w:eastAsia="es-CO"/>
          </w:rPr>
          <w:t>Ley 1581 de 2012</w:t>
        </w:r>
      </w:hyperlink>
      <w:r w:rsidRPr="0073311D">
        <w:rPr>
          <w:rFonts w:cs="Arial"/>
          <w:sz w:val="22"/>
          <w:szCs w:val="22"/>
          <w:lang w:val="es-CO" w:eastAsia="es-CO"/>
        </w:rPr>
        <w:t xml:space="preserve"> y el Capítulo 25 del Título 2 de la Parte 2 del Libro 2 del </w:t>
      </w:r>
      <w:hyperlink r:id="rId1007" w:history="1">
        <w:r w:rsidRPr="0073311D">
          <w:rPr>
            <w:rStyle w:val="Hipervnculo"/>
            <w:rFonts w:cs="Arial"/>
            <w:sz w:val="22"/>
            <w:szCs w:val="22"/>
            <w:lang w:val="es-CO" w:eastAsia="es-CO"/>
          </w:rPr>
          <w:t>Decreto 1074 de 2015</w:t>
        </w:r>
      </w:hyperlink>
      <w:r w:rsidRPr="0073311D">
        <w:rPr>
          <w:rFonts w:cs="Arial"/>
          <w:sz w:val="22"/>
          <w:szCs w:val="22"/>
          <w:lang w:val="es-CO" w:eastAsia="es-CO"/>
        </w:rPr>
        <w:t>, y demás normas reglamentarias referentes a la protección y divulgación de datos personales.</w:t>
      </w:r>
    </w:p>
    <w:p w14:paraId="57C108D2"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237C3230" w14:textId="77777777"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PARÁGRAFO 3.</w:t>
      </w:r>
      <w:r w:rsidRPr="0073311D">
        <w:rPr>
          <w:rFonts w:cs="Arial"/>
          <w:sz w:val="22"/>
          <w:szCs w:val="22"/>
          <w:lang w:val="es-CO" w:eastAsia="es-CO"/>
        </w:rPr>
        <w:t> El cumplimiento de lo dispuesto en el numeral 3 de este artículo estará sujeto a las condiciones técnicas, institucionales y tecnológicas que debe generar progresivamente el Sistema de Seguimiento al Desarrollo Integral de la Primera Infancia, para dar cuenta del desarrollo integral de las niñas y niños en primera infancia.</w:t>
      </w:r>
    </w:p>
    <w:p w14:paraId="6E9E235E"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43BFB560" w14:textId="77777777"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ARTÍCULO 2.4.5.2.1.8.</w:t>
      </w:r>
      <w:r w:rsidRPr="0073311D">
        <w:rPr>
          <w:rFonts w:cs="Arial"/>
          <w:b/>
          <w:bCs/>
          <w:i/>
          <w:iCs/>
          <w:sz w:val="22"/>
          <w:szCs w:val="22"/>
          <w:lang w:val="es-CO" w:eastAsia="es-CO"/>
        </w:rPr>
        <w:t> Información de consulta pública. </w:t>
      </w:r>
      <w:r w:rsidRPr="0073311D">
        <w:rPr>
          <w:rFonts w:cs="Arial"/>
          <w:sz w:val="22"/>
          <w:szCs w:val="22"/>
          <w:lang w:val="es-CO" w:eastAsia="es-CO"/>
        </w:rPr>
        <w:t>Será de consulta pública la información en cifras agregadas del Sistema de Seguimiento al Desarrollo Integral de la Primera Infancia, que represente el estado de cumplimiento de las atenciones a la primera infancia definidas y reportadas para un territorio.</w:t>
      </w:r>
    </w:p>
    <w:p w14:paraId="2C9DF0D4"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422CBD66" w14:textId="63014C0C"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ARTÍCULO 2.4.5.2.1.9.</w:t>
      </w:r>
      <w:r w:rsidRPr="0073311D">
        <w:rPr>
          <w:rFonts w:cs="Arial"/>
          <w:sz w:val="22"/>
          <w:szCs w:val="22"/>
          <w:lang w:val="es-CO" w:eastAsia="es-CO"/>
        </w:rPr>
        <w:t> </w:t>
      </w:r>
      <w:r w:rsidRPr="0073311D">
        <w:rPr>
          <w:rFonts w:cs="Arial"/>
          <w:b/>
          <w:bCs/>
          <w:i/>
          <w:iCs/>
          <w:sz w:val="22"/>
          <w:szCs w:val="22"/>
          <w:lang w:val="es-CO" w:eastAsia="es-CO"/>
        </w:rPr>
        <w:t>Confidencialidad de la información.</w:t>
      </w:r>
      <w:r w:rsidRPr="0073311D">
        <w:rPr>
          <w:rFonts w:cs="Arial"/>
          <w:sz w:val="22"/>
          <w:szCs w:val="22"/>
          <w:lang w:val="es-CO" w:eastAsia="es-CO"/>
        </w:rPr>
        <w:t xml:space="preserve"> La confidencialidad de la información registrada en el Sistema de Seguimiento al Desarrollo Integral de la Primera Infancia estará acorde con lo establecido en la </w:t>
      </w:r>
      <w:hyperlink r:id="rId1008" w:history="1">
        <w:r w:rsidR="002B3A9B" w:rsidRPr="0073311D">
          <w:rPr>
            <w:rStyle w:val="Hipervnculo"/>
            <w:rFonts w:cs="Arial"/>
            <w:sz w:val="22"/>
            <w:szCs w:val="22"/>
            <w:lang w:val="es-CO" w:eastAsia="es-CO"/>
          </w:rPr>
          <w:t>Ley 1581 de 2012</w:t>
        </w:r>
      </w:hyperlink>
      <w:r w:rsidR="002B3A9B" w:rsidRPr="0073311D">
        <w:rPr>
          <w:rFonts w:cs="Arial"/>
          <w:sz w:val="22"/>
          <w:szCs w:val="22"/>
          <w:lang w:val="es-CO" w:eastAsia="es-CO"/>
        </w:rPr>
        <w:t xml:space="preserve"> </w:t>
      </w:r>
      <w:r w:rsidRPr="0073311D">
        <w:rPr>
          <w:rFonts w:cs="Arial"/>
          <w:sz w:val="22"/>
          <w:szCs w:val="22"/>
          <w:lang w:val="es-CO" w:eastAsia="es-CO"/>
        </w:rPr>
        <w:t xml:space="preserve">y en el Capítulo 25 del Título 2 de la Parte 2 del Libro 2 del </w:t>
      </w:r>
      <w:hyperlink r:id="rId1009" w:history="1">
        <w:r w:rsidR="002B3A9B" w:rsidRPr="0073311D">
          <w:rPr>
            <w:rStyle w:val="Hipervnculo"/>
            <w:rFonts w:cs="Arial"/>
            <w:sz w:val="22"/>
            <w:szCs w:val="22"/>
            <w:lang w:val="es-CO" w:eastAsia="es-CO"/>
          </w:rPr>
          <w:t>Decreto 1074 de 2015</w:t>
        </w:r>
      </w:hyperlink>
      <w:r w:rsidRPr="0073311D">
        <w:rPr>
          <w:rFonts w:cs="Arial"/>
          <w:sz w:val="22"/>
          <w:szCs w:val="22"/>
          <w:lang w:val="es-CO" w:eastAsia="es-CO"/>
        </w:rPr>
        <w:t>. Con este propósito, el tratamiento de la información responderá al interés superior de los niños, las niñas y adolescentes y asegurará, sin excepción alguna, el respeto de sus derechos prevalentes, de conformidad con la jurisprudencia de la Corte Constitucional.</w:t>
      </w:r>
    </w:p>
    <w:p w14:paraId="496AB75D"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1E09454D" w14:textId="77777777"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lastRenderedPageBreak/>
        <w:t>ARTÍCULO 2.4.5.2.1.10.</w:t>
      </w:r>
      <w:r w:rsidRPr="0073311D">
        <w:rPr>
          <w:rFonts w:cs="Arial"/>
          <w:sz w:val="22"/>
          <w:szCs w:val="22"/>
          <w:lang w:val="es-CO" w:eastAsia="es-CO"/>
        </w:rPr>
        <w:t> </w:t>
      </w:r>
      <w:r w:rsidRPr="0073311D">
        <w:rPr>
          <w:rFonts w:cs="Arial"/>
          <w:b/>
          <w:bCs/>
          <w:i/>
          <w:iCs/>
          <w:sz w:val="22"/>
          <w:szCs w:val="22"/>
          <w:lang w:val="es-CO" w:eastAsia="es-CO"/>
        </w:rPr>
        <w:t>Gestión de atenciones.</w:t>
      </w:r>
      <w:r w:rsidRPr="0073311D">
        <w:rPr>
          <w:rFonts w:cs="Arial"/>
          <w:sz w:val="22"/>
          <w:szCs w:val="22"/>
          <w:lang w:val="es-CO" w:eastAsia="es-CO"/>
        </w:rPr>
        <w:t> De acuerdo con las alertas que genere el Sistema de Seguimiento al Desarrollo Integral de la Primera Infancia, y en el marco de las rutas de gestión de dichas alertas que se definan en el Manual Operativo del Sistema, cada una de las entidades públicas nacionales y territoriales, con competencia en la atención integral a la primera infancia, serán responsables de adelantar las gestiones pertinentes que garanticen la atención y los derechos de los niños y niñas.</w:t>
      </w:r>
    </w:p>
    <w:p w14:paraId="64B45EA2"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769F4783" w14:textId="77777777"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ARTÍCULO 2.4.5.2.1.11.</w:t>
      </w:r>
      <w:r w:rsidRPr="0073311D">
        <w:rPr>
          <w:rFonts w:cs="Arial"/>
          <w:sz w:val="22"/>
          <w:szCs w:val="22"/>
          <w:lang w:val="es-CO" w:eastAsia="es-CO"/>
        </w:rPr>
        <w:t> </w:t>
      </w:r>
      <w:r w:rsidRPr="0073311D">
        <w:rPr>
          <w:rFonts w:cs="Arial"/>
          <w:b/>
          <w:bCs/>
          <w:i/>
          <w:iCs/>
          <w:sz w:val="22"/>
          <w:szCs w:val="22"/>
          <w:lang w:val="es-CO" w:eastAsia="es-CO"/>
        </w:rPr>
        <w:t>Perspectiva de Diversidad.</w:t>
      </w:r>
      <w:r w:rsidRPr="0073311D">
        <w:rPr>
          <w:rFonts w:cs="Arial"/>
          <w:sz w:val="22"/>
          <w:szCs w:val="22"/>
          <w:lang w:val="es-CO" w:eastAsia="es-CO"/>
        </w:rPr>
        <w:t xml:space="preserve"> Progresivamente, las entidades referidas en el artículo 2.4.5.2.1.6 del presente Título garantizarán que la información reportada contenga datos desagregados de los niños y niñas de la primera infancia y mujeres gestantes, por género, etnia (afrodescendientes, negros, palanqueros y raizales, indígenas y </w:t>
      </w:r>
      <w:proofErr w:type="spellStart"/>
      <w:r w:rsidRPr="0073311D">
        <w:rPr>
          <w:rFonts w:cs="Arial"/>
          <w:sz w:val="22"/>
          <w:szCs w:val="22"/>
          <w:lang w:val="es-CO" w:eastAsia="es-CO"/>
        </w:rPr>
        <w:t>Rrom</w:t>
      </w:r>
      <w:proofErr w:type="spellEnd"/>
      <w:r w:rsidRPr="0073311D">
        <w:rPr>
          <w:rFonts w:cs="Arial"/>
          <w:sz w:val="22"/>
          <w:szCs w:val="22"/>
          <w:lang w:val="es-CO" w:eastAsia="es-CO"/>
        </w:rPr>
        <w:t>), condición de discapacidad, víctimas del conflicto armado, en situación de pobreza y en situación de vulnerabilidad.</w:t>
      </w:r>
    </w:p>
    <w:p w14:paraId="5787648D"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002947B9" w14:textId="77777777"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ARTÍCULO 2.4.5.2.1.12.</w:t>
      </w:r>
      <w:r w:rsidRPr="0073311D">
        <w:rPr>
          <w:rFonts w:cs="Arial"/>
          <w:sz w:val="22"/>
          <w:szCs w:val="22"/>
          <w:lang w:val="es-CO" w:eastAsia="es-CO"/>
        </w:rPr>
        <w:t> </w:t>
      </w:r>
      <w:r w:rsidRPr="0073311D">
        <w:rPr>
          <w:rFonts w:cs="Arial"/>
          <w:b/>
          <w:bCs/>
          <w:i/>
          <w:iCs/>
          <w:sz w:val="22"/>
          <w:szCs w:val="22"/>
          <w:lang w:val="es-CO" w:eastAsia="es-CO"/>
        </w:rPr>
        <w:t>Perspectiva Rural.</w:t>
      </w:r>
      <w:r w:rsidRPr="0073311D">
        <w:rPr>
          <w:rFonts w:cs="Arial"/>
          <w:sz w:val="22"/>
          <w:szCs w:val="22"/>
          <w:lang w:val="es-CO" w:eastAsia="es-CO"/>
        </w:rPr>
        <w:t> Progresivamente, las entidades referidas • en el artículo 2.4.5.2.1.6 del presente Título garantizarán que la información reportada contenga datos desagregados por zonas urbanas, zonas rurales y zonas rurales dispersas.</w:t>
      </w:r>
    </w:p>
    <w:p w14:paraId="4AB13728"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0B9DE728" w14:textId="77777777" w:rsidR="00316D27" w:rsidRPr="0073311D" w:rsidRDefault="00316D27" w:rsidP="00316D27">
      <w:pPr>
        <w:shd w:val="clear" w:color="auto" w:fill="FFFFFF"/>
        <w:jc w:val="center"/>
        <w:rPr>
          <w:rFonts w:cs="Arial"/>
          <w:sz w:val="22"/>
          <w:szCs w:val="22"/>
          <w:lang w:val="es-CO" w:eastAsia="es-CO"/>
        </w:rPr>
      </w:pPr>
      <w:r w:rsidRPr="0073311D">
        <w:rPr>
          <w:rFonts w:cs="Arial"/>
          <w:b/>
          <w:bCs/>
          <w:sz w:val="22"/>
          <w:szCs w:val="22"/>
          <w:lang w:val="es-CO" w:eastAsia="es-CO"/>
        </w:rPr>
        <w:t>SECCIÓN 2</w:t>
      </w:r>
    </w:p>
    <w:p w14:paraId="43B9A16E" w14:textId="77777777" w:rsidR="00316D27" w:rsidRPr="0073311D" w:rsidRDefault="00316D27" w:rsidP="00316D27">
      <w:pPr>
        <w:shd w:val="clear" w:color="auto" w:fill="FFFFFF"/>
        <w:jc w:val="center"/>
        <w:rPr>
          <w:rFonts w:cs="Arial"/>
          <w:sz w:val="22"/>
          <w:szCs w:val="22"/>
          <w:lang w:val="es-CO" w:eastAsia="es-CO"/>
        </w:rPr>
      </w:pPr>
      <w:r w:rsidRPr="0073311D">
        <w:rPr>
          <w:rFonts w:cs="Arial"/>
          <w:b/>
          <w:bCs/>
          <w:sz w:val="22"/>
          <w:szCs w:val="22"/>
          <w:lang w:val="es-CO" w:eastAsia="es-CO"/>
        </w:rPr>
        <w:t> </w:t>
      </w:r>
    </w:p>
    <w:p w14:paraId="4372BFC5" w14:textId="77777777" w:rsidR="00316D27" w:rsidRPr="0073311D" w:rsidRDefault="00316D27" w:rsidP="00316D27">
      <w:pPr>
        <w:shd w:val="clear" w:color="auto" w:fill="FFFFFF"/>
        <w:jc w:val="center"/>
        <w:rPr>
          <w:rFonts w:cs="Arial"/>
          <w:sz w:val="22"/>
          <w:szCs w:val="22"/>
          <w:lang w:val="es-CO" w:eastAsia="es-CO"/>
        </w:rPr>
      </w:pPr>
      <w:r w:rsidRPr="0073311D">
        <w:rPr>
          <w:rFonts w:cs="Arial"/>
          <w:b/>
          <w:bCs/>
          <w:sz w:val="22"/>
          <w:szCs w:val="22"/>
          <w:lang w:val="es-CO" w:eastAsia="es-CO"/>
        </w:rPr>
        <w:t>El Sistema Único de Información de la Niñez (SUIN)</w:t>
      </w:r>
    </w:p>
    <w:p w14:paraId="2433B4FF"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6EB3589A" w14:textId="77777777"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ARTÍCULO 2.4.5.2.2.1.</w:t>
      </w:r>
      <w:r w:rsidRPr="0073311D">
        <w:rPr>
          <w:rFonts w:cs="Arial"/>
          <w:sz w:val="22"/>
          <w:szCs w:val="22"/>
          <w:lang w:val="es-CO" w:eastAsia="es-CO"/>
        </w:rPr>
        <w:t> </w:t>
      </w:r>
      <w:r w:rsidRPr="0073311D">
        <w:rPr>
          <w:rFonts w:cs="Arial"/>
          <w:b/>
          <w:bCs/>
          <w:i/>
          <w:iCs/>
          <w:sz w:val="22"/>
          <w:szCs w:val="22"/>
          <w:lang w:val="es-CO" w:eastAsia="es-CO"/>
        </w:rPr>
        <w:t>Definición.</w:t>
      </w:r>
      <w:r w:rsidRPr="0073311D">
        <w:rPr>
          <w:rFonts w:cs="Arial"/>
          <w:sz w:val="22"/>
          <w:szCs w:val="22"/>
          <w:lang w:val="es-CO" w:eastAsia="es-CO"/>
        </w:rPr>
        <w:t> El Sistema Único de Información de la Niñez (SUIN) es la herramienta oficial para la toma de decisiones en materia de Política pública de primera infancia, infancia y adolescencia, que presenta indicadores que dan cuenta de la garantía de los derechos de los niños, niñas y adolescentes. En el SUIN se reporta información tanto de fuentes nacionales como de fuentes territoriales.</w:t>
      </w:r>
    </w:p>
    <w:p w14:paraId="715AEE19"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486D337C" w14:textId="77777777"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ARTÍCULO 2.4.5.2.2.2.</w:t>
      </w:r>
      <w:r w:rsidRPr="0073311D">
        <w:rPr>
          <w:rFonts w:cs="Arial"/>
          <w:b/>
          <w:bCs/>
          <w:i/>
          <w:iCs/>
          <w:sz w:val="22"/>
          <w:szCs w:val="22"/>
          <w:lang w:val="es-CO" w:eastAsia="es-CO"/>
        </w:rPr>
        <w:t> Objetivos del Sistema Único de Información de la Niñez (SUIN).</w:t>
      </w:r>
      <w:r w:rsidRPr="0073311D">
        <w:rPr>
          <w:rFonts w:cs="Arial"/>
          <w:sz w:val="22"/>
          <w:szCs w:val="22"/>
          <w:lang w:val="es-CO" w:eastAsia="es-CO"/>
        </w:rPr>
        <w:t> Son objetivos del Sistema Único de Información de la Niñez los siguientes:</w:t>
      </w:r>
    </w:p>
    <w:p w14:paraId="205D065F"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2BCA3AB0"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1. Evaluar la situación de vida de la niñez</w:t>
      </w:r>
    </w:p>
    <w:p w14:paraId="3BC54DA5" w14:textId="7BBDB8BF"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2. Verificar el grado de cumplimiento de los acuerdos nacionales e internacionales, en torno a la garantía de los derechos de la niñez</w:t>
      </w:r>
    </w:p>
    <w:p w14:paraId="1329CB94" w14:textId="3865721F"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3. Comparar la situación de los derechos por momento de vida (primera infancia, infancia y adolescencia)</w:t>
      </w:r>
    </w:p>
    <w:p w14:paraId="7F6A011B" w14:textId="26D7D71F"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4. Visibilizar a los niños, niñas y adolescentes como sujetos de derechos</w:t>
      </w:r>
    </w:p>
    <w:p w14:paraId="0465E52F" w14:textId="41647B28"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5. Reflexionar sobre los factores de riesgo y las prioridades de atención de la niñez</w:t>
      </w:r>
    </w:p>
    <w:p w14:paraId="6A5151D9" w14:textId="46D57E8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6. Brindar información para realizar ejercicios de veeduría y rendición pública de cuentas; incentivar investigaciones evaluativas, generar conocimiento y cultura estadística para la formulación y el ajuste de la política pública y promover una cultura en donde todos los niños y las niñas gocen de los derechos en las mismas condiciones</w:t>
      </w:r>
    </w:p>
    <w:p w14:paraId="4CBDD8A2"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2A2CA0C9"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7. Garantizar el uso y el acceso libre a todas las estadísticas oficiales relevantes para el seguimiento y la evaluación del cumplimiento de derechos de niños, niñas y adolescentes</w:t>
      </w:r>
    </w:p>
    <w:p w14:paraId="0D210202"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4656C90A" w14:textId="77777777"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ARTÍCULO 2.4.5.2.2.3.</w:t>
      </w:r>
      <w:r w:rsidRPr="0073311D">
        <w:rPr>
          <w:rFonts w:cs="Arial"/>
          <w:b/>
          <w:bCs/>
          <w:i/>
          <w:iCs/>
          <w:sz w:val="22"/>
          <w:szCs w:val="22"/>
          <w:lang w:val="es-CO" w:eastAsia="es-CO"/>
        </w:rPr>
        <w:t> Mesa del Sistema Único de Información de la Niñez (SUIN).</w:t>
      </w:r>
      <w:r w:rsidRPr="0073311D">
        <w:rPr>
          <w:rFonts w:cs="Arial"/>
          <w:sz w:val="22"/>
          <w:szCs w:val="22"/>
          <w:lang w:val="es-CO" w:eastAsia="es-CO"/>
        </w:rPr>
        <w:t> La Mesa del SUIN es la instancia intersectorial que se encarga de la construcción del Sistema Único de Información de la Niñez. La conformación y el funcionamiento de esta Mesa estarán a cargo del Instituto Colombiano de Bienestar Familiar, como rector del Sistema Nacional de Bienestar Familiar, y se llevarán a cabo según las directrices impartidas por el Comité Ejecutivo del Sistema Nacional de Bienestar Familiar. Esta Mesa estará conformada por un delegado de las siguientes entidades e instancias:</w:t>
      </w:r>
    </w:p>
    <w:p w14:paraId="0A6B54F6"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52A70A0D"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Ministerio de Relaciones Exteriores</w:t>
      </w:r>
    </w:p>
    <w:p w14:paraId="52F3D236" w14:textId="5F7FF5F4"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 Ministerio de Salud y Protección Social</w:t>
      </w:r>
    </w:p>
    <w:p w14:paraId="60A8F5C6" w14:textId="4B0B6FFA"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 Ministerio del Trabajo</w:t>
      </w:r>
    </w:p>
    <w:p w14:paraId="3AEBCB4D" w14:textId="10D39799"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lastRenderedPageBreak/>
        <w:t> - Ministerio de Educación Nacional</w:t>
      </w:r>
    </w:p>
    <w:p w14:paraId="5DF22049" w14:textId="206B90E4"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 Ministerio de Cultura</w:t>
      </w:r>
    </w:p>
    <w:p w14:paraId="62619278" w14:textId="59A2392B"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 Departamento Nacional de Planeación (DNP)</w:t>
      </w:r>
    </w:p>
    <w:p w14:paraId="430EA08D" w14:textId="3F780542"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 Departamento Administrativo para la Prosperidad Social</w:t>
      </w:r>
    </w:p>
    <w:p w14:paraId="52E93622" w14:textId="7A6E7842"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 Departamento Administrativo Nacional de Estadística (DANE)</w:t>
      </w:r>
    </w:p>
    <w:p w14:paraId="2A6A5A61" w14:textId="7B088085"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 Departamento Administrativo de Ciencia, Tecnología e Innovación, Colciencias</w:t>
      </w:r>
    </w:p>
    <w:p w14:paraId="7B292322" w14:textId="10377AF6"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 Departamento Administrativo del Deporte, la Recreación, la Actividad Física y el Aprovechamiento del Tiempo Libre, Coldeportes</w:t>
      </w:r>
    </w:p>
    <w:p w14:paraId="50FD9A06"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Unidad Administrativa Especial Migración Colombia</w:t>
      </w:r>
    </w:p>
    <w:p w14:paraId="307645D6"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Unidad Administrativa Especial de Organizaciones Solidarias</w:t>
      </w:r>
    </w:p>
    <w:p w14:paraId="7BBC8D79"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Unidad Administrativa Especial para la Atención y Reparación Integral a las Víctimas</w:t>
      </w:r>
    </w:p>
    <w:p w14:paraId="226F8732"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Instituto Colombiano de Bienestar Familiar (ICBF)</w:t>
      </w:r>
    </w:p>
    <w:p w14:paraId="0CA0B2DD"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Instituto Nacional de Medicina Legal y Ciencias Forenses</w:t>
      </w:r>
    </w:p>
    <w:p w14:paraId="21F22A75"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Policía Nacional</w:t>
      </w:r>
    </w:p>
    <w:p w14:paraId="386DF3D9"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Registraduría Nacional del Estado Civil</w:t>
      </w:r>
    </w:p>
    <w:p w14:paraId="7C597FC9"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Comisión Intersectorial de Primera Infancia (CIPI)</w:t>
      </w:r>
    </w:p>
    <w:p w14:paraId="5E025A6E" w14:textId="77777777" w:rsidR="0073311D" w:rsidRPr="0073311D" w:rsidRDefault="0073311D" w:rsidP="00316D27">
      <w:pPr>
        <w:shd w:val="clear" w:color="auto" w:fill="FFFFFF"/>
        <w:jc w:val="both"/>
        <w:rPr>
          <w:rFonts w:cs="Arial"/>
          <w:sz w:val="22"/>
          <w:szCs w:val="22"/>
          <w:lang w:val="es-CO" w:eastAsia="es-CO"/>
        </w:rPr>
      </w:pPr>
    </w:p>
    <w:p w14:paraId="552AE46C" w14:textId="77777777"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PARÁGRAFO 1.</w:t>
      </w:r>
      <w:r w:rsidRPr="0073311D">
        <w:rPr>
          <w:rFonts w:cs="Arial"/>
          <w:sz w:val="22"/>
          <w:szCs w:val="22"/>
          <w:lang w:val="es-CO" w:eastAsia="es-CO"/>
        </w:rPr>
        <w:t> La Federación Nacional de Departamentos y la Federación de Municipios podrán asistir a las sesiones de la Mesa del Sistema Único de Información de la Niñez (SUIN) en calidad de invitados.</w:t>
      </w:r>
    </w:p>
    <w:p w14:paraId="6989D44E"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67A2A2B4" w14:textId="77777777"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PARÁGRAFO 2.</w:t>
      </w:r>
      <w:r w:rsidRPr="0073311D">
        <w:rPr>
          <w:rFonts w:cs="Arial"/>
          <w:sz w:val="22"/>
          <w:szCs w:val="22"/>
          <w:lang w:val="es-CO" w:eastAsia="es-CO"/>
        </w:rPr>
        <w:t> Podrán formar parte de la Mesa del SUIN en calidad de invitados las entidades que determine esta misma instancia.</w:t>
      </w:r>
    </w:p>
    <w:p w14:paraId="6548C295"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335DBD40" w14:textId="46D50A63"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ARTÍCULO 2.4.5.2.2.4.</w:t>
      </w:r>
      <w:r w:rsidRPr="0073311D">
        <w:rPr>
          <w:rFonts w:cs="Arial"/>
          <w:sz w:val="22"/>
          <w:szCs w:val="22"/>
          <w:lang w:val="es-CO" w:eastAsia="es-CO"/>
        </w:rPr>
        <w:t> </w:t>
      </w:r>
      <w:proofErr w:type="gramStart"/>
      <w:r w:rsidRPr="0073311D">
        <w:rPr>
          <w:rFonts w:cs="Arial"/>
          <w:b/>
          <w:bCs/>
          <w:i/>
          <w:iCs/>
          <w:sz w:val="22"/>
          <w:szCs w:val="22"/>
          <w:lang w:val="es-CO" w:eastAsia="es-CO"/>
        </w:rPr>
        <w:t>Información a reportar</w:t>
      </w:r>
      <w:proofErr w:type="gramEnd"/>
      <w:r w:rsidRPr="0073311D">
        <w:rPr>
          <w:rFonts w:cs="Arial"/>
          <w:b/>
          <w:bCs/>
          <w:i/>
          <w:iCs/>
          <w:sz w:val="22"/>
          <w:szCs w:val="22"/>
          <w:lang w:val="es-CO" w:eastAsia="es-CO"/>
        </w:rPr>
        <w:t>.</w:t>
      </w:r>
      <w:r w:rsidRPr="0073311D">
        <w:rPr>
          <w:rFonts w:cs="Arial"/>
          <w:sz w:val="22"/>
          <w:szCs w:val="22"/>
          <w:lang w:val="es-CO" w:eastAsia="es-CO"/>
        </w:rPr>
        <w:t xml:space="preserve"> Los indicadores a reportar se definirán en el marco de la Mesa del SUIN, que es la instancia de desarrollo técnico del aplicativo, en acuerdo con las entidades miembros del SNBF y conforme a las definiciones dadas en la </w:t>
      </w:r>
      <w:hyperlink r:id="rId1010" w:history="1">
        <w:r w:rsidRPr="0073311D">
          <w:rPr>
            <w:rStyle w:val="Hipervnculo"/>
            <w:rFonts w:cs="Arial"/>
            <w:sz w:val="22"/>
            <w:szCs w:val="22"/>
            <w:lang w:val="es-CO" w:eastAsia="es-CO"/>
          </w:rPr>
          <w:t>Ley 1804 de 2016</w:t>
        </w:r>
      </w:hyperlink>
      <w:r w:rsidRPr="0073311D">
        <w:rPr>
          <w:rFonts w:cs="Arial"/>
          <w:sz w:val="22"/>
          <w:szCs w:val="22"/>
          <w:lang w:val="es-CO" w:eastAsia="es-CO"/>
        </w:rPr>
        <w:t xml:space="preserve"> para el orden nacional y territorial.</w:t>
      </w:r>
    </w:p>
    <w:p w14:paraId="2E32020A"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4F84FF8A" w14:textId="77777777"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PARÁGRAFO 1.</w:t>
      </w:r>
      <w:r w:rsidRPr="0073311D">
        <w:rPr>
          <w:rFonts w:cs="Arial"/>
          <w:sz w:val="22"/>
          <w:szCs w:val="22"/>
          <w:lang w:val="es-CO" w:eastAsia="es-CO"/>
        </w:rPr>
        <w:t> El detalle de las variables y la estructura de la información a reportar se establecerán en el protocolo y anexo técnico del sistema de información, definido por la Mesa del SUIN, los cuales serán socializados con todas las entidades de dicha instancia y se publicarán en el sitio web del Instituto Colombiano de Bienestar Familiar.</w:t>
      </w:r>
    </w:p>
    <w:p w14:paraId="3C4C3D08"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53CE24F6" w14:textId="77777777"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PARÁGRAFO 2.</w:t>
      </w:r>
      <w:r w:rsidRPr="0073311D">
        <w:rPr>
          <w:rFonts w:cs="Arial"/>
          <w:sz w:val="22"/>
          <w:szCs w:val="22"/>
          <w:lang w:val="es-CO" w:eastAsia="es-CO"/>
        </w:rPr>
        <w:t> La Mesa del SUIN será la encargada de evaluar la pertinencia del ingreso de nuevas fuentes de información al Sistema.</w:t>
      </w:r>
    </w:p>
    <w:p w14:paraId="266CCF08"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374F1B55" w14:textId="77777777"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PARÁGRAFO 3.</w:t>
      </w:r>
      <w:r w:rsidRPr="0073311D">
        <w:rPr>
          <w:rFonts w:cs="Arial"/>
          <w:sz w:val="22"/>
          <w:szCs w:val="22"/>
          <w:lang w:val="es-CO" w:eastAsia="es-CO"/>
        </w:rPr>
        <w:t> Cualquier requerimiento de información financiera, fiscal o de planta de las entidades territoriales se sujetará a los lineamientos definidos para el Formulario Único Territorial y se realizará a través de este instrumento.</w:t>
      </w:r>
    </w:p>
    <w:p w14:paraId="70D852E9"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35F195FA" w14:textId="77777777"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ARTÍCULO 2.4.5.2.2.5.</w:t>
      </w:r>
      <w:r w:rsidRPr="0073311D">
        <w:rPr>
          <w:rFonts w:cs="Arial"/>
          <w:sz w:val="22"/>
          <w:szCs w:val="22"/>
          <w:lang w:val="es-CO" w:eastAsia="es-CO"/>
        </w:rPr>
        <w:t> </w:t>
      </w:r>
      <w:r w:rsidRPr="0073311D">
        <w:rPr>
          <w:rFonts w:cs="Arial"/>
          <w:b/>
          <w:bCs/>
          <w:i/>
          <w:iCs/>
          <w:sz w:val="22"/>
          <w:szCs w:val="22"/>
          <w:lang w:val="es-CO" w:eastAsia="es-CO"/>
        </w:rPr>
        <w:t>Responsables del reporte.</w:t>
      </w:r>
      <w:r w:rsidRPr="0073311D">
        <w:rPr>
          <w:rFonts w:cs="Arial"/>
          <w:sz w:val="22"/>
          <w:szCs w:val="22"/>
          <w:lang w:val="es-CO" w:eastAsia="es-CO"/>
        </w:rPr>
        <w:t> Serán responsables de reportar información al Sistema Único de Información de la Niñez (SUIN) las entidades del orden nacional y territorial encargadas de suministrar la información sobre la garantía de los derechos de los niños, niñas y adolescentes.</w:t>
      </w:r>
    </w:p>
    <w:p w14:paraId="10136FDD"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54B7352B" w14:textId="7DFED619"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PARÁGRAFO.</w:t>
      </w:r>
      <w:r w:rsidRPr="0073311D">
        <w:rPr>
          <w:rFonts w:cs="Arial"/>
          <w:sz w:val="22"/>
          <w:szCs w:val="22"/>
          <w:lang w:val="es-CO" w:eastAsia="es-CO"/>
        </w:rPr>
        <w:t xml:space="preserve"> Las entidades obligadas a reportar información al Sistema deberán cumplir con las disposiciones impartidas por la </w:t>
      </w:r>
      <w:hyperlink r:id="rId1011" w:history="1">
        <w:r w:rsidR="002B3A9B" w:rsidRPr="0073311D">
          <w:rPr>
            <w:rStyle w:val="Hipervnculo"/>
            <w:rFonts w:cs="Arial"/>
            <w:sz w:val="22"/>
            <w:szCs w:val="22"/>
            <w:lang w:val="es-CO" w:eastAsia="es-CO"/>
          </w:rPr>
          <w:t>Ley 1581 de 2012</w:t>
        </w:r>
      </w:hyperlink>
      <w:r w:rsidRPr="0073311D">
        <w:rPr>
          <w:rFonts w:cs="Arial"/>
          <w:sz w:val="22"/>
          <w:szCs w:val="22"/>
          <w:lang w:val="es-CO" w:eastAsia="es-CO"/>
        </w:rPr>
        <w:t xml:space="preserve">y el Capítulo 25 del Título 2 de la Parte 2 del Libro 2 del </w:t>
      </w:r>
      <w:hyperlink r:id="rId1012" w:history="1">
        <w:r w:rsidR="0073311D" w:rsidRPr="0073311D">
          <w:rPr>
            <w:rStyle w:val="Hipervnculo"/>
            <w:rFonts w:cs="Arial"/>
            <w:sz w:val="22"/>
            <w:szCs w:val="22"/>
            <w:lang w:val="es-CO" w:eastAsia="es-CO"/>
          </w:rPr>
          <w:t>Decreto 1074 de 2015</w:t>
        </w:r>
      </w:hyperlink>
      <w:r w:rsidRPr="0073311D">
        <w:rPr>
          <w:rFonts w:cs="Arial"/>
          <w:sz w:val="22"/>
          <w:szCs w:val="22"/>
          <w:lang w:val="es-CO" w:eastAsia="es-CO"/>
        </w:rPr>
        <w:t>, y demás normas reglamentarias referentes a la protección y divulgación de datos personales.</w:t>
      </w:r>
    </w:p>
    <w:p w14:paraId="137FA231"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227DF709" w14:textId="64C2EF7E"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ARTÍCULO 2.4.5.2.2.6.</w:t>
      </w:r>
      <w:r w:rsidRPr="0073311D">
        <w:rPr>
          <w:rFonts w:cs="Arial"/>
          <w:sz w:val="22"/>
          <w:szCs w:val="22"/>
          <w:lang w:val="es-CO" w:eastAsia="es-CO"/>
        </w:rPr>
        <w:t> </w:t>
      </w:r>
      <w:r w:rsidRPr="0073311D">
        <w:rPr>
          <w:rFonts w:cs="Arial"/>
          <w:b/>
          <w:bCs/>
          <w:i/>
          <w:iCs/>
          <w:sz w:val="22"/>
          <w:szCs w:val="22"/>
          <w:lang w:val="es-CO" w:eastAsia="es-CO"/>
        </w:rPr>
        <w:t>Administración del sistema.</w:t>
      </w:r>
      <w:r w:rsidRPr="0073311D">
        <w:rPr>
          <w:rFonts w:cs="Arial"/>
          <w:sz w:val="22"/>
          <w:szCs w:val="22"/>
          <w:lang w:val="es-CO" w:eastAsia="es-CO"/>
        </w:rPr>
        <w:t xml:space="preserve"> El Instituto Colombiano de Bienestar Familiar, como ente rector del Sistema Nacional de Bienestar Familiar, tendrá a su cargo la administración del sistema de información de que trata la presente Sección, de acuerdo con las funciones establecidas en el numeral 12 del artículo 26 del </w:t>
      </w:r>
      <w:hyperlink r:id="rId1013" w:history="1">
        <w:r w:rsidRPr="0073311D">
          <w:rPr>
            <w:rStyle w:val="Hipervnculo"/>
            <w:rFonts w:cs="Arial"/>
            <w:sz w:val="22"/>
            <w:szCs w:val="22"/>
            <w:lang w:val="es-CO" w:eastAsia="es-CO"/>
          </w:rPr>
          <w:t>Decreto 987 de 2012</w:t>
        </w:r>
      </w:hyperlink>
      <w:r w:rsidRPr="0073311D">
        <w:rPr>
          <w:rFonts w:cs="Arial"/>
          <w:sz w:val="22"/>
          <w:szCs w:val="22"/>
          <w:lang w:val="es-CO" w:eastAsia="es-CO"/>
        </w:rPr>
        <w:t>.</w:t>
      </w:r>
    </w:p>
    <w:p w14:paraId="557AE7D0"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671C04B4" w14:textId="77777777"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lastRenderedPageBreak/>
        <w:t>ARTÍCULO 2.4.5.2.2.7</w:t>
      </w:r>
      <w:r w:rsidRPr="0073311D">
        <w:rPr>
          <w:rFonts w:cs="Arial"/>
          <w:b/>
          <w:bCs/>
          <w:i/>
          <w:iCs/>
          <w:sz w:val="22"/>
          <w:szCs w:val="22"/>
          <w:lang w:val="es-CO" w:eastAsia="es-CO"/>
        </w:rPr>
        <w:t>. Información de consulta pública.</w:t>
      </w:r>
      <w:r w:rsidRPr="0073311D">
        <w:rPr>
          <w:rFonts w:cs="Arial"/>
          <w:sz w:val="22"/>
          <w:szCs w:val="22"/>
          <w:lang w:val="es-CO" w:eastAsia="es-CO"/>
        </w:rPr>
        <w:t> Será de consulta pública la información del SUIN sobre el nivel de realización de los derechos de la primera infancia, la infancia y la· adolescencia.</w:t>
      </w:r>
    </w:p>
    <w:p w14:paraId="38ED6E0B"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07A3711E" w14:textId="77777777"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ARTÍCULO 2.4.5.2.2.8.</w:t>
      </w:r>
      <w:r w:rsidRPr="0073311D">
        <w:rPr>
          <w:rFonts w:cs="Arial"/>
          <w:sz w:val="22"/>
          <w:szCs w:val="22"/>
          <w:lang w:val="es-CO" w:eastAsia="es-CO"/>
        </w:rPr>
        <w:t> </w:t>
      </w:r>
      <w:r w:rsidRPr="0073311D">
        <w:rPr>
          <w:rFonts w:cs="Arial"/>
          <w:b/>
          <w:bCs/>
          <w:i/>
          <w:iCs/>
          <w:sz w:val="22"/>
          <w:szCs w:val="22"/>
          <w:lang w:val="es-CO" w:eastAsia="es-CO"/>
        </w:rPr>
        <w:t>Confidencialidad de la información.</w:t>
      </w:r>
      <w:r w:rsidRPr="0073311D">
        <w:rPr>
          <w:rFonts w:cs="Arial"/>
          <w:sz w:val="22"/>
          <w:szCs w:val="22"/>
          <w:lang w:val="es-CO" w:eastAsia="es-CO"/>
        </w:rPr>
        <w:t> La información consignada en el SUIN será de carácter público y podrá ser consultada por los tomadores de decisiones de política pública y la comunidad en general, a excepción del SUIN territorial, que requerirá de un usuario y contraseña para el ingreso, consulta y registro de la información.</w:t>
      </w:r>
    </w:p>
    <w:p w14:paraId="24374C90" w14:textId="77777777"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 </w:t>
      </w:r>
    </w:p>
    <w:p w14:paraId="788100C8" w14:textId="77777777"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ARTÍCULO 2.4.5.2.2.9.</w:t>
      </w:r>
      <w:r w:rsidRPr="0073311D">
        <w:rPr>
          <w:rFonts w:cs="Arial"/>
          <w:sz w:val="22"/>
          <w:szCs w:val="22"/>
          <w:lang w:val="es-CO" w:eastAsia="es-CO"/>
        </w:rPr>
        <w:t> </w:t>
      </w:r>
      <w:r w:rsidRPr="0073311D">
        <w:rPr>
          <w:rFonts w:cs="Arial"/>
          <w:b/>
          <w:bCs/>
          <w:i/>
          <w:iCs/>
          <w:sz w:val="22"/>
          <w:szCs w:val="22"/>
          <w:lang w:val="es-CO" w:eastAsia="es-CO"/>
        </w:rPr>
        <w:t>Perspectiva de Diversidad.</w:t>
      </w:r>
      <w:r w:rsidRPr="0073311D">
        <w:rPr>
          <w:rFonts w:cs="Arial"/>
          <w:sz w:val="22"/>
          <w:szCs w:val="22"/>
          <w:lang w:val="es-CO" w:eastAsia="es-CO"/>
        </w:rPr>
        <w:t xml:space="preserve"> Progresivamente, las entidades obligadas a reportar información al Sistema Único de Información de la Niñez (SUIN), garantizarán que la misma contenga datos desagregados de los niños y niñas de la primera infancia y mujeres gestantes, por género, etnia (afrodescendientes, negros, palenqueros, raizales, indígenas y </w:t>
      </w:r>
      <w:proofErr w:type="spellStart"/>
      <w:r w:rsidRPr="0073311D">
        <w:rPr>
          <w:rFonts w:cs="Arial"/>
          <w:sz w:val="22"/>
          <w:szCs w:val="22"/>
          <w:lang w:val="es-CO" w:eastAsia="es-CO"/>
        </w:rPr>
        <w:t>Rrom</w:t>
      </w:r>
      <w:proofErr w:type="spellEnd"/>
      <w:r w:rsidRPr="0073311D">
        <w:rPr>
          <w:rFonts w:cs="Arial"/>
          <w:sz w:val="22"/>
          <w:szCs w:val="22"/>
          <w:lang w:val="es-CO" w:eastAsia="es-CO"/>
        </w:rPr>
        <w:t>), condición de discapacidad, víctimas del conflicto armado, pobreza, en situación de vulnerabilidad y que habitan zonas rurales y urbanas.</w:t>
      </w:r>
    </w:p>
    <w:p w14:paraId="0807FC02"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355B9C3D" w14:textId="77777777"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ARTÍCULO 2.4.5.2.2.10.</w:t>
      </w:r>
      <w:r w:rsidRPr="0073311D">
        <w:rPr>
          <w:rFonts w:cs="Arial"/>
          <w:sz w:val="22"/>
          <w:szCs w:val="22"/>
          <w:lang w:val="es-CO" w:eastAsia="es-CO"/>
        </w:rPr>
        <w:t> </w:t>
      </w:r>
      <w:r w:rsidRPr="0073311D">
        <w:rPr>
          <w:rFonts w:cs="Arial"/>
          <w:b/>
          <w:bCs/>
          <w:i/>
          <w:iCs/>
          <w:sz w:val="22"/>
          <w:szCs w:val="22"/>
          <w:lang w:val="es-CO" w:eastAsia="es-CO"/>
        </w:rPr>
        <w:t>Uso del sistema por gobernadores, alcaldes y entidades del orden nacional. </w:t>
      </w:r>
      <w:r w:rsidRPr="0073311D">
        <w:rPr>
          <w:rFonts w:cs="Arial"/>
          <w:sz w:val="22"/>
          <w:szCs w:val="22"/>
          <w:lang w:val="es-CO" w:eastAsia="es-CO"/>
        </w:rPr>
        <w:t>El SUIN será el repositorio oficial de información para la formulación de diagnósticos territoriales, programas de gobierno, planes de desarrollo, políticas públicas y de rendición pública de cuentas en primera infancia, infancia y adolescencia.</w:t>
      </w:r>
    </w:p>
    <w:p w14:paraId="16859CE4"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1EE08A4E" w14:textId="47B2543C"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ARTÍCULO 2.4.5.2.2.11.</w:t>
      </w:r>
      <w:r w:rsidRPr="0073311D">
        <w:rPr>
          <w:rFonts w:cs="Arial"/>
          <w:sz w:val="22"/>
          <w:szCs w:val="22"/>
          <w:lang w:val="es-CO" w:eastAsia="es-CO"/>
        </w:rPr>
        <w:t> </w:t>
      </w:r>
      <w:r w:rsidRPr="0073311D">
        <w:rPr>
          <w:rFonts w:cs="Arial"/>
          <w:b/>
          <w:bCs/>
          <w:i/>
          <w:iCs/>
          <w:sz w:val="22"/>
          <w:szCs w:val="22"/>
          <w:lang w:val="es-CO" w:eastAsia="es-CO"/>
        </w:rPr>
        <w:t>Seguimiento de Consejos de Política Social.</w:t>
      </w:r>
      <w:r w:rsidRPr="0073311D">
        <w:rPr>
          <w:rFonts w:cs="Arial"/>
          <w:sz w:val="22"/>
          <w:szCs w:val="22"/>
          <w:lang w:val="es-CO" w:eastAsia="es-CO"/>
        </w:rPr>
        <w:t xml:space="preserve"> Las entidades territoriales estarán obligadas a reportar en el SUIN territorial la operación de los Consejos de Política Social, de acuerdo con lo establecido en la </w:t>
      </w:r>
      <w:hyperlink r:id="rId1014" w:history="1">
        <w:r w:rsidRPr="0073311D">
          <w:rPr>
            <w:rStyle w:val="Hipervnculo"/>
            <w:rFonts w:cs="Arial"/>
            <w:sz w:val="22"/>
            <w:szCs w:val="22"/>
            <w:lang w:val="es-CO" w:eastAsia="es-CO"/>
          </w:rPr>
          <w:t>Resolución 11404 del 24 de diciembre del 2013</w:t>
        </w:r>
      </w:hyperlink>
      <w:r w:rsidRPr="0073311D">
        <w:rPr>
          <w:rFonts w:cs="Arial"/>
          <w:sz w:val="22"/>
          <w:szCs w:val="22"/>
          <w:lang w:val="es-CO" w:eastAsia="es-CO"/>
        </w:rPr>
        <w:t xml:space="preserve"> proferida por el Instituto Colombiano de Bienestar Familiar o la norma que haga sus veces.</w:t>
      </w:r>
    </w:p>
    <w:p w14:paraId="2726A402"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106EBA1F" w14:textId="77777777" w:rsidR="00316D27" w:rsidRPr="0073311D" w:rsidRDefault="00316D27" w:rsidP="00316D27">
      <w:pPr>
        <w:shd w:val="clear" w:color="auto" w:fill="FFFFFF"/>
        <w:jc w:val="center"/>
        <w:rPr>
          <w:rFonts w:cs="Arial"/>
          <w:sz w:val="22"/>
          <w:szCs w:val="22"/>
          <w:lang w:val="es-CO" w:eastAsia="es-CO"/>
        </w:rPr>
      </w:pPr>
      <w:r w:rsidRPr="0073311D">
        <w:rPr>
          <w:rFonts w:cs="Arial"/>
          <w:b/>
          <w:bCs/>
          <w:sz w:val="22"/>
          <w:szCs w:val="22"/>
          <w:lang w:val="es-CO" w:eastAsia="es-CO"/>
        </w:rPr>
        <w:t>SECCIÓN 3</w:t>
      </w:r>
    </w:p>
    <w:p w14:paraId="6E0A9A60" w14:textId="2C5CE9BC" w:rsidR="00316D27" w:rsidRPr="0073311D" w:rsidRDefault="00316D27" w:rsidP="00316D27">
      <w:pPr>
        <w:shd w:val="clear" w:color="auto" w:fill="FFFFFF"/>
        <w:jc w:val="center"/>
        <w:rPr>
          <w:rFonts w:cs="Arial"/>
          <w:sz w:val="22"/>
          <w:szCs w:val="22"/>
          <w:lang w:val="es-CO" w:eastAsia="es-CO"/>
        </w:rPr>
      </w:pPr>
      <w:r w:rsidRPr="0073311D">
        <w:rPr>
          <w:rFonts w:cs="Arial"/>
          <w:b/>
          <w:bCs/>
          <w:sz w:val="22"/>
          <w:szCs w:val="22"/>
          <w:lang w:val="es-CO" w:eastAsia="es-CO"/>
        </w:rPr>
        <w:t> Seguimiento y evaluación de la Política</w:t>
      </w:r>
    </w:p>
    <w:p w14:paraId="27D14738"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22A600F1" w14:textId="691DBD10"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ARTÍCULO 2.4.5.2.3.1</w:t>
      </w:r>
      <w:r w:rsidRPr="0073311D">
        <w:rPr>
          <w:rFonts w:cs="Arial"/>
          <w:b/>
          <w:bCs/>
          <w:i/>
          <w:iCs/>
          <w:sz w:val="22"/>
          <w:szCs w:val="22"/>
          <w:lang w:val="es-CO" w:eastAsia="es-CO"/>
        </w:rPr>
        <w:t>. Seguimiento.</w:t>
      </w:r>
      <w:r w:rsidRPr="0073311D">
        <w:rPr>
          <w:rFonts w:cs="Arial"/>
          <w:sz w:val="22"/>
          <w:szCs w:val="22"/>
          <w:lang w:val="es-CO" w:eastAsia="es-CO"/>
        </w:rPr>
        <w:t xml:space="preserve"> Conforme a las disposiciones de la </w:t>
      </w:r>
      <w:hyperlink r:id="rId1015" w:history="1">
        <w:r w:rsidRPr="0073311D">
          <w:rPr>
            <w:rStyle w:val="Hipervnculo"/>
            <w:rFonts w:cs="Arial"/>
            <w:sz w:val="22"/>
            <w:szCs w:val="22"/>
            <w:lang w:val="es-CO" w:eastAsia="es-CO"/>
          </w:rPr>
          <w:t>Ley 1804 de 2016</w:t>
        </w:r>
      </w:hyperlink>
      <w:r w:rsidRPr="0073311D">
        <w:rPr>
          <w:rFonts w:cs="Arial"/>
          <w:sz w:val="22"/>
          <w:szCs w:val="22"/>
          <w:lang w:val="es-CO" w:eastAsia="es-CO"/>
        </w:rPr>
        <w:t>, la Comisión Intersectorial de Primera Infancia, con el apoyo técnico del Departamento Nacional de Planeación (DNP), formulará y pondrá en marcha en un tiempo no mayor a un (1) año a partir de la expedición de este Título los esquemas de seguimiento y evaluación a la Política de Estado para el Desarrollo Integral de la Primera Infancia de Cero a Siempre, y determinará su periodicidad con base en los resultados de la primera evaluación .de la política que se realizó para la vigencia 2017 y que se lleve a cabo para la vigencia 2018.</w:t>
      </w:r>
    </w:p>
    <w:p w14:paraId="557EEFF9"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01C8F5CF" w14:textId="6ED26517"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PARÁGRAFO 1.</w:t>
      </w:r>
      <w:r w:rsidRPr="0073311D">
        <w:rPr>
          <w:rFonts w:cs="Arial"/>
          <w:sz w:val="22"/>
          <w:szCs w:val="22"/>
          <w:lang w:val="es-CO" w:eastAsia="es-CO"/>
        </w:rPr>
        <w:t xml:space="preserve"> La Comisión Intersectorial para la Atención Integral de la Primera Infancia, con el apoyo técnico del Departamento Nacional de Planeación, formulará e implementará una estrategia para la inclusión de indicadores, metas y la estimación de recursos para el desarrollo integral de la primera infancia en los planes de desarrollo nacional y territoriales, de acuerdo con lo establecido en los artículos 204 de la </w:t>
      </w:r>
      <w:hyperlink r:id="rId1016" w:history="1">
        <w:r w:rsidRPr="0073311D">
          <w:rPr>
            <w:rStyle w:val="Hipervnculo"/>
            <w:rFonts w:cs="Arial"/>
            <w:sz w:val="22"/>
            <w:szCs w:val="22"/>
            <w:lang w:val="es-CO" w:eastAsia="es-CO"/>
          </w:rPr>
          <w:t>Ley 1098 de 2006</w:t>
        </w:r>
      </w:hyperlink>
      <w:r w:rsidRPr="0073311D">
        <w:rPr>
          <w:rFonts w:cs="Arial"/>
          <w:sz w:val="22"/>
          <w:szCs w:val="22"/>
          <w:lang w:val="es-CO" w:eastAsia="es-CO"/>
        </w:rPr>
        <w:t xml:space="preserve"> y 22 de la </w:t>
      </w:r>
      <w:hyperlink r:id="rId1017" w:history="1">
        <w:r w:rsidRPr="0073311D">
          <w:rPr>
            <w:rStyle w:val="Hipervnculo"/>
            <w:rFonts w:cs="Arial"/>
            <w:sz w:val="22"/>
            <w:szCs w:val="22"/>
            <w:lang w:val="es-CO" w:eastAsia="es-CO"/>
          </w:rPr>
          <w:t>Ley 1804 de 2016</w:t>
        </w:r>
      </w:hyperlink>
      <w:r w:rsidRPr="0073311D">
        <w:rPr>
          <w:rFonts w:cs="Arial"/>
          <w:sz w:val="22"/>
          <w:szCs w:val="22"/>
          <w:lang w:val="es-CO" w:eastAsia="es-CO"/>
        </w:rPr>
        <w:t>.</w:t>
      </w:r>
    </w:p>
    <w:p w14:paraId="158AAB37"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03D72C7C" w14:textId="512BD3F3"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PARÁGRAFO 2.</w:t>
      </w:r>
      <w:r w:rsidRPr="0073311D">
        <w:rPr>
          <w:rFonts w:cs="Arial"/>
          <w:sz w:val="22"/>
          <w:szCs w:val="22"/>
          <w:lang w:val="es-CO" w:eastAsia="es-CO"/>
        </w:rPr>
        <w:t xml:space="preserve"> En el marco de la Mesa del Sistema de Seguimiento al Desarrollo Integral de la Primera Infancia, y de acuerdo con lo dispuesto en el artículo 17 de la </w:t>
      </w:r>
      <w:hyperlink r:id="rId1018" w:history="1">
        <w:r w:rsidRPr="0073311D">
          <w:rPr>
            <w:rStyle w:val="Hipervnculo"/>
            <w:rFonts w:cs="Arial"/>
            <w:sz w:val="22"/>
            <w:szCs w:val="22"/>
            <w:lang w:val="es-CO" w:eastAsia="es-CO"/>
          </w:rPr>
          <w:t>Ley 1804 de 2016</w:t>
        </w:r>
      </w:hyperlink>
      <w:r w:rsidRPr="0073311D">
        <w:rPr>
          <w:rFonts w:cs="Arial"/>
          <w:sz w:val="22"/>
          <w:szCs w:val="22"/>
          <w:lang w:val="es-CO" w:eastAsia="es-CO"/>
        </w:rPr>
        <w:t>, el Departamento Nacional de Planeación brindará asistencia técnica a las entidades del orden nacional para que, en el marco de sus competencias, adelanten las funciones relacionadas con el desarrollo integral de la primera infancia. Así mismo, apoyará técnicamente a la CIPI en la definición del sistema de seguimiento a las líneas de acción de la Política de Estado para el Desarrollo Integral de la Primera Infancia de Cero a Siempre.</w:t>
      </w:r>
    </w:p>
    <w:p w14:paraId="70D250CF"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4F730524" w14:textId="173AABD0"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PARÁGRAFO 3.</w:t>
      </w:r>
      <w:r w:rsidRPr="0073311D">
        <w:rPr>
          <w:rFonts w:cs="Arial"/>
          <w:sz w:val="22"/>
          <w:szCs w:val="22"/>
          <w:lang w:val="es-CO" w:eastAsia="es-CO"/>
        </w:rPr>
        <w:t xml:space="preserve"> Bajo la coordinación de la Comisión Intersectorial para la Atención Integral de la Primera Infancia, el Departamento Nacional de Planeación y el Sistema Nacional de Bienestar Familiar generarán las condiciones para el cumplimiento de lo dispuesto en el numeral 3 del artículo 40 de la </w:t>
      </w:r>
      <w:hyperlink r:id="rId1019" w:history="1">
        <w:r w:rsidR="0073311D" w:rsidRPr="0073311D">
          <w:rPr>
            <w:rStyle w:val="Hipervnculo"/>
            <w:rFonts w:cs="Arial"/>
            <w:sz w:val="22"/>
            <w:szCs w:val="22"/>
            <w:lang w:val="es-CO" w:eastAsia="es-CO"/>
          </w:rPr>
          <w:t>Ley 1098 de 2006</w:t>
        </w:r>
      </w:hyperlink>
      <w:r w:rsidRPr="0073311D">
        <w:rPr>
          <w:rFonts w:cs="Arial"/>
          <w:sz w:val="22"/>
          <w:szCs w:val="22"/>
          <w:lang w:val="es-CO" w:eastAsia="es-CO"/>
        </w:rPr>
        <w:t>, Código de la Infancia y la Adolescencia, particularmente en lo que se refiere al seguimiento de las políticas públicas de primera infancia.</w:t>
      </w:r>
    </w:p>
    <w:p w14:paraId="0A991E4F"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lastRenderedPageBreak/>
        <w:t> </w:t>
      </w:r>
    </w:p>
    <w:p w14:paraId="2F2C6337" w14:textId="1C10F8BE"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ARTÍCULO 2.4.5.2.3.2.</w:t>
      </w:r>
      <w:r w:rsidRPr="0073311D">
        <w:rPr>
          <w:rFonts w:cs="Arial"/>
          <w:sz w:val="22"/>
          <w:szCs w:val="22"/>
          <w:lang w:val="es-CO" w:eastAsia="es-CO"/>
        </w:rPr>
        <w:t> </w:t>
      </w:r>
      <w:r w:rsidRPr="0073311D">
        <w:rPr>
          <w:rFonts w:cs="Arial"/>
          <w:b/>
          <w:bCs/>
          <w:i/>
          <w:iCs/>
          <w:sz w:val="22"/>
          <w:szCs w:val="22"/>
          <w:lang w:val="es-CO" w:eastAsia="es-CO"/>
        </w:rPr>
        <w:t>Evaluación.</w:t>
      </w:r>
      <w:r w:rsidRPr="0073311D">
        <w:rPr>
          <w:rFonts w:cs="Arial"/>
          <w:sz w:val="22"/>
          <w:szCs w:val="22"/>
          <w:lang w:val="es-CO" w:eastAsia="es-CO"/>
        </w:rPr>
        <w:t xml:space="preserve"> El Departamento Nacional de Planeación, en conjunto con las entidades que conforman la Comisión Intersectorial para la Atención Integral de la Primera Infancia, y en virtud de las funciones previstas en el artículo 17 de la </w:t>
      </w:r>
      <w:hyperlink r:id="rId1020" w:history="1">
        <w:r w:rsidRPr="0073311D">
          <w:rPr>
            <w:rStyle w:val="Hipervnculo"/>
            <w:rFonts w:cs="Arial"/>
            <w:sz w:val="22"/>
            <w:szCs w:val="22"/>
            <w:lang w:val="es-CO" w:eastAsia="es-CO"/>
          </w:rPr>
          <w:t>Ley 1804 de 2016</w:t>
        </w:r>
      </w:hyperlink>
      <w:r w:rsidRPr="0073311D">
        <w:rPr>
          <w:rFonts w:cs="Arial"/>
          <w:sz w:val="22"/>
          <w:szCs w:val="22"/>
          <w:lang w:val="es-CO" w:eastAsia="es-CO"/>
        </w:rPr>
        <w:t xml:space="preserve">, coordinará la inclusión e implementación de la Política de Estado para el Desarrollo Integral de la Primera Infancia de Cero a Siempre en la agenda de evaluaciones en el marco de lo reglamentado en el Libro 2, Parte 2, Título 7, Capítulo 3 del </w:t>
      </w:r>
      <w:hyperlink r:id="rId1021" w:history="1">
        <w:r w:rsidRPr="0073311D">
          <w:rPr>
            <w:rStyle w:val="Hipervnculo"/>
            <w:rFonts w:cs="Arial"/>
            <w:sz w:val="22"/>
            <w:szCs w:val="22"/>
            <w:lang w:val="es-CO" w:eastAsia="es-CO"/>
          </w:rPr>
          <w:t>Decreto 1082 de 2015</w:t>
        </w:r>
      </w:hyperlink>
      <w:r w:rsidRPr="0073311D">
        <w:rPr>
          <w:rFonts w:cs="Arial"/>
          <w:sz w:val="22"/>
          <w:szCs w:val="22"/>
          <w:lang w:val="es-CO" w:eastAsia="es-CO"/>
        </w:rPr>
        <w:t>, Decreto Único Reglamentario del Sector Administrativo de Planeación Nacional, y lo consignado para tal efecto en el Sistema de Gestión de Calidad de esa entidad.</w:t>
      </w:r>
    </w:p>
    <w:p w14:paraId="54E6F664"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3B874A1F"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El proceso de inclusión en la agenda de evaluación tendrá lugar por lo menos una vez para cada plan nacional de desarrollo o para cada periodo de gobierno. El tipo de evaluación responderá a la necesidad y demanda que se tenga en el momento particular.</w:t>
      </w:r>
    </w:p>
    <w:p w14:paraId="50336166"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5E2C7399" w14:textId="27B29431"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ARTÍCULO 2.4.5.2.3.3.</w:t>
      </w:r>
      <w:r w:rsidRPr="0073311D">
        <w:rPr>
          <w:rFonts w:cs="Arial"/>
          <w:sz w:val="22"/>
          <w:szCs w:val="22"/>
          <w:lang w:val="es-CO" w:eastAsia="es-CO"/>
        </w:rPr>
        <w:t> </w:t>
      </w:r>
      <w:r w:rsidRPr="0073311D">
        <w:rPr>
          <w:rFonts w:cs="Arial"/>
          <w:b/>
          <w:bCs/>
          <w:i/>
          <w:iCs/>
          <w:sz w:val="22"/>
          <w:szCs w:val="22"/>
          <w:lang w:val="es-CO" w:eastAsia="es-CO"/>
        </w:rPr>
        <w:t>Evaluación territorial.</w:t>
      </w:r>
      <w:r w:rsidRPr="0073311D">
        <w:rPr>
          <w:rFonts w:cs="Arial"/>
          <w:sz w:val="22"/>
          <w:szCs w:val="22"/>
          <w:lang w:val="es-CO" w:eastAsia="es-CO"/>
        </w:rPr>
        <w:t xml:space="preserve"> La Comisión Intersectorial para la Atención Integral de la Primera Infancia, con el liderazgo del Sistema Nacional de Bienestar Familiar, el Departamento Nacional de Planeación y la Coordinación de la CIPI, diseñarán e implementarán en un tiempo no mayor a seis (6) meses a partir de la expedición del presente Título una estrategia de asistencia técnica para que los entes territoriales puedan dar cumplimiento a lo dispuesto en los artículos 204 de la </w:t>
      </w:r>
      <w:hyperlink r:id="rId1022" w:history="1">
        <w:r w:rsidR="0073311D" w:rsidRPr="0073311D">
          <w:rPr>
            <w:rStyle w:val="Hipervnculo"/>
            <w:rFonts w:cs="Arial"/>
            <w:sz w:val="22"/>
            <w:szCs w:val="22"/>
            <w:lang w:val="es-CO" w:eastAsia="es-CO"/>
          </w:rPr>
          <w:t>Ley 1098 de 2006</w:t>
        </w:r>
      </w:hyperlink>
      <w:r w:rsidRPr="0073311D">
        <w:rPr>
          <w:rFonts w:cs="Arial"/>
          <w:sz w:val="22"/>
          <w:szCs w:val="22"/>
          <w:lang w:val="es-CO" w:eastAsia="es-CO"/>
        </w:rPr>
        <w:t xml:space="preserve"> y 8, numeral 4, de la </w:t>
      </w:r>
      <w:hyperlink r:id="rId1023" w:history="1">
        <w:r w:rsidRPr="0073311D">
          <w:rPr>
            <w:rStyle w:val="Hipervnculo"/>
            <w:rFonts w:cs="Arial"/>
            <w:sz w:val="22"/>
            <w:szCs w:val="22"/>
            <w:lang w:val="es-CO" w:eastAsia="es-CO"/>
          </w:rPr>
          <w:t>Ley 1804 de 2016</w:t>
        </w:r>
      </w:hyperlink>
      <w:r w:rsidRPr="0073311D">
        <w:rPr>
          <w:rFonts w:cs="Arial"/>
          <w:sz w:val="22"/>
          <w:szCs w:val="22"/>
          <w:lang w:val="es-CO" w:eastAsia="es-CO"/>
        </w:rPr>
        <w:t>, en lo referido específicamente a la evaluación de las políticas públicas de primera infancia y de la Ruta Integral de Atenciones (RIA).</w:t>
      </w:r>
    </w:p>
    <w:p w14:paraId="6A5BA3D9"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58A9B1EB" w14:textId="623F32F9" w:rsidR="00316D27"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xml:space="preserve">El componente a cargo del Departamento Nacional de Planeación se dará en armonía con el numeral 3 del artículo 49 de la </w:t>
      </w:r>
      <w:hyperlink r:id="rId1024" w:history="1">
        <w:r w:rsidRPr="0073311D">
          <w:rPr>
            <w:rStyle w:val="Hipervnculo"/>
            <w:rFonts w:cs="Arial"/>
            <w:sz w:val="22"/>
            <w:szCs w:val="22"/>
            <w:lang w:val="es-CO" w:eastAsia="es-CO"/>
          </w:rPr>
          <w:t>Ley 152 de 1994</w:t>
        </w:r>
      </w:hyperlink>
      <w:r w:rsidRPr="0073311D">
        <w:rPr>
          <w:rFonts w:cs="Arial"/>
          <w:sz w:val="22"/>
          <w:szCs w:val="22"/>
          <w:lang w:val="es-CO" w:eastAsia="es-CO"/>
        </w:rPr>
        <w:t>, con el objetivo de precisar que la evaluación territorial será acorde con las metodologías, criterios y procedimientos que permitan integrar estos sistemas para la planeación.»</w:t>
      </w:r>
    </w:p>
    <w:p w14:paraId="2D936322" w14:textId="77777777" w:rsidR="004B55A3" w:rsidRDefault="004B55A3" w:rsidP="00316D27">
      <w:pPr>
        <w:shd w:val="clear" w:color="auto" w:fill="FFFFFF"/>
        <w:jc w:val="both"/>
        <w:rPr>
          <w:rFonts w:cs="Arial"/>
          <w:sz w:val="22"/>
          <w:szCs w:val="22"/>
          <w:lang w:val="es-CO" w:eastAsia="es-CO"/>
        </w:rPr>
      </w:pPr>
    </w:p>
    <w:p w14:paraId="0D68D04E" w14:textId="613F821E" w:rsidR="004B55A3" w:rsidRPr="0073311D" w:rsidRDefault="004B55A3" w:rsidP="004B55A3">
      <w:pPr>
        <w:jc w:val="center"/>
        <w:rPr>
          <w:rFonts w:cs="Arial"/>
          <w:b/>
          <w:sz w:val="22"/>
          <w:szCs w:val="22"/>
          <w:lang w:val="es-CO" w:eastAsia="es-CO"/>
        </w:rPr>
      </w:pPr>
      <w:r w:rsidRPr="0073311D">
        <w:rPr>
          <w:rFonts w:cs="Arial"/>
          <w:b/>
          <w:sz w:val="22"/>
          <w:szCs w:val="22"/>
          <w:lang w:val="es-CO" w:eastAsia="es-CO"/>
        </w:rPr>
        <w:t xml:space="preserve">PARTE </w:t>
      </w:r>
      <w:r>
        <w:rPr>
          <w:rFonts w:cs="Arial"/>
          <w:b/>
          <w:sz w:val="22"/>
          <w:szCs w:val="22"/>
          <w:lang w:val="es-CO" w:eastAsia="es-CO"/>
        </w:rPr>
        <w:t>5</w:t>
      </w:r>
    </w:p>
    <w:p w14:paraId="667647A9" w14:textId="4206478F" w:rsidR="004B55A3" w:rsidRPr="00736A60" w:rsidRDefault="004B55A3" w:rsidP="004B55A3">
      <w:pPr>
        <w:tabs>
          <w:tab w:val="left" w:pos="8647"/>
        </w:tabs>
        <w:ind w:left="142" w:right="141"/>
        <w:jc w:val="center"/>
        <w:rPr>
          <w:rFonts w:eastAsia="Calibri" w:cs="Arial"/>
          <w:b/>
          <w:color w:val="000000" w:themeColor="text1"/>
          <w:sz w:val="22"/>
          <w:szCs w:val="22"/>
          <w:lang w:val="es-CO"/>
        </w:rPr>
      </w:pPr>
      <w:r w:rsidRPr="00736A60">
        <w:rPr>
          <w:rFonts w:eastAsia="Calibri" w:cs="Arial"/>
          <w:b/>
          <w:color w:val="000000" w:themeColor="text1"/>
          <w:sz w:val="22"/>
          <w:szCs w:val="22"/>
          <w:lang w:val="es-CO"/>
        </w:rPr>
        <w:t>Mesa de Equidad</w:t>
      </w:r>
    </w:p>
    <w:p w14:paraId="7F25A531" w14:textId="77777777" w:rsidR="004B55A3" w:rsidRPr="00736A60" w:rsidRDefault="004B55A3" w:rsidP="004B55A3">
      <w:pPr>
        <w:shd w:val="clear" w:color="auto" w:fill="FFFFFF"/>
        <w:jc w:val="center"/>
        <w:rPr>
          <w:rFonts w:cs="Arial"/>
          <w:b/>
          <w:bCs/>
          <w:sz w:val="22"/>
          <w:szCs w:val="22"/>
          <w:lang w:val="es-CO" w:eastAsia="es-CO"/>
        </w:rPr>
      </w:pPr>
      <w:r w:rsidRPr="00736A60">
        <w:rPr>
          <w:rFonts w:cs="Arial"/>
          <w:b/>
          <w:bCs/>
          <w:sz w:val="22"/>
          <w:szCs w:val="22"/>
          <w:lang w:val="es-CO" w:eastAsia="es-CO"/>
        </w:rPr>
        <w:t xml:space="preserve">(Adicionado por el </w:t>
      </w:r>
      <w:r w:rsidRPr="00736A60">
        <w:rPr>
          <w:rStyle w:val="Hipervnculo"/>
          <w:sz w:val="22"/>
          <w:szCs w:val="22"/>
        </w:rPr>
        <w:t>Decreto 1111 del 10 de agosto de 2020</w:t>
      </w:r>
      <w:r w:rsidRPr="00736A60">
        <w:rPr>
          <w:rFonts w:cs="Arial"/>
          <w:b/>
          <w:bCs/>
          <w:sz w:val="22"/>
          <w:szCs w:val="22"/>
          <w:lang w:val="es-CO" w:eastAsia="es-CO"/>
        </w:rPr>
        <w:t>)</w:t>
      </w:r>
    </w:p>
    <w:p w14:paraId="05F41065" w14:textId="77777777" w:rsidR="004B55A3" w:rsidRPr="004B55A3" w:rsidRDefault="004B55A3" w:rsidP="004B55A3">
      <w:pPr>
        <w:tabs>
          <w:tab w:val="left" w:pos="8647"/>
        </w:tabs>
        <w:ind w:left="142" w:right="141"/>
        <w:jc w:val="center"/>
        <w:rPr>
          <w:rFonts w:eastAsia="Calibri" w:cs="Arial"/>
          <w:b/>
          <w:color w:val="000000" w:themeColor="text1"/>
          <w:lang w:val="es-CO"/>
        </w:rPr>
      </w:pPr>
    </w:p>
    <w:p w14:paraId="5C6970CD" w14:textId="77777777" w:rsidR="007469EE" w:rsidRPr="00583C5E" w:rsidRDefault="007469EE" w:rsidP="007469EE">
      <w:pPr>
        <w:tabs>
          <w:tab w:val="left" w:pos="8647"/>
        </w:tabs>
        <w:ind w:left="142" w:right="141"/>
        <w:jc w:val="both"/>
        <w:rPr>
          <w:rFonts w:eastAsia="Calibri" w:cs="Arial"/>
          <w:b/>
          <w:color w:val="000000" w:themeColor="text1"/>
          <w:lang w:val="es-CO"/>
        </w:rPr>
      </w:pPr>
      <w:r>
        <w:rPr>
          <w:rFonts w:eastAsia="Calibri" w:cs="Arial"/>
          <w:b/>
          <w:color w:val="000000" w:themeColor="text1"/>
          <w:lang w:val="es-CO"/>
        </w:rPr>
        <w:tab/>
      </w:r>
    </w:p>
    <w:p w14:paraId="54194CF3" w14:textId="77777777" w:rsidR="007469EE" w:rsidRPr="00C03596" w:rsidRDefault="007469EE" w:rsidP="007469EE">
      <w:pPr>
        <w:tabs>
          <w:tab w:val="left" w:pos="8647"/>
        </w:tabs>
        <w:ind w:left="142" w:right="141"/>
        <w:jc w:val="both"/>
        <w:rPr>
          <w:rFonts w:eastAsia="Calibri" w:cs="Arial"/>
          <w:color w:val="000000" w:themeColor="text1"/>
          <w:sz w:val="22"/>
          <w:szCs w:val="22"/>
          <w:lang w:val="es-CO"/>
        </w:rPr>
      </w:pPr>
      <w:r w:rsidRPr="00C03596">
        <w:rPr>
          <w:rFonts w:eastAsia="Calibri" w:cs="Arial"/>
          <w:b/>
          <w:color w:val="000000" w:themeColor="text1"/>
          <w:sz w:val="22"/>
          <w:szCs w:val="22"/>
          <w:lang w:val="es-CO"/>
        </w:rPr>
        <w:t xml:space="preserve">Artículo 2.5.1. </w:t>
      </w:r>
      <w:r w:rsidRPr="00C03596">
        <w:rPr>
          <w:rFonts w:eastAsia="Calibri" w:cs="Arial"/>
          <w:b/>
          <w:i/>
          <w:color w:val="000000" w:themeColor="text1"/>
          <w:sz w:val="22"/>
          <w:szCs w:val="22"/>
          <w:lang w:val="es-CO"/>
        </w:rPr>
        <w:t>Objetivo.</w:t>
      </w:r>
      <w:r w:rsidRPr="00C03596">
        <w:rPr>
          <w:rFonts w:eastAsia="Calibri" w:cs="Arial"/>
          <w:b/>
          <w:color w:val="000000" w:themeColor="text1"/>
          <w:sz w:val="22"/>
          <w:szCs w:val="22"/>
          <w:lang w:val="es-CO"/>
        </w:rPr>
        <w:t xml:space="preserve"> </w:t>
      </w:r>
      <w:r w:rsidRPr="00C03596">
        <w:rPr>
          <w:rFonts w:eastAsia="Calibri" w:cs="Arial"/>
          <w:color w:val="000000" w:themeColor="text1"/>
          <w:sz w:val="22"/>
          <w:szCs w:val="22"/>
          <w:lang w:val="es-CO"/>
        </w:rPr>
        <w:t xml:space="preserve">La presente parte tiene por objeto establecer las reglas de organización y funcionamiento de la Mesa de Equidad en los términos señalados en las </w:t>
      </w:r>
      <w:r w:rsidRPr="00C03596">
        <w:rPr>
          <w:rFonts w:eastAsia="Calibri" w:cs="Arial"/>
          <w:color w:val="000000" w:themeColor="text1"/>
          <w:sz w:val="22"/>
          <w:szCs w:val="22"/>
          <w:lang w:val="es-ES_tradnl"/>
        </w:rPr>
        <w:t xml:space="preserve">bases del Plan Nacional de Desarrollo </w:t>
      </w:r>
      <w:r w:rsidRPr="00C03596">
        <w:rPr>
          <w:rFonts w:eastAsia="Calibri" w:cs="Arial"/>
          <w:color w:val="000000" w:themeColor="text1"/>
          <w:sz w:val="22"/>
          <w:szCs w:val="22"/>
          <w:lang w:val="es-CO"/>
        </w:rPr>
        <w:t xml:space="preserve">2018-2022 </w:t>
      </w:r>
      <w:r w:rsidRPr="00C03596">
        <w:rPr>
          <w:rFonts w:eastAsia="Calibri" w:cs="Arial"/>
          <w:i/>
          <w:color w:val="000000" w:themeColor="text1"/>
          <w:sz w:val="22"/>
          <w:szCs w:val="22"/>
          <w:lang w:val="es-CO"/>
        </w:rPr>
        <w:t xml:space="preserve">“Pacto por Colombia, Pacto por la Equidad” </w:t>
      </w:r>
      <w:r w:rsidRPr="00C03596">
        <w:rPr>
          <w:rFonts w:eastAsia="Calibri" w:cs="Arial"/>
          <w:color w:val="000000" w:themeColor="text1"/>
          <w:sz w:val="22"/>
          <w:szCs w:val="22"/>
          <w:lang w:val="es-CO"/>
        </w:rPr>
        <w:t>y en</w:t>
      </w:r>
      <w:r w:rsidRPr="00C03596">
        <w:rPr>
          <w:rFonts w:eastAsia="Calibri" w:cs="Arial"/>
          <w:i/>
          <w:color w:val="000000" w:themeColor="text1"/>
          <w:sz w:val="22"/>
          <w:szCs w:val="22"/>
          <w:lang w:val="es-CO"/>
        </w:rPr>
        <w:t xml:space="preserve"> </w:t>
      </w:r>
      <w:r w:rsidRPr="00C03596">
        <w:rPr>
          <w:rFonts w:eastAsia="Calibri" w:cs="Arial"/>
          <w:color w:val="000000" w:themeColor="text1"/>
          <w:sz w:val="22"/>
          <w:szCs w:val="22"/>
          <w:lang w:val="es-CO"/>
        </w:rPr>
        <w:t xml:space="preserve">el artículo 211 de </w:t>
      </w:r>
      <w:r w:rsidRPr="00C03596">
        <w:rPr>
          <w:rFonts w:eastAsia="Calibri" w:cs="Arial"/>
          <w:color w:val="000000" w:themeColor="text1"/>
          <w:sz w:val="22"/>
          <w:szCs w:val="22"/>
          <w:lang w:val="es-ES_tradnl"/>
        </w:rPr>
        <w:t xml:space="preserve">la Ley 1955 de 2019. </w:t>
      </w:r>
    </w:p>
    <w:p w14:paraId="69A9F65E" w14:textId="77777777" w:rsidR="007469EE" w:rsidRPr="00C03596" w:rsidRDefault="007469EE" w:rsidP="007469EE">
      <w:pPr>
        <w:tabs>
          <w:tab w:val="left" w:pos="8647"/>
        </w:tabs>
        <w:ind w:left="142" w:right="141"/>
        <w:jc w:val="both"/>
        <w:rPr>
          <w:rFonts w:eastAsia="Calibri" w:cs="Arial"/>
          <w:b/>
          <w:color w:val="000000" w:themeColor="text1"/>
          <w:sz w:val="22"/>
          <w:szCs w:val="22"/>
          <w:lang w:val="es-CO"/>
        </w:rPr>
      </w:pPr>
    </w:p>
    <w:p w14:paraId="385D6A29" w14:textId="77777777" w:rsidR="007469EE" w:rsidRPr="00C03596" w:rsidRDefault="007469EE" w:rsidP="007469EE">
      <w:pPr>
        <w:tabs>
          <w:tab w:val="left" w:pos="8647"/>
        </w:tabs>
        <w:ind w:left="142" w:right="141"/>
        <w:jc w:val="both"/>
        <w:rPr>
          <w:rFonts w:eastAsia="Calibri" w:cs="Arial"/>
          <w:color w:val="000000" w:themeColor="text1"/>
          <w:sz w:val="22"/>
          <w:szCs w:val="22"/>
          <w:lang w:val="es-CO"/>
        </w:rPr>
      </w:pPr>
      <w:r w:rsidRPr="00C03596">
        <w:rPr>
          <w:rFonts w:eastAsia="Calibri" w:cs="Arial"/>
          <w:b/>
          <w:color w:val="000000" w:themeColor="text1"/>
          <w:sz w:val="22"/>
          <w:szCs w:val="22"/>
          <w:lang w:val="es-CO"/>
        </w:rPr>
        <w:t xml:space="preserve">Artículo 2.5.2. </w:t>
      </w:r>
      <w:r w:rsidRPr="00C03596">
        <w:rPr>
          <w:rFonts w:eastAsia="Calibri" w:cs="Arial"/>
          <w:b/>
          <w:i/>
          <w:color w:val="000000" w:themeColor="text1"/>
          <w:sz w:val="22"/>
          <w:szCs w:val="22"/>
          <w:lang w:val="es-CO"/>
        </w:rPr>
        <w:t xml:space="preserve">Alcance y aplicación. </w:t>
      </w:r>
      <w:r w:rsidRPr="00C03596">
        <w:rPr>
          <w:rFonts w:eastAsia="Calibri" w:cs="Arial"/>
          <w:color w:val="000000" w:themeColor="text1"/>
          <w:sz w:val="22"/>
          <w:szCs w:val="22"/>
          <w:lang w:val="es-CO"/>
        </w:rPr>
        <w:t xml:space="preserve">La presente parte aplica para las entidades del Gobierno nacional y comprende la implementación de acciones y la destinación de recursos de acuerdo con las prioridades territoriales y poblacionales para la reducción de la pobreza y de otras inequidades que afectan a la población, entre otras disposiciones. </w:t>
      </w:r>
    </w:p>
    <w:p w14:paraId="72BE83F4" w14:textId="77777777" w:rsidR="007469EE" w:rsidRPr="00C03596" w:rsidRDefault="007469EE" w:rsidP="007469EE">
      <w:pPr>
        <w:tabs>
          <w:tab w:val="left" w:pos="8647"/>
        </w:tabs>
        <w:ind w:left="142" w:right="141"/>
        <w:jc w:val="both"/>
        <w:rPr>
          <w:rFonts w:eastAsia="Calibri" w:cs="Arial"/>
          <w:b/>
          <w:color w:val="000000" w:themeColor="text1"/>
          <w:sz w:val="22"/>
          <w:szCs w:val="22"/>
          <w:lang w:val="es-CO"/>
        </w:rPr>
      </w:pPr>
    </w:p>
    <w:p w14:paraId="11D91869" w14:textId="77777777" w:rsidR="007469EE" w:rsidRPr="00C03596" w:rsidRDefault="007469EE" w:rsidP="007469EE">
      <w:pPr>
        <w:tabs>
          <w:tab w:val="left" w:pos="8647"/>
        </w:tabs>
        <w:ind w:left="142" w:right="141"/>
        <w:jc w:val="both"/>
        <w:rPr>
          <w:rFonts w:eastAsia="Calibri" w:cs="Arial"/>
          <w:color w:val="000000" w:themeColor="text1"/>
          <w:sz w:val="22"/>
          <w:szCs w:val="22"/>
          <w:lang w:val="es-CO"/>
        </w:rPr>
      </w:pPr>
      <w:r w:rsidRPr="00C03596">
        <w:rPr>
          <w:rFonts w:eastAsia="Calibri" w:cs="Arial"/>
          <w:b/>
          <w:color w:val="000000" w:themeColor="text1"/>
          <w:sz w:val="22"/>
          <w:szCs w:val="22"/>
          <w:lang w:val="es-CO"/>
        </w:rPr>
        <w:t xml:space="preserve">Artículo 2.5.3. </w:t>
      </w:r>
      <w:r w:rsidRPr="00C03596">
        <w:rPr>
          <w:rFonts w:eastAsia="Calibri" w:cs="Arial"/>
          <w:b/>
          <w:i/>
          <w:color w:val="000000" w:themeColor="text1"/>
          <w:sz w:val="22"/>
          <w:szCs w:val="22"/>
          <w:lang w:val="es-CO"/>
        </w:rPr>
        <w:t>Definición y objetivo general de la Mesa de Equidad</w:t>
      </w:r>
      <w:r w:rsidRPr="00C03596">
        <w:rPr>
          <w:rFonts w:eastAsia="Calibri" w:cs="Arial"/>
          <w:b/>
          <w:color w:val="000000" w:themeColor="text1"/>
          <w:sz w:val="22"/>
          <w:szCs w:val="22"/>
          <w:lang w:val="es-CO"/>
        </w:rPr>
        <w:t>.</w:t>
      </w:r>
      <w:r w:rsidRPr="00C03596">
        <w:rPr>
          <w:rFonts w:eastAsia="Calibri" w:cs="Arial"/>
          <w:color w:val="000000" w:themeColor="text1"/>
          <w:sz w:val="22"/>
          <w:szCs w:val="22"/>
          <w:lang w:val="es-CO"/>
        </w:rPr>
        <w:t xml:space="preserve"> La Mesa de Equidad es l</w:t>
      </w:r>
      <w:r w:rsidRPr="00C03596">
        <w:rPr>
          <w:rFonts w:cs="Arial"/>
          <w:color w:val="000000" w:themeColor="text1"/>
          <w:sz w:val="22"/>
          <w:szCs w:val="22"/>
        </w:rPr>
        <w:t>a instancia de alto nivel, de carácter estratégico y decisorio, presidida y convocada por el Presidente de la República, con el objetivo de establecer directrices para los sectores y entidades del Gobierno nacional para la aprobación de diseños e implementación de acciones y la destinación de recursos de acuerdo con las prioridades territoriales y poblacionales para la reducción de la pobreza, la reducción de otras inequidades que afectan la inclusión social y productiva de la población, el seguimiento de las acciones del Gobierno nacional, la rendición de cuentas para asegurar la atención prioritaria a la población en condición de pobreza y el cumplimiento de las metas trazadoras en esta materia.</w:t>
      </w:r>
      <w:r w:rsidRPr="00C03596">
        <w:rPr>
          <w:rFonts w:eastAsia="Calibri" w:cs="Arial"/>
          <w:color w:val="000000" w:themeColor="text1"/>
          <w:sz w:val="22"/>
          <w:szCs w:val="22"/>
          <w:lang w:val="es-CO"/>
        </w:rPr>
        <w:t xml:space="preserve"> La Mesa de Equidad será el espacio en el que se acuerden los diseños de los programas del Gobierno nacional que tengan impacto en la reducción de la pobreza y en la reducción de otras inequidades que afectan a la población.</w:t>
      </w:r>
    </w:p>
    <w:p w14:paraId="508A35DB" w14:textId="77777777" w:rsidR="007469EE" w:rsidRPr="00C03596" w:rsidRDefault="007469EE" w:rsidP="007469EE">
      <w:pPr>
        <w:tabs>
          <w:tab w:val="left" w:pos="8647"/>
        </w:tabs>
        <w:ind w:left="142" w:right="141"/>
        <w:jc w:val="both"/>
        <w:rPr>
          <w:rFonts w:eastAsia="Calibri" w:cs="Arial"/>
          <w:color w:val="000000" w:themeColor="text1"/>
          <w:sz w:val="22"/>
          <w:szCs w:val="22"/>
          <w:lang w:val="es-CO"/>
        </w:rPr>
      </w:pPr>
    </w:p>
    <w:p w14:paraId="6140F7DC" w14:textId="77777777" w:rsidR="007469EE" w:rsidRPr="00C03596" w:rsidRDefault="007469EE" w:rsidP="007469EE">
      <w:pPr>
        <w:tabs>
          <w:tab w:val="left" w:pos="8647"/>
        </w:tabs>
        <w:ind w:left="142" w:right="141"/>
        <w:jc w:val="both"/>
        <w:rPr>
          <w:rFonts w:eastAsia="Calibri" w:cs="Arial"/>
          <w:color w:val="000000" w:themeColor="text1"/>
          <w:sz w:val="22"/>
          <w:szCs w:val="22"/>
          <w:lang w:val="es-CO"/>
        </w:rPr>
      </w:pPr>
      <w:r w:rsidRPr="00C03596">
        <w:rPr>
          <w:rFonts w:eastAsia="Calibri" w:cs="Arial"/>
          <w:b/>
          <w:color w:val="000000" w:themeColor="text1"/>
          <w:sz w:val="22"/>
          <w:szCs w:val="22"/>
          <w:lang w:val="es-CO"/>
        </w:rPr>
        <w:lastRenderedPageBreak/>
        <w:t xml:space="preserve">Artículo 2.5.4. </w:t>
      </w:r>
      <w:r w:rsidRPr="00C03596">
        <w:rPr>
          <w:rFonts w:eastAsia="Calibri" w:cs="Arial"/>
          <w:b/>
          <w:i/>
          <w:color w:val="000000" w:themeColor="text1"/>
          <w:sz w:val="22"/>
          <w:szCs w:val="22"/>
          <w:lang w:val="es-CO"/>
        </w:rPr>
        <w:t>Objetivos específicos de la Mesa de Equidad.</w:t>
      </w:r>
      <w:r w:rsidRPr="00C03596">
        <w:rPr>
          <w:rFonts w:eastAsia="Calibri" w:cs="Arial"/>
          <w:b/>
          <w:color w:val="000000" w:themeColor="text1"/>
          <w:sz w:val="22"/>
          <w:szCs w:val="22"/>
          <w:lang w:val="es-CO"/>
        </w:rPr>
        <w:t xml:space="preserve"> </w:t>
      </w:r>
      <w:r w:rsidRPr="00C03596">
        <w:rPr>
          <w:rFonts w:eastAsia="Calibri" w:cs="Arial"/>
          <w:color w:val="000000" w:themeColor="text1"/>
          <w:sz w:val="22"/>
          <w:szCs w:val="22"/>
          <w:lang w:val="es-CO"/>
        </w:rPr>
        <w:t>Serán objetivos específicos de la Mesa de Equidad:</w:t>
      </w:r>
    </w:p>
    <w:p w14:paraId="1471A2F1" w14:textId="77777777" w:rsidR="007469EE" w:rsidRPr="00C03596" w:rsidRDefault="007469EE" w:rsidP="007469EE">
      <w:pPr>
        <w:tabs>
          <w:tab w:val="left" w:pos="8647"/>
        </w:tabs>
        <w:ind w:left="142" w:right="141"/>
        <w:jc w:val="both"/>
        <w:rPr>
          <w:rFonts w:eastAsia="Calibri" w:cs="Arial"/>
          <w:color w:val="000000" w:themeColor="text1"/>
          <w:sz w:val="22"/>
          <w:szCs w:val="22"/>
          <w:lang w:val="es-CO"/>
        </w:rPr>
      </w:pPr>
    </w:p>
    <w:p w14:paraId="6684C03B" w14:textId="77777777" w:rsidR="007469EE" w:rsidRPr="00C03596" w:rsidRDefault="007469EE" w:rsidP="009B5367">
      <w:pPr>
        <w:numPr>
          <w:ilvl w:val="0"/>
          <w:numId w:val="133"/>
        </w:numPr>
        <w:tabs>
          <w:tab w:val="left" w:pos="567"/>
        </w:tabs>
        <w:ind w:left="284" w:right="141" w:firstLine="0"/>
        <w:contextualSpacing/>
        <w:jc w:val="both"/>
        <w:rPr>
          <w:rFonts w:eastAsia="Calibri" w:cs="Arial"/>
          <w:color w:val="000000" w:themeColor="text1"/>
          <w:sz w:val="22"/>
          <w:szCs w:val="22"/>
          <w:lang w:val="es-CO"/>
        </w:rPr>
      </w:pPr>
      <w:r w:rsidRPr="00C03596">
        <w:rPr>
          <w:rFonts w:eastAsia="Calibri" w:cs="Arial"/>
          <w:color w:val="000000" w:themeColor="text1"/>
          <w:sz w:val="22"/>
          <w:szCs w:val="22"/>
          <w:lang w:val="es-CO"/>
        </w:rPr>
        <w:t>Coordinar y concertar con los sectores y entidades del Gobierno nacional los planes y proyectos destinados a la reducción de la pobreza en el país a través del diseño e implementación de la</w:t>
      </w:r>
      <w:r w:rsidRPr="00C03596">
        <w:rPr>
          <w:rFonts w:eastAsia="Calibri" w:cs="Arial"/>
          <w:b/>
          <w:color w:val="000000" w:themeColor="text1"/>
          <w:sz w:val="22"/>
          <w:szCs w:val="22"/>
          <w:lang w:val="es-CO"/>
        </w:rPr>
        <w:t xml:space="preserve"> Ruta para la Superación de la Pobreza</w:t>
      </w:r>
      <w:r w:rsidRPr="00C03596">
        <w:rPr>
          <w:rFonts w:eastAsia="Calibri" w:cs="Arial"/>
          <w:bCs/>
          <w:color w:val="000000" w:themeColor="text1"/>
          <w:sz w:val="22"/>
          <w:szCs w:val="22"/>
          <w:lang w:val="es-CO"/>
        </w:rPr>
        <w:t>.</w:t>
      </w:r>
    </w:p>
    <w:p w14:paraId="0DCF789E" w14:textId="77777777" w:rsidR="007469EE" w:rsidRPr="00C03596" w:rsidRDefault="007469EE" w:rsidP="007469EE">
      <w:pPr>
        <w:tabs>
          <w:tab w:val="left" w:pos="567"/>
        </w:tabs>
        <w:ind w:left="284" w:right="141"/>
        <w:contextualSpacing/>
        <w:jc w:val="both"/>
        <w:rPr>
          <w:rFonts w:eastAsia="Calibri" w:cs="Arial"/>
          <w:color w:val="000000" w:themeColor="text1"/>
          <w:sz w:val="22"/>
          <w:szCs w:val="22"/>
          <w:lang w:val="es-CO"/>
        </w:rPr>
      </w:pPr>
    </w:p>
    <w:p w14:paraId="6B530F6D" w14:textId="77777777" w:rsidR="007469EE" w:rsidRPr="00C03596" w:rsidRDefault="007469EE" w:rsidP="009B5367">
      <w:pPr>
        <w:numPr>
          <w:ilvl w:val="0"/>
          <w:numId w:val="133"/>
        </w:numPr>
        <w:tabs>
          <w:tab w:val="left" w:pos="567"/>
        </w:tabs>
        <w:ind w:left="284" w:right="141" w:firstLine="0"/>
        <w:contextualSpacing/>
        <w:jc w:val="both"/>
        <w:rPr>
          <w:rFonts w:eastAsia="Calibri" w:cs="Arial"/>
          <w:color w:val="000000" w:themeColor="text1"/>
          <w:sz w:val="22"/>
          <w:szCs w:val="22"/>
          <w:lang w:val="es-CO"/>
        </w:rPr>
      </w:pPr>
      <w:r w:rsidRPr="00C03596">
        <w:rPr>
          <w:rFonts w:eastAsia="Calibri" w:cs="Arial"/>
          <w:color w:val="000000" w:themeColor="text1"/>
          <w:sz w:val="22"/>
          <w:szCs w:val="22"/>
          <w:lang w:val="es-CO"/>
        </w:rPr>
        <w:t>Coordinar a los sectores y entidades del Gobierno nacional para el diseño e implementación de acciones y estrategias para reducir otras desigualdades de resultados e inequidades en oportunidades que limitan la inclusión social y productiva de la población.</w:t>
      </w:r>
    </w:p>
    <w:p w14:paraId="6C83B41E" w14:textId="77777777" w:rsidR="007469EE" w:rsidRPr="00C03596" w:rsidRDefault="007469EE" w:rsidP="007469EE">
      <w:pPr>
        <w:tabs>
          <w:tab w:val="left" w:pos="567"/>
        </w:tabs>
        <w:ind w:left="284" w:right="141"/>
        <w:contextualSpacing/>
        <w:jc w:val="both"/>
        <w:rPr>
          <w:rFonts w:eastAsia="Calibri" w:cs="Arial"/>
          <w:color w:val="000000" w:themeColor="text1"/>
          <w:sz w:val="22"/>
          <w:szCs w:val="22"/>
          <w:lang w:val="es-CO"/>
        </w:rPr>
      </w:pPr>
    </w:p>
    <w:p w14:paraId="13A1D5EB" w14:textId="77777777" w:rsidR="007469EE" w:rsidRPr="00C03596" w:rsidRDefault="007469EE" w:rsidP="007469EE">
      <w:pPr>
        <w:ind w:left="284"/>
        <w:jc w:val="both"/>
        <w:rPr>
          <w:rFonts w:cs="Arial"/>
          <w:sz w:val="22"/>
          <w:szCs w:val="22"/>
        </w:rPr>
      </w:pPr>
      <w:r w:rsidRPr="00C03596">
        <w:rPr>
          <w:rFonts w:eastAsia="Calibri" w:cs="Arial"/>
          <w:color w:val="000000" w:themeColor="text1"/>
          <w:sz w:val="22"/>
          <w:szCs w:val="22"/>
          <w:lang w:val="es-CO"/>
        </w:rPr>
        <w:t xml:space="preserve">3. </w:t>
      </w:r>
      <w:r w:rsidRPr="00C03596">
        <w:rPr>
          <w:rFonts w:cs="Arial"/>
          <w:sz w:val="22"/>
          <w:szCs w:val="22"/>
        </w:rPr>
        <w:t>Definir estrategias de inclusión social y productiva para la sostenibilidad en la generación de ingresos y el acceso a los servicios sociales de la población vulnerable.</w:t>
      </w:r>
    </w:p>
    <w:p w14:paraId="429844F4" w14:textId="77777777" w:rsidR="007469EE" w:rsidRPr="00C03596" w:rsidRDefault="007469EE" w:rsidP="007469EE">
      <w:pPr>
        <w:tabs>
          <w:tab w:val="left" w:pos="8647"/>
        </w:tabs>
        <w:ind w:left="142" w:right="141"/>
        <w:jc w:val="both"/>
        <w:rPr>
          <w:rFonts w:eastAsia="Calibri" w:cs="Arial"/>
          <w:bCs/>
          <w:color w:val="000000" w:themeColor="text1"/>
          <w:sz w:val="22"/>
          <w:szCs w:val="22"/>
          <w:lang w:val="es-CO"/>
        </w:rPr>
      </w:pPr>
    </w:p>
    <w:p w14:paraId="669A2166" w14:textId="77777777" w:rsidR="007469EE" w:rsidRPr="00C03596" w:rsidRDefault="007469EE" w:rsidP="007469EE">
      <w:pPr>
        <w:tabs>
          <w:tab w:val="left" w:pos="8647"/>
        </w:tabs>
        <w:ind w:left="142" w:right="141"/>
        <w:contextualSpacing/>
        <w:jc w:val="both"/>
        <w:rPr>
          <w:rFonts w:eastAsia="Calibri" w:cs="Arial"/>
          <w:b/>
          <w:color w:val="000000" w:themeColor="text1"/>
          <w:sz w:val="22"/>
          <w:szCs w:val="22"/>
          <w:lang w:val="es-CO"/>
        </w:rPr>
      </w:pPr>
      <w:r w:rsidRPr="00C03596">
        <w:rPr>
          <w:rFonts w:eastAsia="Calibri" w:cs="Arial"/>
          <w:b/>
          <w:color w:val="000000" w:themeColor="text1"/>
          <w:sz w:val="22"/>
          <w:szCs w:val="22"/>
          <w:lang w:val="es-CO"/>
        </w:rPr>
        <w:t>Artículo 2.5.5</w:t>
      </w:r>
      <w:r w:rsidRPr="00C03596">
        <w:rPr>
          <w:rFonts w:eastAsia="Calibri" w:cs="Arial"/>
          <w:b/>
          <w:i/>
          <w:color w:val="000000" w:themeColor="text1"/>
          <w:sz w:val="22"/>
          <w:szCs w:val="22"/>
          <w:lang w:val="es-CO"/>
        </w:rPr>
        <w:t>. Funciones de la Mesa de Equidad:</w:t>
      </w:r>
      <w:r w:rsidRPr="00C03596">
        <w:rPr>
          <w:rFonts w:eastAsia="Calibri" w:cs="Arial"/>
          <w:color w:val="000000" w:themeColor="text1"/>
          <w:sz w:val="22"/>
          <w:szCs w:val="22"/>
          <w:lang w:val="es-CO"/>
        </w:rPr>
        <w:t xml:space="preserve"> Para el cumplimiento de sus objetivos, la Mesa de Equidad tendrá las siguientes funciones:</w:t>
      </w:r>
    </w:p>
    <w:p w14:paraId="42004150" w14:textId="77777777" w:rsidR="007469EE" w:rsidRPr="00C03596" w:rsidRDefault="007469EE" w:rsidP="007469EE">
      <w:pPr>
        <w:tabs>
          <w:tab w:val="left" w:pos="8647"/>
        </w:tabs>
        <w:ind w:left="142" w:right="141"/>
        <w:contextualSpacing/>
        <w:jc w:val="both"/>
        <w:rPr>
          <w:rFonts w:eastAsia="Calibri" w:cs="Arial"/>
          <w:color w:val="000000" w:themeColor="text1"/>
          <w:sz w:val="22"/>
          <w:szCs w:val="22"/>
          <w:lang w:val="es-CO"/>
        </w:rPr>
      </w:pPr>
    </w:p>
    <w:p w14:paraId="1ED66C30" w14:textId="77777777" w:rsidR="007469EE" w:rsidRPr="00C03596" w:rsidRDefault="007469EE" w:rsidP="009B5367">
      <w:pPr>
        <w:numPr>
          <w:ilvl w:val="0"/>
          <w:numId w:val="138"/>
        </w:numPr>
        <w:tabs>
          <w:tab w:val="left" w:pos="567"/>
        </w:tabs>
        <w:ind w:left="284" w:right="141" w:firstLine="0"/>
        <w:contextualSpacing/>
        <w:jc w:val="both"/>
        <w:rPr>
          <w:rFonts w:eastAsia="Calibri" w:cs="Arial"/>
          <w:color w:val="000000" w:themeColor="text1"/>
          <w:sz w:val="22"/>
          <w:szCs w:val="22"/>
          <w:lang w:val="es-CO"/>
        </w:rPr>
      </w:pPr>
      <w:r w:rsidRPr="00C03596">
        <w:rPr>
          <w:rFonts w:eastAsia="Calibri" w:cs="Arial"/>
          <w:color w:val="000000" w:themeColor="text1"/>
          <w:sz w:val="22"/>
          <w:szCs w:val="22"/>
          <w:lang w:val="es-CO"/>
        </w:rPr>
        <w:t>Establecer lineamientos para la focalización territorial y/o poblacional de los programas de las entidades del Gobierno nacional orientados a la reducción de la pobreza, de acuerdo con los criterios de entrada de cada programa.</w:t>
      </w:r>
    </w:p>
    <w:p w14:paraId="230123EA" w14:textId="77777777" w:rsidR="007469EE" w:rsidRPr="00C03596" w:rsidRDefault="007469EE" w:rsidP="007469EE">
      <w:pPr>
        <w:tabs>
          <w:tab w:val="left" w:pos="8647"/>
        </w:tabs>
        <w:ind w:left="142" w:right="141"/>
        <w:contextualSpacing/>
        <w:jc w:val="both"/>
        <w:rPr>
          <w:rFonts w:eastAsia="Calibri" w:cs="Arial"/>
          <w:color w:val="000000" w:themeColor="text1"/>
          <w:sz w:val="22"/>
          <w:szCs w:val="22"/>
          <w:lang w:val="es-CO"/>
        </w:rPr>
      </w:pPr>
    </w:p>
    <w:p w14:paraId="7DCB7D81" w14:textId="77777777" w:rsidR="007469EE" w:rsidRPr="00C03596" w:rsidRDefault="007469EE" w:rsidP="009B5367">
      <w:pPr>
        <w:numPr>
          <w:ilvl w:val="0"/>
          <w:numId w:val="138"/>
        </w:numPr>
        <w:tabs>
          <w:tab w:val="left" w:pos="567"/>
        </w:tabs>
        <w:ind w:left="284" w:right="141" w:firstLine="0"/>
        <w:contextualSpacing/>
        <w:jc w:val="both"/>
        <w:rPr>
          <w:rFonts w:eastAsia="Calibri" w:cs="Arial"/>
          <w:color w:val="000000" w:themeColor="text1"/>
          <w:sz w:val="22"/>
          <w:szCs w:val="22"/>
          <w:lang w:val="es-CO"/>
        </w:rPr>
      </w:pPr>
      <w:r w:rsidRPr="00C03596">
        <w:rPr>
          <w:rFonts w:eastAsia="Calibri" w:cs="Arial"/>
          <w:color w:val="000000" w:themeColor="text1"/>
          <w:sz w:val="22"/>
          <w:szCs w:val="22"/>
          <w:lang w:val="es-CO"/>
        </w:rPr>
        <w:t>Establecer y aprobar directrices para la estructuración, modificación o rediseño de las estrategias nacionales, de acuerdo con el análisis de pertinencia y focalización realizado por la Secretaría Técnica de la Mesa de Equidad, para la reducción de la pobreza y la sostenibilidad en la generación de ingresos de la población vulnerable o emergente.</w:t>
      </w:r>
    </w:p>
    <w:p w14:paraId="029AB23B" w14:textId="77777777" w:rsidR="007469EE" w:rsidRPr="00C03596" w:rsidRDefault="007469EE" w:rsidP="007469EE">
      <w:pPr>
        <w:tabs>
          <w:tab w:val="left" w:pos="8647"/>
        </w:tabs>
        <w:ind w:left="142" w:right="141"/>
        <w:jc w:val="both"/>
        <w:rPr>
          <w:rFonts w:eastAsia="Calibri" w:cs="Arial"/>
          <w:color w:val="000000" w:themeColor="text1"/>
          <w:sz w:val="22"/>
          <w:szCs w:val="22"/>
          <w:lang w:val="es-CO"/>
        </w:rPr>
      </w:pPr>
    </w:p>
    <w:p w14:paraId="03B4385C" w14:textId="77777777" w:rsidR="007469EE" w:rsidRPr="00C03596" w:rsidRDefault="007469EE" w:rsidP="009B5367">
      <w:pPr>
        <w:numPr>
          <w:ilvl w:val="0"/>
          <w:numId w:val="138"/>
        </w:numPr>
        <w:tabs>
          <w:tab w:val="left" w:pos="567"/>
        </w:tabs>
        <w:ind w:left="284" w:right="141" w:firstLine="0"/>
        <w:contextualSpacing/>
        <w:jc w:val="both"/>
        <w:rPr>
          <w:rFonts w:eastAsia="Calibri" w:cs="Arial"/>
          <w:color w:val="000000" w:themeColor="text1"/>
          <w:sz w:val="22"/>
          <w:szCs w:val="22"/>
          <w:lang w:val="es-CO"/>
        </w:rPr>
      </w:pPr>
      <w:r w:rsidRPr="00C03596">
        <w:rPr>
          <w:rFonts w:eastAsia="Calibri" w:cs="Arial"/>
          <w:color w:val="000000" w:themeColor="text1"/>
          <w:sz w:val="22"/>
          <w:szCs w:val="22"/>
          <w:lang w:val="es-CO"/>
        </w:rPr>
        <w:t xml:space="preserve">Establecer lineamientos con acciones y estrategias a ser aplicadas por los integrantes de la Mesa en el marco de sus competencias, orientadas a remover las principales barreras relacionadas con las inequidades de oportunidades y desigualdades que afecten la inclusión social y productiva de la población. </w:t>
      </w:r>
    </w:p>
    <w:p w14:paraId="33E2DA5F" w14:textId="77777777" w:rsidR="007469EE" w:rsidRPr="00C03596" w:rsidRDefault="007469EE" w:rsidP="007469EE">
      <w:pPr>
        <w:tabs>
          <w:tab w:val="left" w:pos="8647"/>
        </w:tabs>
        <w:ind w:left="142" w:right="141"/>
        <w:contextualSpacing/>
        <w:rPr>
          <w:rFonts w:eastAsia="Calibri" w:cs="Arial"/>
          <w:color w:val="000000" w:themeColor="text1"/>
          <w:sz w:val="22"/>
          <w:szCs w:val="22"/>
          <w:lang w:val="es-CO"/>
        </w:rPr>
      </w:pPr>
    </w:p>
    <w:p w14:paraId="20E03AC8" w14:textId="77777777" w:rsidR="007469EE" w:rsidRPr="00C03596" w:rsidRDefault="007469EE" w:rsidP="009B5367">
      <w:pPr>
        <w:numPr>
          <w:ilvl w:val="0"/>
          <w:numId w:val="138"/>
        </w:numPr>
        <w:tabs>
          <w:tab w:val="left" w:pos="567"/>
        </w:tabs>
        <w:ind w:left="284" w:right="141" w:firstLine="0"/>
        <w:contextualSpacing/>
        <w:jc w:val="both"/>
        <w:rPr>
          <w:rFonts w:eastAsia="Calibri" w:cs="Arial"/>
          <w:color w:val="000000" w:themeColor="text1"/>
          <w:sz w:val="22"/>
          <w:szCs w:val="22"/>
          <w:lang w:val="es-CO"/>
        </w:rPr>
      </w:pPr>
      <w:r w:rsidRPr="00C03596">
        <w:rPr>
          <w:rFonts w:eastAsia="Calibri" w:cs="Arial"/>
          <w:color w:val="000000" w:themeColor="text1"/>
          <w:sz w:val="22"/>
          <w:szCs w:val="22"/>
          <w:lang w:val="es-CO"/>
        </w:rPr>
        <w:t>Definir metas anuales de atención para cada una de las entidades nacionales participantes de la Mesa de Equidad, que den respuesta a los indicadores de seguimiento del Plan Nacional de Desarrollo.</w:t>
      </w:r>
    </w:p>
    <w:p w14:paraId="553BD1CD" w14:textId="77777777" w:rsidR="007469EE" w:rsidRPr="00C03596" w:rsidRDefault="007469EE" w:rsidP="007469EE">
      <w:pPr>
        <w:tabs>
          <w:tab w:val="left" w:pos="8647"/>
        </w:tabs>
        <w:ind w:left="142" w:right="141"/>
        <w:jc w:val="both"/>
        <w:rPr>
          <w:rFonts w:eastAsia="Calibri" w:cs="Arial"/>
          <w:color w:val="000000" w:themeColor="text1"/>
          <w:sz w:val="22"/>
          <w:szCs w:val="22"/>
          <w:lang w:val="es-CO"/>
        </w:rPr>
      </w:pPr>
    </w:p>
    <w:p w14:paraId="72EC7E13" w14:textId="77777777" w:rsidR="007469EE" w:rsidRPr="00C03596" w:rsidRDefault="007469EE" w:rsidP="009B5367">
      <w:pPr>
        <w:numPr>
          <w:ilvl w:val="0"/>
          <w:numId w:val="138"/>
        </w:numPr>
        <w:tabs>
          <w:tab w:val="left" w:pos="567"/>
        </w:tabs>
        <w:ind w:left="284" w:right="141" w:firstLine="0"/>
        <w:contextualSpacing/>
        <w:jc w:val="both"/>
        <w:rPr>
          <w:rFonts w:eastAsia="Calibri" w:cs="Arial"/>
          <w:color w:val="000000" w:themeColor="text1"/>
          <w:sz w:val="22"/>
          <w:szCs w:val="22"/>
          <w:lang w:val="es-CO"/>
        </w:rPr>
      </w:pPr>
      <w:r w:rsidRPr="00C03596">
        <w:rPr>
          <w:rFonts w:eastAsia="Calibri" w:cs="Arial"/>
          <w:color w:val="000000" w:themeColor="text1"/>
          <w:sz w:val="22"/>
          <w:szCs w:val="22"/>
          <w:lang w:val="es-CO"/>
        </w:rPr>
        <w:t xml:space="preserve">Proveer lineamientos para la priorización de recursos de acuerdo con las prioridades territoriales y poblacionales, enfocadas hacia la reducción de la pobreza. </w:t>
      </w:r>
    </w:p>
    <w:p w14:paraId="75AD83E7" w14:textId="77777777" w:rsidR="007469EE" w:rsidRPr="00C03596" w:rsidRDefault="007469EE" w:rsidP="007469EE">
      <w:pPr>
        <w:tabs>
          <w:tab w:val="left" w:pos="8647"/>
        </w:tabs>
        <w:ind w:left="142" w:right="141"/>
        <w:contextualSpacing/>
        <w:jc w:val="both"/>
        <w:rPr>
          <w:rFonts w:eastAsia="Calibri" w:cs="Arial"/>
          <w:color w:val="000000" w:themeColor="text1"/>
          <w:sz w:val="22"/>
          <w:szCs w:val="22"/>
          <w:lang w:val="es-CO"/>
        </w:rPr>
      </w:pPr>
    </w:p>
    <w:p w14:paraId="1CAA2F6E" w14:textId="77777777" w:rsidR="007469EE" w:rsidRPr="00C03596" w:rsidRDefault="007469EE" w:rsidP="009B5367">
      <w:pPr>
        <w:numPr>
          <w:ilvl w:val="0"/>
          <w:numId w:val="138"/>
        </w:numPr>
        <w:tabs>
          <w:tab w:val="left" w:pos="567"/>
        </w:tabs>
        <w:ind w:left="284" w:right="141" w:firstLine="0"/>
        <w:contextualSpacing/>
        <w:jc w:val="both"/>
        <w:rPr>
          <w:rFonts w:eastAsia="Calibri" w:cs="Arial"/>
          <w:color w:val="000000" w:themeColor="text1"/>
          <w:sz w:val="22"/>
          <w:szCs w:val="22"/>
          <w:lang w:val="es-CO"/>
        </w:rPr>
      </w:pPr>
      <w:r w:rsidRPr="00C03596">
        <w:rPr>
          <w:rFonts w:eastAsia="Calibri" w:cs="Arial"/>
          <w:color w:val="000000" w:themeColor="text1"/>
          <w:sz w:val="22"/>
          <w:szCs w:val="22"/>
          <w:lang w:val="es-CO"/>
        </w:rPr>
        <w:t>Brindar lineamientos a las instancias de coordinación con enfoque diferencial y territorial que contribuyan a superar las privaciones que afectan a los sujetos de protección especial, para la superación de la pobreza.</w:t>
      </w:r>
    </w:p>
    <w:p w14:paraId="47EA41D6" w14:textId="77777777" w:rsidR="007469EE" w:rsidRPr="00C03596" w:rsidRDefault="007469EE" w:rsidP="007469EE">
      <w:pPr>
        <w:tabs>
          <w:tab w:val="left" w:pos="567"/>
        </w:tabs>
        <w:ind w:left="284" w:right="141"/>
        <w:contextualSpacing/>
        <w:jc w:val="both"/>
        <w:rPr>
          <w:rFonts w:eastAsia="Calibri" w:cs="Arial"/>
          <w:color w:val="000000" w:themeColor="text1"/>
          <w:sz w:val="22"/>
          <w:szCs w:val="22"/>
          <w:lang w:val="es-CO"/>
        </w:rPr>
      </w:pPr>
    </w:p>
    <w:p w14:paraId="00EC9566" w14:textId="77777777" w:rsidR="007469EE" w:rsidRPr="00C03596" w:rsidRDefault="007469EE" w:rsidP="009B5367">
      <w:pPr>
        <w:numPr>
          <w:ilvl w:val="0"/>
          <w:numId w:val="138"/>
        </w:numPr>
        <w:tabs>
          <w:tab w:val="left" w:pos="567"/>
        </w:tabs>
        <w:ind w:left="284" w:right="141" w:firstLine="0"/>
        <w:contextualSpacing/>
        <w:jc w:val="both"/>
        <w:rPr>
          <w:rFonts w:eastAsia="Calibri" w:cs="Arial"/>
          <w:color w:val="000000" w:themeColor="text1"/>
          <w:sz w:val="22"/>
          <w:szCs w:val="22"/>
          <w:lang w:val="es-CO"/>
        </w:rPr>
      </w:pPr>
      <w:r w:rsidRPr="00C03596">
        <w:rPr>
          <w:rFonts w:eastAsia="Calibri" w:cs="Arial"/>
          <w:color w:val="000000" w:themeColor="text1"/>
          <w:sz w:val="22"/>
          <w:szCs w:val="22"/>
          <w:lang w:val="es-CO"/>
        </w:rPr>
        <w:t xml:space="preserve">Generar recomendaciones en los diferentes Espacios de Articulación Territorial para los programas de orden territorial que aporten a la reducción de la pobreza. </w:t>
      </w:r>
    </w:p>
    <w:p w14:paraId="0F2C17B0" w14:textId="77777777" w:rsidR="007469EE" w:rsidRPr="00C03596" w:rsidRDefault="007469EE" w:rsidP="007469EE">
      <w:pPr>
        <w:pStyle w:val="Prrafodelista"/>
        <w:rPr>
          <w:rFonts w:ascii="Arial" w:eastAsia="Calibri" w:hAnsi="Arial" w:cs="Arial"/>
          <w:color w:val="000000" w:themeColor="text1"/>
          <w:sz w:val="22"/>
          <w:szCs w:val="22"/>
        </w:rPr>
      </w:pPr>
    </w:p>
    <w:p w14:paraId="2995862B" w14:textId="77777777" w:rsidR="007469EE" w:rsidRPr="00C03596" w:rsidRDefault="007469EE" w:rsidP="009B5367">
      <w:pPr>
        <w:numPr>
          <w:ilvl w:val="0"/>
          <w:numId w:val="138"/>
        </w:numPr>
        <w:tabs>
          <w:tab w:val="left" w:pos="567"/>
        </w:tabs>
        <w:ind w:left="284" w:right="141" w:firstLine="0"/>
        <w:contextualSpacing/>
        <w:jc w:val="both"/>
        <w:rPr>
          <w:rFonts w:eastAsia="Calibri" w:cs="Arial"/>
          <w:color w:val="000000" w:themeColor="text1"/>
          <w:sz w:val="22"/>
          <w:szCs w:val="22"/>
          <w:lang w:val="es-CO"/>
        </w:rPr>
      </w:pPr>
      <w:r w:rsidRPr="00C03596">
        <w:rPr>
          <w:rFonts w:eastAsia="Calibri" w:cs="Arial"/>
          <w:color w:val="000000" w:themeColor="text1"/>
          <w:sz w:val="22"/>
          <w:szCs w:val="22"/>
          <w:lang w:val="es-CO"/>
        </w:rPr>
        <w:t>Realizar seguimiento, a través del Tablero de Control de que trata el artículo 2.5.12. del presente Decreto, a los resultados de focalización y al proceso de implementación de los programas o proyectos del Gobierno nacional encaminados a la reducción de la pobreza y la reducción de otras inequidades.</w:t>
      </w:r>
    </w:p>
    <w:p w14:paraId="6848ECAF" w14:textId="77777777" w:rsidR="007469EE" w:rsidRPr="00C03596" w:rsidRDefault="007469EE" w:rsidP="007469EE">
      <w:pPr>
        <w:rPr>
          <w:rFonts w:eastAsia="Calibri" w:cs="Arial"/>
          <w:sz w:val="22"/>
          <w:szCs w:val="22"/>
        </w:rPr>
      </w:pPr>
      <w:r w:rsidRPr="00C03596">
        <w:rPr>
          <w:rFonts w:eastAsia="Calibri" w:cs="Arial"/>
          <w:sz w:val="22"/>
          <w:szCs w:val="22"/>
        </w:rPr>
        <w:tab/>
      </w:r>
    </w:p>
    <w:p w14:paraId="50ACDB97" w14:textId="77777777" w:rsidR="007469EE" w:rsidRPr="00C03596" w:rsidRDefault="007469EE" w:rsidP="009B5367">
      <w:pPr>
        <w:numPr>
          <w:ilvl w:val="0"/>
          <w:numId w:val="138"/>
        </w:numPr>
        <w:tabs>
          <w:tab w:val="left" w:pos="567"/>
        </w:tabs>
        <w:ind w:left="284" w:right="141" w:firstLine="0"/>
        <w:contextualSpacing/>
        <w:jc w:val="both"/>
        <w:rPr>
          <w:rFonts w:eastAsia="Calibri" w:cs="Arial"/>
          <w:color w:val="000000" w:themeColor="text1"/>
          <w:sz w:val="22"/>
          <w:szCs w:val="22"/>
          <w:lang w:val="es-CO"/>
        </w:rPr>
      </w:pPr>
      <w:r w:rsidRPr="00C03596">
        <w:rPr>
          <w:rFonts w:eastAsia="Calibri" w:cs="Arial"/>
          <w:color w:val="000000" w:themeColor="text1"/>
          <w:sz w:val="22"/>
          <w:szCs w:val="22"/>
          <w:lang w:val="es-CO"/>
        </w:rPr>
        <w:t>Presentar los resultados de gestión, previa aprobación de las entidades que conforman la Mesa de Equidad, como mínimo una vez al año.</w:t>
      </w:r>
    </w:p>
    <w:p w14:paraId="12710221" w14:textId="77777777" w:rsidR="007469EE" w:rsidRPr="00C03596" w:rsidRDefault="007469EE" w:rsidP="007469EE">
      <w:pPr>
        <w:pStyle w:val="Prrafodelista"/>
        <w:rPr>
          <w:rFonts w:ascii="Arial" w:eastAsia="Calibri" w:hAnsi="Arial" w:cs="Arial"/>
          <w:color w:val="000000" w:themeColor="text1"/>
          <w:sz w:val="22"/>
          <w:szCs w:val="22"/>
        </w:rPr>
      </w:pPr>
    </w:p>
    <w:p w14:paraId="146B7067" w14:textId="77777777" w:rsidR="007469EE" w:rsidRPr="00C03596" w:rsidRDefault="007469EE" w:rsidP="009B5367">
      <w:pPr>
        <w:numPr>
          <w:ilvl w:val="0"/>
          <w:numId w:val="138"/>
        </w:numPr>
        <w:tabs>
          <w:tab w:val="left" w:pos="567"/>
        </w:tabs>
        <w:ind w:left="284" w:right="141" w:firstLine="0"/>
        <w:contextualSpacing/>
        <w:jc w:val="both"/>
        <w:rPr>
          <w:rFonts w:eastAsia="Calibri" w:cs="Arial"/>
          <w:color w:val="000000" w:themeColor="text1"/>
          <w:sz w:val="22"/>
          <w:szCs w:val="22"/>
          <w:lang w:val="es-CO"/>
        </w:rPr>
      </w:pPr>
      <w:r w:rsidRPr="00C03596">
        <w:rPr>
          <w:rFonts w:eastAsia="Calibri" w:cs="Arial"/>
          <w:color w:val="000000" w:themeColor="text1"/>
          <w:sz w:val="22"/>
          <w:szCs w:val="22"/>
          <w:lang w:val="es-CO"/>
        </w:rPr>
        <w:t xml:space="preserve">Aprobar su reglamento interno y el de las instancias que la conforman. </w:t>
      </w:r>
    </w:p>
    <w:p w14:paraId="78C3CCAC" w14:textId="77777777" w:rsidR="007469EE" w:rsidRPr="00C03596" w:rsidRDefault="007469EE" w:rsidP="007469EE">
      <w:pPr>
        <w:tabs>
          <w:tab w:val="left" w:pos="8647"/>
        </w:tabs>
        <w:ind w:left="142" w:right="141"/>
        <w:jc w:val="both"/>
        <w:rPr>
          <w:rFonts w:cs="Arial"/>
          <w:color w:val="000000" w:themeColor="text1"/>
          <w:sz w:val="22"/>
          <w:szCs w:val="22"/>
        </w:rPr>
      </w:pPr>
    </w:p>
    <w:p w14:paraId="0A8FD79A" w14:textId="77777777" w:rsidR="007469EE" w:rsidRPr="00C03596" w:rsidRDefault="007469EE" w:rsidP="007469EE">
      <w:pPr>
        <w:tabs>
          <w:tab w:val="left" w:pos="8505"/>
        </w:tabs>
        <w:ind w:left="284" w:right="142"/>
        <w:contextualSpacing/>
        <w:jc w:val="both"/>
        <w:rPr>
          <w:rFonts w:cs="Arial"/>
          <w:sz w:val="22"/>
          <w:szCs w:val="22"/>
        </w:rPr>
      </w:pPr>
      <w:r w:rsidRPr="00C03596">
        <w:rPr>
          <w:rFonts w:eastAsia="Calibri" w:cs="Arial"/>
          <w:b/>
          <w:sz w:val="22"/>
          <w:szCs w:val="22"/>
        </w:rPr>
        <w:t xml:space="preserve">Parágrafo. </w:t>
      </w:r>
      <w:r w:rsidRPr="00C03596">
        <w:rPr>
          <w:rFonts w:eastAsia="Calibri" w:cs="Arial"/>
          <w:sz w:val="22"/>
          <w:szCs w:val="22"/>
        </w:rPr>
        <w:t xml:space="preserve">Todas las decisiones que se tomen en la Mesa de Equidad tendrán en cuenta la disponibilidad presupuestal, el Marco de Gasto de Mediano Plazo, el Marco Fiscal de </w:t>
      </w:r>
      <w:r w:rsidRPr="00C03596">
        <w:rPr>
          <w:rFonts w:eastAsia="Calibri" w:cs="Arial"/>
          <w:sz w:val="22"/>
          <w:szCs w:val="22"/>
        </w:rPr>
        <w:lastRenderedPageBreak/>
        <w:t xml:space="preserve">Mediano Plazo y </w:t>
      </w:r>
      <w:r w:rsidRPr="00C03596">
        <w:rPr>
          <w:rFonts w:cs="Arial"/>
          <w:sz w:val="22"/>
          <w:szCs w:val="22"/>
        </w:rPr>
        <w:t xml:space="preserve">el Plan Plurianual de Inversiones. Adicionalmente se tendrá en cuenta la Hoja de Ruta Única para la implementación de la política de estabilización. </w:t>
      </w:r>
    </w:p>
    <w:p w14:paraId="4B4EDED3" w14:textId="77777777" w:rsidR="007469EE" w:rsidRPr="00C03596" w:rsidRDefault="007469EE" w:rsidP="007469EE">
      <w:pPr>
        <w:tabs>
          <w:tab w:val="left" w:pos="8647"/>
        </w:tabs>
        <w:ind w:left="142" w:right="141"/>
        <w:contextualSpacing/>
        <w:jc w:val="both"/>
        <w:rPr>
          <w:rFonts w:eastAsia="Calibri" w:cs="Arial"/>
          <w:b/>
          <w:color w:val="000000" w:themeColor="text1"/>
          <w:sz w:val="22"/>
          <w:szCs w:val="22"/>
          <w:lang w:val="es-CO"/>
        </w:rPr>
      </w:pPr>
    </w:p>
    <w:p w14:paraId="2BC7211E" w14:textId="77777777" w:rsidR="007469EE" w:rsidRPr="00C03596" w:rsidRDefault="007469EE" w:rsidP="007469EE">
      <w:pPr>
        <w:tabs>
          <w:tab w:val="left" w:pos="8647"/>
        </w:tabs>
        <w:ind w:left="142" w:right="141"/>
        <w:jc w:val="both"/>
        <w:rPr>
          <w:rFonts w:eastAsia="Calibri" w:cs="Arial"/>
          <w:color w:val="000000" w:themeColor="text1"/>
          <w:sz w:val="22"/>
          <w:szCs w:val="22"/>
          <w:lang w:val="es-CO"/>
        </w:rPr>
      </w:pPr>
      <w:r w:rsidRPr="00C03596">
        <w:rPr>
          <w:rFonts w:eastAsia="Calibri" w:cs="Arial"/>
          <w:b/>
          <w:color w:val="000000" w:themeColor="text1"/>
          <w:sz w:val="22"/>
          <w:szCs w:val="22"/>
          <w:lang w:val="es-CO"/>
        </w:rPr>
        <w:t xml:space="preserve">Artículo 2.5.6. </w:t>
      </w:r>
      <w:r w:rsidRPr="00C03596">
        <w:rPr>
          <w:rFonts w:eastAsia="Calibri" w:cs="Arial"/>
          <w:b/>
          <w:i/>
          <w:color w:val="000000" w:themeColor="text1"/>
          <w:sz w:val="22"/>
          <w:szCs w:val="22"/>
          <w:lang w:val="es-CO"/>
        </w:rPr>
        <w:t>Conformación de la Mesa de Equidad:</w:t>
      </w:r>
      <w:r w:rsidRPr="00C03596">
        <w:rPr>
          <w:rFonts w:eastAsia="Calibri" w:cs="Arial"/>
          <w:color w:val="000000" w:themeColor="text1"/>
          <w:sz w:val="22"/>
          <w:szCs w:val="22"/>
          <w:lang w:val="es-CO"/>
        </w:rPr>
        <w:t xml:space="preserve"> La Mesa de Equidad estará integrada por los siguientes funcionarios quienes contarán con voz y voto para la toma de decisiones:</w:t>
      </w:r>
    </w:p>
    <w:p w14:paraId="114E34EC" w14:textId="77777777" w:rsidR="007469EE" w:rsidRPr="00C03596" w:rsidRDefault="007469EE" w:rsidP="007469EE">
      <w:pPr>
        <w:tabs>
          <w:tab w:val="left" w:pos="8647"/>
        </w:tabs>
        <w:ind w:left="142" w:right="141"/>
        <w:jc w:val="both"/>
        <w:rPr>
          <w:rFonts w:eastAsia="Calibri" w:cs="Arial"/>
          <w:color w:val="000000" w:themeColor="text1"/>
          <w:sz w:val="22"/>
          <w:szCs w:val="22"/>
          <w:lang w:val="es-CO"/>
        </w:rPr>
      </w:pPr>
    </w:p>
    <w:p w14:paraId="0050FDFB" w14:textId="77777777" w:rsidR="007469EE" w:rsidRPr="00C03596" w:rsidRDefault="007469EE" w:rsidP="009B5367">
      <w:pPr>
        <w:pStyle w:val="Prrafodelista"/>
        <w:numPr>
          <w:ilvl w:val="0"/>
          <w:numId w:val="134"/>
        </w:numPr>
        <w:tabs>
          <w:tab w:val="left" w:pos="8647"/>
        </w:tabs>
        <w:ind w:right="141"/>
        <w:jc w:val="both"/>
        <w:rPr>
          <w:rFonts w:ascii="Arial" w:hAnsi="Arial" w:cs="Arial"/>
          <w:color w:val="000000" w:themeColor="text1"/>
          <w:sz w:val="22"/>
          <w:szCs w:val="22"/>
        </w:rPr>
      </w:pPr>
      <w:r w:rsidRPr="00C03596">
        <w:rPr>
          <w:rFonts w:ascii="Arial" w:hAnsi="Arial" w:cs="Arial"/>
          <w:color w:val="000000" w:themeColor="text1"/>
          <w:sz w:val="22"/>
          <w:szCs w:val="22"/>
        </w:rPr>
        <w:t xml:space="preserve">El </w:t>
      </w:r>
      <w:proofErr w:type="gramStart"/>
      <w:r w:rsidRPr="00C03596">
        <w:rPr>
          <w:rFonts w:ascii="Arial" w:hAnsi="Arial" w:cs="Arial"/>
          <w:color w:val="000000" w:themeColor="text1"/>
          <w:sz w:val="22"/>
          <w:szCs w:val="22"/>
        </w:rPr>
        <w:t>Presidente</w:t>
      </w:r>
      <w:proofErr w:type="gramEnd"/>
      <w:r w:rsidRPr="00C03596">
        <w:rPr>
          <w:rFonts w:ascii="Arial" w:hAnsi="Arial" w:cs="Arial"/>
          <w:color w:val="000000" w:themeColor="text1"/>
          <w:sz w:val="22"/>
          <w:szCs w:val="22"/>
        </w:rPr>
        <w:t xml:space="preserve"> de la República, quien la presidirá.</w:t>
      </w:r>
    </w:p>
    <w:p w14:paraId="3E2C3B29" w14:textId="77777777" w:rsidR="007469EE" w:rsidRPr="00C03596" w:rsidRDefault="007469EE" w:rsidP="009B5367">
      <w:pPr>
        <w:pStyle w:val="Prrafodelista"/>
        <w:numPr>
          <w:ilvl w:val="0"/>
          <w:numId w:val="134"/>
        </w:numPr>
        <w:tabs>
          <w:tab w:val="left" w:pos="8647"/>
        </w:tabs>
        <w:ind w:right="141"/>
        <w:jc w:val="both"/>
        <w:rPr>
          <w:rFonts w:ascii="Arial" w:hAnsi="Arial" w:cs="Arial"/>
          <w:color w:val="000000" w:themeColor="text1"/>
          <w:sz w:val="22"/>
          <w:szCs w:val="22"/>
        </w:rPr>
      </w:pPr>
      <w:r w:rsidRPr="00C03596">
        <w:rPr>
          <w:rFonts w:ascii="Arial" w:hAnsi="Arial" w:cs="Arial"/>
          <w:color w:val="000000" w:themeColor="text1"/>
          <w:sz w:val="22"/>
          <w:szCs w:val="22"/>
        </w:rPr>
        <w:t>El Ministro de Hacienda y Crédito Público.</w:t>
      </w:r>
    </w:p>
    <w:p w14:paraId="41E6577B" w14:textId="77777777" w:rsidR="007469EE" w:rsidRPr="00C03596" w:rsidRDefault="007469EE" w:rsidP="009B5367">
      <w:pPr>
        <w:pStyle w:val="Prrafodelista"/>
        <w:numPr>
          <w:ilvl w:val="0"/>
          <w:numId w:val="134"/>
        </w:numPr>
        <w:tabs>
          <w:tab w:val="left" w:pos="8647"/>
        </w:tabs>
        <w:ind w:right="141"/>
        <w:jc w:val="both"/>
        <w:rPr>
          <w:rFonts w:ascii="Arial" w:hAnsi="Arial" w:cs="Arial"/>
          <w:color w:val="000000" w:themeColor="text1"/>
          <w:sz w:val="22"/>
          <w:szCs w:val="22"/>
        </w:rPr>
      </w:pPr>
      <w:r w:rsidRPr="00C03596">
        <w:rPr>
          <w:rFonts w:ascii="Arial" w:hAnsi="Arial" w:cs="Arial"/>
          <w:color w:val="000000" w:themeColor="text1"/>
          <w:sz w:val="22"/>
          <w:szCs w:val="22"/>
        </w:rPr>
        <w:t>El Ministro de Agricultura y Desarrollo Rural.</w:t>
      </w:r>
    </w:p>
    <w:p w14:paraId="3CB6EBC4" w14:textId="77777777" w:rsidR="007469EE" w:rsidRPr="00C03596" w:rsidRDefault="007469EE" w:rsidP="009B5367">
      <w:pPr>
        <w:pStyle w:val="Prrafodelista"/>
        <w:numPr>
          <w:ilvl w:val="0"/>
          <w:numId w:val="134"/>
        </w:numPr>
        <w:tabs>
          <w:tab w:val="left" w:pos="8647"/>
        </w:tabs>
        <w:ind w:right="141"/>
        <w:jc w:val="both"/>
        <w:rPr>
          <w:rFonts w:ascii="Arial" w:hAnsi="Arial" w:cs="Arial"/>
          <w:color w:val="000000" w:themeColor="text1"/>
          <w:sz w:val="22"/>
          <w:szCs w:val="22"/>
        </w:rPr>
      </w:pPr>
      <w:r w:rsidRPr="00C03596">
        <w:rPr>
          <w:rFonts w:ascii="Arial" w:hAnsi="Arial" w:cs="Arial"/>
          <w:color w:val="000000" w:themeColor="text1"/>
          <w:sz w:val="22"/>
          <w:szCs w:val="22"/>
        </w:rPr>
        <w:t>El Ministro de Salud y Protección Social.</w:t>
      </w:r>
    </w:p>
    <w:p w14:paraId="507F8F20" w14:textId="77777777" w:rsidR="007469EE" w:rsidRPr="00C03596" w:rsidRDefault="007469EE" w:rsidP="009B5367">
      <w:pPr>
        <w:pStyle w:val="Prrafodelista"/>
        <w:numPr>
          <w:ilvl w:val="0"/>
          <w:numId w:val="134"/>
        </w:numPr>
        <w:tabs>
          <w:tab w:val="left" w:pos="8647"/>
        </w:tabs>
        <w:ind w:right="141"/>
        <w:jc w:val="both"/>
        <w:rPr>
          <w:rFonts w:ascii="Arial" w:hAnsi="Arial" w:cs="Arial"/>
          <w:color w:val="000000" w:themeColor="text1"/>
          <w:sz w:val="22"/>
          <w:szCs w:val="22"/>
        </w:rPr>
      </w:pPr>
      <w:r w:rsidRPr="00C03596">
        <w:rPr>
          <w:rFonts w:ascii="Arial" w:hAnsi="Arial" w:cs="Arial"/>
          <w:color w:val="000000" w:themeColor="text1"/>
          <w:sz w:val="22"/>
          <w:szCs w:val="22"/>
        </w:rPr>
        <w:t>El Ministro de Trabajo.</w:t>
      </w:r>
    </w:p>
    <w:p w14:paraId="48A29F0F" w14:textId="77777777" w:rsidR="007469EE" w:rsidRPr="00C03596" w:rsidRDefault="007469EE" w:rsidP="009B5367">
      <w:pPr>
        <w:pStyle w:val="Prrafodelista"/>
        <w:numPr>
          <w:ilvl w:val="0"/>
          <w:numId w:val="134"/>
        </w:numPr>
        <w:tabs>
          <w:tab w:val="left" w:pos="8647"/>
        </w:tabs>
        <w:ind w:right="141"/>
        <w:jc w:val="both"/>
        <w:rPr>
          <w:rFonts w:ascii="Arial" w:hAnsi="Arial" w:cs="Arial"/>
          <w:color w:val="000000" w:themeColor="text1"/>
          <w:sz w:val="22"/>
          <w:szCs w:val="22"/>
        </w:rPr>
      </w:pPr>
      <w:r w:rsidRPr="00C03596">
        <w:rPr>
          <w:rFonts w:ascii="Arial" w:hAnsi="Arial" w:cs="Arial"/>
          <w:color w:val="000000" w:themeColor="text1"/>
          <w:sz w:val="22"/>
          <w:szCs w:val="22"/>
        </w:rPr>
        <w:t>El Ministro de Comercio, Industria y Turismo.</w:t>
      </w:r>
    </w:p>
    <w:p w14:paraId="21BCD386" w14:textId="77777777" w:rsidR="007469EE" w:rsidRPr="00C03596" w:rsidRDefault="007469EE" w:rsidP="009B5367">
      <w:pPr>
        <w:pStyle w:val="Prrafodelista"/>
        <w:numPr>
          <w:ilvl w:val="0"/>
          <w:numId w:val="134"/>
        </w:numPr>
        <w:tabs>
          <w:tab w:val="left" w:pos="8647"/>
        </w:tabs>
        <w:ind w:right="141"/>
        <w:jc w:val="both"/>
        <w:rPr>
          <w:rFonts w:ascii="Arial" w:hAnsi="Arial" w:cs="Arial"/>
          <w:color w:val="000000" w:themeColor="text1"/>
          <w:sz w:val="22"/>
          <w:szCs w:val="22"/>
        </w:rPr>
      </w:pPr>
      <w:r w:rsidRPr="00C03596">
        <w:rPr>
          <w:rFonts w:ascii="Arial" w:hAnsi="Arial" w:cs="Arial"/>
          <w:color w:val="000000" w:themeColor="text1"/>
          <w:sz w:val="22"/>
          <w:szCs w:val="22"/>
        </w:rPr>
        <w:t>El Ministro de Educación Nacional.</w:t>
      </w:r>
    </w:p>
    <w:p w14:paraId="640B83AF" w14:textId="77777777" w:rsidR="007469EE" w:rsidRPr="00C03596" w:rsidRDefault="007469EE" w:rsidP="009B5367">
      <w:pPr>
        <w:pStyle w:val="Prrafodelista"/>
        <w:numPr>
          <w:ilvl w:val="0"/>
          <w:numId w:val="134"/>
        </w:numPr>
        <w:tabs>
          <w:tab w:val="left" w:pos="8647"/>
        </w:tabs>
        <w:ind w:right="141"/>
        <w:jc w:val="both"/>
        <w:rPr>
          <w:rFonts w:ascii="Arial" w:hAnsi="Arial" w:cs="Arial"/>
          <w:color w:val="000000" w:themeColor="text1"/>
          <w:sz w:val="22"/>
          <w:szCs w:val="22"/>
        </w:rPr>
      </w:pPr>
      <w:r w:rsidRPr="00C03596">
        <w:rPr>
          <w:rFonts w:ascii="Arial" w:hAnsi="Arial" w:cs="Arial"/>
          <w:color w:val="000000" w:themeColor="text1"/>
          <w:sz w:val="22"/>
          <w:szCs w:val="22"/>
        </w:rPr>
        <w:t>El Ministro de Vivienda, Ciudad y Territorio.</w:t>
      </w:r>
    </w:p>
    <w:p w14:paraId="28C7BFC5" w14:textId="77777777" w:rsidR="007469EE" w:rsidRPr="00C03596" w:rsidRDefault="007469EE" w:rsidP="009B5367">
      <w:pPr>
        <w:pStyle w:val="Prrafodelista"/>
        <w:numPr>
          <w:ilvl w:val="0"/>
          <w:numId w:val="134"/>
        </w:numPr>
        <w:tabs>
          <w:tab w:val="left" w:pos="8647"/>
        </w:tabs>
        <w:ind w:right="141"/>
        <w:jc w:val="both"/>
        <w:rPr>
          <w:rFonts w:ascii="Arial" w:hAnsi="Arial" w:cs="Arial"/>
          <w:color w:val="000000" w:themeColor="text1"/>
          <w:sz w:val="22"/>
          <w:szCs w:val="22"/>
        </w:rPr>
      </w:pPr>
      <w:r w:rsidRPr="00C03596">
        <w:rPr>
          <w:rFonts w:ascii="Arial" w:hAnsi="Arial" w:cs="Arial"/>
          <w:color w:val="000000" w:themeColor="text1"/>
          <w:sz w:val="22"/>
          <w:szCs w:val="22"/>
        </w:rPr>
        <w:t xml:space="preserve">El </w:t>
      </w:r>
      <w:proofErr w:type="gramStart"/>
      <w:r w:rsidRPr="00C03596">
        <w:rPr>
          <w:rFonts w:ascii="Arial" w:hAnsi="Arial" w:cs="Arial"/>
          <w:color w:val="000000" w:themeColor="text1"/>
          <w:sz w:val="22"/>
          <w:szCs w:val="22"/>
        </w:rPr>
        <w:t>Director</w:t>
      </w:r>
      <w:proofErr w:type="gramEnd"/>
      <w:r w:rsidRPr="00C03596">
        <w:rPr>
          <w:rFonts w:ascii="Arial" w:hAnsi="Arial" w:cs="Arial"/>
          <w:color w:val="000000" w:themeColor="text1"/>
          <w:sz w:val="22"/>
          <w:szCs w:val="22"/>
        </w:rPr>
        <w:t xml:space="preserve"> del Departamento Nacional de Planeación.</w:t>
      </w:r>
    </w:p>
    <w:p w14:paraId="1214B153" w14:textId="77777777" w:rsidR="007469EE" w:rsidRPr="00C03596" w:rsidRDefault="007469EE" w:rsidP="009B5367">
      <w:pPr>
        <w:pStyle w:val="Prrafodelista"/>
        <w:numPr>
          <w:ilvl w:val="0"/>
          <w:numId w:val="134"/>
        </w:numPr>
        <w:tabs>
          <w:tab w:val="left" w:pos="8647"/>
        </w:tabs>
        <w:ind w:right="141"/>
        <w:jc w:val="both"/>
        <w:rPr>
          <w:rFonts w:ascii="Arial" w:hAnsi="Arial" w:cs="Arial"/>
          <w:color w:val="000000" w:themeColor="text1"/>
          <w:sz w:val="22"/>
          <w:szCs w:val="22"/>
        </w:rPr>
      </w:pPr>
      <w:r w:rsidRPr="00C03596">
        <w:rPr>
          <w:rFonts w:ascii="Arial" w:hAnsi="Arial" w:cs="Arial"/>
          <w:color w:val="000000" w:themeColor="text1"/>
          <w:sz w:val="22"/>
          <w:szCs w:val="22"/>
        </w:rPr>
        <w:t xml:space="preserve">El </w:t>
      </w:r>
      <w:proofErr w:type="gramStart"/>
      <w:r w:rsidRPr="00C03596">
        <w:rPr>
          <w:rFonts w:ascii="Arial" w:hAnsi="Arial" w:cs="Arial"/>
          <w:color w:val="000000" w:themeColor="text1"/>
          <w:sz w:val="22"/>
          <w:szCs w:val="22"/>
        </w:rPr>
        <w:t>Director</w:t>
      </w:r>
      <w:proofErr w:type="gramEnd"/>
      <w:r w:rsidRPr="00C03596">
        <w:rPr>
          <w:rFonts w:ascii="Arial" w:hAnsi="Arial" w:cs="Arial"/>
          <w:color w:val="000000" w:themeColor="text1"/>
          <w:sz w:val="22"/>
          <w:szCs w:val="22"/>
        </w:rPr>
        <w:t xml:space="preserve"> del Departamento Administrativo para la Prosperidad Social.</w:t>
      </w:r>
    </w:p>
    <w:p w14:paraId="3EE37EF1" w14:textId="77777777" w:rsidR="007469EE" w:rsidRPr="00C03596" w:rsidRDefault="007469EE" w:rsidP="009B5367">
      <w:pPr>
        <w:pStyle w:val="Prrafodelista"/>
        <w:numPr>
          <w:ilvl w:val="0"/>
          <w:numId w:val="134"/>
        </w:numPr>
        <w:rPr>
          <w:rFonts w:ascii="Arial" w:hAnsi="Arial" w:cs="Arial"/>
          <w:color w:val="000000" w:themeColor="text1"/>
          <w:sz w:val="22"/>
          <w:szCs w:val="22"/>
        </w:rPr>
      </w:pPr>
      <w:r w:rsidRPr="00C03596">
        <w:rPr>
          <w:rFonts w:ascii="Arial" w:hAnsi="Arial" w:cs="Arial"/>
          <w:color w:val="000000" w:themeColor="text1"/>
          <w:sz w:val="22"/>
          <w:szCs w:val="22"/>
        </w:rPr>
        <w:t>El Director de Departamento Administrativo Nacional de Estadística.</w:t>
      </w:r>
    </w:p>
    <w:p w14:paraId="3889A976" w14:textId="77777777" w:rsidR="007469EE" w:rsidRPr="00C03596" w:rsidRDefault="007469EE" w:rsidP="007469EE">
      <w:pPr>
        <w:rPr>
          <w:rFonts w:eastAsia="Calibri" w:cs="Arial"/>
          <w:color w:val="000000" w:themeColor="text1"/>
          <w:sz w:val="22"/>
          <w:szCs w:val="22"/>
        </w:rPr>
      </w:pPr>
    </w:p>
    <w:p w14:paraId="1436D967" w14:textId="77777777" w:rsidR="007469EE" w:rsidRPr="00C03596" w:rsidRDefault="007469EE" w:rsidP="007469EE">
      <w:pPr>
        <w:ind w:left="142"/>
        <w:jc w:val="both"/>
        <w:rPr>
          <w:rFonts w:eastAsia="Calibri" w:cs="Arial"/>
          <w:color w:val="000000" w:themeColor="text1"/>
          <w:sz w:val="22"/>
          <w:szCs w:val="22"/>
        </w:rPr>
      </w:pPr>
      <w:r w:rsidRPr="00C03596">
        <w:rPr>
          <w:rFonts w:eastAsia="Calibri" w:cs="Arial"/>
          <w:b/>
          <w:color w:val="000000" w:themeColor="text1"/>
          <w:sz w:val="22"/>
          <w:szCs w:val="22"/>
          <w:lang w:val="es-CO"/>
        </w:rPr>
        <w:t xml:space="preserve">Parágrafo 1. </w:t>
      </w:r>
      <w:r w:rsidRPr="00C03596">
        <w:rPr>
          <w:rFonts w:eastAsia="Calibri" w:cs="Arial"/>
          <w:color w:val="000000" w:themeColor="text1"/>
          <w:sz w:val="22"/>
          <w:szCs w:val="22"/>
        </w:rPr>
        <w:t>Los siguientes funcionarios tendrán la calidad de invitados permanentes a la Mesa de Equidad con voz y sin voto para la toma de decisiones orientadas a la superación de la pobreza:</w:t>
      </w:r>
    </w:p>
    <w:p w14:paraId="173F0D7A" w14:textId="77777777" w:rsidR="007469EE" w:rsidRPr="00C03596" w:rsidRDefault="007469EE" w:rsidP="007469EE">
      <w:pPr>
        <w:rPr>
          <w:rFonts w:cs="Arial"/>
          <w:color w:val="000000" w:themeColor="text1"/>
          <w:sz w:val="22"/>
          <w:szCs w:val="22"/>
        </w:rPr>
      </w:pPr>
    </w:p>
    <w:p w14:paraId="68F4B89D" w14:textId="77777777" w:rsidR="007469EE" w:rsidRPr="00C03596" w:rsidRDefault="007469EE" w:rsidP="009B5367">
      <w:pPr>
        <w:pStyle w:val="Prrafodelista"/>
        <w:numPr>
          <w:ilvl w:val="0"/>
          <w:numId w:val="140"/>
        </w:numPr>
        <w:tabs>
          <w:tab w:val="left" w:pos="8647"/>
        </w:tabs>
        <w:ind w:right="141"/>
        <w:jc w:val="both"/>
        <w:rPr>
          <w:rFonts w:ascii="Arial" w:hAnsi="Arial" w:cs="Arial"/>
          <w:color w:val="000000" w:themeColor="text1"/>
          <w:sz w:val="22"/>
          <w:szCs w:val="22"/>
        </w:rPr>
      </w:pPr>
      <w:r w:rsidRPr="00C03596">
        <w:rPr>
          <w:rFonts w:ascii="Arial" w:hAnsi="Arial" w:cs="Arial"/>
          <w:color w:val="000000" w:themeColor="text1"/>
          <w:sz w:val="22"/>
          <w:szCs w:val="22"/>
        </w:rPr>
        <w:t xml:space="preserve">El </w:t>
      </w:r>
      <w:proofErr w:type="gramStart"/>
      <w:r w:rsidRPr="00C03596">
        <w:rPr>
          <w:rFonts w:ascii="Arial" w:hAnsi="Arial" w:cs="Arial"/>
          <w:color w:val="000000" w:themeColor="text1"/>
          <w:sz w:val="22"/>
          <w:szCs w:val="22"/>
        </w:rPr>
        <w:t>Director</w:t>
      </w:r>
      <w:proofErr w:type="gramEnd"/>
      <w:r w:rsidRPr="00C03596">
        <w:rPr>
          <w:rFonts w:ascii="Arial" w:hAnsi="Arial" w:cs="Arial"/>
          <w:color w:val="000000" w:themeColor="text1"/>
          <w:sz w:val="22"/>
          <w:szCs w:val="22"/>
        </w:rPr>
        <w:t xml:space="preserve"> del Instituto Colombiano de Bienestar Familiar – ICBF.</w:t>
      </w:r>
    </w:p>
    <w:p w14:paraId="0F5B6130" w14:textId="77777777" w:rsidR="007469EE" w:rsidRPr="00C03596" w:rsidRDefault="007469EE" w:rsidP="009B5367">
      <w:pPr>
        <w:pStyle w:val="Prrafodelista"/>
        <w:numPr>
          <w:ilvl w:val="0"/>
          <w:numId w:val="140"/>
        </w:numPr>
        <w:rPr>
          <w:rFonts w:ascii="Arial" w:hAnsi="Arial" w:cs="Arial"/>
          <w:color w:val="000000" w:themeColor="text1"/>
          <w:sz w:val="22"/>
          <w:szCs w:val="22"/>
        </w:rPr>
      </w:pPr>
      <w:r w:rsidRPr="00C03596">
        <w:rPr>
          <w:rFonts w:ascii="Arial" w:hAnsi="Arial" w:cs="Arial"/>
          <w:color w:val="000000" w:themeColor="text1"/>
          <w:sz w:val="22"/>
          <w:szCs w:val="22"/>
        </w:rPr>
        <w:t xml:space="preserve">El </w:t>
      </w:r>
      <w:proofErr w:type="gramStart"/>
      <w:r w:rsidRPr="00C03596">
        <w:rPr>
          <w:rFonts w:ascii="Arial" w:hAnsi="Arial" w:cs="Arial"/>
          <w:color w:val="000000" w:themeColor="text1"/>
          <w:sz w:val="22"/>
          <w:szCs w:val="22"/>
        </w:rPr>
        <w:t>Director</w:t>
      </w:r>
      <w:proofErr w:type="gramEnd"/>
      <w:r w:rsidRPr="00C03596">
        <w:rPr>
          <w:rFonts w:ascii="Arial" w:hAnsi="Arial" w:cs="Arial"/>
          <w:color w:val="000000" w:themeColor="text1"/>
          <w:sz w:val="22"/>
          <w:szCs w:val="22"/>
        </w:rPr>
        <w:t xml:space="preserve"> de la Unidad para la Atención y Reparación Integral a las Víctimas.</w:t>
      </w:r>
    </w:p>
    <w:p w14:paraId="3FAC3578" w14:textId="77777777" w:rsidR="007469EE" w:rsidRPr="00C03596" w:rsidRDefault="007469EE" w:rsidP="009B5367">
      <w:pPr>
        <w:pStyle w:val="Prrafodelista"/>
        <w:numPr>
          <w:ilvl w:val="0"/>
          <w:numId w:val="140"/>
        </w:numPr>
        <w:tabs>
          <w:tab w:val="left" w:pos="8647"/>
        </w:tabs>
        <w:ind w:right="141"/>
        <w:jc w:val="both"/>
        <w:rPr>
          <w:rFonts w:ascii="Arial" w:hAnsi="Arial" w:cs="Arial"/>
          <w:color w:val="000000" w:themeColor="text1"/>
          <w:sz w:val="22"/>
          <w:szCs w:val="22"/>
        </w:rPr>
      </w:pPr>
      <w:r w:rsidRPr="00C03596">
        <w:rPr>
          <w:rFonts w:ascii="Arial" w:hAnsi="Arial" w:cs="Arial"/>
          <w:color w:val="000000" w:themeColor="text1"/>
          <w:sz w:val="22"/>
          <w:szCs w:val="22"/>
        </w:rPr>
        <w:t>El Consejero Presidencial para la Gestión del Cumplimiento.</w:t>
      </w:r>
    </w:p>
    <w:p w14:paraId="4C8C1DED" w14:textId="77777777" w:rsidR="007469EE" w:rsidRPr="00C03596" w:rsidRDefault="007469EE" w:rsidP="009B5367">
      <w:pPr>
        <w:pStyle w:val="Prrafodelista"/>
        <w:numPr>
          <w:ilvl w:val="0"/>
          <w:numId w:val="140"/>
        </w:numPr>
        <w:tabs>
          <w:tab w:val="left" w:pos="8647"/>
        </w:tabs>
        <w:ind w:right="141"/>
        <w:jc w:val="both"/>
        <w:rPr>
          <w:rFonts w:ascii="Arial" w:hAnsi="Arial" w:cs="Arial"/>
          <w:color w:val="000000" w:themeColor="text1"/>
          <w:sz w:val="22"/>
          <w:szCs w:val="22"/>
        </w:rPr>
      </w:pPr>
      <w:r w:rsidRPr="00C03596">
        <w:rPr>
          <w:rFonts w:ascii="Arial" w:hAnsi="Arial" w:cs="Arial"/>
          <w:color w:val="000000" w:themeColor="text1"/>
          <w:sz w:val="22"/>
          <w:szCs w:val="22"/>
        </w:rPr>
        <w:t>El Consejero Presidencial para la Equidad de la Mujer.</w:t>
      </w:r>
    </w:p>
    <w:p w14:paraId="3664E510" w14:textId="77777777" w:rsidR="007469EE" w:rsidRPr="00C03596" w:rsidRDefault="007469EE" w:rsidP="009B5367">
      <w:pPr>
        <w:pStyle w:val="Prrafodelista"/>
        <w:numPr>
          <w:ilvl w:val="0"/>
          <w:numId w:val="140"/>
        </w:numPr>
        <w:tabs>
          <w:tab w:val="left" w:pos="8647"/>
        </w:tabs>
        <w:ind w:right="141"/>
        <w:jc w:val="both"/>
        <w:rPr>
          <w:rFonts w:ascii="Arial" w:hAnsi="Arial" w:cs="Arial"/>
          <w:color w:val="000000" w:themeColor="text1"/>
          <w:sz w:val="22"/>
          <w:szCs w:val="22"/>
        </w:rPr>
      </w:pPr>
      <w:r w:rsidRPr="00C03596">
        <w:rPr>
          <w:rFonts w:ascii="Arial" w:hAnsi="Arial" w:cs="Arial"/>
          <w:color w:val="000000" w:themeColor="text1"/>
          <w:sz w:val="22"/>
          <w:szCs w:val="22"/>
        </w:rPr>
        <w:t>El Consejero Presidencial para la Estabilización y la Consolidación.</w:t>
      </w:r>
    </w:p>
    <w:p w14:paraId="57B47A17" w14:textId="77777777" w:rsidR="007469EE" w:rsidRPr="00C03596" w:rsidRDefault="007469EE" w:rsidP="009B5367">
      <w:pPr>
        <w:pStyle w:val="Prrafodelista"/>
        <w:numPr>
          <w:ilvl w:val="0"/>
          <w:numId w:val="140"/>
        </w:numPr>
        <w:tabs>
          <w:tab w:val="left" w:pos="8647"/>
        </w:tabs>
        <w:ind w:right="141"/>
        <w:jc w:val="both"/>
        <w:rPr>
          <w:rFonts w:ascii="Arial" w:hAnsi="Arial" w:cs="Arial"/>
          <w:color w:val="000000" w:themeColor="text1"/>
          <w:sz w:val="22"/>
          <w:szCs w:val="22"/>
        </w:rPr>
      </w:pPr>
      <w:r w:rsidRPr="00C03596">
        <w:rPr>
          <w:rFonts w:ascii="Arial" w:hAnsi="Arial" w:cs="Arial"/>
          <w:color w:val="000000" w:themeColor="text1"/>
          <w:sz w:val="22"/>
          <w:szCs w:val="22"/>
        </w:rPr>
        <w:t xml:space="preserve">El </w:t>
      </w:r>
      <w:proofErr w:type="gramStart"/>
      <w:r w:rsidRPr="00C03596">
        <w:rPr>
          <w:rFonts w:ascii="Arial" w:hAnsi="Arial" w:cs="Arial"/>
          <w:color w:val="000000" w:themeColor="text1"/>
          <w:sz w:val="22"/>
          <w:szCs w:val="22"/>
        </w:rPr>
        <w:t>Director</w:t>
      </w:r>
      <w:proofErr w:type="gramEnd"/>
      <w:r w:rsidRPr="00C03596">
        <w:rPr>
          <w:rFonts w:ascii="Arial" w:hAnsi="Arial" w:cs="Arial"/>
          <w:color w:val="000000" w:themeColor="text1"/>
          <w:sz w:val="22"/>
          <w:szCs w:val="22"/>
        </w:rPr>
        <w:t xml:space="preserve"> del Servicio Nacional de Aprendizaje – SENA.</w:t>
      </w:r>
    </w:p>
    <w:p w14:paraId="41BCB80C" w14:textId="77777777" w:rsidR="007469EE" w:rsidRPr="00C03596" w:rsidRDefault="007469EE" w:rsidP="007469EE">
      <w:pPr>
        <w:tabs>
          <w:tab w:val="left" w:pos="8647"/>
        </w:tabs>
        <w:ind w:left="142" w:right="141"/>
        <w:jc w:val="both"/>
        <w:rPr>
          <w:rFonts w:eastAsia="Calibri" w:cs="Arial"/>
          <w:color w:val="000000" w:themeColor="text1"/>
          <w:sz w:val="22"/>
          <w:szCs w:val="22"/>
          <w:lang w:val="es-CO"/>
        </w:rPr>
      </w:pPr>
    </w:p>
    <w:p w14:paraId="7FED6937" w14:textId="77777777" w:rsidR="007469EE" w:rsidRPr="00C03596" w:rsidRDefault="007469EE" w:rsidP="007469EE">
      <w:pPr>
        <w:tabs>
          <w:tab w:val="left" w:pos="8647"/>
        </w:tabs>
        <w:ind w:left="142" w:right="141"/>
        <w:jc w:val="both"/>
        <w:rPr>
          <w:rFonts w:eastAsia="Calibri" w:cs="Arial"/>
          <w:color w:val="000000" w:themeColor="text1"/>
          <w:sz w:val="22"/>
          <w:szCs w:val="22"/>
          <w:lang w:val="es-CO"/>
        </w:rPr>
      </w:pPr>
      <w:r w:rsidRPr="00C03596">
        <w:rPr>
          <w:rFonts w:eastAsia="Calibri" w:cs="Arial"/>
          <w:b/>
          <w:color w:val="000000" w:themeColor="text1"/>
          <w:sz w:val="22"/>
          <w:szCs w:val="22"/>
          <w:lang w:val="es-CO"/>
        </w:rPr>
        <w:t xml:space="preserve">Parágrafo 2. </w:t>
      </w:r>
      <w:r w:rsidRPr="00C03596">
        <w:rPr>
          <w:rFonts w:eastAsia="Calibri" w:cs="Arial"/>
          <w:color w:val="000000" w:themeColor="text1"/>
          <w:sz w:val="22"/>
          <w:szCs w:val="22"/>
          <w:lang w:val="es-CO"/>
        </w:rPr>
        <w:t xml:space="preserve">Previa solicitud de la Secretaría Técnica de la Mesa, a las sesiones convocadas podrán asistir en calidad de invitados con voz, pero sin voto, las entidades de carácter público, privado y/o de cooperación, </w:t>
      </w:r>
      <w:proofErr w:type="gramStart"/>
      <w:r w:rsidRPr="00C03596">
        <w:rPr>
          <w:rFonts w:eastAsia="Calibri" w:cs="Arial"/>
          <w:color w:val="000000" w:themeColor="text1"/>
          <w:sz w:val="22"/>
          <w:szCs w:val="22"/>
          <w:lang w:val="es-CO"/>
        </w:rPr>
        <w:t>que</w:t>
      </w:r>
      <w:proofErr w:type="gramEnd"/>
      <w:r w:rsidRPr="00C03596">
        <w:rPr>
          <w:rFonts w:eastAsia="Calibri" w:cs="Arial"/>
          <w:color w:val="000000" w:themeColor="text1"/>
          <w:sz w:val="22"/>
          <w:szCs w:val="22"/>
          <w:lang w:val="es-CO"/>
        </w:rPr>
        <w:t xml:space="preserve"> por su conocimiento, experticia y/o aportes se estimen de utilidad para los fines encomendados a la Mesa de Equidad.</w:t>
      </w:r>
    </w:p>
    <w:p w14:paraId="51EA6069" w14:textId="77777777" w:rsidR="007469EE" w:rsidRPr="00C03596" w:rsidRDefault="007469EE" w:rsidP="007469EE">
      <w:pPr>
        <w:tabs>
          <w:tab w:val="left" w:pos="8647"/>
        </w:tabs>
        <w:ind w:left="142" w:right="141"/>
        <w:jc w:val="both"/>
        <w:rPr>
          <w:rFonts w:eastAsia="Calibri" w:cs="Arial"/>
          <w:color w:val="000000" w:themeColor="text1"/>
          <w:sz w:val="22"/>
          <w:szCs w:val="22"/>
          <w:lang w:val="es-CO"/>
        </w:rPr>
      </w:pPr>
    </w:p>
    <w:p w14:paraId="278178AF" w14:textId="77777777" w:rsidR="007469EE" w:rsidRPr="00C03596" w:rsidRDefault="007469EE" w:rsidP="007469EE">
      <w:pPr>
        <w:tabs>
          <w:tab w:val="left" w:pos="8647"/>
        </w:tabs>
        <w:ind w:left="142" w:right="141"/>
        <w:jc w:val="both"/>
        <w:rPr>
          <w:rFonts w:eastAsia="Calibri" w:cs="Arial"/>
          <w:b/>
          <w:color w:val="000000" w:themeColor="text1"/>
          <w:sz w:val="22"/>
          <w:szCs w:val="22"/>
          <w:lang w:val="es-CO"/>
        </w:rPr>
      </w:pPr>
      <w:r w:rsidRPr="00C03596">
        <w:rPr>
          <w:rFonts w:eastAsia="Calibri" w:cs="Arial"/>
          <w:b/>
          <w:color w:val="000000" w:themeColor="text1"/>
          <w:sz w:val="22"/>
          <w:szCs w:val="22"/>
          <w:lang w:val="es-CO"/>
        </w:rPr>
        <w:t xml:space="preserve">Parágrafo 3. </w:t>
      </w:r>
      <w:r w:rsidRPr="00C03596">
        <w:rPr>
          <w:rFonts w:eastAsia="Calibri" w:cs="Arial"/>
          <w:color w:val="000000" w:themeColor="text1"/>
          <w:sz w:val="22"/>
          <w:szCs w:val="22"/>
          <w:lang w:val="es-CO"/>
        </w:rPr>
        <w:t>La Defensoría del Pueblo y la Procuraduría General de la Nación</w:t>
      </w:r>
      <w:r w:rsidRPr="00C03596">
        <w:rPr>
          <w:rFonts w:eastAsia="Calibri" w:cs="Arial"/>
          <w:b/>
          <w:color w:val="000000" w:themeColor="text1"/>
          <w:sz w:val="22"/>
          <w:szCs w:val="22"/>
          <w:lang w:val="es-CO"/>
        </w:rPr>
        <w:t xml:space="preserve"> </w:t>
      </w:r>
      <w:r w:rsidRPr="00C03596">
        <w:rPr>
          <w:rFonts w:eastAsia="Calibri" w:cs="Arial"/>
          <w:color w:val="000000" w:themeColor="text1"/>
          <w:sz w:val="22"/>
          <w:szCs w:val="22"/>
          <w:lang w:val="es-CO"/>
        </w:rPr>
        <w:t>podrán asistir en calidad de invitados con voz, pero sin voto para realizar aportes que estimen de utilidad para los fines encomendados a la Mesa de Equidad.</w:t>
      </w:r>
    </w:p>
    <w:p w14:paraId="2CFF9191" w14:textId="77777777" w:rsidR="007469EE" w:rsidRPr="00C03596" w:rsidRDefault="007469EE" w:rsidP="007469EE">
      <w:pPr>
        <w:tabs>
          <w:tab w:val="left" w:pos="8647"/>
        </w:tabs>
        <w:ind w:left="142" w:right="141"/>
        <w:jc w:val="both"/>
        <w:rPr>
          <w:rFonts w:eastAsia="Calibri" w:cs="Arial"/>
          <w:color w:val="000000" w:themeColor="text1"/>
          <w:sz w:val="22"/>
          <w:szCs w:val="22"/>
          <w:lang w:val="es-CO"/>
        </w:rPr>
      </w:pPr>
      <w:r w:rsidRPr="00C03596">
        <w:rPr>
          <w:rFonts w:eastAsia="Calibri" w:cs="Arial"/>
          <w:b/>
          <w:color w:val="000000" w:themeColor="text1"/>
          <w:sz w:val="22"/>
          <w:szCs w:val="22"/>
          <w:lang w:val="es-CO"/>
        </w:rPr>
        <w:t xml:space="preserve">  </w:t>
      </w:r>
    </w:p>
    <w:p w14:paraId="63801FCC" w14:textId="77777777" w:rsidR="007469EE" w:rsidRPr="00C03596" w:rsidRDefault="007469EE" w:rsidP="007469EE">
      <w:pPr>
        <w:tabs>
          <w:tab w:val="left" w:pos="8647"/>
        </w:tabs>
        <w:ind w:left="142" w:right="141"/>
        <w:jc w:val="both"/>
        <w:rPr>
          <w:rFonts w:eastAsia="Calibri" w:cs="Arial"/>
          <w:color w:val="000000" w:themeColor="text1"/>
          <w:sz w:val="22"/>
          <w:szCs w:val="22"/>
          <w:lang w:val="es-CO"/>
        </w:rPr>
      </w:pPr>
      <w:r w:rsidRPr="00C03596">
        <w:rPr>
          <w:rFonts w:eastAsia="Calibri" w:cs="Arial"/>
          <w:b/>
          <w:color w:val="000000" w:themeColor="text1"/>
          <w:sz w:val="22"/>
          <w:szCs w:val="22"/>
          <w:lang w:val="es-CO"/>
        </w:rPr>
        <w:t xml:space="preserve">Artículo 2.5.7. </w:t>
      </w:r>
      <w:r w:rsidRPr="00C03596">
        <w:rPr>
          <w:rFonts w:eastAsia="Calibri" w:cs="Arial"/>
          <w:b/>
          <w:i/>
          <w:color w:val="000000" w:themeColor="text1"/>
          <w:sz w:val="22"/>
          <w:szCs w:val="22"/>
          <w:lang w:val="es-CO"/>
        </w:rPr>
        <w:t>Instancias de apoyo</w:t>
      </w:r>
      <w:r w:rsidRPr="00C03596">
        <w:rPr>
          <w:rFonts w:eastAsia="Calibri" w:cs="Arial"/>
          <w:b/>
          <w:color w:val="000000" w:themeColor="text1"/>
          <w:sz w:val="22"/>
          <w:szCs w:val="22"/>
          <w:lang w:val="es-CO"/>
        </w:rPr>
        <w:t xml:space="preserve">. </w:t>
      </w:r>
      <w:r w:rsidRPr="00C03596">
        <w:rPr>
          <w:rFonts w:eastAsia="Calibri" w:cs="Arial"/>
          <w:color w:val="000000" w:themeColor="text1"/>
          <w:sz w:val="22"/>
          <w:szCs w:val="22"/>
          <w:lang w:val="es-CO"/>
        </w:rPr>
        <w:t xml:space="preserve">La Mesa de Equidad tendrá las siguientes instancias de apoyo, así: </w:t>
      </w:r>
    </w:p>
    <w:p w14:paraId="4550B0D2" w14:textId="77777777" w:rsidR="007469EE" w:rsidRPr="00C03596" w:rsidRDefault="007469EE" w:rsidP="007469EE">
      <w:pPr>
        <w:tabs>
          <w:tab w:val="left" w:pos="8647"/>
        </w:tabs>
        <w:ind w:left="142" w:right="141"/>
        <w:jc w:val="both"/>
        <w:rPr>
          <w:rFonts w:eastAsia="Calibri" w:cs="Arial"/>
          <w:i/>
          <w:color w:val="000000" w:themeColor="text1"/>
          <w:sz w:val="22"/>
          <w:szCs w:val="22"/>
          <w:lang w:val="es-CO"/>
        </w:rPr>
      </w:pPr>
    </w:p>
    <w:p w14:paraId="439C4EB7" w14:textId="77777777" w:rsidR="007469EE" w:rsidRPr="00C03596" w:rsidRDefault="007469EE" w:rsidP="009B5367">
      <w:pPr>
        <w:numPr>
          <w:ilvl w:val="0"/>
          <w:numId w:val="136"/>
        </w:numPr>
        <w:tabs>
          <w:tab w:val="left" w:pos="567"/>
        </w:tabs>
        <w:ind w:left="284" w:right="141" w:firstLine="0"/>
        <w:contextualSpacing/>
        <w:jc w:val="both"/>
        <w:rPr>
          <w:rFonts w:eastAsia="Calibri" w:cs="Arial"/>
          <w:color w:val="000000" w:themeColor="text1"/>
          <w:sz w:val="22"/>
          <w:szCs w:val="22"/>
          <w:lang w:val="es-CO"/>
        </w:rPr>
      </w:pPr>
      <w:r w:rsidRPr="00C03596">
        <w:rPr>
          <w:rFonts w:eastAsia="Calibri" w:cs="Arial"/>
          <w:b/>
          <w:color w:val="000000" w:themeColor="text1"/>
          <w:sz w:val="22"/>
          <w:szCs w:val="22"/>
          <w:lang w:val="es-CO"/>
        </w:rPr>
        <w:t>Mesa Técnica Nacional</w:t>
      </w:r>
      <w:r w:rsidRPr="00C03596">
        <w:rPr>
          <w:rFonts w:eastAsia="Calibri" w:cs="Arial"/>
          <w:i/>
          <w:color w:val="000000" w:themeColor="text1"/>
          <w:sz w:val="22"/>
          <w:szCs w:val="22"/>
          <w:lang w:val="es-CO"/>
        </w:rPr>
        <w:t xml:space="preserve">. </w:t>
      </w:r>
      <w:r w:rsidRPr="00C03596">
        <w:rPr>
          <w:rFonts w:eastAsia="Calibri" w:cs="Arial"/>
          <w:color w:val="000000" w:themeColor="text1"/>
          <w:sz w:val="22"/>
          <w:szCs w:val="22"/>
          <w:lang w:val="es-CO"/>
        </w:rPr>
        <w:t>Será un espacio permanente de coordinación institucional que se encargará de:</w:t>
      </w:r>
    </w:p>
    <w:p w14:paraId="5E84A7EF" w14:textId="77777777" w:rsidR="007469EE" w:rsidRPr="00C03596" w:rsidRDefault="007469EE" w:rsidP="007469EE">
      <w:pPr>
        <w:tabs>
          <w:tab w:val="left" w:pos="8647"/>
        </w:tabs>
        <w:ind w:left="142" w:right="141"/>
        <w:jc w:val="both"/>
        <w:rPr>
          <w:rFonts w:eastAsia="Calibri" w:cs="Arial"/>
          <w:color w:val="000000" w:themeColor="text1"/>
          <w:sz w:val="22"/>
          <w:szCs w:val="22"/>
          <w:lang w:val="es-CO"/>
        </w:rPr>
      </w:pPr>
    </w:p>
    <w:p w14:paraId="222B536B" w14:textId="77777777" w:rsidR="007469EE" w:rsidRPr="00C03596" w:rsidRDefault="007469EE" w:rsidP="009B5367">
      <w:pPr>
        <w:pStyle w:val="Prrafodelista"/>
        <w:numPr>
          <w:ilvl w:val="0"/>
          <w:numId w:val="139"/>
        </w:numPr>
        <w:tabs>
          <w:tab w:val="left" w:pos="426"/>
        </w:tabs>
        <w:ind w:right="141" w:hanging="295"/>
        <w:jc w:val="both"/>
        <w:rPr>
          <w:rFonts w:ascii="Arial" w:hAnsi="Arial" w:cs="Arial"/>
          <w:color w:val="000000" w:themeColor="text1"/>
          <w:sz w:val="22"/>
          <w:szCs w:val="22"/>
        </w:rPr>
      </w:pPr>
      <w:r w:rsidRPr="00C03596">
        <w:rPr>
          <w:rFonts w:ascii="Arial" w:hAnsi="Arial" w:cs="Arial"/>
          <w:color w:val="000000" w:themeColor="text1"/>
          <w:sz w:val="22"/>
          <w:szCs w:val="22"/>
        </w:rPr>
        <w:t>Desarrollar las decisiones que se tomen en la Mesa de Equidad.</w:t>
      </w:r>
    </w:p>
    <w:p w14:paraId="732BF04E" w14:textId="77777777" w:rsidR="007469EE" w:rsidRPr="00C03596" w:rsidRDefault="007469EE" w:rsidP="007469EE">
      <w:pPr>
        <w:pStyle w:val="Prrafodelista"/>
        <w:tabs>
          <w:tab w:val="left" w:pos="426"/>
        </w:tabs>
        <w:ind w:left="862" w:right="141"/>
        <w:jc w:val="both"/>
        <w:rPr>
          <w:rFonts w:ascii="Arial" w:hAnsi="Arial" w:cs="Arial"/>
          <w:color w:val="000000" w:themeColor="text1"/>
          <w:sz w:val="22"/>
          <w:szCs w:val="22"/>
        </w:rPr>
      </w:pPr>
    </w:p>
    <w:p w14:paraId="77AEE8A1" w14:textId="77777777" w:rsidR="007469EE" w:rsidRPr="00C03596" w:rsidRDefault="007469EE" w:rsidP="009B5367">
      <w:pPr>
        <w:pStyle w:val="Prrafodelista"/>
        <w:numPr>
          <w:ilvl w:val="0"/>
          <w:numId w:val="139"/>
        </w:numPr>
        <w:tabs>
          <w:tab w:val="left" w:pos="426"/>
        </w:tabs>
        <w:ind w:right="141" w:hanging="295"/>
        <w:jc w:val="both"/>
        <w:rPr>
          <w:rFonts w:ascii="Arial" w:hAnsi="Arial" w:cs="Arial"/>
          <w:color w:val="000000" w:themeColor="text1"/>
          <w:sz w:val="22"/>
          <w:szCs w:val="22"/>
        </w:rPr>
      </w:pPr>
      <w:r w:rsidRPr="00C03596">
        <w:rPr>
          <w:rFonts w:ascii="Arial" w:hAnsi="Arial" w:cs="Arial"/>
          <w:color w:val="000000" w:themeColor="text1"/>
          <w:sz w:val="22"/>
          <w:szCs w:val="22"/>
        </w:rPr>
        <w:t>Realizar el análisis de suficiencia de la oferta que aporte al cumplimiento de las metas trazadoras de pobreza para presentarlo a la Mesa de Equidad.</w:t>
      </w:r>
    </w:p>
    <w:p w14:paraId="0C1F51EA" w14:textId="77777777" w:rsidR="007469EE" w:rsidRPr="00C03596" w:rsidRDefault="007469EE" w:rsidP="007469EE">
      <w:pPr>
        <w:pStyle w:val="Prrafodelista"/>
        <w:tabs>
          <w:tab w:val="left" w:pos="426"/>
        </w:tabs>
        <w:ind w:left="851" w:right="141"/>
        <w:jc w:val="both"/>
        <w:rPr>
          <w:rFonts w:ascii="Arial" w:hAnsi="Arial" w:cs="Arial"/>
          <w:color w:val="000000" w:themeColor="text1"/>
          <w:sz w:val="22"/>
          <w:szCs w:val="22"/>
        </w:rPr>
      </w:pPr>
    </w:p>
    <w:p w14:paraId="2896475D" w14:textId="77777777" w:rsidR="007469EE" w:rsidRPr="00C03596" w:rsidRDefault="007469EE" w:rsidP="009B5367">
      <w:pPr>
        <w:pStyle w:val="Prrafodelista"/>
        <w:numPr>
          <w:ilvl w:val="0"/>
          <w:numId w:val="139"/>
        </w:numPr>
        <w:tabs>
          <w:tab w:val="left" w:pos="426"/>
        </w:tabs>
        <w:ind w:right="141" w:hanging="295"/>
        <w:jc w:val="both"/>
        <w:rPr>
          <w:rFonts w:ascii="Arial" w:hAnsi="Arial" w:cs="Arial"/>
          <w:color w:val="000000" w:themeColor="text1"/>
          <w:sz w:val="22"/>
          <w:szCs w:val="22"/>
        </w:rPr>
      </w:pPr>
      <w:r w:rsidRPr="00C03596">
        <w:rPr>
          <w:rFonts w:ascii="Arial" w:hAnsi="Arial" w:cs="Arial"/>
          <w:color w:val="000000" w:themeColor="text1"/>
          <w:sz w:val="22"/>
          <w:szCs w:val="22"/>
        </w:rPr>
        <w:t>Identificar, exponer alertas y resolver problemas que impidan el adecuado desarrollo de los programas de las entidades del Gobierno nacional</w:t>
      </w:r>
      <w:r w:rsidRPr="00C03596" w:rsidDel="00B932DB">
        <w:rPr>
          <w:rFonts w:ascii="Arial" w:hAnsi="Arial" w:cs="Arial"/>
          <w:color w:val="000000" w:themeColor="text1"/>
          <w:sz w:val="22"/>
          <w:szCs w:val="22"/>
        </w:rPr>
        <w:t xml:space="preserve"> </w:t>
      </w:r>
      <w:r w:rsidRPr="00C03596">
        <w:rPr>
          <w:rFonts w:ascii="Arial" w:hAnsi="Arial" w:cs="Arial"/>
          <w:color w:val="000000" w:themeColor="text1"/>
          <w:sz w:val="22"/>
          <w:szCs w:val="22"/>
        </w:rPr>
        <w:t>asociados a la reducción de la pobreza y reducción de las inequidades definidas en el Plan Nacional de Desarrollo.</w:t>
      </w:r>
    </w:p>
    <w:p w14:paraId="283C8DF5" w14:textId="77777777" w:rsidR="007469EE" w:rsidRPr="00C03596" w:rsidRDefault="007469EE" w:rsidP="007469EE">
      <w:pPr>
        <w:pStyle w:val="Prrafodelista"/>
        <w:tabs>
          <w:tab w:val="left" w:pos="426"/>
        </w:tabs>
        <w:ind w:left="862" w:right="141"/>
        <w:jc w:val="both"/>
        <w:rPr>
          <w:rFonts w:ascii="Arial" w:hAnsi="Arial" w:cs="Arial"/>
          <w:color w:val="000000" w:themeColor="text1"/>
          <w:sz w:val="22"/>
          <w:szCs w:val="22"/>
        </w:rPr>
      </w:pPr>
    </w:p>
    <w:p w14:paraId="361EBB4F" w14:textId="77777777" w:rsidR="007469EE" w:rsidRPr="00C03596" w:rsidRDefault="007469EE" w:rsidP="009B5367">
      <w:pPr>
        <w:pStyle w:val="Prrafodelista"/>
        <w:numPr>
          <w:ilvl w:val="0"/>
          <w:numId w:val="139"/>
        </w:numPr>
        <w:tabs>
          <w:tab w:val="left" w:pos="426"/>
        </w:tabs>
        <w:ind w:right="141" w:hanging="295"/>
        <w:jc w:val="both"/>
        <w:rPr>
          <w:rFonts w:ascii="Arial" w:hAnsi="Arial" w:cs="Arial"/>
          <w:color w:val="000000" w:themeColor="text1"/>
          <w:sz w:val="22"/>
          <w:szCs w:val="22"/>
        </w:rPr>
      </w:pPr>
      <w:r w:rsidRPr="00C03596">
        <w:rPr>
          <w:rFonts w:ascii="Arial" w:hAnsi="Arial" w:cs="Arial"/>
          <w:color w:val="000000" w:themeColor="text1"/>
          <w:sz w:val="22"/>
          <w:szCs w:val="22"/>
        </w:rPr>
        <w:t>Las demás que se requieran para el adecuado funcionamiento y cumplimiento de los objetivos de la Mesa de Equidad.</w:t>
      </w:r>
    </w:p>
    <w:p w14:paraId="54048E3B" w14:textId="77777777" w:rsidR="007469EE" w:rsidRPr="00C03596" w:rsidRDefault="007469EE" w:rsidP="007469EE">
      <w:pPr>
        <w:tabs>
          <w:tab w:val="left" w:pos="8647"/>
        </w:tabs>
        <w:ind w:left="142" w:right="141"/>
        <w:jc w:val="both"/>
        <w:rPr>
          <w:rFonts w:eastAsia="Calibri" w:cs="Arial"/>
          <w:color w:val="000000" w:themeColor="text1"/>
          <w:sz w:val="22"/>
          <w:szCs w:val="22"/>
          <w:lang w:val="es-CO"/>
        </w:rPr>
      </w:pPr>
    </w:p>
    <w:p w14:paraId="4DD140AE" w14:textId="77777777" w:rsidR="007469EE" w:rsidRPr="00C03596" w:rsidRDefault="007469EE" w:rsidP="007469EE">
      <w:pPr>
        <w:tabs>
          <w:tab w:val="left" w:pos="8647"/>
        </w:tabs>
        <w:ind w:left="142" w:right="141"/>
        <w:jc w:val="both"/>
        <w:rPr>
          <w:rFonts w:eastAsia="Calibri" w:cs="Arial"/>
          <w:b/>
          <w:color w:val="000000" w:themeColor="text1"/>
          <w:sz w:val="22"/>
          <w:szCs w:val="22"/>
          <w:lang w:val="es-CO"/>
        </w:rPr>
      </w:pPr>
      <w:r w:rsidRPr="00C03596">
        <w:rPr>
          <w:rFonts w:eastAsia="Calibri" w:cs="Arial"/>
          <w:b/>
          <w:color w:val="000000" w:themeColor="text1"/>
          <w:sz w:val="22"/>
          <w:szCs w:val="22"/>
          <w:lang w:val="es-CO"/>
        </w:rPr>
        <w:t xml:space="preserve">Parágrafo 1. </w:t>
      </w:r>
      <w:r w:rsidRPr="00C03596">
        <w:rPr>
          <w:rFonts w:eastAsia="Calibri" w:cs="Arial"/>
          <w:color w:val="000000" w:themeColor="text1"/>
          <w:sz w:val="22"/>
          <w:szCs w:val="22"/>
          <w:lang w:val="es-CO"/>
        </w:rPr>
        <w:t>Los integrantes e invitados permanentes de la Mesa de Equidad señalados en el artículo 2.5.6. del presente Decreto, designarán un delegado quien será el responsable de participar en la Mesa Técnica Nacional.</w:t>
      </w:r>
    </w:p>
    <w:p w14:paraId="6FAB257B" w14:textId="77777777" w:rsidR="007469EE" w:rsidRPr="00C03596" w:rsidRDefault="007469EE" w:rsidP="007469EE">
      <w:pPr>
        <w:tabs>
          <w:tab w:val="left" w:pos="8647"/>
        </w:tabs>
        <w:ind w:left="142" w:right="141"/>
        <w:jc w:val="both"/>
        <w:rPr>
          <w:rFonts w:eastAsia="Calibri" w:cs="Arial"/>
          <w:color w:val="000000" w:themeColor="text1"/>
          <w:sz w:val="22"/>
          <w:szCs w:val="22"/>
          <w:lang w:val="es-CO"/>
        </w:rPr>
      </w:pPr>
    </w:p>
    <w:p w14:paraId="13C9CA76" w14:textId="77777777" w:rsidR="007469EE" w:rsidRPr="00C03596" w:rsidRDefault="007469EE" w:rsidP="007469EE">
      <w:pPr>
        <w:tabs>
          <w:tab w:val="left" w:pos="8647"/>
        </w:tabs>
        <w:ind w:left="142" w:right="141"/>
        <w:jc w:val="both"/>
        <w:rPr>
          <w:rFonts w:eastAsia="Calibri" w:cs="Arial"/>
          <w:color w:val="000000" w:themeColor="text1"/>
          <w:sz w:val="22"/>
          <w:szCs w:val="22"/>
          <w:lang w:val="es-CO"/>
        </w:rPr>
      </w:pPr>
      <w:r w:rsidRPr="00C03596">
        <w:rPr>
          <w:rFonts w:eastAsia="Calibri" w:cs="Arial"/>
          <w:b/>
          <w:color w:val="000000" w:themeColor="text1"/>
          <w:sz w:val="22"/>
          <w:szCs w:val="22"/>
          <w:lang w:val="es-CO"/>
        </w:rPr>
        <w:t>Parágrafo 2.</w:t>
      </w:r>
      <w:r w:rsidRPr="00C03596">
        <w:rPr>
          <w:rFonts w:eastAsia="Calibri" w:cs="Arial"/>
          <w:color w:val="000000" w:themeColor="text1"/>
          <w:sz w:val="22"/>
          <w:szCs w:val="22"/>
          <w:lang w:val="es-CO"/>
        </w:rPr>
        <w:t xml:space="preserve"> En el desarrollo de la Mesa Técnica Nacional se podrá invitar a las entidades adscritas y vinculadas de los Ministerios y/o Departamentos Administrativos miembros de la Mesa de Equidad y/o a las entidades de carácter público, privado y/o de cooperación que, por su conocimiento, experticia y/o aportes se estimen de utilidad para los fines encomendados a la Mesa de Equidad.</w:t>
      </w:r>
    </w:p>
    <w:p w14:paraId="3F68BE33" w14:textId="77777777" w:rsidR="007469EE" w:rsidRPr="00C03596" w:rsidRDefault="007469EE" w:rsidP="007469EE">
      <w:pPr>
        <w:tabs>
          <w:tab w:val="left" w:pos="8647"/>
        </w:tabs>
        <w:ind w:right="141"/>
        <w:jc w:val="both"/>
        <w:rPr>
          <w:rFonts w:eastAsia="Calibri" w:cs="Arial"/>
          <w:color w:val="000000" w:themeColor="text1"/>
          <w:sz w:val="22"/>
          <w:szCs w:val="22"/>
          <w:lang w:val="es-CO"/>
        </w:rPr>
      </w:pPr>
    </w:p>
    <w:p w14:paraId="3055803F" w14:textId="77777777" w:rsidR="007469EE" w:rsidRPr="00C03596" w:rsidRDefault="007469EE" w:rsidP="009B5367">
      <w:pPr>
        <w:pStyle w:val="Prrafodelista"/>
        <w:numPr>
          <w:ilvl w:val="0"/>
          <w:numId w:val="136"/>
        </w:numPr>
        <w:tabs>
          <w:tab w:val="left" w:pos="567"/>
        </w:tabs>
        <w:ind w:left="284" w:right="141" w:firstLine="0"/>
        <w:jc w:val="both"/>
        <w:rPr>
          <w:rFonts w:ascii="Arial" w:hAnsi="Arial" w:cs="Arial"/>
          <w:color w:val="000000" w:themeColor="text1"/>
          <w:sz w:val="22"/>
          <w:szCs w:val="22"/>
        </w:rPr>
      </w:pPr>
      <w:r w:rsidRPr="00C03596">
        <w:rPr>
          <w:rFonts w:ascii="Arial" w:hAnsi="Arial" w:cs="Arial"/>
          <w:b/>
          <w:color w:val="000000" w:themeColor="text1"/>
          <w:sz w:val="22"/>
          <w:szCs w:val="22"/>
        </w:rPr>
        <w:t>Espacios de Articulación Territorial</w:t>
      </w:r>
      <w:r w:rsidRPr="00C03596">
        <w:rPr>
          <w:rFonts w:ascii="Arial" w:hAnsi="Arial" w:cs="Arial"/>
          <w:i/>
          <w:color w:val="000000" w:themeColor="text1"/>
          <w:sz w:val="22"/>
          <w:szCs w:val="22"/>
        </w:rPr>
        <w:t xml:space="preserve">. </w:t>
      </w:r>
      <w:r w:rsidRPr="00C03596">
        <w:rPr>
          <w:rFonts w:ascii="Arial" w:hAnsi="Arial" w:cs="Arial"/>
          <w:color w:val="000000" w:themeColor="text1"/>
          <w:sz w:val="22"/>
          <w:szCs w:val="22"/>
        </w:rPr>
        <w:t>En el nivel territorial, el Departamento Administrativo para la Prosperidad Social podrá promover espacios de articulación en coordinación con los Consejos de Política Social, donde podrá realizar las siguientes acciones:</w:t>
      </w:r>
    </w:p>
    <w:p w14:paraId="5B25C2EF" w14:textId="77777777" w:rsidR="007469EE" w:rsidRPr="00C03596" w:rsidRDefault="007469EE" w:rsidP="007469EE">
      <w:pPr>
        <w:tabs>
          <w:tab w:val="left" w:pos="8647"/>
        </w:tabs>
        <w:ind w:left="284" w:right="141"/>
        <w:contextualSpacing/>
        <w:jc w:val="both"/>
        <w:rPr>
          <w:rFonts w:eastAsia="Calibri" w:cs="Arial"/>
          <w:color w:val="000000" w:themeColor="text1"/>
          <w:sz w:val="22"/>
          <w:szCs w:val="22"/>
          <w:lang w:val="es-CO"/>
        </w:rPr>
      </w:pPr>
    </w:p>
    <w:p w14:paraId="52B420B1" w14:textId="77777777" w:rsidR="007469EE" w:rsidRPr="00C03596" w:rsidRDefault="007469EE" w:rsidP="009B5367">
      <w:pPr>
        <w:numPr>
          <w:ilvl w:val="1"/>
          <w:numId w:val="136"/>
        </w:numPr>
        <w:tabs>
          <w:tab w:val="left" w:pos="8647"/>
        </w:tabs>
        <w:ind w:left="851" w:right="141" w:hanging="284"/>
        <w:contextualSpacing/>
        <w:jc w:val="both"/>
        <w:rPr>
          <w:rFonts w:eastAsia="Calibri" w:cs="Arial"/>
          <w:color w:val="000000" w:themeColor="text1"/>
          <w:sz w:val="22"/>
          <w:szCs w:val="22"/>
          <w:lang w:val="es-CO"/>
        </w:rPr>
      </w:pPr>
      <w:r w:rsidRPr="00C03596">
        <w:rPr>
          <w:rFonts w:eastAsia="Calibri" w:cs="Arial"/>
          <w:color w:val="000000" w:themeColor="text1"/>
          <w:sz w:val="22"/>
          <w:szCs w:val="22"/>
          <w:lang w:val="es-CO"/>
        </w:rPr>
        <w:t>Coordinar, en conjunto con alcaldías y gobernaciones, los compromisos de atención a las necesidades de la población en situación de pobreza que complementen la oferta de las entidades públicas de orden nacional.</w:t>
      </w:r>
    </w:p>
    <w:p w14:paraId="63570648" w14:textId="77777777" w:rsidR="007469EE" w:rsidRPr="00C03596" w:rsidRDefault="007469EE" w:rsidP="007469EE">
      <w:pPr>
        <w:tabs>
          <w:tab w:val="left" w:pos="8647"/>
        </w:tabs>
        <w:ind w:right="141"/>
        <w:contextualSpacing/>
        <w:jc w:val="both"/>
        <w:rPr>
          <w:rFonts w:eastAsia="Calibri" w:cs="Arial"/>
          <w:color w:val="000000" w:themeColor="text1"/>
          <w:sz w:val="22"/>
          <w:szCs w:val="22"/>
          <w:lang w:val="es-CO"/>
        </w:rPr>
      </w:pPr>
    </w:p>
    <w:p w14:paraId="1C98EC26" w14:textId="77777777" w:rsidR="007469EE" w:rsidRPr="00C03596" w:rsidRDefault="007469EE" w:rsidP="009B5367">
      <w:pPr>
        <w:numPr>
          <w:ilvl w:val="1"/>
          <w:numId w:val="136"/>
        </w:numPr>
        <w:tabs>
          <w:tab w:val="left" w:pos="8647"/>
        </w:tabs>
        <w:ind w:left="851" w:right="141" w:hanging="284"/>
        <w:contextualSpacing/>
        <w:jc w:val="both"/>
        <w:rPr>
          <w:rFonts w:eastAsia="Calibri" w:cs="Arial"/>
          <w:color w:val="000000" w:themeColor="text1"/>
          <w:sz w:val="22"/>
          <w:szCs w:val="22"/>
          <w:lang w:val="es-CO"/>
        </w:rPr>
      </w:pPr>
      <w:r w:rsidRPr="00C03596">
        <w:rPr>
          <w:rFonts w:eastAsia="Calibri" w:cs="Arial"/>
          <w:color w:val="000000" w:themeColor="text1"/>
          <w:sz w:val="22"/>
          <w:szCs w:val="22"/>
          <w:lang w:val="es-CO"/>
        </w:rPr>
        <w:t>Realizar seguimiento al desarrollo de estrategias territoriales de superación de pobreza, de acuerdo con los compromisos adquiridos por alcaldías y gobernaciones.</w:t>
      </w:r>
    </w:p>
    <w:p w14:paraId="31A8282D" w14:textId="77777777" w:rsidR="007469EE" w:rsidRPr="00C03596" w:rsidRDefault="007469EE" w:rsidP="007469EE">
      <w:pPr>
        <w:tabs>
          <w:tab w:val="left" w:pos="8647"/>
        </w:tabs>
        <w:ind w:right="141"/>
        <w:jc w:val="both"/>
        <w:rPr>
          <w:rFonts w:eastAsia="Calibri" w:cs="Arial"/>
          <w:color w:val="000000" w:themeColor="text1"/>
          <w:sz w:val="22"/>
          <w:szCs w:val="22"/>
          <w:lang w:val="es-CO"/>
        </w:rPr>
      </w:pPr>
    </w:p>
    <w:p w14:paraId="1B1A0CEF" w14:textId="77777777" w:rsidR="007469EE" w:rsidRPr="00C03596" w:rsidRDefault="007469EE" w:rsidP="007469EE">
      <w:pPr>
        <w:tabs>
          <w:tab w:val="left" w:pos="8647"/>
        </w:tabs>
        <w:ind w:left="142" w:right="141"/>
        <w:jc w:val="both"/>
        <w:rPr>
          <w:rFonts w:eastAsia="Calibri" w:cs="Arial"/>
          <w:color w:val="000000" w:themeColor="text1"/>
          <w:sz w:val="22"/>
          <w:szCs w:val="22"/>
          <w:lang w:val="es-CO" w:eastAsia="en-US"/>
        </w:rPr>
      </w:pPr>
      <w:r w:rsidRPr="00C03596">
        <w:rPr>
          <w:rFonts w:eastAsia="Calibri" w:cs="Arial"/>
          <w:b/>
          <w:bCs/>
          <w:color w:val="000000" w:themeColor="text1"/>
          <w:sz w:val="22"/>
          <w:szCs w:val="22"/>
          <w:lang w:val="es-CO" w:eastAsia="en-US"/>
        </w:rPr>
        <w:t xml:space="preserve">Artículo 2.5.8. </w:t>
      </w:r>
      <w:r w:rsidRPr="00C03596">
        <w:rPr>
          <w:rFonts w:eastAsia="Calibri" w:cs="Arial"/>
          <w:b/>
          <w:bCs/>
          <w:i/>
          <w:iCs/>
          <w:color w:val="000000" w:themeColor="text1"/>
          <w:sz w:val="22"/>
          <w:szCs w:val="22"/>
          <w:lang w:val="es-CO" w:eastAsia="en-US"/>
        </w:rPr>
        <w:t>Intercambio de información.</w:t>
      </w:r>
      <w:r w:rsidRPr="00C03596">
        <w:rPr>
          <w:rFonts w:eastAsia="Calibri" w:cs="Arial"/>
          <w:b/>
          <w:bCs/>
          <w:color w:val="000000" w:themeColor="text1"/>
          <w:sz w:val="22"/>
          <w:szCs w:val="22"/>
          <w:lang w:val="es-CO" w:eastAsia="en-US"/>
        </w:rPr>
        <w:t> </w:t>
      </w:r>
      <w:r w:rsidRPr="00C03596">
        <w:rPr>
          <w:rFonts w:eastAsia="Calibri" w:cs="Arial"/>
          <w:color w:val="000000" w:themeColor="text1"/>
          <w:sz w:val="22"/>
          <w:szCs w:val="22"/>
          <w:lang w:val="es-CO" w:eastAsia="en-US"/>
        </w:rPr>
        <w:t>Proceso mediante el cual las entidades en el marco de sus funciones constitucionales y legales efectúan el intercambio de datos para el cumplimiento del objeto del presente Decreto. Para efectuar el intercambio de información, las entidades podrán hacer uso del mecanismo que consideren idóneo para el efecto, como convenios, cronogramas, protocolos, entre otros, siempre y cuando cumplan los requisitos establecidos en la normatividad vigente.</w:t>
      </w:r>
    </w:p>
    <w:p w14:paraId="516EE458" w14:textId="77777777" w:rsidR="007469EE" w:rsidRPr="00C03596" w:rsidRDefault="007469EE" w:rsidP="007469EE">
      <w:pPr>
        <w:tabs>
          <w:tab w:val="left" w:pos="8647"/>
        </w:tabs>
        <w:ind w:left="142" w:right="141"/>
        <w:jc w:val="both"/>
        <w:rPr>
          <w:rFonts w:eastAsia="Calibri" w:cs="Arial"/>
          <w:color w:val="000000" w:themeColor="text1"/>
          <w:sz w:val="22"/>
          <w:szCs w:val="22"/>
          <w:lang w:val="es-CO" w:eastAsia="en-US"/>
        </w:rPr>
      </w:pPr>
    </w:p>
    <w:p w14:paraId="263AF4AA" w14:textId="77777777" w:rsidR="007469EE" w:rsidRPr="00C03596" w:rsidRDefault="007469EE" w:rsidP="007469EE">
      <w:pPr>
        <w:tabs>
          <w:tab w:val="left" w:pos="8647"/>
        </w:tabs>
        <w:ind w:left="142" w:right="141"/>
        <w:jc w:val="both"/>
        <w:rPr>
          <w:rFonts w:eastAsia="Calibri" w:cs="Arial"/>
          <w:color w:val="000000" w:themeColor="text1"/>
          <w:sz w:val="22"/>
          <w:szCs w:val="22"/>
          <w:lang w:val="es-CO"/>
        </w:rPr>
      </w:pPr>
      <w:r w:rsidRPr="00C03596">
        <w:rPr>
          <w:rFonts w:eastAsia="Calibri" w:cs="Arial"/>
          <w:b/>
          <w:color w:val="000000" w:themeColor="text1"/>
          <w:sz w:val="22"/>
          <w:szCs w:val="22"/>
          <w:lang w:val="es-CO"/>
        </w:rPr>
        <w:t xml:space="preserve">Artículo 2.5.9. </w:t>
      </w:r>
      <w:r w:rsidRPr="00C03596">
        <w:rPr>
          <w:rFonts w:eastAsia="Calibri" w:cs="Arial"/>
          <w:b/>
          <w:i/>
          <w:color w:val="000000" w:themeColor="text1"/>
          <w:sz w:val="22"/>
          <w:szCs w:val="22"/>
          <w:lang w:val="es-CO"/>
        </w:rPr>
        <w:t xml:space="preserve">Sesiones y decisiones. </w:t>
      </w:r>
      <w:r w:rsidRPr="00C03596">
        <w:rPr>
          <w:rFonts w:eastAsia="Calibri" w:cs="Arial"/>
          <w:color w:val="000000" w:themeColor="text1"/>
          <w:sz w:val="22"/>
          <w:szCs w:val="22"/>
          <w:lang w:val="es-CO"/>
        </w:rPr>
        <w:t>La Mesa de Equidad sesionará de forma ordinaria por lo menos dos veces al año previa convocatoria realizada por la Secretaría Técnica de la Mesa, con una antelación no menor a quince (15) días calendario a su celebración y, de forma extraordinaria, cuando las circunstancias lo ameriten o por solicitud de alguno de sus miembros.</w:t>
      </w:r>
    </w:p>
    <w:p w14:paraId="3EC8D86D" w14:textId="77777777" w:rsidR="007469EE" w:rsidRPr="00C03596" w:rsidRDefault="007469EE" w:rsidP="007469EE">
      <w:pPr>
        <w:tabs>
          <w:tab w:val="left" w:pos="8647"/>
        </w:tabs>
        <w:ind w:left="142" w:right="141"/>
        <w:jc w:val="both"/>
        <w:rPr>
          <w:rFonts w:eastAsia="Calibri" w:cs="Arial"/>
          <w:color w:val="000000" w:themeColor="text1"/>
          <w:sz w:val="22"/>
          <w:szCs w:val="22"/>
          <w:lang w:val="es-CO"/>
        </w:rPr>
      </w:pPr>
    </w:p>
    <w:p w14:paraId="3A23B00E" w14:textId="77777777" w:rsidR="007469EE" w:rsidRPr="00C03596" w:rsidRDefault="007469EE" w:rsidP="007469EE">
      <w:pPr>
        <w:tabs>
          <w:tab w:val="left" w:pos="8647"/>
        </w:tabs>
        <w:ind w:left="142" w:right="141"/>
        <w:jc w:val="both"/>
        <w:rPr>
          <w:rFonts w:eastAsia="Calibri" w:cs="Arial"/>
          <w:bCs/>
          <w:color w:val="000000" w:themeColor="text1"/>
          <w:sz w:val="22"/>
          <w:szCs w:val="22"/>
          <w:lang w:val="es-CO"/>
        </w:rPr>
      </w:pPr>
      <w:r w:rsidRPr="00C03596">
        <w:rPr>
          <w:rFonts w:eastAsia="Calibri" w:cs="Arial"/>
          <w:color w:val="000000" w:themeColor="text1"/>
          <w:sz w:val="22"/>
          <w:szCs w:val="22"/>
          <w:lang w:val="es-CO"/>
        </w:rPr>
        <w:t>Para las deliberaciones se requerirá la presencia de al menos seis (6) de los integrantes con voz y voto y las decisiones requerirán el voto de la mitad más uno de los miembros asistentes a la sesión. Para la determinación del quorum no se tendrán en cuenta los invitados de carácter permanente.</w:t>
      </w:r>
    </w:p>
    <w:p w14:paraId="0625D67E" w14:textId="77777777" w:rsidR="007469EE" w:rsidRPr="00C03596" w:rsidRDefault="007469EE" w:rsidP="007469EE">
      <w:pPr>
        <w:tabs>
          <w:tab w:val="left" w:pos="8647"/>
        </w:tabs>
        <w:ind w:left="142" w:right="141"/>
        <w:jc w:val="both"/>
        <w:rPr>
          <w:rFonts w:eastAsia="Calibri" w:cs="Arial"/>
          <w:b/>
          <w:color w:val="000000" w:themeColor="text1"/>
          <w:sz w:val="22"/>
          <w:szCs w:val="22"/>
          <w:lang w:val="es-CO"/>
        </w:rPr>
      </w:pPr>
    </w:p>
    <w:p w14:paraId="74A2453C" w14:textId="77777777" w:rsidR="007469EE" w:rsidRPr="00C03596" w:rsidRDefault="007469EE" w:rsidP="007469EE">
      <w:pPr>
        <w:tabs>
          <w:tab w:val="left" w:pos="8647"/>
        </w:tabs>
        <w:ind w:left="142" w:right="141"/>
        <w:jc w:val="both"/>
        <w:rPr>
          <w:rFonts w:eastAsia="Calibri" w:cs="Arial"/>
          <w:color w:val="000000" w:themeColor="text1"/>
          <w:sz w:val="22"/>
          <w:szCs w:val="22"/>
          <w:lang w:val="es-CO"/>
        </w:rPr>
      </w:pPr>
      <w:r w:rsidRPr="00C03596">
        <w:rPr>
          <w:rFonts w:eastAsia="Calibri" w:cs="Arial"/>
          <w:color w:val="000000" w:themeColor="text1"/>
          <w:sz w:val="22"/>
          <w:szCs w:val="22"/>
          <w:lang w:val="es-CO"/>
        </w:rPr>
        <w:t>La Mesa Técnica Nacional sesionará de manera permanente de acuerdo con las necesidades de ajuste y revisión de la oferta que da cumplimento a las metas de reducción de pobreza y de otras desigualdades. La Secretaría Técnica será la encargada de citar las sesiones que se requieran.</w:t>
      </w:r>
    </w:p>
    <w:p w14:paraId="1047081C" w14:textId="77777777" w:rsidR="007469EE" w:rsidRPr="00C03596" w:rsidRDefault="007469EE" w:rsidP="007469EE">
      <w:pPr>
        <w:tabs>
          <w:tab w:val="left" w:pos="8647"/>
        </w:tabs>
        <w:ind w:left="142" w:right="141"/>
        <w:jc w:val="both"/>
        <w:rPr>
          <w:rFonts w:eastAsia="Calibri" w:cs="Arial"/>
          <w:color w:val="000000" w:themeColor="text1"/>
          <w:sz w:val="22"/>
          <w:szCs w:val="22"/>
          <w:lang w:val="es-CO"/>
        </w:rPr>
      </w:pPr>
    </w:p>
    <w:p w14:paraId="100ED0A6" w14:textId="77777777" w:rsidR="007469EE" w:rsidRPr="00C03596" w:rsidRDefault="007469EE" w:rsidP="007469EE">
      <w:pPr>
        <w:tabs>
          <w:tab w:val="left" w:pos="8647"/>
        </w:tabs>
        <w:ind w:left="142" w:right="141"/>
        <w:jc w:val="both"/>
        <w:rPr>
          <w:rFonts w:eastAsia="Calibri" w:cs="Arial"/>
          <w:b/>
          <w:color w:val="000000" w:themeColor="text1"/>
          <w:sz w:val="22"/>
          <w:szCs w:val="22"/>
          <w:lang w:val="es-CO"/>
        </w:rPr>
      </w:pPr>
      <w:r w:rsidRPr="00C03596">
        <w:rPr>
          <w:rFonts w:eastAsia="Calibri" w:cs="Arial"/>
          <w:color w:val="000000" w:themeColor="text1"/>
          <w:sz w:val="22"/>
          <w:szCs w:val="22"/>
          <w:lang w:val="es-CO"/>
        </w:rPr>
        <w:t>En territorio, las sesiones de los Consejos de Política Social a nivel departamental, distrital y municipal definirán la periodicidad de las jornadas de los Espacios de Articulación Territorial.</w:t>
      </w:r>
    </w:p>
    <w:p w14:paraId="236725CE" w14:textId="77777777" w:rsidR="007469EE" w:rsidRPr="00C03596" w:rsidRDefault="007469EE" w:rsidP="007469EE">
      <w:pPr>
        <w:tabs>
          <w:tab w:val="left" w:pos="8647"/>
        </w:tabs>
        <w:ind w:left="142" w:right="141"/>
        <w:jc w:val="both"/>
        <w:rPr>
          <w:rFonts w:eastAsia="Calibri" w:cs="Arial"/>
          <w:b/>
          <w:color w:val="000000" w:themeColor="text1"/>
          <w:sz w:val="22"/>
          <w:szCs w:val="22"/>
          <w:lang w:val="es-CO"/>
        </w:rPr>
      </w:pPr>
    </w:p>
    <w:p w14:paraId="47221DD6" w14:textId="77777777" w:rsidR="007469EE" w:rsidRPr="00C03596" w:rsidRDefault="007469EE" w:rsidP="007469EE">
      <w:pPr>
        <w:tabs>
          <w:tab w:val="left" w:pos="8647"/>
        </w:tabs>
        <w:ind w:left="142" w:right="141"/>
        <w:jc w:val="both"/>
        <w:rPr>
          <w:rFonts w:eastAsia="Calibri" w:cs="Arial"/>
          <w:color w:val="000000" w:themeColor="text1"/>
          <w:sz w:val="22"/>
          <w:szCs w:val="22"/>
          <w:lang w:val="es-CO"/>
        </w:rPr>
      </w:pPr>
      <w:r w:rsidRPr="00C03596">
        <w:rPr>
          <w:rFonts w:eastAsia="Calibri" w:cs="Arial"/>
          <w:b/>
          <w:color w:val="000000" w:themeColor="text1"/>
          <w:sz w:val="22"/>
          <w:szCs w:val="22"/>
          <w:lang w:val="es-CO"/>
        </w:rPr>
        <w:t xml:space="preserve">Artículo 2.5.10. </w:t>
      </w:r>
      <w:r w:rsidRPr="00C03596">
        <w:rPr>
          <w:rFonts w:eastAsia="Calibri" w:cs="Arial"/>
          <w:b/>
          <w:i/>
          <w:color w:val="000000" w:themeColor="text1"/>
          <w:sz w:val="22"/>
          <w:szCs w:val="22"/>
          <w:lang w:val="es-CO"/>
        </w:rPr>
        <w:t>Actas de la Mesa</w:t>
      </w:r>
      <w:r w:rsidRPr="00C03596">
        <w:rPr>
          <w:rFonts w:eastAsia="Calibri" w:cs="Arial"/>
          <w:color w:val="000000" w:themeColor="text1"/>
          <w:sz w:val="22"/>
          <w:szCs w:val="22"/>
          <w:lang w:val="es-CO"/>
        </w:rPr>
        <w:t>. De las reuniones efectuadas por la Mesa de Equidad se dejará constancia en actas, las cuales contendrán la relación sucinta de los temas tratados, deliberaciones, argumentos y decisiones adoptadas.</w:t>
      </w:r>
    </w:p>
    <w:p w14:paraId="02DF77F5" w14:textId="77777777" w:rsidR="007469EE" w:rsidRPr="00C03596" w:rsidRDefault="007469EE" w:rsidP="007469EE">
      <w:pPr>
        <w:tabs>
          <w:tab w:val="left" w:pos="8647"/>
        </w:tabs>
        <w:ind w:left="142" w:right="141"/>
        <w:jc w:val="both"/>
        <w:rPr>
          <w:rFonts w:eastAsia="Calibri" w:cs="Arial"/>
          <w:color w:val="000000" w:themeColor="text1"/>
          <w:sz w:val="22"/>
          <w:szCs w:val="22"/>
          <w:lang w:val="es-CO"/>
        </w:rPr>
      </w:pPr>
    </w:p>
    <w:p w14:paraId="5209A3FB" w14:textId="77777777" w:rsidR="007469EE" w:rsidRPr="00C03596" w:rsidRDefault="007469EE" w:rsidP="007469EE">
      <w:pPr>
        <w:tabs>
          <w:tab w:val="left" w:pos="8647"/>
        </w:tabs>
        <w:ind w:left="142" w:right="141"/>
        <w:jc w:val="both"/>
        <w:rPr>
          <w:rFonts w:eastAsia="Calibri" w:cs="Arial"/>
          <w:color w:val="000000" w:themeColor="text1"/>
          <w:sz w:val="22"/>
          <w:szCs w:val="22"/>
          <w:lang w:val="es-CO"/>
        </w:rPr>
      </w:pPr>
      <w:r w:rsidRPr="00C03596">
        <w:rPr>
          <w:rFonts w:eastAsia="Calibri" w:cs="Arial"/>
          <w:b/>
          <w:color w:val="000000" w:themeColor="text1"/>
          <w:sz w:val="22"/>
          <w:szCs w:val="22"/>
          <w:lang w:val="es-CO"/>
        </w:rPr>
        <w:t xml:space="preserve">Parágrafo 1. </w:t>
      </w:r>
      <w:r w:rsidRPr="00C03596">
        <w:rPr>
          <w:rFonts w:eastAsia="Calibri" w:cs="Arial"/>
          <w:color w:val="000000" w:themeColor="text1"/>
          <w:sz w:val="22"/>
          <w:szCs w:val="22"/>
          <w:lang w:val="es-CO"/>
        </w:rPr>
        <w:t>Las actas de la Mesa Técnica Nacional serán elaboradas por la Secretaría Técnica de la Mesa de Equidad.</w:t>
      </w:r>
    </w:p>
    <w:p w14:paraId="56E4B3F1" w14:textId="77777777" w:rsidR="007469EE" w:rsidRPr="00C03596" w:rsidRDefault="007469EE" w:rsidP="007469EE">
      <w:pPr>
        <w:tabs>
          <w:tab w:val="left" w:pos="8647"/>
        </w:tabs>
        <w:ind w:left="142" w:right="141"/>
        <w:jc w:val="both"/>
        <w:rPr>
          <w:rFonts w:eastAsia="Calibri" w:cs="Arial"/>
          <w:b/>
          <w:color w:val="000000" w:themeColor="text1"/>
          <w:sz w:val="22"/>
          <w:szCs w:val="22"/>
          <w:lang w:val="es-CO"/>
        </w:rPr>
      </w:pPr>
    </w:p>
    <w:p w14:paraId="1ED81AA4" w14:textId="77777777" w:rsidR="007469EE" w:rsidRPr="00C03596" w:rsidRDefault="007469EE" w:rsidP="007469EE">
      <w:pPr>
        <w:tabs>
          <w:tab w:val="left" w:pos="8647"/>
        </w:tabs>
        <w:ind w:left="142" w:right="141"/>
        <w:jc w:val="both"/>
        <w:rPr>
          <w:rFonts w:eastAsia="Calibri" w:cs="Arial"/>
          <w:bCs/>
          <w:color w:val="000000" w:themeColor="text1"/>
          <w:sz w:val="22"/>
          <w:szCs w:val="22"/>
          <w:lang w:val="es-CO"/>
        </w:rPr>
      </w:pPr>
      <w:r w:rsidRPr="00C03596">
        <w:rPr>
          <w:rFonts w:eastAsia="Calibri" w:cs="Arial"/>
          <w:b/>
          <w:color w:val="000000" w:themeColor="text1"/>
          <w:sz w:val="22"/>
          <w:szCs w:val="22"/>
          <w:lang w:val="es-CO"/>
        </w:rPr>
        <w:lastRenderedPageBreak/>
        <w:t xml:space="preserve">Parágrafo 2. </w:t>
      </w:r>
      <w:r w:rsidRPr="00C03596">
        <w:rPr>
          <w:rFonts w:eastAsia="Calibri" w:cs="Arial"/>
          <w:bCs/>
          <w:color w:val="000000" w:themeColor="text1"/>
          <w:sz w:val="22"/>
          <w:szCs w:val="22"/>
          <w:lang w:val="es-CO"/>
        </w:rPr>
        <w:t xml:space="preserve">Las actas de los Espacios de Articulación Territorial serán elaboradas por </w:t>
      </w:r>
      <w:r w:rsidRPr="00C03596">
        <w:rPr>
          <w:rFonts w:cs="Arial"/>
          <w:sz w:val="22"/>
          <w:szCs w:val="22"/>
        </w:rPr>
        <w:t>la dependencia de</w:t>
      </w:r>
      <w:r w:rsidRPr="00C03596">
        <w:rPr>
          <w:rFonts w:eastAsia="Calibri" w:cs="Arial"/>
          <w:bCs/>
          <w:color w:val="000000" w:themeColor="text1"/>
          <w:sz w:val="22"/>
          <w:szCs w:val="22"/>
          <w:lang w:val="es-CO"/>
        </w:rPr>
        <w:t xml:space="preserve"> las entidades territoriales</w:t>
      </w:r>
      <w:r w:rsidRPr="00C03596">
        <w:rPr>
          <w:rFonts w:cs="Arial"/>
          <w:sz w:val="22"/>
          <w:szCs w:val="22"/>
        </w:rPr>
        <w:t xml:space="preserve"> que estas determinen, la cual tendrá entre sus funciones la custodia de las actas de cada reunión y la remisión de los informes a que haya lugar a la instancia competente</w:t>
      </w:r>
      <w:r w:rsidRPr="00C03596">
        <w:rPr>
          <w:rFonts w:eastAsia="Calibri" w:cs="Arial"/>
          <w:bCs/>
          <w:color w:val="000000" w:themeColor="text1"/>
          <w:sz w:val="22"/>
          <w:szCs w:val="22"/>
          <w:lang w:val="es-CO"/>
        </w:rPr>
        <w:t>.</w:t>
      </w:r>
    </w:p>
    <w:p w14:paraId="6382C33E" w14:textId="77777777" w:rsidR="007469EE" w:rsidRPr="00C03596" w:rsidRDefault="007469EE" w:rsidP="007469EE">
      <w:pPr>
        <w:tabs>
          <w:tab w:val="left" w:pos="8647"/>
        </w:tabs>
        <w:ind w:left="142" w:right="141"/>
        <w:jc w:val="both"/>
        <w:rPr>
          <w:rFonts w:eastAsia="Calibri" w:cs="Arial"/>
          <w:b/>
          <w:color w:val="000000" w:themeColor="text1"/>
          <w:sz w:val="22"/>
          <w:szCs w:val="22"/>
          <w:lang w:val="es-CO"/>
        </w:rPr>
      </w:pPr>
    </w:p>
    <w:p w14:paraId="2A890E2C" w14:textId="77777777" w:rsidR="007469EE" w:rsidRPr="00C03596" w:rsidRDefault="007469EE" w:rsidP="007469EE">
      <w:pPr>
        <w:tabs>
          <w:tab w:val="left" w:pos="8647"/>
        </w:tabs>
        <w:ind w:left="142" w:right="141"/>
        <w:jc w:val="both"/>
        <w:rPr>
          <w:rFonts w:eastAsia="Calibri" w:cs="Arial"/>
          <w:color w:val="000000" w:themeColor="text1"/>
          <w:sz w:val="22"/>
          <w:szCs w:val="22"/>
          <w:lang w:val="es-CO"/>
        </w:rPr>
      </w:pPr>
      <w:r w:rsidRPr="00C03596">
        <w:rPr>
          <w:rFonts w:eastAsia="Calibri" w:cs="Arial"/>
          <w:b/>
          <w:color w:val="000000" w:themeColor="text1"/>
          <w:sz w:val="22"/>
          <w:szCs w:val="22"/>
          <w:lang w:val="es-CO"/>
        </w:rPr>
        <w:t xml:space="preserve">Artículo 2.5.11. </w:t>
      </w:r>
      <w:r w:rsidRPr="00C03596">
        <w:rPr>
          <w:rFonts w:eastAsia="Calibri" w:cs="Arial"/>
          <w:b/>
          <w:i/>
          <w:color w:val="000000" w:themeColor="text1"/>
          <w:sz w:val="22"/>
          <w:szCs w:val="22"/>
          <w:lang w:val="es-CO"/>
        </w:rPr>
        <w:t>Aprobación de las actas.</w:t>
      </w:r>
      <w:r w:rsidRPr="00C03596">
        <w:rPr>
          <w:rFonts w:eastAsia="Calibri" w:cs="Arial"/>
          <w:b/>
          <w:color w:val="000000" w:themeColor="text1"/>
          <w:sz w:val="22"/>
          <w:szCs w:val="22"/>
          <w:lang w:val="es-CO"/>
        </w:rPr>
        <w:t xml:space="preserve"> </w:t>
      </w:r>
      <w:r w:rsidRPr="00C03596">
        <w:rPr>
          <w:rFonts w:eastAsia="Calibri" w:cs="Arial"/>
          <w:color w:val="000000" w:themeColor="text1"/>
          <w:sz w:val="22"/>
          <w:szCs w:val="22"/>
          <w:lang w:val="es-CO"/>
        </w:rPr>
        <w:t>La Secretaría Técnica elaborará y remitirá el proyecto de acta a los integrantes de la Mesa de Equidad dentro de los cinco (5) días hábiles siguientes a la sesión. Los miembros de la Mesa de Equidad podrán realizar observaciones o manifestar su aprobación dentro de los cinco (5) días hábiles siguientes a la recepción del proyecto de acta. Si vencido el plazo no se han recibido observaciones, se entenderá que el proyecto de acta fue aprobado.</w:t>
      </w:r>
    </w:p>
    <w:p w14:paraId="66F16FFF" w14:textId="77777777" w:rsidR="007469EE" w:rsidRPr="00C03596" w:rsidRDefault="007469EE" w:rsidP="007469EE">
      <w:pPr>
        <w:tabs>
          <w:tab w:val="left" w:pos="8647"/>
        </w:tabs>
        <w:ind w:left="142" w:right="141"/>
        <w:jc w:val="both"/>
        <w:rPr>
          <w:rFonts w:eastAsia="Calibri" w:cs="Arial"/>
          <w:b/>
          <w:color w:val="000000" w:themeColor="text1"/>
          <w:sz w:val="22"/>
          <w:szCs w:val="22"/>
          <w:lang w:val="es-CO"/>
        </w:rPr>
      </w:pPr>
    </w:p>
    <w:p w14:paraId="57626473" w14:textId="77777777" w:rsidR="007469EE" w:rsidRPr="00C03596" w:rsidRDefault="007469EE" w:rsidP="007469EE">
      <w:pPr>
        <w:tabs>
          <w:tab w:val="left" w:pos="8647"/>
        </w:tabs>
        <w:ind w:left="142" w:right="141"/>
        <w:jc w:val="both"/>
        <w:rPr>
          <w:rFonts w:eastAsia="Calibri" w:cs="Arial"/>
          <w:color w:val="000000" w:themeColor="text1"/>
          <w:sz w:val="22"/>
          <w:szCs w:val="22"/>
          <w:lang w:val="es-CO"/>
        </w:rPr>
      </w:pPr>
      <w:r w:rsidRPr="00C03596">
        <w:rPr>
          <w:rFonts w:eastAsia="Calibri" w:cs="Arial"/>
          <w:b/>
          <w:color w:val="000000" w:themeColor="text1"/>
          <w:sz w:val="22"/>
          <w:szCs w:val="22"/>
          <w:lang w:val="es-CO"/>
        </w:rPr>
        <w:t xml:space="preserve">Artículo 2.5.12. </w:t>
      </w:r>
      <w:r w:rsidRPr="00C03596">
        <w:rPr>
          <w:rFonts w:eastAsia="Calibri" w:cs="Arial"/>
          <w:b/>
          <w:i/>
          <w:color w:val="000000" w:themeColor="text1"/>
          <w:sz w:val="22"/>
          <w:szCs w:val="22"/>
          <w:lang w:val="es-CO"/>
        </w:rPr>
        <w:t>Tablero de Control de la Mesa de Equidad</w:t>
      </w:r>
      <w:r w:rsidRPr="00C03596">
        <w:rPr>
          <w:rFonts w:eastAsia="Calibri" w:cs="Arial"/>
          <w:b/>
          <w:color w:val="000000" w:themeColor="text1"/>
          <w:sz w:val="22"/>
          <w:szCs w:val="22"/>
          <w:lang w:val="es-CO"/>
        </w:rPr>
        <w:t>.</w:t>
      </w:r>
      <w:r w:rsidRPr="00C03596">
        <w:rPr>
          <w:rFonts w:eastAsia="Calibri" w:cs="Arial"/>
          <w:color w:val="000000" w:themeColor="text1"/>
          <w:sz w:val="22"/>
          <w:szCs w:val="22"/>
          <w:lang w:val="es-CO"/>
        </w:rPr>
        <w:t xml:space="preserve"> La Mesa de Equidad tendrá un Tablero de Control que será el principal instrumento de seguimiento y monitoreo de los indicadores de reducción de la pobreza y de otras desigualdades, el cual será la fuente para: </w:t>
      </w:r>
    </w:p>
    <w:p w14:paraId="74B46F4F" w14:textId="77777777" w:rsidR="007469EE" w:rsidRPr="00C03596" w:rsidRDefault="007469EE" w:rsidP="007469EE">
      <w:pPr>
        <w:tabs>
          <w:tab w:val="left" w:pos="8647"/>
        </w:tabs>
        <w:ind w:left="142" w:right="141"/>
        <w:jc w:val="both"/>
        <w:rPr>
          <w:rFonts w:eastAsia="Calibri" w:cs="Arial"/>
          <w:color w:val="000000" w:themeColor="text1"/>
          <w:sz w:val="22"/>
          <w:szCs w:val="22"/>
          <w:lang w:val="es-CO"/>
        </w:rPr>
      </w:pPr>
    </w:p>
    <w:p w14:paraId="491F1A3E" w14:textId="77777777" w:rsidR="007469EE" w:rsidRPr="00C03596" w:rsidRDefault="007469EE" w:rsidP="009B5367">
      <w:pPr>
        <w:numPr>
          <w:ilvl w:val="0"/>
          <w:numId w:val="137"/>
        </w:numPr>
        <w:tabs>
          <w:tab w:val="left" w:pos="567"/>
          <w:tab w:val="left" w:pos="8647"/>
        </w:tabs>
        <w:ind w:left="284" w:right="141" w:firstLine="0"/>
        <w:contextualSpacing/>
        <w:jc w:val="both"/>
        <w:rPr>
          <w:rFonts w:eastAsia="Calibri" w:cs="Arial"/>
          <w:color w:val="000000" w:themeColor="text1"/>
          <w:sz w:val="22"/>
          <w:szCs w:val="22"/>
          <w:lang w:val="es-CO"/>
        </w:rPr>
      </w:pPr>
      <w:r w:rsidRPr="00C03596">
        <w:rPr>
          <w:rFonts w:eastAsia="Calibri" w:cs="Arial"/>
          <w:color w:val="000000" w:themeColor="text1"/>
          <w:sz w:val="22"/>
          <w:szCs w:val="22"/>
          <w:lang w:val="es-CO"/>
        </w:rPr>
        <w:t>Solicitar y aprobar ajustes a la oferta institucional existente o la creación de nuevos programas, proyectos o intervenciones para la reducción de la pobreza y otras desigualdades, en cada sector o de manera intersectorial.</w:t>
      </w:r>
    </w:p>
    <w:p w14:paraId="493E8FC5" w14:textId="77777777" w:rsidR="007469EE" w:rsidRPr="00C03596" w:rsidRDefault="007469EE" w:rsidP="007469EE">
      <w:pPr>
        <w:tabs>
          <w:tab w:val="left" w:pos="567"/>
          <w:tab w:val="left" w:pos="8647"/>
        </w:tabs>
        <w:ind w:left="284" w:right="141"/>
        <w:contextualSpacing/>
        <w:jc w:val="both"/>
        <w:rPr>
          <w:rFonts w:eastAsia="Calibri" w:cs="Arial"/>
          <w:color w:val="000000" w:themeColor="text1"/>
          <w:sz w:val="22"/>
          <w:szCs w:val="22"/>
          <w:lang w:val="es-CO"/>
        </w:rPr>
      </w:pPr>
    </w:p>
    <w:p w14:paraId="001E4AD8" w14:textId="77777777" w:rsidR="007469EE" w:rsidRPr="00C03596" w:rsidRDefault="007469EE" w:rsidP="009B5367">
      <w:pPr>
        <w:numPr>
          <w:ilvl w:val="0"/>
          <w:numId w:val="137"/>
        </w:numPr>
        <w:tabs>
          <w:tab w:val="left" w:pos="567"/>
          <w:tab w:val="left" w:pos="8647"/>
        </w:tabs>
        <w:ind w:left="284" w:right="141" w:firstLine="0"/>
        <w:contextualSpacing/>
        <w:jc w:val="both"/>
        <w:rPr>
          <w:rFonts w:eastAsia="Calibri" w:cs="Arial"/>
          <w:color w:val="000000" w:themeColor="text1"/>
          <w:sz w:val="22"/>
          <w:szCs w:val="22"/>
          <w:lang w:val="es-CO"/>
        </w:rPr>
      </w:pPr>
      <w:r w:rsidRPr="00C03596">
        <w:rPr>
          <w:rFonts w:eastAsia="Calibri" w:cs="Arial"/>
          <w:color w:val="000000" w:themeColor="text1"/>
          <w:sz w:val="22"/>
          <w:szCs w:val="22"/>
          <w:lang w:val="es-CO"/>
        </w:rPr>
        <w:t>Tomar decisiones de inversión y orientación del gasto frente a las prioridades territoriales y poblacionales.</w:t>
      </w:r>
    </w:p>
    <w:p w14:paraId="2529DE84" w14:textId="77777777" w:rsidR="007469EE" w:rsidRPr="00C03596" w:rsidRDefault="007469EE" w:rsidP="007469EE">
      <w:pPr>
        <w:tabs>
          <w:tab w:val="left" w:pos="567"/>
          <w:tab w:val="left" w:pos="8647"/>
        </w:tabs>
        <w:ind w:left="284" w:right="141"/>
        <w:contextualSpacing/>
        <w:jc w:val="both"/>
        <w:rPr>
          <w:rFonts w:eastAsia="Calibri" w:cs="Arial"/>
          <w:color w:val="000000" w:themeColor="text1"/>
          <w:sz w:val="22"/>
          <w:szCs w:val="22"/>
          <w:lang w:val="es-CO"/>
        </w:rPr>
      </w:pPr>
      <w:r w:rsidRPr="00C03596">
        <w:rPr>
          <w:rFonts w:eastAsia="Calibri" w:cs="Arial"/>
          <w:color w:val="000000" w:themeColor="text1"/>
          <w:sz w:val="22"/>
          <w:szCs w:val="22"/>
          <w:lang w:val="es-CO"/>
        </w:rPr>
        <w:t xml:space="preserve"> </w:t>
      </w:r>
    </w:p>
    <w:p w14:paraId="524A4193" w14:textId="77777777" w:rsidR="007469EE" w:rsidRPr="00C03596" w:rsidRDefault="007469EE" w:rsidP="009B5367">
      <w:pPr>
        <w:numPr>
          <w:ilvl w:val="0"/>
          <w:numId w:val="137"/>
        </w:numPr>
        <w:tabs>
          <w:tab w:val="left" w:pos="567"/>
          <w:tab w:val="left" w:pos="8647"/>
        </w:tabs>
        <w:ind w:left="284" w:right="141" w:firstLine="0"/>
        <w:contextualSpacing/>
        <w:jc w:val="both"/>
        <w:rPr>
          <w:rFonts w:eastAsia="Calibri" w:cs="Arial"/>
          <w:color w:val="000000" w:themeColor="text1"/>
          <w:sz w:val="22"/>
          <w:szCs w:val="22"/>
          <w:lang w:val="es-CO"/>
        </w:rPr>
      </w:pPr>
      <w:r w:rsidRPr="00C03596">
        <w:rPr>
          <w:rFonts w:eastAsia="Calibri" w:cs="Arial"/>
          <w:color w:val="000000" w:themeColor="text1"/>
          <w:sz w:val="22"/>
          <w:szCs w:val="22"/>
          <w:lang w:val="es-CO"/>
        </w:rPr>
        <w:t>Realizar seguimiento al cumplimiento de las metas y decisiones tomadas por las entidades públicas en la Mesa de Equidad y al desarrollo de la oferta en población vinculada a la Estrategia Unidos, que aporte al cumplimiento de las metas de reducción de la pobreza.</w:t>
      </w:r>
    </w:p>
    <w:p w14:paraId="05C2818B" w14:textId="77777777" w:rsidR="007469EE" w:rsidRPr="00C03596" w:rsidRDefault="007469EE" w:rsidP="007469EE">
      <w:pPr>
        <w:tabs>
          <w:tab w:val="left" w:pos="567"/>
          <w:tab w:val="left" w:pos="8647"/>
        </w:tabs>
        <w:ind w:right="141"/>
        <w:contextualSpacing/>
        <w:jc w:val="both"/>
        <w:rPr>
          <w:rFonts w:eastAsia="Calibri" w:cs="Arial"/>
          <w:color w:val="000000" w:themeColor="text1"/>
          <w:sz w:val="22"/>
          <w:szCs w:val="22"/>
          <w:lang w:val="es-CO"/>
        </w:rPr>
      </w:pPr>
    </w:p>
    <w:p w14:paraId="11F05C82" w14:textId="77777777" w:rsidR="007469EE" w:rsidRPr="00C03596" w:rsidRDefault="007469EE" w:rsidP="009B5367">
      <w:pPr>
        <w:numPr>
          <w:ilvl w:val="0"/>
          <w:numId w:val="137"/>
        </w:numPr>
        <w:tabs>
          <w:tab w:val="left" w:pos="567"/>
          <w:tab w:val="left" w:pos="8647"/>
        </w:tabs>
        <w:ind w:left="284" w:right="141" w:firstLine="0"/>
        <w:contextualSpacing/>
        <w:jc w:val="both"/>
        <w:rPr>
          <w:rFonts w:eastAsia="Calibri" w:cs="Arial"/>
          <w:color w:val="000000" w:themeColor="text1"/>
          <w:sz w:val="22"/>
          <w:szCs w:val="22"/>
          <w:lang w:val="es-CO"/>
        </w:rPr>
      </w:pPr>
      <w:r w:rsidRPr="00C03596">
        <w:rPr>
          <w:rFonts w:eastAsia="Calibri" w:cs="Arial"/>
          <w:color w:val="000000" w:themeColor="text1"/>
          <w:sz w:val="22"/>
          <w:szCs w:val="22"/>
          <w:lang w:val="es-CO"/>
        </w:rPr>
        <w:t xml:space="preserve">Realizar seguimiento a las metas trazadoras para monitorear el avance en la reducción de la pobreza y de otras desigualdades que afectan a la población. </w:t>
      </w:r>
    </w:p>
    <w:p w14:paraId="4D19A4BE" w14:textId="77777777" w:rsidR="007469EE" w:rsidRPr="00C03596" w:rsidRDefault="007469EE" w:rsidP="007469EE">
      <w:pPr>
        <w:pStyle w:val="Prrafodelista"/>
        <w:rPr>
          <w:rFonts w:ascii="Arial" w:eastAsia="Calibri" w:hAnsi="Arial" w:cs="Arial"/>
          <w:color w:val="000000" w:themeColor="text1"/>
          <w:sz w:val="22"/>
          <w:szCs w:val="22"/>
        </w:rPr>
      </w:pPr>
    </w:p>
    <w:p w14:paraId="6BD1EBBB" w14:textId="77777777" w:rsidR="007469EE" w:rsidRPr="00C03596" w:rsidRDefault="007469EE" w:rsidP="009B5367">
      <w:pPr>
        <w:numPr>
          <w:ilvl w:val="0"/>
          <w:numId w:val="137"/>
        </w:numPr>
        <w:tabs>
          <w:tab w:val="left" w:pos="567"/>
          <w:tab w:val="left" w:pos="8647"/>
        </w:tabs>
        <w:ind w:left="284" w:right="141" w:firstLine="0"/>
        <w:contextualSpacing/>
        <w:jc w:val="both"/>
        <w:rPr>
          <w:rFonts w:eastAsia="Calibri" w:cs="Arial"/>
          <w:color w:val="000000" w:themeColor="text1"/>
          <w:sz w:val="22"/>
          <w:szCs w:val="22"/>
          <w:lang w:val="es-CO"/>
        </w:rPr>
      </w:pPr>
      <w:r w:rsidRPr="00C03596">
        <w:rPr>
          <w:rFonts w:eastAsia="Calibri" w:cs="Arial"/>
          <w:color w:val="000000" w:themeColor="text1"/>
          <w:sz w:val="22"/>
          <w:szCs w:val="22"/>
          <w:lang w:val="es-CO"/>
        </w:rPr>
        <w:t>Generar alertas ante retrasos o incumplimiento de las metas.</w:t>
      </w:r>
    </w:p>
    <w:p w14:paraId="6F4D558C" w14:textId="77777777" w:rsidR="007469EE" w:rsidRPr="00C03596" w:rsidRDefault="007469EE" w:rsidP="007469EE">
      <w:pPr>
        <w:rPr>
          <w:rFonts w:eastAsia="Calibri" w:cs="Arial"/>
          <w:color w:val="000000" w:themeColor="text1"/>
          <w:sz w:val="22"/>
          <w:szCs w:val="22"/>
        </w:rPr>
      </w:pPr>
    </w:p>
    <w:p w14:paraId="04D7DC5E" w14:textId="77777777" w:rsidR="007469EE" w:rsidRPr="00C03596" w:rsidRDefault="007469EE" w:rsidP="007469EE">
      <w:pPr>
        <w:tabs>
          <w:tab w:val="left" w:pos="8647"/>
        </w:tabs>
        <w:ind w:left="142" w:right="141"/>
        <w:jc w:val="both"/>
        <w:rPr>
          <w:rFonts w:eastAsia="Calibri" w:cs="Arial"/>
          <w:color w:val="000000" w:themeColor="text1"/>
          <w:sz w:val="22"/>
          <w:szCs w:val="22"/>
          <w:lang w:val="es-CO"/>
        </w:rPr>
      </w:pPr>
      <w:r w:rsidRPr="00C03596">
        <w:rPr>
          <w:rFonts w:eastAsia="Calibri" w:cs="Arial"/>
          <w:b/>
          <w:color w:val="000000" w:themeColor="text1"/>
          <w:sz w:val="22"/>
          <w:szCs w:val="22"/>
          <w:lang w:val="es-CO"/>
        </w:rPr>
        <w:t>Parágrafo.</w:t>
      </w:r>
      <w:r w:rsidRPr="00C03596">
        <w:rPr>
          <w:rFonts w:eastAsia="Calibri" w:cs="Arial"/>
          <w:color w:val="000000" w:themeColor="text1"/>
          <w:sz w:val="22"/>
          <w:szCs w:val="22"/>
          <w:lang w:val="es-CO"/>
        </w:rPr>
        <w:t xml:space="preserve"> La definición de las fuentes de información para el seguimiento a las metas establecidas por la Mesa de Equidad, así como su análisis y custodia estarán a cargo de la Secretaría Técnica.</w:t>
      </w:r>
    </w:p>
    <w:p w14:paraId="682DA30A" w14:textId="77777777" w:rsidR="007469EE" w:rsidRPr="00C03596" w:rsidRDefault="007469EE" w:rsidP="007469EE">
      <w:pPr>
        <w:tabs>
          <w:tab w:val="left" w:pos="8647"/>
        </w:tabs>
        <w:ind w:left="142" w:right="141"/>
        <w:jc w:val="both"/>
        <w:rPr>
          <w:rFonts w:eastAsia="Calibri" w:cs="Arial"/>
          <w:color w:val="000000" w:themeColor="text1"/>
          <w:sz w:val="22"/>
          <w:szCs w:val="22"/>
          <w:lang w:val="es-CO"/>
        </w:rPr>
      </w:pPr>
    </w:p>
    <w:p w14:paraId="39D4ACDF" w14:textId="77777777" w:rsidR="007469EE" w:rsidRPr="00C03596" w:rsidRDefault="007469EE" w:rsidP="007469EE">
      <w:pPr>
        <w:tabs>
          <w:tab w:val="left" w:pos="8647"/>
        </w:tabs>
        <w:ind w:left="142" w:right="141"/>
        <w:jc w:val="both"/>
        <w:rPr>
          <w:rFonts w:eastAsia="Calibri" w:cs="Arial"/>
          <w:color w:val="000000" w:themeColor="text1"/>
          <w:sz w:val="22"/>
          <w:szCs w:val="22"/>
          <w:lang w:val="es-CO"/>
        </w:rPr>
      </w:pPr>
      <w:r w:rsidRPr="00C03596">
        <w:rPr>
          <w:rFonts w:eastAsia="Calibri" w:cs="Arial"/>
          <w:b/>
          <w:color w:val="000000" w:themeColor="text1"/>
          <w:sz w:val="22"/>
          <w:szCs w:val="22"/>
          <w:lang w:val="es-CO"/>
        </w:rPr>
        <w:t xml:space="preserve">Artículo 2.5.13. </w:t>
      </w:r>
      <w:r w:rsidRPr="00C03596">
        <w:rPr>
          <w:rFonts w:eastAsia="Calibri" w:cs="Arial"/>
          <w:b/>
          <w:i/>
          <w:color w:val="000000" w:themeColor="text1"/>
          <w:sz w:val="22"/>
          <w:szCs w:val="22"/>
          <w:lang w:val="es-CO"/>
        </w:rPr>
        <w:t>Secretaría Técnica</w:t>
      </w:r>
      <w:r w:rsidRPr="00C03596">
        <w:rPr>
          <w:rFonts w:eastAsia="Calibri" w:cs="Arial"/>
          <w:b/>
          <w:color w:val="000000" w:themeColor="text1"/>
          <w:sz w:val="22"/>
          <w:szCs w:val="22"/>
          <w:lang w:val="es-CO"/>
        </w:rPr>
        <w:t xml:space="preserve">. </w:t>
      </w:r>
      <w:r w:rsidRPr="00C03596">
        <w:rPr>
          <w:rFonts w:eastAsia="Calibri" w:cs="Arial"/>
          <w:color w:val="000000" w:themeColor="text1"/>
          <w:sz w:val="22"/>
          <w:szCs w:val="22"/>
          <w:lang w:val="es-CO"/>
        </w:rPr>
        <w:t xml:space="preserve">La Mesa de Equidad tendrá una Secretaría Técnica permanente que será ejercida, de manera conjunta, por </w:t>
      </w:r>
      <w:r w:rsidRPr="00C03596">
        <w:rPr>
          <w:rFonts w:eastAsia="Calibri" w:cs="Arial"/>
          <w:sz w:val="22"/>
          <w:szCs w:val="22"/>
          <w:lang w:val="es-CO" w:eastAsia="en-US"/>
        </w:rPr>
        <w:t>el</w:t>
      </w:r>
      <w:r w:rsidRPr="00C03596">
        <w:rPr>
          <w:rFonts w:eastAsia="Calibri" w:cs="Arial"/>
          <w:color w:val="000000" w:themeColor="text1"/>
          <w:sz w:val="22"/>
          <w:szCs w:val="22"/>
          <w:lang w:val="es-CO"/>
        </w:rPr>
        <w:t xml:space="preserve"> Departamento Nacional de Planeación -DNP </w:t>
      </w:r>
      <w:r w:rsidRPr="00C03596">
        <w:rPr>
          <w:rFonts w:eastAsia="Calibri" w:cs="Arial"/>
          <w:color w:val="000000" w:themeColor="text1"/>
          <w:sz w:val="22"/>
          <w:szCs w:val="22"/>
          <w:lang w:val="es-CO" w:eastAsia="en-US"/>
        </w:rPr>
        <w:t>y el</w:t>
      </w:r>
      <w:r w:rsidRPr="00C03596">
        <w:rPr>
          <w:rFonts w:eastAsia="Calibri" w:cs="Arial"/>
          <w:color w:val="000000" w:themeColor="text1"/>
          <w:sz w:val="22"/>
          <w:szCs w:val="22"/>
          <w:lang w:val="es-CO"/>
        </w:rPr>
        <w:t xml:space="preserve"> Departamento Administrativo para la Prosperidad Social -Prosperidad Social, quienes dispondrán de un equipo técnico para su desarrollo. La secretaría técnica estará encargada de operacionalizar, gestionar y coordinar las decisiones de la Mesa de Equidad y de la Mesa Técnica Nacional.</w:t>
      </w:r>
    </w:p>
    <w:p w14:paraId="2EF8B29E" w14:textId="77777777" w:rsidR="007469EE" w:rsidRPr="00C03596" w:rsidRDefault="007469EE" w:rsidP="007469EE">
      <w:pPr>
        <w:tabs>
          <w:tab w:val="left" w:pos="8647"/>
        </w:tabs>
        <w:ind w:left="142" w:right="141"/>
        <w:jc w:val="both"/>
        <w:rPr>
          <w:rFonts w:eastAsia="Calibri" w:cs="Arial"/>
          <w:color w:val="000000" w:themeColor="text1"/>
          <w:sz w:val="22"/>
          <w:szCs w:val="22"/>
          <w:lang w:val="es-CO"/>
        </w:rPr>
      </w:pPr>
    </w:p>
    <w:p w14:paraId="15E91571" w14:textId="77777777" w:rsidR="007469EE" w:rsidRPr="00C03596" w:rsidRDefault="007469EE" w:rsidP="007469EE">
      <w:pPr>
        <w:tabs>
          <w:tab w:val="left" w:pos="8647"/>
        </w:tabs>
        <w:ind w:left="142" w:right="141"/>
        <w:jc w:val="both"/>
        <w:rPr>
          <w:rFonts w:eastAsia="Calibri" w:cs="Arial"/>
          <w:color w:val="000000" w:themeColor="text1"/>
          <w:sz w:val="22"/>
          <w:szCs w:val="22"/>
          <w:lang w:val="es-CO"/>
        </w:rPr>
      </w:pPr>
      <w:r w:rsidRPr="00C03596">
        <w:rPr>
          <w:rFonts w:eastAsia="Calibri" w:cs="Arial"/>
          <w:b/>
          <w:color w:val="000000" w:themeColor="text1"/>
          <w:sz w:val="22"/>
          <w:szCs w:val="22"/>
          <w:lang w:val="es-CO"/>
        </w:rPr>
        <w:t>Artículo 2.5.14.</w:t>
      </w:r>
      <w:r w:rsidRPr="00C03596">
        <w:rPr>
          <w:rFonts w:eastAsia="Calibri" w:cs="Arial"/>
          <w:color w:val="000000" w:themeColor="text1"/>
          <w:sz w:val="22"/>
          <w:szCs w:val="22"/>
          <w:lang w:val="es-CO"/>
        </w:rPr>
        <w:t xml:space="preserve"> </w:t>
      </w:r>
      <w:r w:rsidRPr="00C03596">
        <w:rPr>
          <w:rFonts w:eastAsia="Calibri" w:cs="Arial"/>
          <w:b/>
          <w:i/>
          <w:color w:val="000000" w:themeColor="text1"/>
          <w:sz w:val="22"/>
          <w:szCs w:val="22"/>
          <w:lang w:val="es-CO"/>
        </w:rPr>
        <w:t>Funciones de la Secretaría Técnica.</w:t>
      </w:r>
      <w:r w:rsidRPr="00C03596">
        <w:rPr>
          <w:rFonts w:eastAsia="Calibri" w:cs="Arial"/>
          <w:color w:val="000000" w:themeColor="text1"/>
          <w:sz w:val="22"/>
          <w:szCs w:val="22"/>
          <w:lang w:val="es-CO"/>
        </w:rPr>
        <w:t xml:space="preserve"> La Secretaría Técnica cumplirá las siguientes funciones:</w:t>
      </w:r>
    </w:p>
    <w:p w14:paraId="29E852D0" w14:textId="77777777" w:rsidR="007469EE" w:rsidRPr="00C03596" w:rsidRDefault="007469EE" w:rsidP="007469EE">
      <w:pPr>
        <w:tabs>
          <w:tab w:val="left" w:pos="8647"/>
        </w:tabs>
        <w:ind w:left="142" w:right="141"/>
        <w:jc w:val="both"/>
        <w:rPr>
          <w:rFonts w:eastAsia="Calibri" w:cs="Arial"/>
          <w:color w:val="000000" w:themeColor="text1"/>
          <w:sz w:val="22"/>
          <w:szCs w:val="22"/>
          <w:lang w:val="es-CO"/>
        </w:rPr>
      </w:pPr>
    </w:p>
    <w:p w14:paraId="50BDC955" w14:textId="77777777" w:rsidR="007469EE" w:rsidRPr="00C03596" w:rsidRDefault="007469EE" w:rsidP="009B5367">
      <w:pPr>
        <w:numPr>
          <w:ilvl w:val="0"/>
          <w:numId w:val="135"/>
        </w:numPr>
        <w:tabs>
          <w:tab w:val="left" w:pos="567"/>
        </w:tabs>
        <w:ind w:left="284" w:right="141" w:firstLine="0"/>
        <w:jc w:val="both"/>
        <w:rPr>
          <w:rFonts w:eastAsia="Calibri" w:cs="Arial"/>
          <w:color w:val="000000" w:themeColor="text1"/>
          <w:sz w:val="22"/>
          <w:szCs w:val="22"/>
          <w:lang w:val="es-CO"/>
        </w:rPr>
      </w:pPr>
      <w:r w:rsidRPr="00C03596">
        <w:rPr>
          <w:rFonts w:eastAsia="Calibri" w:cs="Arial"/>
          <w:color w:val="000000" w:themeColor="text1"/>
          <w:sz w:val="22"/>
          <w:szCs w:val="22"/>
          <w:lang w:val="es-CO"/>
        </w:rPr>
        <w:t xml:space="preserve"> Convocar, previa solicitud del </w:t>
      </w:r>
      <w:proofErr w:type="gramStart"/>
      <w:r w:rsidRPr="00C03596">
        <w:rPr>
          <w:rFonts w:eastAsia="Calibri" w:cs="Arial"/>
          <w:color w:val="000000" w:themeColor="text1"/>
          <w:sz w:val="22"/>
          <w:szCs w:val="22"/>
          <w:lang w:val="es-CO"/>
        </w:rPr>
        <w:t>Presidente</w:t>
      </w:r>
      <w:proofErr w:type="gramEnd"/>
      <w:r w:rsidRPr="00C03596">
        <w:rPr>
          <w:rFonts w:eastAsia="Calibri" w:cs="Arial"/>
          <w:color w:val="000000" w:themeColor="text1"/>
          <w:sz w:val="22"/>
          <w:szCs w:val="22"/>
          <w:lang w:val="es-CO"/>
        </w:rPr>
        <w:t xml:space="preserve"> de la Republica, las sesiones de la Mesa de Equidad.</w:t>
      </w:r>
    </w:p>
    <w:p w14:paraId="1BE19E91" w14:textId="77777777" w:rsidR="007469EE" w:rsidRPr="00C03596" w:rsidRDefault="007469EE" w:rsidP="007469EE">
      <w:pPr>
        <w:tabs>
          <w:tab w:val="left" w:pos="567"/>
        </w:tabs>
        <w:ind w:left="284" w:right="141"/>
        <w:jc w:val="both"/>
        <w:rPr>
          <w:rFonts w:eastAsia="Calibri" w:cs="Arial"/>
          <w:color w:val="000000" w:themeColor="text1"/>
          <w:sz w:val="22"/>
          <w:szCs w:val="22"/>
          <w:lang w:val="es-CO"/>
        </w:rPr>
      </w:pPr>
      <w:r w:rsidRPr="00C03596">
        <w:rPr>
          <w:rFonts w:eastAsia="Calibri" w:cs="Arial"/>
          <w:color w:val="000000" w:themeColor="text1"/>
          <w:sz w:val="22"/>
          <w:szCs w:val="22"/>
          <w:lang w:val="es-CO"/>
        </w:rPr>
        <w:t xml:space="preserve"> </w:t>
      </w:r>
    </w:p>
    <w:p w14:paraId="398CEE9A" w14:textId="77777777" w:rsidR="007469EE" w:rsidRPr="00C03596" w:rsidRDefault="007469EE" w:rsidP="009B5367">
      <w:pPr>
        <w:numPr>
          <w:ilvl w:val="0"/>
          <w:numId w:val="135"/>
        </w:numPr>
        <w:tabs>
          <w:tab w:val="left" w:pos="567"/>
        </w:tabs>
        <w:ind w:left="284" w:right="141" w:firstLine="0"/>
        <w:jc w:val="both"/>
        <w:rPr>
          <w:rFonts w:eastAsia="Calibri" w:cs="Arial"/>
          <w:color w:val="000000" w:themeColor="text1"/>
          <w:sz w:val="22"/>
          <w:szCs w:val="22"/>
          <w:lang w:val="es-CO"/>
        </w:rPr>
      </w:pPr>
      <w:r w:rsidRPr="00C03596">
        <w:rPr>
          <w:rFonts w:eastAsia="Calibri" w:cs="Arial"/>
          <w:color w:val="000000" w:themeColor="text1"/>
          <w:sz w:val="22"/>
          <w:szCs w:val="22"/>
          <w:lang w:val="es-CO"/>
        </w:rPr>
        <w:t>Preparar el orden del día de cada sesión de la Mesa de Equidad y de la Mesa Técnica Nacional y comunicarlo a cada uno de sus miembros, mínimo con cinco (5) días hábiles de anticipación.</w:t>
      </w:r>
    </w:p>
    <w:p w14:paraId="6EAA602F" w14:textId="77777777" w:rsidR="007469EE" w:rsidRPr="00C03596" w:rsidRDefault="007469EE" w:rsidP="007469EE">
      <w:pPr>
        <w:tabs>
          <w:tab w:val="left" w:pos="567"/>
        </w:tabs>
        <w:ind w:left="284" w:right="141"/>
        <w:jc w:val="both"/>
        <w:rPr>
          <w:rFonts w:eastAsia="Calibri" w:cs="Arial"/>
          <w:color w:val="000000" w:themeColor="text1"/>
          <w:sz w:val="22"/>
          <w:szCs w:val="22"/>
          <w:lang w:val="es-CO"/>
        </w:rPr>
      </w:pPr>
    </w:p>
    <w:p w14:paraId="1938EDE7" w14:textId="77777777" w:rsidR="007469EE" w:rsidRPr="00C03596" w:rsidRDefault="007469EE" w:rsidP="009B5367">
      <w:pPr>
        <w:numPr>
          <w:ilvl w:val="0"/>
          <w:numId w:val="135"/>
        </w:numPr>
        <w:tabs>
          <w:tab w:val="left" w:pos="567"/>
        </w:tabs>
        <w:ind w:left="284" w:right="141" w:firstLine="0"/>
        <w:jc w:val="both"/>
        <w:rPr>
          <w:rFonts w:eastAsia="Calibri" w:cs="Arial"/>
          <w:color w:val="000000" w:themeColor="text1"/>
          <w:sz w:val="22"/>
          <w:szCs w:val="22"/>
          <w:lang w:val="es-CO"/>
        </w:rPr>
      </w:pPr>
      <w:r w:rsidRPr="00C03596">
        <w:rPr>
          <w:rFonts w:eastAsia="Calibri" w:cs="Arial"/>
          <w:color w:val="000000" w:themeColor="text1"/>
          <w:sz w:val="22"/>
          <w:szCs w:val="22"/>
        </w:rPr>
        <w:t xml:space="preserve">Analizar y presentar las necesidades específicas de la población y del territorio, con base en la información de caracterización disponible. </w:t>
      </w:r>
    </w:p>
    <w:p w14:paraId="380B7017" w14:textId="77777777" w:rsidR="007469EE" w:rsidRPr="00C03596" w:rsidRDefault="007469EE" w:rsidP="007469EE">
      <w:pPr>
        <w:tabs>
          <w:tab w:val="left" w:pos="567"/>
        </w:tabs>
        <w:ind w:right="141"/>
        <w:jc w:val="both"/>
        <w:rPr>
          <w:rFonts w:eastAsia="Calibri" w:cs="Arial"/>
          <w:color w:val="000000" w:themeColor="text1"/>
          <w:sz w:val="22"/>
          <w:szCs w:val="22"/>
          <w:lang w:val="es-CO"/>
        </w:rPr>
      </w:pPr>
    </w:p>
    <w:p w14:paraId="29D7EC89" w14:textId="77777777" w:rsidR="007469EE" w:rsidRPr="00C03596" w:rsidRDefault="007469EE" w:rsidP="009B5367">
      <w:pPr>
        <w:numPr>
          <w:ilvl w:val="0"/>
          <w:numId w:val="135"/>
        </w:numPr>
        <w:tabs>
          <w:tab w:val="left" w:pos="567"/>
        </w:tabs>
        <w:ind w:left="284" w:right="141" w:firstLine="0"/>
        <w:jc w:val="both"/>
        <w:rPr>
          <w:rFonts w:eastAsia="Calibri" w:cs="Arial"/>
          <w:color w:val="000000" w:themeColor="text1"/>
          <w:sz w:val="22"/>
          <w:szCs w:val="22"/>
          <w:lang w:val="es-CO"/>
        </w:rPr>
      </w:pPr>
      <w:r w:rsidRPr="00C03596">
        <w:rPr>
          <w:rFonts w:eastAsia="Calibri" w:cs="Arial"/>
          <w:color w:val="000000" w:themeColor="text1"/>
          <w:sz w:val="22"/>
          <w:szCs w:val="22"/>
          <w:lang w:val="es-CO"/>
        </w:rPr>
        <w:t>Identificar la oferta nacional y territorial pertinente para la reducción de la pobreza.</w:t>
      </w:r>
    </w:p>
    <w:p w14:paraId="5B9A16DD" w14:textId="77777777" w:rsidR="007469EE" w:rsidRPr="00C03596" w:rsidRDefault="007469EE" w:rsidP="007469EE">
      <w:pPr>
        <w:tabs>
          <w:tab w:val="left" w:pos="567"/>
        </w:tabs>
        <w:ind w:right="141"/>
        <w:jc w:val="both"/>
        <w:rPr>
          <w:rFonts w:eastAsia="Calibri" w:cs="Arial"/>
          <w:color w:val="000000" w:themeColor="text1"/>
          <w:sz w:val="22"/>
          <w:szCs w:val="22"/>
          <w:lang w:val="es-CO"/>
        </w:rPr>
      </w:pPr>
    </w:p>
    <w:p w14:paraId="416C06FC" w14:textId="77777777" w:rsidR="007469EE" w:rsidRPr="00C03596" w:rsidRDefault="007469EE" w:rsidP="009B5367">
      <w:pPr>
        <w:numPr>
          <w:ilvl w:val="0"/>
          <w:numId w:val="135"/>
        </w:numPr>
        <w:tabs>
          <w:tab w:val="left" w:pos="567"/>
        </w:tabs>
        <w:ind w:left="284" w:right="141" w:firstLine="0"/>
        <w:jc w:val="both"/>
        <w:rPr>
          <w:rFonts w:eastAsia="Calibri" w:cs="Arial"/>
          <w:color w:val="000000" w:themeColor="text1"/>
          <w:sz w:val="22"/>
          <w:szCs w:val="22"/>
          <w:lang w:val="es-CO"/>
        </w:rPr>
      </w:pPr>
      <w:r w:rsidRPr="00C03596">
        <w:rPr>
          <w:rFonts w:eastAsia="Calibri" w:cs="Arial"/>
          <w:color w:val="000000" w:themeColor="text1"/>
          <w:sz w:val="22"/>
          <w:szCs w:val="22"/>
          <w:lang w:val="es-CO"/>
        </w:rPr>
        <w:t>Proponer diseños, ajustes y adecuación de políticas, estrategias, programas instrumentos y/o lineamientos orientados al acceso de la población a oferta social que aporte a la reducción de la pobreza, así como a la reducción de desigualdades e inequidades en diferentes sectores que limiten la inclusión social y productiva de las personas, para ser aprobados por la Mesa de Equidad.</w:t>
      </w:r>
    </w:p>
    <w:p w14:paraId="6854BE32" w14:textId="77777777" w:rsidR="007469EE" w:rsidRPr="00C03596" w:rsidRDefault="007469EE" w:rsidP="007469EE">
      <w:pPr>
        <w:rPr>
          <w:rFonts w:eastAsia="Calibri" w:cs="Arial"/>
          <w:color w:val="000000" w:themeColor="text1"/>
          <w:sz w:val="22"/>
          <w:szCs w:val="22"/>
        </w:rPr>
      </w:pPr>
    </w:p>
    <w:p w14:paraId="16117D67" w14:textId="77777777" w:rsidR="007469EE" w:rsidRPr="00C03596" w:rsidRDefault="007469EE" w:rsidP="009B5367">
      <w:pPr>
        <w:numPr>
          <w:ilvl w:val="0"/>
          <w:numId w:val="135"/>
        </w:numPr>
        <w:tabs>
          <w:tab w:val="left" w:pos="567"/>
        </w:tabs>
        <w:ind w:left="284" w:right="141" w:firstLine="0"/>
        <w:jc w:val="both"/>
        <w:rPr>
          <w:rFonts w:eastAsia="Calibri" w:cs="Arial"/>
          <w:color w:val="000000" w:themeColor="text1"/>
          <w:sz w:val="22"/>
          <w:szCs w:val="22"/>
          <w:lang w:val="es-CO"/>
        </w:rPr>
      </w:pPr>
      <w:r w:rsidRPr="00C03596">
        <w:rPr>
          <w:rFonts w:eastAsia="Calibri" w:cs="Arial"/>
          <w:color w:val="000000" w:themeColor="text1"/>
          <w:sz w:val="22"/>
          <w:szCs w:val="22"/>
          <w:lang w:val="es-CO"/>
        </w:rPr>
        <w:t>Proveer los insumos a la Mesa de Equidad y a la Mesa Técnica Nacional para la toma de decisiones.</w:t>
      </w:r>
    </w:p>
    <w:p w14:paraId="380487D9" w14:textId="77777777" w:rsidR="007469EE" w:rsidRPr="00C03596" w:rsidRDefault="007469EE" w:rsidP="007469EE">
      <w:pPr>
        <w:pStyle w:val="Prrafodelista"/>
        <w:rPr>
          <w:rFonts w:ascii="Arial" w:eastAsia="Calibri" w:hAnsi="Arial" w:cs="Arial"/>
          <w:color w:val="000000" w:themeColor="text1"/>
          <w:sz w:val="22"/>
          <w:szCs w:val="22"/>
        </w:rPr>
      </w:pPr>
    </w:p>
    <w:p w14:paraId="20DC68D9" w14:textId="77777777" w:rsidR="007469EE" w:rsidRPr="00C03596" w:rsidRDefault="007469EE" w:rsidP="009B5367">
      <w:pPr>
        <w:numPr>
          <w:ilvl w:val="0"/>
          <w:numId w:val="135"/>
        </w:numPr>
        <w:tabs>
          <w:tab w:val="left" w:pos="567"/>
        </w:tabs>
        <w:ind w:left="284" w:right="141" w:firstLine="0"/>
        <w:jc w:val="both"/>
        <w:rPr>
          <w:rFonts w:eastAsia="Calibri" w:cs="Arial"/>
          <w:color w:val="000000" w:themeColor="text1"/>
          <w:sz w:val="22"/>
          <w:szCs w:val="22"/>
          <w:lang w:val="es-CO"/>
        </w:rPr>
      </w:pPr>
      <w:r w:rsidRPr="00C03596">
        <w:rPr>
          <w:rFonts w:eastAsia="Calibri" w:cs="Arial"/>
          <w:color w:val="000000" w:themeColor="text1"/>
          <w:sz w:val="22"/>
          <w:szCs w:val="22"/>
          <w:lang w:val="es-CO"/>
        </w:rPr>
        <w:t xml:space="preserve">Definir las fuentes de información para hacer seguimiento a las metas trazadoras en materia de pobreza. </w:t>
      </w:r>
    </w:p>
    <w:p w14:paraId="42AF1E94" w14:textId="77777777" w:rsidR="007469EE" w:rsidRPr="00C03596" w:rsidRDefault="007469EE" w:rsidP="007469EE">
      <w:pPr>
        <w:rPr>
          <w:rFonts w:eastAsia="Calibri" w:cs="Arial"/>
          <w:color w:val="000000" w:themeColor="text1"/>
          <w:sz w:val="22"/>
          <w:szCs w:val="22"/>
        </w:rPr>
      </w:pPr>
    </w:p>
    <w:p w14:paraId="5334F41F" w14:textId="77777777" w:rsidR="007469EE" w:rsidRPr="00C03596" w:rsidRDefault="007469EE" w:rsidP="009B5367">
      <w:pPr>
        <w:numPr>
          <w:ilvl w:val="0"/>
          <w:numId w:val="135"/>
        </w:numPr>
        <w:tabs>
          <w:tab w:val="left" w:pos="567"/>
        </w:tabs>
        <w:ind w:left="284" w:right="141" w:firstLine="0"/>
        <w:jc w:val="both"/>
        <w:rPr>
          <w:rFonts w:eastAsia="Calibri" w:cs="Arial"/>
          <w:color w:val="000000" w:themeColor="text1"/>
          <w:sz w:val="22"/>
          <w:szCs w:val="22"/>
          <w:lang w:val="es-CO"/>
        </w:rPr>
      </w:pPr>
      <w:r w:rsidRPr="00C03596">
        <w:rPr>
          <w:rFonts w:eastAsia="Calibri" w:cs="Arial"/>
          <w:color w:val="000000" w:themeColor="text1"/>
          <w:sz w:val="22"/>
          <w:szCs w:val="22"/>
          <w:lang w:val="es-CO"/>
        </w:rPr>
        <w:t xml:space="preserve">Proponer acuerdos institucionales para materializar las decisiones de la Mesa de Equidad. </w:t>
      </w:r>
    </w:p>
    <w:p w14:paraId="318639BB" w14:textId="77777777" w:rsidR="007469EE" w:rsidRPr="00C03596" w:rsidRDefault="007469EE" w:rsidP="007469EE">
      <w:pPr>
        <w:ind w:left="720"/>
        <w:contextualSpacing/>
        <w:rPr>
          <w:rFonts w:eastAsia="Calibri" w:cs="Arial"/>
          <w:color w:val="000000" w:themeColor="text1"/>
          <w:sz w:val="22"/>
          <w:szCs w:val="22"/>
        </w:rPr>
      </w:pPr>
    </w:p>
    <w:p w14:paraId="05618711" w14:textId="77777777" w:rsidR="007469EE" w:rsidRPr="00C03596" w:rsidRDefault="007469EE" w:rsidP="009B5367">
      <w:pPr>
        <w:numPr>
          <w:ilvl w:val="0"/>
          <w:numId w:val="135"/>
        </w:numPr>
        <w:tabs>
          <w:tab w:val="left" w:pos="567"/>
        </w:tabs>
        <w:ind w:left="284" w:right="141" w:firstLine="0"/>
        <w:jc w:val="both"/>
        <w:rPr>
          <w:rFonts w:eastAsia="Calibri" w:cs="Arial"/>
          <w:color w:val="000000" w:themeColor="text1"/>
          <w:sz w:val="22"/>
          <w:szCs w:val="22"/>
          <w:lang w:val="es-CO"/>
        </w:rPr>
      </w:pPr>
      <w:r w:rsidRPr="00C03596">
        <w:rPr>
          <w:rFonts w:eastAsia="Calibri" w:cs="Arial"/>
          <w:color w:val="000000" w:themeColor="text1"/>
          <w:sz w:val="22"/>
          <w:szCs w:val="22"/>
          <w:lang w:val="es-CO"/>
        </w:rPr>
        <w:t>Hacer seguimiento a la implementación de la oferta, definida en el marco de la Mesa de Equidad, para analizar la pertinencia de las políticas, programas y estrategias para la reducción de la pobreza.</w:t>
      </w:r>
    </w:p>
    <w:p w14:paraId="09873946" w14:textId="77777777" w:rsidR="007469EE" w:rsidRPr="00C03596" w:rsidRDefault="007469EE" w:rsidP="007469EE">
      <w:pPr>
        <w:pStyle w:val="Prrafodelista"/>
        <w:rPr>
          <w:rFonts w:ascii="Arial" w:hAnsi="Arial" w:cs="Arial"/>
          <w:color w:val="000000" w:themeColor="text1"/>
          <w:sz w:val="22"/>
          <w:szCs w:val="22"/>
        </w:rPr>
      </w:pPr>
    </w:p>
    <w:p w14:paraId="23ACD858" w14:textId="77777777" w:rsidR="007469EE" w:rsidRPr="00C03596" w:rsidRDefault="007469EE" w:rsidP="009B5367">
      <w:pPr>
        <w:numPr>
          <w:ilvl w:val="0"/>
          <w:numId w:val="135"/>
        </w:numPr>
        <w:tabs>
          <w:tab w:val="left" w:pos="567"/>
        </w:tabs>
        <w:ind w:left="284" w:right="141" w:firstLine="0"/>
        <w:jc w:val="both"/>
        <w:rPr>
          <w:rFonts w:eastAsia="Calibri" w:cs="Arial"/>
          <w:color w:val="000000" w:themeColor="text1"/>
          <w:sz w:val="22"/>
          <w:szCs w:val="22"/>
          <w:lang w:val="es-CO"/>
        </w:rPr>
      </w:pPr>
      <w:r w:rsidRPr="00C03596">
        <w:rPr>
          <w:rFonts w:eastAsia="Calibri" w:cs="Arial"/>
          <w:color w:val="000000" w:themeColor="text1"/>
          <w:sz w:val="22"/>
          <w:szCs w:val="22"/>
          <w:lang w:val="es-CO"/>
        </w:rPr>
        <w:t>Generar alertas sobre el cumplimiento de los acuerdos adquiridos en el marco de la Mesa de Equidad, junto con la Consejería para la Gestión del Cumplimiento o quien haga sus veces.</w:t>
      </w:r>
    </w:p>
    <w:p w14:paraId="38F47E5D" w14:textId="77777777" w:rsidR="007469EE" w:rsidRPr="00C03596" w:rsidRDefault="007469EE" w:rsidP="007469EE">
      <w:pPr>
        <w:tabs>
          <w:tab w:val="left" w:pos="567"/>
        </w:tabs>
        <w:ind w:right="141"/>
        <w:jc w:val="both"/>
        <w:rPr>
          <w:rFonts w:eastAsia="Calibri" w:cs="Arial"/>
          <w:color w:val="000000" w:themeColor="text1"/>
          <w:sz w:val="22"/>
          <w:szCs w:val="22"/>
          <w:lang w:val="es-CO"/>
        </w:rPr>
      </w:pPr>
    </w:p>
    <w:p w14:paraId="16A079D3" w14:textId="77777777" w:rsidR="007469EE" w:rsidRPr="00C03596" w:rsidRDefault="007469EE" w:rsidP="009B5367">
      <w:pPr>
        <w:numPr>
          <w:ilvl w:val="0"/>
          <w:numId w:val="135"/>
        </w:numPr>
        <w:tabs>
          <w:tab w:val="left" w:pos="567"/>
        </w:tabs>
        <w:ind w:left="284" w:right="141" w:firstLine="0"/>
        <w:jc w:val="both"/>
        <w:rPr>
          <w:rFonts w:eastAsia="Calibri" w:cs="Arial"/>
          <w:color w:val="000000" w:themeColor="text1"/>
          <w:sz w:val="22"/>
          <w:szCs w:val="22"/>
          <w:lang w:val="es-CO"/>
        </w:rPr>
      </w:pPr>
      <w:r w:rsidRPr="00C03596">
        <w:rPr>
          <w:rFonts w:eastAsia="Calibri" w:cs="Arial"/>
          <w:color w:val="000000" w:themeColor="text1"/>
          <w:sz w:val="22"/>
          <w:szCs w:val="22"/>
          <w:lang w:val="es-CO"/>
        </w:rPr>
        <w:t>Diseñar, hacer seguimiento y alimentar la información del Tablero de Control.</w:t>
      </w:r>
    </w:p>
    <w:p w14:paraId="256E446F" w14:textId="77777777" w:rsidR="007469EE" w:rsidRPr="00C03596" w:rsidRDefault="007469EE" w:rsidP="007469EE">
      <w:pPr>
        <w:rPr>
          <w:rFonts w:eastAsia="Calibri" w:cs="Arial"/>
          <w:color w:val="000000" w:themeColor="text1"/>
          <w:sz w:val="22"/>
          <w:szCs w:val="22"/>
        </w:rPr>
      </w:pPr>
    </w:p>
    <w:p w14:paraId="12441352" w14:textId="77777777" w:rsidR="007469EE" w:rsidRPr="00C03596" w:rsidRDefault="007469EE" w:rsidP="009B5367">
      <w:pPr>
        <w:numPr>
          <w:ilvl w:val="0"/>
          <w:numId w:val="135"/>
        </w:numPr>
        <w:tabs>
          <w:tab w:val="left" w:pos="567"/>
        </w:tabs>
        <w:ind w:left="284" w:right="141" w:firstLine="0"/>
        <w:jc w:val="both"/>
        <w:rPr>
          <w:rFonts w:eastAsia="Calibri" w:cs="Arial"/>
          <w:color w:val="000000" w:themeColor="text1"/>
          <w:sz w:val="22"/>
          <w:szCs w:val="22"/>
          <w:lang w:val="es-CO"/>
        </w:rPr>
      </w:pPr>
      <w:r w:rsidRPr="00C03596">
        <w:rPr>
          <w:rFonts w:eastAsia="Calibri" w:cs="Arial"/>
          <w:color w:val="000000" w:themeColor="text1"/>
          <w:sz w:val="22"/>
          <w:szCs w:val="22"/>
          <w:lang w:val="es-CO"/>
        </w:rPr>
        <w:t>Analizar la distribución de recursos orientados a la reducción de la pobreza para brindar evidencias sobre las necesidades de inversión.</w:t>
      </w:r>
    </w:p>
    <w:p w14:paraId="58A5DEB8" w14:textId="77777777" w:rsidR="007469EE" w:rsidRPr="00C03596" w:rsidRDefault="007469EE" w:rsidP="007469EE">
      <w:pPr>
        <w:rPr>
          <w:rFonts w:eastAsia="Calibri" w:cs="Arial"/>
          <w:color w:val="000000" w:themeColor="text1"/>
          <w:sz w:val="22"/>
          <w:szCs w:val="22"/>
        </w:rPr>
      </w:pPr>
    </w:p>
    <w:p w14:paraId="6E5E1FF1" w14:textId="77777777" w:rsidR="007469EE" w:rsidRPr="00C03596" w:rsidRDefault="007469EE" w:rsidP="009B5367">
      <w:pPr>
        <w:numPr>
          <w:ilvl w:val="0"/>
          <w:numId w:val="135"/>
        </w:numPr>
        <w:tabs>
          <w:tab w:val="left" w:pos="567"/>
        </w:tabs>
        <w:ind w:left="284" w:right="141" w:firstLine="0"/>
        <w:jc w:val="both"/>
        <w:rPr>
          <w:rFonts w:eastAsia="Calibri" w:cs="Arial"/>
          <w:color w:val="000000" w:themeColor="text1"/>
          <w:sz w:val="22"/>
          <w:szCs w:val="22"/>
          <w:lang w:val="es-CO"/>
        </w:rPr>
      </w:pPr>
      <w:r w:rsidRPr="00C03596">
        <w:rPr>
          <w:rFonts w:eastAsia="Calibri" w:cs="Arial"/>
          <w:color w:val="000000" w:themeColor="text1"/>
          <w:sz w:val="22"/>
          <w:szCs w:val="22"/>
        </w:rPr>
        <w:t>Analizar las necesidades de intercambio de información entre entidades nacionales y territoriales para el análisis de la pertinencia, oportunidad y concurrencia de la oferta, teniendo en cuenta las disposiciones legales vigentes sobre manejo y reserva de la información.</w:t>
      </w:r>
    </w:p>
    <w:p w14:paraId="2BFC5E5B" w14:textId="77777777" w:rsidR="007469EE" w:rsidRPr="00C03596" w:rsidRDefault="007469EE" w:rsidP="007469EE">
      <w:pPr>
        <w:rPr>
          <w:rFonts w:eastAsia="Calibri" w:cs="Arial"/>
          <w:color w:val="000000" w:themeColor="text1"/>
          <w:sz w:val="22"/>
          <w:szCs w:val="22"/>
        </w:rPr>
      </w:pPr>
    </w:p>
    <w:p w14:paraId="0BBCA201" w14:textId="77777777" w:rsidR="007469EE" w:rsidRPr="00C03596" w:rsidRDefault="007469EE" w:rsidP="009B5367">
      <w:pPr>
        <w:numPr>
          <w:ilvl w:val="0"/>
          <w:numId w:val="135"/>
        </w:numPr>
        <w:tabs>
          <w:tab w:val="left" w:pos="567"/>
        </w:tabs>
        <w:ind w:left="284" w:right="141" w:firstLine="0"/>
        <w:jc w:val="both"/>
        <w:rPr>
          <w:rFonts w:eastAsia="Calibri" w:cs="Arial"/>
          <w:color w:val="000000" w:themeColor="text1"/>
          <w:sz w:val="22"/>
          <w:szCs w:val="22"/>
          <w:lang w:val="es-CO"/>
        </w:rPr>
      </w:pPr>
      <w:r w:rsidRPr="00C03596">
        <w:rPr>
          <w:rFonts w:eastAsia="Calibri" w:cs="Arial"/>
          <w:color w:val="000000" w:themeColor="text1"/>
          <w:sz w:val="22"/>
          <w:szCs w:val="22"/>
        </w:rPr>
        <w:t>Analizar los proyectos y programas dirigidos a poblaciones especiales, tales como niños, niñas y adolescentes, mujeres, víctimas del conflicto armado y población con enfoque diferencial en situación de pobreza.</w:t>
      </w:r>
    </w:p>
    <w:p w14:paraId="5E9FA4C7" w14:textId="77777777" w:rsidR="007469EE" w:rsidRPr="00C03596" w:rsidRDefault="007469EE" w:rsidP="007469EE">
      <w:pPr>
        <w:rPr>
          <w:rFonts w:eastAsia="Calibri" w:cs="Arial"/>
          <w:color w:val="000000" w:themeColor="text1"/>
          <w:sz w:val="22"/>
          <w:szCs w:val="22"/>
        </w:rPr>
      </w:pPr>
    </w:p>
    <w:p w14:paraId="2D814AC6" w14:textId="77777777" w:rsidR="007469EE" w:rsidRPr="00C03596" w:rsidRDefault="007469EE" w:rsidP="009B5367">
      <w:pPr>
        <w:numPr>
          <w:ilvl w:val="0"/>
          <w:numId w:val="135"/>
        </w:numPr>
        <w:tabs>
          <w:tab w:val="left" w:pos="567"/>
        </w:tabs>
        <w:ind w:left="284" w:right="141" w:firstLine="0"/>
        <w:jc w:val="both"/>
        <w:rPr>
          <w:rFonts w:eastAsia="Calibri" w:cs="Arial"/>
          <w:color w:val="000000" w:themeColor="text1"/>
          <w:sz w:val="22"/>
          <w:szCs w:val="22"/>
          <w:lang w:val="es-CO"/>
        </w:rPr>
      </w:pPr>
      <w:r w:rsidRPr="00C03596">
        <w:rPr>
          <w:rFonts w:eastAsia="Calibri" w:cs="Arial"/>
          <w:color w:val="000000" w:themeColor="text1"/>
          <w:sz w:val="22"/>
          <w:szCs w:val="22"/>
          <w:lang w:val="es-CO"/>
        </w:rPr>
        <w:t>Elaborar las actas que correspondan, enviarlas a los integrantes de la Mesa de Equidad y de la Mesa Técnica Nacional y hacer seguimiento a decisiones, acuerdos adoptados y al cumplimiento de los compromisos adquiridos en el marco de estas instancias.</w:t>
      </w:r>
    </w:p>
    <w:p w14:paraId="541E57A9" w14:textId="77777777" w:rsidR="007469EE" w:rsidRPr="00C03596" w:rsidRDefault="007469EE" w:rsidP="007469EE">
      <w:pPr>
        <w:rPr>
          <w:rFonts w:eastAsia="Calibri" w:cs="Arial"/>
          <w:color w:val="000000" w:themeColor="text1"/>
          <w:sz w:val="22"/>
          <w:szCs w:val="22"/>
          <w:lang w:val="es-CO"/>
        </w:rPr>
      </w:pPr>
    </w:p>
    <w:p w14:paraId="2B15BE0B" w14:textId="77777777" w:rsidR="007469EE" w:rsidRPr="00C03596" w:rsidRDefault="007469EE" w:rsidP="009B5367">
      <w:pPr>
        <w:numPr>
          <w:ilvl w:val="0"/>
          <w:numId w:val="135"/>
        </w:numPr>
        <w:tabs>
          <w:tab w:val="left" w:pos="567"/>
        </w:tabs>
        <w:ind w:left="284" w:right="141" w:firstLine="0"/>
        <w:jc w:val="both"/>
        <w:rPr>
          <w:rFonts w:eastAsia="Calibri" w:cs="Arial"/>
          <w:color w:val="000000" w:themeColor="text1"/>
          <w:sz w:val="22"/>
          <w:szCs w:val="22"/>
          <w:lang w:val="es-CO"/>
        </w:rPr>
      </w:pPr>
      <w:r w:rsidRPr="00C03596">
        <w:rPr>
          <w:rFonts w:eastAsia="Calibri" w:cs="Arial"/>
          <w:color w:val="000000" w:themeColor="text1"/>
          <w:sz w:val="22"/>
          <w:szCs w:val="22"/>
          <w:lang w:val="es-CO"/>
        </w:rPr>
        <w:t>Realizar y presentar los informes que le sean requeridos.</w:t>
      </w:r>
    </w:p>
    <w:p w14:paraId="7C28890E" w14:textId="77777777" w:rsidR="007469EE" w:rsidRPr="00C03596" w:rsidRDefault="007469EE" w:rsidP="007469EE">
      <w:pPr>
        <w:rPr>
          <w:rFonts w:eastAsia="Calibri" w:cs="Arial"/>
          <w:color w:val="000000" w:themeColor="text1"/>
          <w:sz w:val="22"/>
          <w:szCs w:val="22"/>
        </w:rPr>
      </w:pPr>
    </w:p>
    <w:p w14:paraId="3A1ECEDB" w14:textId="77777777" w:rsidR="007469EE" w:rsidRPr="00C03596" w:rsidRDefault="007469EE" w:rsidP="009B5367">
      <w:pPr>
        <w:numPr>
          <w:ilvl w:val="0"/>
          <w:numId w:val="135"/>
        </w:numPr>
        <w:tabs>
          <w:tab w:val="left" w:pos="567"/>
        </w:tabs>
        <w:ind w:left="284" w:right="141" w:firstLine="0"/>
        <w:jc w:val="both"/>
        <w:rPr>
          <w:rFonts w:eastAsia="Calibri" w:cs="Arial"/>
          <w:color w:val="000000" w:themeColor="text1"/>
          <w:sz w:val="22"/>
          <w:szCs w:val="22"/>
          <w:lang w:val="es-CO"/>
        </w:rPr>
      </w:pPr>
      <w:r w:rsidRPr="00C03596">
        <w:rPr>
          <w:rFonts w:eastAsia="Calibri" w:cs="Arial"/>
          <w:color w:val="000000" w:themeColor="text1"/>
          <w:sz w:val="22"/>
          <w:szCs w:val="22"/>
        </w:rPr>
        <w:t xml:space="preserve">Realizar la gestión documental de la Mesa de Equidad </w:t>
      </w:r>
      <w:r w:rsidRPr="00C03596">
        <w:rPr>
          <w:rFonts w:eastAsia="Calibri" w:cs="Arial"/>
          <w:color w:val="000000" w:themeColor="text1"/>
          <w:sz w:val="22"/>
          <w:szCs w:val="22"/>
          <w:lang w:val="es-CO"/>
        </w:rPr>
        <w:t>y de la Mesa Técnica Nacional</w:t>
      </w:r>
      <w:r w:rsidRPr="00C03596">
        <w:rPr>
          <w:rFonts w:eastAsia="Calibri" w:cs="Arial"/>
          <w:color w:val="000000" w:themeColor="text1"/>
          <w:sz w:val="22"/>
          <w:szCs w:val="22"/>
        </w:rPr>
        <w:t>. Esto implica garantizar el registro, custodia, archivo y conservación de la documentación, así como la disposición de la información que sea producida en el marco de estas instancias y de las decisiones tomadas.</w:t>
      </w:r>
    </w:p>
    <w:p w14:paraId="4AF26945" w14:textId="77777777" w:rsidR="007469EE" w:rsidRPr="00C03596" w:rsidRDefault="007469EE" w:rsidP="007469EE">
      <w:pPr>
        <w:rPr>
          <w:rFonts w:eastAsia="Calibri" w:cs="Arial"/>
          <w:color w:val="000000" w:themeColor="text1"/>
          <w:sz w:val="22"/>
          <w:szCs w:val="22"/>
        </w:rPr>
      </w:pPr>
    </w:p>
    <w:p w14:paraId="50BD615E" w14:textId="77777777" w:rsidR="007469EE" w:rsidRPr="00C03596" w:rsidRDefault="007469EE" w:rsidP="009B5367">
      <w:pPr>
        <w:numPr>
          <w:ilvl w:val="0"/>
          <w:numId w:val="135"/>
        </w:numPr>
        <w:tabs>
          <w:tab w:val="left" w:pos="567"/>
        </w:tabs>
        <w:ind w:left="284" w:right="141" w:firstLine="0"/>
        <w:jc w:val="both"/>
        <w:rPr>
          <w:rFonts w:eastAsia="Calibri" w:cs="Arial"/>
          <w:color w:val="000000" w:themeColor="text1"/>
          <w:sz w:val="22"/>
          <w:szCs w:val="22"/>
          <w:lang w:val="es-CO"/>
        </w:rPr>
      </w:pPr>
      <w:r w:rsidRPr="00C03596">
        <w:rPr>
          <w:rFonts w:eastAsia="Calibri" w:cs="Arial"/>
          <w:color w:val="000000" w:themeColor="text1"/>
          <w:sz w:val="22"/>
          <w:szCs w:val="22"/>
          <w:lang w:val="es-CO"/>
        </w:rPr>
        <w:t>Proponer y someter a aprobación el reglamento de la Mesa de Equidad y sus instancias internas.</w:t>
      </w:r>
    </w:p>
    <w:p w14:paraId="0C4D432B" w14:textId="77777777" w:rsidR="007469EE" w:rsidRPr="00C03596" w:rsidRDefault="007469EE" w:rsidP="007469EE">
      <w:pPr>
        <w:pStyle w:val="Prrafodelista"/>
        <w:rPr>
          <w:rFonts w:ascii="Arial" w:hAnsi="Arial" w:cs="Arial"/>
          <w:color w:val="000000" w:themeColor="text1"/>
          <w:sz w:val="22"/>
          <w:szCs w:val="22"/>
        </w:rPr>
      </w:pPr>
    </w:p>
    <w:p w14:paraId="0B16914E" w14:textId="1FCB8CEA" w:rsidR="007469EE" w:rsidRDefault="007469EE" w:rsidP="009B5367">
      <w:pPr>
        <w:numPr>
          <w:ilvl w:val="0"/>
          <w:numId w:val="135"/>
        </w:numPr>
        <w:tabs>
          <w:tab w:val="left" w:pos="567"/>
        </w:tabs>
        <w:ind w:left="284" w:right="141" w:firstLine="0"/>
        <w:jc w:val="both"/>
        <w:rPr>
          <w:rFonts w:eastAsia="Calibri" w:cs="Arial"/>
          <w:color w:val="000000" w:themeColor="text1"/>
          <w:sz w:val="22"/>
          <w:szCs w:val="22"/>
          <w:lang w:val="es-CO"/>
        </w:rPr>
      </w:pPr>
      <w:r w:rsidRPr="00C03596">
        <w:rPr>
          <w:rFonts w:eastAsia="Calibri" w:cs="Arial"/>
          <w:color w:val="000000" w:themeColor="text1"/>
          <w:sz w:val="22"/>
          <w:szCs w:val="22"/>
          <w:lang w:val="es-CO"/>
        </w:rPr>
        <w:t>Las demás funciones que sean necesarias, en el marco de sus objetivos.</w:t>
      </w:r>
    </w:p>
    <w:p w14:paraId="484D9236" w14:textId="77777777" w:rsidR="00BC6EFC" w:rsidRDefault="00BC6EFC" w:rsidP="00BC6EFC">
      <w:pPr>
        <w:pStyle w:val="Prrafodelista"/>
        <w:rPr>
          <w:rFonts w:eastAsia="Calibri" w:cs="Arial"/>
          <w:color w:val="000000" w:themeColor="text1"/>
          <w:sz w:val="22"/>
          <w:szCs w:val="22"/>
          <w:lang w:val="es-CO"/>
        </w:rPr>
      </w:pPr>
    </w:p>
    <w:p w14:paraId="5EE9BEE7" w14:textId="7860F915" w:rsidR="00BC6EFC" w:rsidRDefault="00BC6EFC" w:rsidP="00BC6EFC">
      <w:pPr>
        <w:tabs>
          <w:tab w:val="left" w:pos="567"/>
        </w:tabs>
        <w:ind w:left="284" w:right="141"/>
        <w:jc w:val="both"/>
        <w:rPr>
          <w:rFonts w:eastAsia="Calibri" w:cs="Arial"/>
          <w:color w:val="000000" w:themeColor="text1"/>
          <w:sz w:val="22"/>
          <w:szCs w:val="22"/>
          <w:lang w:val="es-CO"/>
        </w:rPr>
      </w:pPr>
    </w:p>
    <w:p w14:paraId="3B4087A6" w14:textId="35A0D03C" w:rsidR="00BC6EFC" w:rsidRDefault="00BC6EFC" w:rsidP="00BC6EFC">
      <w:pPr>
        <w:tabs>
          <w:tab w:val="left" w:pos="567"/>
        </w:tabs>
        <w:ind w:left="284" w:right="141"/>
        <w:jc w:val="both"/>
        <w:rPr>
          <w:rFonts w:eastAsia="Calibri" w:cs="Arial"/>
          <w:color w:val="000000" w:themeColor="text1"/>
          <w:sz w:val="22"/>
          <w:szCs w:val="22"/>
          <w:lang w:val="es-CO"/>
        </w:rPr>
      </w:pPr>
    </w:p>
    <w:p w14:paraId="32EBDFBE" w14:textId="4827946E" w:rsidR="00BC6EFC" w:rsidRPr="0073311D" w:rsidRDefault="00BC6EFC" w:rsidP="003A557F">
      <w:pPr>
        <w:jc w:val="center"/>
        <w:rPr>
          <w:rFonts w:cs="Arial"/>
          <w:b/>
          <w:sz w:val="22"/>
          <w:szCs w:val="22"/>
          <w:lang w:val="es-CO" w:eastAsia="es-CO"/>
        </w:rPr>
      </w:pPr>
      <w:r w:rsidRPr="0073311D">
        <w:rPr>
          <w:rFonts w:cs="Arial"/>
          <w:b/>
          <w:sz w:val="22"/>
          <w:szCs w:val="22"/>
          <w:lang w:val="es-CO" w:eastAsia="es-CO"/>
        </w:rPr>
        <w:t xml:space="preserve">PARTE </w:t>
      </w:r>
      <w:r>
        <w:rPr>
          <w:rFonts w:cs="Arial"/>
          <w:b/>
          <w:sz w:val="22"/>
          <w:szCs w:val="22"/>
          <w:lang w:val="es-CO" w:eastAsia="es-CO"/>
        </w:rPr>
        <w:t>7</w:t>
      </w:r>
    </w:p>
    <w:p w14:paraId="2E6A9F82" w14:textId="5FB4DFAA" w:rsidR="00BC6EFC" w:rsidRPr="00BC6EFC" w:rsidRDefault="00BC6EFC" w:rsidP="003A557F">
      <w:pPr>
        <w:jc w:val="center"/>
        <w:rPr>
          <w:rFonts w:cs="Arial"/>
          <w:b/>
          <w:sz w:val="22"/>
          <w:szCs w:val="22"/>
          <w:lang w:val="es-CO" w:eastAsia="es-CO"/>
        </w:rPr>
      </w:pPr>
      <w:r w:rsidRPr="00BC6EFC">
        <w:rPr>
          <w:b/>
          <w:sz w:val="22"/>
          <w:szCs w:val="22"/>
          <w:lang w:val="es-CO" w:eastAsia="es-CO"/>
        </w:rPr>
        <w:t>Programas Sociales de Transferencias Monetarias</w:t>
      </w:r>
    </w:p>
    <w:p w14:paraId="1C068764" w14:textId="70E4427E" w:rsidR="00BC6EFC" w:rsidRDefault="00BC6EFC" w:rsidP="003A557F">
      <w:pPr>
        <w:shd w:val="clear" w:color="auto" w:fill="FFFFFF"/>
        <w:jc w:val="center"/>
        <w:rPr>
          <w:rFonts w:cs="Arial"/>
          <w:b/>
          <w:bCs/>
          <w:sz w:val="22"/>
          <w:szCs w:val="22"/>
          <w:lang w:val="es-CO" w:eastAsia="es-CO"/>
        </w:rPr>
      </w:pPr>
      <w:r w:rsidRPr="00736A60">
        <w:rPr>
          <w:rFonts w:cs="Arial"/>
          <w:b/>
          <w:bCs/>
          <w:sz w:val="22"/>
          <w:szCs w:val="22"/>
          <w:lang w:val="es-CO" w:eastAsia="es-CO"/>
        </w:rPr>
        <w:t xml:space="preserve">(Adicionado por el </w:t>
      </w:r>
      <w:r w:rsidRPr="00736A60">
        <w:rPr>
          <w:rStyle w:val="Hipervnculo"/>
          <w:sz w:val="22"/>
          <w:szCs w:val="22"/>
        </w:rPr>
        <w:t>Decreto 1</w:t>
      </w:r>
      <w:r>
        <w:rPr>
          <w:rStyle w:val="Hipervnculo"/>
          <w:sz w:val="22"/>
          <w:szCs w:val="22"/>
        </w:rPr>
        <w:t>690</w:t>
      </w:r>
      <w:r w:rsidRPr="00736A60">
        <w:rPr>
          <w:rStyle w:val="Hipervnculo"/>
          <w:sz w:val="22"/>
          <w:szCs w:val="22"/>
        </w:rPr>
        <w:t xml:space="preserve"> del 1</w:t>
      </w:r>
      <w:r>
        <w:rPr>
          <w:rStyle w:val="Hipervnculo"/>
          <w:sz w:val="22"/>
          <w:szCs w:val="22"/>
        </w:rPr>
        <w:t>7</w:t>
      </w:r>
      <w:r w:rsidRPr="00736A60">
        <w:rPr>
          <w:rStyle w:val="Hipervnculo"/>
          <w:sz w:val="22"/>
          <w:szCs w:val="22"/>
        </w:rPr>
        <w:t xml:space="preserve"> de </w:t>
      </w:r>
      <w:r>
        <w:rPr>
          <w:rStyle w:val="Hipervnculo"/>
          <w:sz w:val="22"/>
          <w:szCs w:val="22"/>
        </w:rPr>
        <w:t>diciembre</w:t>
      </w:r>
      <w:r w:rsidRPr="00736A60">
        <w:rPr>
          <w:rStyle w:val="Hipervnculo"/>
          <w:sz w:val="22"/>
          <w:szCs w:val="22"/>
        </w:rPr>
        <w:t xml:space="preserve"> de 2020</w:t>
      </w:r>
      <w:r w:rsidRPr="00736A60">
        <w:rPr>
          <w:rFonts w:cs="Arial"/>
          <w:b/>
          <w:bCs/>
          <w:sz w:val="22"/>
          <w:szCs w:val="22"/>
          <w:lang w:val="es-CO" w:eastAsia="es-CO"/>
        </w:rPr>
        <w:t>)</w:t>
      </w:r>
    </w:p>
    <w:p w14:paraId="7FD7D9A6" w14:textId="3E567043" w:rsidR="00BC6EFC" w:rsidRDefault="00BC6EFC" w:rsidP="003A557F">
      <w:pPr>
        <w:shd w:val="clear" w:color="auto" w:fill="FFFFFF"/>
        <w:jc w:val="center"/>
        <w:rPr>
          <w:rFonts w:cs="Arial"/>
          <w:b/>
          <w:bCs/>
          <w:sz w:val="22"/>
          <w:szCs w:val="22"/>
          <w:lang w:val="es-CO" w:eastAsia="es-CO"/>
        </w:rPr>
      </w:pPr>
    </w:p>
    <w:p w14:paraId="2A0FA2CA" w14:textId="77777777" w:rsidR="00BC6EFC" w:rsidRPr="00BC6EFC" w:rsidRDefault="00BC6EFC" w:rsidP="00BC6EFC">
      <w:pPr>
        <w:pStyle w:val="parrafo-division"/>
        <w:spacing w:before="0" w:beforeAutospacing="0" w:after="0" w:afterAutospacing="0"/>
        <w:ind w:left="709"/>
        <w:jc w:val="center"/>
        <w:rPr>
          <w:rFonts w:ascii="Arial" w:hAnsi="Arial" w:cs="Arial"/>
          <w:b/>
          <w:bCs/>
          <w:iCs/>
          <w:color w:val="000000"/>
          <w:sz w:val="22"/>
          <w:szCs w:val="22"/>
        </w:rPr>
      </w:pPr>
      <w:r w:rsidRPr="00BC6EFC">
        <w:rPr>
          <w:rStyle w:val="Textoennegrita"/>
          <w:rFonts w:ascii="Arial" w:hAnsi="Arial" w:cs="Arial"/>
          <w:iCs/>
          <w:color w:val="000000"/>
          <w:sz w:val="22"/>
          <w:szCs w:val="22"/>
        </w:rPr>
        <w:t>TÍTULO 1</w:t>
      </w:r>
    </w:p>
    <w:p w14:paraId="34E4F819" w14:textId="77777777" w:rsidR="00BC6EFC" w:rsidRPr="00BC6EFC" w:rsidRDefault="00BC6EFC" w:rsidP="00BC6EFC">
      <w:pPr>
        <w:pStyle w:val="parrafo-division"/>
        <w:spacing w:before="0" w:beforeAutospacing="0" w:after="0" w:afterAutospacing="0"/>
        <w:ind w:left="709"/>
        <w:jc w:val="center"/>
        <w:rPr>
          <w:rFonts w:ascii="Arial" w:hAnsi="Arial" w:cs="Arial"/>
          <w:b/>
          <w:bCs/>
          <w:iCs/>
          <w:color w:val="000000"/>
          <w:sz w:val="22"/>
          <w:szCs w:val="22"/>
        </w:rPr>
      </w:pPr>
      <w:r w:rsidRPr="00BC6EFC">
        <w:rPr>
          <w:rStyle w:val="Textoennegrita"/>
          <w:rFonts w:ascii="Arial" w:hAnsi="Arial" w:cs="Arial"/>
          <w:iCs/>
          <w:color w:val="000000"/>
          <w:sz w:val="22"/>
          <w:szCs w:val="22"/>
        </w:rPr>
        <w:t>Disposiciones especiales para la ejecución y operación de los programas sociales de transferencias monetarias</w:t>
      </w:r>
    </w:p>
    <w:p w14:paraId="4F0EB351" w14:textId="77777777" w:rsidR="00BC6EFC" w:rsidRPr="00BC6EFC" w:rsidRDefault="00BC6EFC" w:rsidP="00BC6EFC">
      <w:pPr>
        <w:ind w:left="709"/>
        <w:jc w:val="center"/>
        <w:rPr>
          <w:rFonts w:cs="Arial"/>
          <w:b/>
          <w:bCs/>
          <w:iCs/>
          <w:sz w:val="22"/>
          <w:szCs w:val="22"/>
        </w:rPr>
      </w:pPr>
    </w:p>
    <w:p w14:paraId="02021B46" w14:textId="77777777" w:rsidR="00BC6EFC" w:rsidRPr="00BC6EFC" w:rsidRDefault="00BC6EFC" w:rsidP="00BC6EFC">
      <w:pPr>
        <w:ind w:left="709"/>
        <w:jc w:val="center"/>
        <w:rPr>
          <w:rFonts w:cs="Arial"/>
          <w:b/>
          <w:bCs/>
          <w:iCs/>
          <w:sz w:val="22"/>
          <w:szCs w:val="22"/>
        </w:rPr>
      </w:pPr>
      <w:r w:rsidRPr="008D27A7">
        <w:rPr>
          <w:rFonts w:cs="Arial"/>
          <w:b/>
          <w:bCs/>
          <w:iCs/>
          <w:sz w:val="22"/>
          <w:szCs w:val="22"/>
        </w:rPr>
        <w:t>CAPITULO 1</w:t>
      </w:r>
    </w:p>
    <w:p w14:paraId="25DCEEAD" w14:textId="77777777" w:rsidR="00BC6EFC" w:rsidRPr="00BC6EFC" w:rsidRDefault="00BC6EFC" w:rsidP="00BC6EFC">
      <w:pPr>
        <w:ind w:left="709"/>
        <w:jc w:val="center"/>
        <w:rPr>
          <w:rFonts w:cs="Arial"/>
          <w:b/>
          <w:bCs/>
          <w:iCs/>
          <w:sz w:val="22"/>
          <w:szCs w:val="22"/>
        </w:rPr>
      </w:pPr>
      <w:r w:rsidRPr="00BC6EFC">
        <w:rPr>
          <w:rFonts w:cs="Arial"/>
          <w:b/>
          <w:bCs/>
          <w:iCs/>
          <w:sz w:val="22"/>
          <w:szCs w:val="22"/>
        </w:rPr>
        <w:t>Programa Ingreso Solidario</w:t>
      </w:r>
    </w:p>
    <w:p w14:paraId="7059EF2D" w14:textId="77777777" w:rsidR="00471D7E" w:rsidRDefault="00471D7E" w:rsidP="00471D7E">
      <w:pPr>
        <w:jc w:val="both"/>
        <w:rPr>
          <w:rFonts w:cs="Arial"/>
          <w:b/>
          <w:bCs/>
          <w:iCs/>
          <w:sz w:val="22"/>
          <w:szCs w:val="22"/>
        </w:rPr>
      </w:pPr>
    </w:p>
    <w:p w14:paraId="1C1CB62F" w14:textId="48188959" w:rsidR="00BC6EFC" w:rsidRPr="00BC6EFC" w:rsidRDefault="00BC6EFC" w:rsidP="00471D7E">
      <w:pPr>
        <w:jc w:val="both"/>
        <w:rPr>
          <w:rFonts w:cs="Arial"/>
          <w:b/>
          <w:bCs/>
          <w:iCs/>
          <w:sz w:val="22"/>
          <w:szCs w:val="22"/>
        </w:rPr>
      </w:pPr>
      <w:r w:rsidRPr="00BC6EFC">
        <w:rPr>
          <w:rFonts w:cs="Arial"/>
          <w:b/>
          <w:bCs/>
          <w:iCs/>
          <w:sz w:val="22"/>
          <w:szCs w:val="22"/>
        </w:rPr>
        <w:t xml:space="preserve">Artículo </w:t>
      </w:r>
      <w:r w:rsidRPr="00BC6EFC">
        <w:rPr>
          <w:rFonts w:cs="Arial"/>
          <w:b/>
          <w:iCs/>
          <w:sz w:val="22"/>
          <w:szCs w:val="22"/>
        </w:rPr>
        <w:t xml:space="preserve">2.7.1.1.1. </w:t>
      </w:r>
      <w:r w:rsidRPr="00BC6EFC">
        <w:rPr>
          <w:rFonts w:cs="Arial"/>
          <w:b/>
          <w:bCs/>
          <w:iCs/>
          <w:sz w:val="22"/>
          <w:szCs w:val="22"/>
        </w:rPr>
        <w:t>Objeto.</w:t>
      </w:r>
      <w:r w:rsidRPr="00BC6EFC">
        <w:rPr>
          <w:rFonts w:cs="Arial"/>
          <w:b/>
          <w:iCs/>
          <w:sz w:val="22"/>
          <w:szCs w:val="22"/>
        </w:rPr>
        <w:t> </w:t>
      </w:r>
      <w:r w:rsidRPr="00BC6EFC">
        <w:rPr>
          <w:rFonts w:cs="Arial"/>
          <w:bCs/>
          <w:iCs/>
          <w:sz w:val="22"/>
          <w:szCs w:val="22"/>
        </w:rPr>
        <w:t>El presente Capítulo tiene como objeto establecer los criterios para la ejecución y operación del programa de Ingreso Solidario, de acuerdo con lo establecido en el Decreto Legislativo 518 de 2020 y el Decreto Legislativo 812 de 2020.</w:t>
      </w:r>
      <w:r w:rsidRPr="00BC6EFC">
        <w:rPr>
          <w:rFonts w:cs="Arial"/>
          <w:b/>
          <w:bCs/>
          <w:iCs/>
          <w:sz w:val="22"/>
          <w:szCs w:val="22"/>
        </w:rPr>
        <w:t xml:space="preserve"> </w:t>
      </w:r>
    </w:p>
    <w:p w14:paraId="484A7151" w14:textId="77777777" w:rsidR="00471D7E" w:rsidRDefault="00471D7E" w:rsidP="00471D7E">
      <w:pPr>
        <w:jc w:val="both"/>
        <w:rPr>
          <w:rFonts w:cs="Arial"/>
          <w:b/>
          <w:bCs/>
          <w:iCs/>
          <w:sz w:val="22"/>
          <w:szCs w:val="22"/>
        </w:rPr>
      </w:pPr>
    </w:p>
    <w:p w14:paraId="6FA710AB" w14:textId="45397501" w:rsidR="00BC6EFC" w:rsidRPr="00BC6EFC" w:rsidRDefault="00BC6EFC" w:rsidP="00471D7E">
      <w:pPr>
        <w:jc w:val="both"/>
        <w:rPr>
          <w:rFonts w:cs="Arial"/>
          <w:sz w:val="22"/>
          <w:szCs w:val="22"/>
        </w:rPr>
      </w:pPr>
      <w:r w:rsidRPr="00BC6EFC">
        <w:rPr>
          <w:rFonts w:cs="Arial"/>
          <w:b/>
          <w:bCs/>
          <w:iCs/>
          <w:sz w:val="22"/>
          <w:szCs w:val="22"/>
        </w:rPr>
        <w:t xml:space="preserve">Artículo </w:t>
      </w:r>
      <w:r w:rsidRPr="00BC6EFC">
        <w:rPr>
          <w:rFonts w:cs="Arial"/>
          <w:b/>
          <w:iCs/>
          <w:sz w:val="22"/>
          <w:szCs w:val="22"/>
        </w:rPr>
        <w:t xml:space="preserve">2.7.1.1.2. </w:t>
      </w:r>
      <w:r w:rsidRPr="00BC6EFC">
        <w:rPr>
          <w:rFonts w:cs="Arial"/>
          <w:b/>
          <w:bCs/>
          <w:iCs/>
          <w:sz w:val="22"/>
          <w:szCs w:val="22"/>
        </w:rPr>
        <w:t xml:space="preserve"> Criterios de focalización, montos de transferencias monetarias y esquema de dispersión de pagos.</w:t>
      </w:r>
      <w:r w:rsidRPr="00BC6EFC">
        <w:rPr>
          <w:rFonts w:cs="Arial"/>
          <w:iCs/>
          <w:sz w:val="22"/>
          <w:szCs w:val="22"/>
        </w:rPr>
        <w:t xml:space="preserve"> </w:t>
      </w:r>
      <w:r w:rsidRPr="00BC6EFC">
        <w:rPr>
          <w:rFonts w:cs="Arial"/>
          <w:sz w:val="22"/>
          <w:szCs w:val="22"/>
        </w:rPr>
        <w:t>El Departamento Administrativo para la Prosperidad Social, teniendo en cuenta las directrices aprobadas por la Mesa de Equidad, determinará los criterios de focalización, identificación, selección, asignación, inclusión, permanencia y exclusión de beneficiarios del Programa Ingreso Solidario, así como los montos de las transferencias y el esquema de dispersión de pagos del Programa.</w:t>
      </w:r>
    </w:p>
    <w:p w14:paraId="3133B1E2" w14:textId="77777777" w:rsidR="00471D7E" w:rsidRDefault="00471D7E" w:rsidP="00471D7E">
      <w:pPr>
        <w:jc w:val="both"/>
        <w:rPr>
          <w:rFonts w:cs="Arial"/>
          <w:iCs/>
          <w:sz w:val="22"/>
          <w:szCs w:val="22"/>
        </w:rPr>
      </w:pPr>
    </w:p>
    <w:p w14:paraId="201A28BC" w14:textId="6AEA14FA" w:rsidR="00BC6EFC" w:rsidRPr="00BC6EFC" w:rsidRDefault="00BC6EFC" w:rsidP="00471D7E">
      <w:pPr>
        <w:jc w:val="both"/>
        <w:rPr>
          <w:rFonts w:cs="Arial"/>
          <w:iCs/>
          <w:sz w:val="22"/>
          <w:szCs w:val="22"/>
        </w:rPr>
      </w:pPr>
      <w:r w:rsidRPr="00BC6EFC">
        <w:rPr>
          <w:rFonts w:cs="Arial"/>
          <w:iCs/>
          <w:sz w:val="22"/>
          <w:szCs w:val="22"/>
        </w:rPr>
        <w:t xml:space="preserve">En todo caso, el Departamento Administrativo para la Prosperidad Social tendrá en cuenta los hogares en situación de pobreza, pobreza extrema y vulnerabilidad, identificados a través del SISBÉN y/o del Registro Social de Hogares administrado por el Departamento Nacional de Planeación –DNP. </w:t>
      </w:r>
    </w:p>
    <w:p w14:paraId="26998359" w14:textId="77777777" w:rsidR="00BC6EFC" w:rsidRPr="00BC6EFC" w:rsidRDefault="00BC6EFC" w:rsidP="00BC6EFC">
      <w:pPr>
        <w:ind w:left="709"/>
        <w:jc w:val="both"/>
        <w:rPr>
          <w:rFonts w:cs="Arial"/>
          <w:iCs/>
          <w:sz w:val="22"/>
          <w:szCs w:val="22"/>
        </w:rPr>
      </w:pPr>
    </w:p>
    <w:p w14:paraId="6A50B902" w14:textId="77777777" w:rsidR="00BC6EFC" w:rsidRPr="00BC6EFC" w:rsidRDefault="00BC6EFC" w:rsidP="00471D7E">
      <w:pPr>
        <w:jc w:val="both"/>
        <w:rPr>
          <w:rFonts w:cs="Arial"/>
          <w:iCs/>
          <w:sz w:val="22"/>
          <w:szCs w:val="22"/>
        </w:rPr>
      </w:pPr>
      <w:r w:rsidRPr="00BC6EFC">
        <w:rPr>
          <w:rFonts w:cs="Arial"/>
          <w:iCs/>
          <w:sz w:val="22"/>
          <w:szCs w:val="22"/>
        </w:rPr>
        <w:t xml:space="preserve">Así mismo, el Departamento Administrativo para la Prosperidad Social podrá utilizar fuentes adicionales de información que permitan mejorar la focalización y ubicación de las personas y hogares más vulnerables beneficiarios del Programa de Ingreso Solidario. Además, </w:t>
      </w:r>
      <w:r w:rsidRPr="00BC6EFC">
        <w:rPr>
          <w:rFonts w:cs="Arial"/>
          <w:iCs/>
          <w:sz w:val="22"/>
          <w:szCs w:val="22"/>
          <w:lang w:val="es-CO"/>
        </w:rPr>
        <w:t>estará facultado para entregar o compartir dicha información con las entidades involucradas en las transferencias no condicionadas del Programa, atendiendo lo dispuesto en las Leyes 1266 de 2008 y 1581 de 2012.  </w:t>
      </w:r>
    </w:p>
    <w:p w14:paraId="35D66D1A" w14:textId="77777777" w:rsidR="00BC6EFC" w:rsidRPr="00BC6EFC" w:rsidRDefault="00BC6EFC" w:rsidP="00BC6EFC">
      <w:pPr>
        <w:rPr>
          <w:rFonts w:cs="Arial"/>
          <w:b/>
          <w:bCs/>
          <w:iCs/>
          <w:sz w:val="22"/>
          <w:szCs w:val="22"/>
        </w:rPr>
      </w:pPr>
    </w:p>
    <w:p w14:paraId="7E243D15" w14:textId="77777777" w:rsidR="00BC6EFC" w:rsidRPr="00BC6EFC" w:rsidRDefault="00BC6EFC" w:rsidP="00471D7E">
      <w:pPr>
        <w:jc w:val="both"/>
        <w:rPr>
          <w:rFonts w:cs="Arial"/>
          <w:iCs/>
          <w:sz w:val="22"/>
          <w:szCs w:val="22"/>
        </w:rPr>
      </w:pPr>
      <w:r w:rsidRPr="00BC6EFC">
        <w:rPr>
          <w:rFonts w:cs="Arial"/>
          <w:b/>
          <w:bCs/>
          <w:iCs/>
          <w:sz w:val="22"/>
          <w:szCs w:val="22"/>
        </w:rPr>
        <w:t xml:space="preserve">Artículo </w:t>
      </w:r>
      <w:r w:rsidRPr="00BC6EFC">
        <w:rPr>
          <w:rFonts w:cs="Arial"/>
          <w:b/>
          <w:iCs/>
          <w:sz w:val="22"/>
          <w:szCs w:val="22"/>
        </w:rPr>
        <w:t xml:space="preserve">2.7.1.1.3. </w:t>
      </w:r>
      <w:r w:rsidRPr="00BC6EFC">
        <w:rPr>
          <w:rFonts w:cs="Arial"/>
          <w:b/>
          <w:bCs/>
          <w:iCs/>
          <w:sz w:val="22"/>
          <w:szCs w:val="22"/>
        </w:rPr>
        <w:t>Determinación de Potenciales Beneficiarios.</w:t>
      </w:r>
      <w:r w:rsidRPr="00BC6EFC">
        <w:rPr>
          <w:rFonts w:cs="Arial"/>
          <w:iCs/>
          <w:sz w:val="22"/>
          <w:szCs w:val="22"/>
        </w:rPr>
        <w:t xml:space="preserve"> El Departamento Administrativo para la Prosperidad Social determinará mediante acto administrativo el listado de los potenciales hogares beneficiarios del Programa de Ingreso Solidario y ordenará la ejecución del gasto y el giro directo a las cuentas que señalen las diferentes entidades financieras, que cumplan con los criterios de acceso, focalización y priorización del programa.</w:t>
      </w:r>
    </w:p>
    <w:p w14:paraId="4F484923" w14:textId="77777777" w:rsidR="00BC6EFC" w:rsidRPr="00BC6EFC" w:rsidRDefault="00BC6EFC" w:rsidP="00BC6EFC">
      <w:pPr>
        <w:ind w:left="709"/>
        <w:jc w:val="both"/>
        <w:rPr>
          <w:rFonts w:cs="Arial"/>
          <w:iCs/>
          <w:sz w:val="22"/>
          <w:szCs w:val="22"/>
        </w:rPr>
      </w:pPr>
    </w:p>
    <w:p w14:paraId="232A9CF5" w14:textId="77777777" w:rsidR="00BC6EFC" w:rsidRPr="00BC6EFC" w:rsidRDefault="00BC6EFC" w:rsidP="00471D7E">
      <w:pPr>
        <w:jc w:val="both"/>
        <w:rPr>
          <w:rFonts w:cs="Arial"/>
          <w:iCs/>
          <w:sz w:val="22"/>
          <w:szCs w:val="22"/>
        </w:rPr>
      </w:pPr>
      <w:r w:rsidRPr="00BC6EFC">
        <w:rPr>
          <w:rFonts w:cs="Arial"/>
          <w:iCs/>
          <w:sz w:val="22"/>
          <w:szCs w:val="22"/>
          <w:lang w:val="es-CO"/>
        </w:rPr>
        <w:t xml:space="preserve">En dicho acto administrativo se establecerá igualmente el monto de los recursos a transferir, la periodicidad de las transferencias y los mecanismos de dispersión, de conformidad con las directrices aprobadas por la Mesa de Equidad. </w:t>
      </w:r>
    </w:p>
    <w:p w14:paraId="34D4234B" w14:textId="77777777" w:rsidR="00BC6EFC" w:rsidRPr="00BC6EFC" w:rsidRDefault="00BC6EFC" w:rsidP="00BC6EFC">
      <w:pPr>
        <w:jc w:val="both"/>
        <w:rPr>
          <w:rFonts w:cs="Arial"/>
          <w:iCs/>
          <w:sz w:val="22"/>
          <w:szCs w:val="22"/>
        </w:rPr>
      </w:pPr>
      <w:bookmarkStart w:id="64" w:name="_Hlk47114143"/>
    </w:p>
    <w:bookmarkEnd w:id="64"/>
    <w:p w14:paraId="495AC83E" w14:textId="77777777" w:rsidR="00BC6EFC" w:rsidRPr="00BC6EFC" w:rsidRDefault="00BC6EFC" w:rsidP="00471D7E">
      <w:pPr>
        <w:jc w:val="both"/>
        <w:rPr>
          <w:rFonts w:cs="Arial"/>
          <w:iCs/>
          <w:sz w:val="22"/>
          <w:szCs w:val="22"/>
        </w:rPr>
      </w:pPr>
      <w:r w:rsidRPr="00BC6EFC">
        <w:rPr>
          <w:rFonts w:cs="Arial"/>
          <w:b/>
          <w:iCs/>
          <w:sz w:val="22"/>
          <w:szCs w:val="22"/>
        </w:rPr>
        <w:t>Parágrafo 1</w:t>
      </w:r>
      <w:r w:rsidRPr="00BC6EFC">
        <w:rPr>
          <w:rFonts w:cs="Arial"/>
          <w:iCs/>
          <w:sz w:val="22"/>
          <w:szCs w:val="22"/>
        </w:rPr>
        <w:t>. Únicamente se considerarán beneficiarios del programa Ingreso de Solidario aquellos hogares que hayan cumplido con los criterios de acceso, focalización, identificación, priorización, selección y asignación establecidos por el programa y que se les haya realizado el giro o abono efectivo en cuenta para cada ciclo de pago.</w:t>
      </w:r>
    </w:p>
    <w:p w14:paraId="3AC0BDC1" w14:textId="77777777" w:rsidR="00BC6EFC" w:rsidRPr="00BC6EFC" w:rsidRDefault="00BC6EFC" w:rsidP="00BC6EFC">
      <w:pPr>
        <w:jc w:val="both"/>
        <w:rPr>
          <w:rFonts w:cs="Arial"/>
          <w:b/>
          <w:bCs/>
          <w:iCs/>
          <w:sz w:val="22"/>
          <w:szCs w:val="22"/>
          <w:lang w:val="es-CO"/>
        </w:rPr>
      </w:pPr>
    </w:p>
    <w:p w14:paraId="0F3C56AE" w14:textId="77777777" w:rsidR="00BC6EFC" w:rsidRPr="00BC6EFC" w:rsidRDefault="00BC6EFC" w:rsidP="00471D7E">
      <w:pPr>
        <w:jc w:val="both"/>
        <w:rPr>
          <w:rFonts w:cs="Arial"/>
          <w:iCs/>
          <w:sz w:val="22"/>
          <w:szCs w:val="22"/>
          <w:lang w:val="es-CO"/>
        </w:rPr>
      </w:pPr>
      <w:r w:rsidRPr="00BC6EFC">
        <w:rPr>
          <w:rFonts w:cs="Arial"/>
          <w:b/>
          <w:bCs/>
          <w:iCs/>
          <w:sz w:val="22"/>
          <w:szCs w:val="22"/>
          <w:lang w:val="es-CO"/>
        </w:rPr>
        <w:t xml:space="preserve">Parágrafo 2. </w:t>
      </w:r>
      <w:bookmarkStart w:id="65" w:name="_Hlk45098386"/>
      <w:r w:rsidRPr="00BC6EFC">
        <w:rPr>
          <w:rFonts w:cs="Arial"/>
          <w:iCs/>
          <w:sz w:val="22"/>
          <w:szCs w:val="22"/>
          <w:lang w:val="es-CO"/>
        </w:rPr>
        <w:t>Cuando los recursos del programa de Ingreso Solidario tengan como fuente presupuestal el Fondo de Mitigación de Emergencias -FOME, el monto del subsidio deberá contar con previa aprobación del Comité de Administración del Fondo de Mitigación de Emergencias</w:t>
      </w:r>
      <w:r w:rsidRPr="00BC6EFC" w:rsidDel="000D36C9">
        <w:rPr>
          <w:rFonts w:cs="Arial"/>
          <w:iCs/>
          <w:sz w:val="22"/>
          <w:szCs w:val="22"/>
          <w:lang w:val="es-CO"/>
        </w:rPr>
        <w:t xml:space="preserve"> </w:t>
      </w:r>
      <w:r w:rsidRPr="00BC6EFC">
        <w:rPr>
          <w:rFonts w:cs="Arial"/>
          <w:iCs/>
          <w:sz w:val="22"/>
          <w:szCs w:val="22"/>
          <w:lang w:val="es-CO"/>
        </w:rPr>
        <w:t>Directivo del FOME</w:t>
      </w:r>
      <w:bookmarkEnd w:id="65"/>
      <w:r w:rsidRPr="00BC6EFC">
        <w:rPr>
          <w:rFonts w:cs="Arial"/>
          <w:iCs/>
          <w:sz w:val="22"/>
          <w:szCs w:val="22"/>
          <w:lang w:val="es-CO"/>
        </w:rPr>
        <w:t xml:space="preserve">. </w:t>
      </w:r>
    </w:p>
    <w:p w14:paraId="18D60237" w14:textId="77777777" w:rsidR="00BC6EFC" w:rsidRPr="00BC6EFC" w:rsidRDefault="00BC6EFC" w:rsidP="00BC6EFC">
      <w:pPr>
        <w:jc w:val="both"/>
        <w:rPr>
          <w:rFonts w:cs="Arial"/>
          <w:iCs/>
          <w:sz w:val="22"/>
          <w:szCs w:val="22"/>
        </w:rPr>
      </w:pPr>
    </w:p>
    <w:p w14:paraId="651FC9E0" w14:textId="77777777" w:rsidR="00BC6EFC" w:rsidRPr="00BC6EFC" w:rsidRDefault="00BC6EFC" w:rsidP="00471D7E">
      <w:pPr>
        <w:jc w:val="both"/>
        <w:rPr>
          <w:rFonts w:cs="Arial"/>
          <w:iCs/>
          <w:sz w:val="22"/>
          <w:szCs w:val="22"/>
        </w:rPr>
      </w:pPr>
      <w:bookmarkStart w:id="66" w:name="_Hlk44520109"/>
      <w:bookmarkStart w:id="67" w:name="_Hlk45026432"/>
      <w:r w:rsidRPr="00BC6EFC">
        <w:rPr>
          <w:rFonts w:cs="Arial"/>
          <w:b/>
          <w:bCs/>
          <w:iCs/>
          <w:sz w:val="22"/>
          <w:szCs w:val="22"/>
          <w:lang w:val="es-CO"/>
        </w:rPr>
        <w:t>Artículo</w:t>
      </w:r>
      <w:r w:rsidRPr="00BC6EFC">
        <w:rPr>
          <w:rFonts w:cs="Arial"/>
          <w:b/>
          <w:iCs/>
          <w:sz w:val="22"/>
          <w:szCs w:val="22"/>
          <w:lang w:val="es-CO"/>
        </w:rPr>
        <w:t xml:space="preserve"> </w:t>
      </w:r>
      <w:r w:rsidRPr="00BC6EFC">
        <w:rPr>
          <w:rFonts w:cs="Arial"/>
          <w:b/>
          <w:iCs/>
          <w:sz w:val="22"/>
          <w:szCs w:val="22"/>
        </w:rPr>
        <w:t xml:space="preserve">2.7.1.1.4. </w:t>
      </w:r>
      <w:r w:rsidRPr="00BC6EFC">
        <w:rPr>
          <w:rFonts w:cs="Arial"/>
          <w:b/>
          <w:iCs/>
          <w:sz w:val="22"/>
          <w:szCs w:val="22"/>
          <w:lang w:val="es-CO"/>
        </w:rPr>
        <w:t xml:space="preserve"> Transferencia de recursos. </w:t>
      </w:r>
      <w:r w:rsidRPr="00BC6EFC">
        <w:rPr>
          <w:rFonts w:cs="Arial"/>
          <w:iCs/>
          <w:sz w:val="22"/>
          <w:szCs w:val="22"/>
        </w:rPr>
        <w:t xml:space="preserve">En el marco del programa de Ingreso Solidario, el giro de recursos por concepto de las transferencias monetarias no condicionadas </w:t>
      </w:r>
      <w:r w:rsidRPr="00BC6EFC">
        <w:rPr>
          <w:rFonts w:cs="Arial"/>
          <w:iCs/>
          <w:sz w:val="22"/>
          <w:szCs w:val="22"/>
        </w:rPr>
        <w:lastRenderedPageBreak/>
        <w:t xml:space="preserve">por parte de la Dirección General de Crédito Público y Tesoro Nacional del Ministerio de Hacienda y Crédito Público se podrá llevar a cabo en las Cuentas de Depósito en el Banco de la República de las entidades financieras que participen en la dispersión de recursos, con las que los beneficiarios del programa tengan relación previamente, sin que para el efecto se requiera la celebración de contratos entre el Departamento Administrativo para la Prosperidad Social y las entidades financieras.  </w:t>
      </w:r>
      <w:bookmarkEnd w:id="66"/>
    </w:p>
    <w:bookmarkEnd w:id="67"/>
    <w:p w14:paraId="0F9084AC" w14:textId="77777777" w:rsidR="00BC6EFC" w:rsidRPr="00BC6EFC" w:rsidRDefault="00BC6EFC" w:rsidP="00BC6EFC">
      <w:pPr>
        <w:ind w:left="709"/>
        <w:jc w:val="both"/>
        <w:rPr>
          <w:rFonts w:cs="Arial"/>
          <w:iCs/>
          <w:sz w:val="22"/>
          <w:szCs w:val="22"/>
        </w:rPr>
      </w:pPr>
    </w:p>
    <w:p w14:paraId="363E7C59" w14:textId="77777777" w:rsidR="00BC6EFC" w:rsidRPr="00BC6EFC" w:rsidRDefault="00BC6EFC" w:rsidP="00471D7E">
      <w:pPr>
        <w:jc w:val="both"/>
        <w:rPr>
          <w:rFonts w:cs="Arial"/>
          <w:iCs/>
          <w:sz w:val="22"/>
          <w:szCs w:val="22"/>
        </w:rPr>
      </w:pPr>
      <w:r w:rsidRPr="00BC6EFC">
        <w:rPr>
          <w:rFonts w:cs="Arial"/>
          <w:b/>
          <w:bCs/>
          <w:iCs/>
          <w:sz w:val="22"/>
          <w:szCs w:val="22"/>
        </w:rPr>
        <w:t>Artículo</w:t>
      </w:r>
      <w:r w:rsidRPr="00BC6EFC">
        <w:rPr>
          <w:rFonts w:cs="Arial"/>
          <w:b/>
          <w:iCs/>
          <w:sz w:val="22"/>
          <w:szCs w:val="22"/>
        </w:rPr>
        <w:t xml:space="preserve"> 2.7.1.1.5. Suscripción de contratos. </w:t>
      </w:r>
      <w:r w:rsidRPr="00BC6EFC">
        <w:rPr>
          <w:rFonts w:cs="Arial"/>
          <w:iCs/>
          <w:sz w:val="22"/>
          <w:szCs w:val="22"/>
        </w:rPr>
        <w:t xml:space="preserve">El Departamento Administrativo para la Prosperidad Social podrá suscribir nuevos convenios y/o contratos con la red bancaria y otros operadores para garantizar la dispersión de transferencias y aumentar la capacidad de dispersión y giros monetarios a los beneficiarios, buscando garantizar la cobertura de la población no bancarizada en el marco del programa de Ingreso Solidario. </w:t>
      </w:r>
    </w:p>
    <w:p w14:paraId="16352F36" w14:textId="77777777" w:rsidR="00BC6EFC" w:rsidRPr="00BC6EFC" w:rsidRDefault="00BC6EFC" w:rsidP="00BC6EFC">
      <w:pPr>
        <w:ind w:left="709"/>
        <w:jc w:val="both"/>
        <w:rPr>
          <w:rFonts w:cs="Arial"/>
          <w:b/>
          <w:bCs/>
          <w:iCs/>
          <w:sz w:val="22"/>
          <w:szCs w:val="22"/>
        </w:rPr>
      </w:pPr>
    </w:p>
    <w:p w14:paraId="1160EC08" w14:textId="77777777" w:rsidR="00BC6EFC" w:rsidRPr="00BC6EFC" w:rsidRDefault="00BC6EFC" w:rsidP="00471D7E">
      <w:pPr>
        <w:jc w:val="both"/>
        <w:rPr>
          <w:rFonts w:cs="Arial"/>
          <w:iCs/>
          <w:sz w:val="22"/>
          <w:szCs w:val="22"/>
          <w:lang w:val="es-CO"/>
        </w:rPr>
      </w:pPr>
      <w:r w:rsidRPr="00BC6EFC">
        <w:rPr>
          <w:rFonts w:cs="Arial"/>
          <w:b/>
          <w:bCs/>
          <w:iCs/>
          <w:sz w:val="22"/>
          <w:szCs w:val="22"/>
          <w:lang w:val="es-CO"/>
        </w:rPr>
        <w:t>Parágrafo.</w:t>
      </w:r>
      <w:r w:rsidRPr="00BC6EFC">
        <w:rPr>
          <w:rFonts w:cs="Arial"/>
          <w:iCs/>
          <w:sz w:val="22"/>
          <w:szCs w:val="22"/>
          <w:lang w:val="es-CO"/>
        </w:rPr>
        <w:t xml:space="preserve"> Cuando los procesos de contratación se realicen con cargo a los recursos del Fondo de Mitigación de Emergencias -FOME, se adelantarán bajo el régimen de derecho privado de conformidad con lo señalado en el artículo 6 del Decreto Legislativo 444 de 2020.</w:t>
      </w:r>
    </w:p>
    <w:p w14:paraId="4E4BB856" w14:textId="77777777" w:rsidR="00BC6EFC" w:rsidRPr="00BC6EFC" w:rsidRDefault="00BC6EFC" w:rsidP="00BC6EFC">
      <w:pPr>
        <w:ind w:left="709"/>
        <w:jc w:val="both"/>
        <w:rPr>
          <w:rFonts w:cs="Arial"/>
          <w:iCs/>
          <w:sz w:val="22"/>
          <w:szCs w:val="22"/>
        </w:rPr>
      </w:pPr>
    </w:p>
    <w:p w14:paraId="49EB9561" w14:textId="77777777" w:rsidR="00BC6EFC" w:rsidRPr="00BC6EFC" w:rsidRDefault="00BC6EFC" w:rsidP="00471D7E">
      <w:pPr>
        <w:jc w:val="both"/>
        <w:rPr>
          <w:rFonts w:cs="Arial"/>
          <w:bCs/>
          <w:iCs/>
          <w:sz w:val="22"/>
          <w:szCs w:val="22"/>
        </w:rPr>
      </w:pPr>
      <w:r w:rsidRPr="00BC6EFC">
        <w:rPr>
          <w:rFonts w:cs="Arial"/>
          <w:b/>
          <w:bCs/>
          <w:iCs/>
          <w:sz w:val="22"/>
          <w:szCs w:val="22"/>
        </w:rPr>
        <w:t>Artículo</w:t>
      </w:r>
      <w:r w:rsidRPr="00BC6EFC">
        <w:rPr>
          <w:rFonts w:cs="Arial"/>
          <w:b/>
          <w:iCs/>
          <w:sz w:val="22"/>
          <w:szCs w:val="22"/>
        </w:rPr>
        <w:t xml:space="preserve"> 2.7.1.1.6. </w:t>
      </w:r>
      <w:r w:rsidRPr="00BC6EFC">
        <w:rPr>
          <w:rFonts w:cs="Arial"/>
          <w:b/>
          <w:bCs/>
          <w:iCs/>
          <w:sz w:val="22"/>
          <w:szCs w:val="22"/>
        </w:rPr>
        <w:t>Tratamiento de la información</w:t>
      </w:r>
      <w:r w:rsidRPr="00BC6EFC">
        <w:rPr>
          <w:rFonts w:cs="Arial"/>
          <w:b/>
          <w:iCs/>
          <w:sz w:val="22"/>
          <w:szCs w:val="22"/>
        </w:rPr>
        <w:t xml:space="preserve">. </w:t>
      </w:r>
      <w:r w:rsidRPr="00BC6EFC">
        <w:rPr>
          <w:rFonts w:cs="Arial"/>
          <w:bCs/>
          <w:iCs/>
          <w:sz w:val="22"/>
          <w:szCs w:val="22"/>
        </w:rPr>
        <w:t>Las entidades públicas y privadas están autorizadas a recibir y suministrar los datos personales de que trata la Ley 1581 de 2012 y la información financiera, crediticia, comercial, de servicios y la proveniente de terceros países conforme a la Ley 1266 de 2008, que sea necesaria para la entrega de las transferencias monetarias no condicionadas del Programa de Ingreso Solidario.  </w:t>
      </w:r>
    </w:p>
    <w:p w14:paraId="6DCE97C8" w14:textId="77777777" w:rsidR="00BC6EFC" w:rsidRPr="00BC6EFC" w:rsidRDefault="00BC6EFC" w:rsidP="00BC6EFC">
      <w:pPr>
        <w:ind w:left="709"/>
        <w:jc w:val="both"/>
        <w:rPr>
          <w:rFonts w:cs="Arial"/>
          <w:bCs/>
          <w:iCs/>
          <w:sz w:val="22"/>
          <w:szCs w:val="22"/>
        </w:rPr>
      </w:pPr>
      <w:r w:rsidRPr="00BC6EFC">
        <w:rPr>
          <w:rFonts w:cs="Arial"/>
          <w:bCs/>
          <w:iCs/>
          <w:sz w:val="22"/>
          <w:szCs w:val="22"/>
        </w:rPr>
        <w:t>  </w:t>
      </w:r>
    </w:p>
    <w:p w14:paraId="29A1C2ED" w14:textId="77777777" w:rsidR="00BC6EFC" w:rsidRPr="00BC6EFC" w:rsidRDefault="00BC6EFC" w:rsidP="00471D7E">
      <w:pPr>
        <w:jc w:val="both"/>
        <w:rPr>
          <w:rFonts w:cs="Arial"/>
          <w:bCs/>
          <w:iCs/>
          <w:sz w:val="22"/>
          <w:szCs w:val="22"/>
        </w:rPr>
      </w:pPr>
      <w:r w:rsidRPr="00BC6EFC">
        <w:rPr>
          <w:rFonts w:cs="Arial"/>
          <w:bCs/>
          <w:iCs/>
          <w:sz w:val="22"/>
          <w:szCs w:val="22"/>
        </w:rPr>
        <w:t>Las entidades privadas y públicas receptoras de esta información deberán utilizar los datos e información solo para los fines aquí establecidos y estarán obligadas a adoptar las medidas necesarias para garantizar su seguridad, circulación restringida, confidencialidad, y la protección del habeas data.  </w:t>
      </w:r>
    </w:p>
    <w:p w14:paraId="3DBFCDE6" w14:textId="77777777" w:rsidR="00BC6EFC" w:rsidRPr="00BC6EFC" w:rsidRDefault="00BC6EFC" w:rsidP="00BC6EFC">
      <w:pPr>
        <w:ind w:left="709"/>
        <w:jc w:val="both"/>
        <w:rPr>
          <w:rFonts w:cs="Arial"/>
          <w:bCs/>
          <w:iCs/>
          <w:sz w:val="22"/>
          <w:szCs w:val="22"/>
        </w:rPr>
      </w:pPr>
      <w:r w:rsidRPr="00BC6EFC">
        <w:rPr>
          <w:rFonts w:cs="Arial"/>
          <w:bCs/>
          <w:iCs/>
          <w:sz w:val="22"/>
          <w:szCs w:val="22"/>
        </w:rPr>
        <w:t>  </w:t>
      </w:r>
    </w:p>
    <w:p w14:paraId="024AB531" w14:textId="77777777" w:rsidR="00BC6EFC" w:rsidRPr="00BC6EFC" w:rsidRDefault="00BC6EFC" w:rsidP="00471D7E">
      <w:pPr>
        <w:jc w:val="both"/>
        <w:rPr>
          <w:rFonts w:cs="Arial"/>
          <w:bCs/>
          <w:iCs/>
          <w:sz w:val="22"/>
          <w:szCs w:val="22"/>
        </w:rPr>
      </w:pPr>
      <w:r w:rsidRPr="00BC6EFC">
        <w:rPr>
          <w:rFonts w:cs="Arial"/>
          <w:bCs/>
          <w:iCs/>
          <w:sz w:val="22"/>
          <w:szCs w:val="22"/>
        </w:rPr>
        <w:t>Las entidades privadas deberán entregar la información que sea solicitada por las entidades públicas, con el fin de identificar los hogares beneficiarios del programa de Ingreso Solidario y garantizar la entrega efectiva de las transferencias monetarias no condicionadas.  </w:t>
      </w:r>
    </w:p>
    <w:p w14:paraId="0715DAF7" w14:textId="77777777" w:rsidR="00BC6EFC" w:rsidRPr="00BC6EFC" w:rsidRDefault="00BC6EFC" w:rsidP="00BC6EFC">
      <w:pPr>
        <w:ind w:left="709"/>
        <w:jc w:val="both"/>
        <w:rPr>
          <w:rFonts w:cs="Arial"/>
          <w:b/>
          <w:iCs/>
          <w:sz w:val="22"/>
          <w:szCs w:val="22"/>
        </w:rPr>
      </w:pPr>
    </w:p>
    <w:p w14:paraId="6C7DF81E" w14:textId="77777777" w:rsidR="00BC6EFC" w:rsidRPr="00BC6EFC" w:rsidRDefault="00BC6EFC" w:rsidP="00471D7E">
      <w:pPr>
        <w:jc w:val="both"/>
        <w:rPr>
          <w:rFonts w:cs="Arial"/>
          <w:b/>
          <w:iCs/>
          <w:sz w:val="22"/>
          <w:szCs w:val="22"/>
          <w:lang w:val="es-CO"/>
        </w:rPr>
      </w:pPr>
      <w:r w:rsidRPr="00BC6EFC">
        <w:rPr>
          <w:rFonts w:cs="Arial"/>
          <w:b/>
          <w:bCs/>
          <w:iCs/>
          <w:sz w:val="22"/>
          <w:szCs w:val="22"/>
          <w:lang w:val="es-CO"/>
        </w:rPr>
        <w:t>Artículo</w:t>
      </w:r>
      <w:r w:rsidRPr="00BC6EFC">
        <w:rPr>
          <w:rFonts w:cs="Arial"/>
          <w:b/>
          <w:iCs/>
          <w:sz w:val="22"/>
          <w:szCs w:val="22"/>
          <w:lang w:val="es-CO"/>
        </w:rPr>
        <w:t xml:space="preserve"> </w:t>
      </w:r>
      <w:r w:rsidRPr="00BC6EFC">
        <w:rPr>
          <w:rFonts w:cs="Arial"/>
          <w:b/>
          <w:iCs/>
          <w:sz w:val="22"/>
          <w:szCs w:val="22"/>
        </w:rPr>
        <w:t xml:space="preserve">2.7.1.1.7. </w:t>
      </w:r>
      <w:r w:rsidRPr="00BC6EFC">
        <w:rPr>
          <w:rFonts w:cs="Arial"/>
          <w:b/>
          <w:bCs/>
          <w:iCs/>
          <w:sz w:val="22"/>
          <w:szCs w:val="22"/>
          <w:lang w:val="es-CO"/>
        </w:rPr>
        <w:t>Costos operativos</w:t>
      </w:r>
      <w:r w:rsidRPr="00BC6EFC">
        <w:rPr>
          <w:rFonts w:cs="Arial"/>
          <w:b/>
          <w:iCs/>
          <w:sz w:val="22"/>
          <w:szCs w:val="22"/>
          <w:lang w:val="es-CO"/>
        </w:rPr>
        <w:t xml:space="preserve">. </w:t>
      </w:r>
      <w:r w:rsidRPr="00BC6EFC">
        <w:rPr>
          <w:rFonts w:cs="Arial"/>
          <w:bCs/>
          <w:iCs/>
          <w:sz w:val="22"/>
          <w:szCs w:val="22"/>
          <w:lang w:val="es-CO"/>
        </w:rPr>
        <w:t>Los costos operativos requeridos para la entrega de las transferencias monetarias no condicionadas del Programa de Ingreso Solidario se asumirán con cargo a los recursos del Fondo de Mitigación de Emergencias -FOME.</w:t>
      </w:r>
      <w:r w:rsidRPr="00BC6EFC">
        <w:rPr>
          <w:rFonts w:cs="Arial"/>
          <w:b/>
          <w:iCs/>
          <w:sz w:val="22"/>
          <w:szCs w:val="22"/>
          <w:lang w:val="es-CO"/>
        </w:rPr>
        <w:t xml:space="preserve">  </w:t>
      </w:r>
    </w:p>
    <w:p w14:paraId="37A4852F" w14:textId="77777777" w:rsidR="00BC6EFC" w:rsidRPr="00BC6EFC" w:rsidRDefault="00BC6EFC" w:rsidP="00BC6EFC">
      <w:pPr>
        <w:jc w:val="both"/>
        <w:rPr>
          <w:rFonts w:cs="Arial"/>
          <w:bCs/>
          <w:iCs/>
          <w:sz w:val="22"/>
          <w:szCs w:val="22"/>
        </w:rPr>
      </w:pPr>
    </w:p>
    <w:p w14:paraId="3D96352A" w14:textId="77777777" w:rsidR="00BC6EFC" w:rsidRPr="00BC6EFC" w:rsidRDefault="00BC6EFC" w:rsidP="00471D7E">
      <w:pPr>
        <w:jc w:val="both"/>
        <w:rPr>
          <w:rFonts w:cs="Arial"/>
          <w:bCs/>
          <w:iCs/>
          <w:sz w:val="22"/>
          <w:szCs w:val="22"/>
        </w:rPr>
      </w:pPr>
      <w:r w:rsidRPr="00BC6EFC">
        <w:rPr>
          <w:rFonts w:cs="Arial"/>
          <w:b/>
          <w:bCs/>
          <w:iCs/>
          <w:sz w:val="22"/>
          <w:szCs w:val="22"/>
          <w:lang w:val="es-CO"/>
        </w:rPr>
        <w:t xml:space="preserve">Artículo 2.7.1.1.8. Tarifas. </w:t>
      </w:r>
      <w:r w:rsidRPr="00BC6EFC">
        <w:rPr>
          <w:rFonts w:cs="Arial"/>
          <w:iCs/>
          <w:sz w:val="22"/>
          <w:szCs w:val="22"/>
          <w:lang w:val="es-CO"/>
        </w:rPr>
        <w:t>En virtud de las competencias de administración y ejecución del Programa Ingreso Solidario de que trata el parágrafo 3 del artículo 5 del Decreto Legislativo 812 de 2020, el Departamento Administrativo para la Prosperidad Social ejercerá lo establecido en el artículo 5 del Decreto Legislativo 518 de 2020</w:t>
      </w:r>
      <w:r w:rsidRPr="00BC6EFC">
        <w:rPr>
          <w:rFonts w:cs="Arial"/>
          <w:iCs/>
          <w:sz w:val="22"/>
          <w:szCs w:val="22"/>
        </w:rPr>
        <w:t>.</w:t>
      </w:r>
      <w:r w:rsidRPr="00BC6EFC">
        <w:rPr>
          <w:rFonts w:cs="Arial"/>
          <w:bCs/>
          <w:iCs/>
          <w:sz w:val="22"/>
          <w:szCs w:val="22"/>
        </w:rPr>
        <w:t xml:space="preserve">  </w:t>
      </w:r>
    </w:p>
    <w:p w14:paraId="468264F9" w14:textId="77777777" w:rsidR="00BC6EFC" w:rsidRPr="00BC6EFC" w:rsidRDefault="00BC6EFC" w:rsidP="00BC6EFC">
      <w:pPr>
        <w:ind w:left="709"/>
        <w:jc w:val="both"/>
        <w:rPr>
          <w:rFonts w:cs="Arial"/>
          <w:bCs/>
          <w:iCs/>
          <w:sz w:val="22"/>
          <w:szCs w:val="22"/>
        </w:rPr>
      </w:pPr>
    </w:p>
    <w:p w14:paraId="136880B2" w14:textId="77777777" w:rsidR="00BC6EFC" w:rsidRPr="00BC6EFC" w:rsidRDefault="00BC6EFC" w:rsidP="00471D7E">
      <w:pPr>
        <w:jc w:val="both"/>
        <w:rPr>
          <w:rFonts w:cs="Arial"/>
          <w:bCs/>
          <w:iCs/>
          <w:sz w:val="22"/>
          <w:szCs w:val="22"/>
          <w:lang w:val="es-CO"/>
        </w:rPr>
      </w:pPr>
      <w:r w:rsidRPr="00BC6EFC">
        <w:rPr>
          <w:rFonts w:cs="Arial"/>
          <w:b/>
          <w:bCs/>
          <w:iCs/>
          <w:sz w:val="22"/>
          <w:szCs w:val="22"/>
          <w:lang w:val="es-CO"/>
        </w:rPr>
        <w:t>Artículo</w:t>
      </w:r>
      <w:r w:rsidRPr="00BC6EFC">
        <w:rPr>
          <w:rFonts w:cs="Arial"/>
          <w:b/>
          <w:iCs/>
          <w:sz w:val="22"/>
          <w:szCs w:val="22"/>
          <w:lang w:val="es-CO"/>
        </w:rPr>
        <w:t xml:space="preserve"> </w:t>
      </w:r>
      <w:r w:rsidRPr="00BC6EFC">
        <w:rPr>
          <w:rFonts w:cs="Arial"/>
          <w:b/>
          <w:iCs/>
          <w:sz w:val="22"/>
          <w:szCs w:val="22"/>
        </w:rPr>
        <w:t xml:space="preserve">2.7.1.1.9. </w:t>
      </w:r>
      <w:r w:rsidRPr="00BC6EFC">
        <w:rPr>
          <w:rFonts w:cs="Arial"/>
          <w:b/>
          <w:bCs/>
          <w:iCs/>
          <w:sz w:val="22"/>
          <w:szCs w:val="22"/>
          <w:lang w:val="es-CO"/>
        </w:rPr>
        <w:t>Exención de impuestos</w:t>
      </w:r>
      <w:r w:rsidRPr="00BC6EFC">
        <w:rPr>
          <w:rFonts w:cs="Arial"/>
          <w:bCs/>
          <w:iCs/>
          <w:sz w:val="22"/>
          <w:szCs w:val="22"/>
          <w:lang w:val="es-CO"/>
        </w:rPr>
        <w:t>. Los traslados de los dineros correspondientes a las transferencias del Programa de Ingreso Solidario, entre cuentas del Tesoro Nacional y las entidades financieras que dispersen las transferencias, estarán exentas del gravamen a los movimientos financieros. Así mismo, la comisión o servicio que se cobre por la dispersión de los recursos por parte de las entidades financieras a los beneficiarios del programa estará excluida del impuesto sobre las ventas -IVA.   </w:t>
      </w:r>
    </w:p>
    <w:p w14:paraId="2B1DF725" w14:textId="77777777" w:rsidR="00BC6EFC" w:rsidRPr="00BC6EFC" w:rsidRDefault="00BC6EFC" w:rsidP="00BC6EFC">
      <w:pPr>
        <w:ind w:left="709"/>
        <w:jc w:val="both"/>
        <w:rPr>
          <w:rFonts w:cs="Arial"/>
          <w:bCs/>
          <w:iCs/>
          <w:sz w:val="22"/>
          <w:szCs w:val="22"/>
          <w:lang w:val="es-CO"/>
        </w:rPr>
      </w:pPr>
      <w:r w:rsidRPr="00BC6EFC">
        <w:rPr>
          <w:rFonts w:cs="Arial"/>
          <w:bCs/>
          <w:iCs/>
          <w:sz w:val="22"/>
          <w:szCs w:val="22"/>
          <w:lang w:val="es-CO"/>
        </w:rPr>
        <w:t>  </w:t>
      </w:r>
    </w:p>
    <w:p w14:paraId="379F0F0C" w14:textId="77777777" w:rsidR="00BC6EFC" w:rsidRPr="00BC6EFC" w:rsidRDefault="00BC6EFC" w:rsidP="00471D7E">
      <w:pPr>
        <w:jc w:val="both"/>
        <w:rPr>
          <w:rFonts w:cs="Arial"/>
          <w:bCs/>
          <w:iCs/>
          <w:sz w:val="22"/>
          <w:szCs w:val="22"/>
          <w:lang w:val="es-CO"/>
        </w:rPr>
      </w:pPr>
      <w:r w:rsidRPr="00BC6EFC">
        <w:rPr>
          <w:rFonts w:cs="Arial"/>
          <w:bCs/>
          <w:iCs/>
          <w:sz w:val="22"/>
          <w:szCs w:val="22"/>
          <w:lang w:val="es-CO"/>
        </w:rPr>
        <w:t>El ingreso solidario que reciban los beneficiarios será considerado como ingreso no constitutivo de renta ni ganancia ocasional para efectos del impuesto sobre la renta y complementarios.</w:t>
      </w:r>
    </w:p>
    <w:p w14:paraId="6C111992" w14:textId="77777777" w:rsidR="00BC6EFC" w:rsidRPr="00BC6EFC" w:rsidRDefault="00BC6EFC" w:rsidP="00BC6EFC">
      <w:pPr>
        <w:ind w:left="709"/>
        <w:jc w:val="both"/>
        <w:rPr>
          <w:rFonts w:cs="Arial"/>
          <w:bCs/>
          <w:iCs/>
          <w:sz w:val="22"/>
          <w:szCs w:val="22"/>
        </w:rPr>
      </w:pPr>
    </w:p>
    <w:p w14:paraId="670EEA8D" w14:textId="77777777" w:rsidR="00BC6EFC" w:rsidRPr="00BC6EFC" w:rsidRDefault="00BC6EFC" w:rsidP="00471D7E">
      <w:pPr>
        <w:jc w:val="both"/>
        <w:rPr>
          <w:rFonts w:cs="Arial"/>
          <w:bCs/>
          <w:iCs/>
          <w:sz w:val="22"/>
          <w:szCs w:val="22"/>
        </w:rPr>
      </w:pPr>
      <w:r w:rsidRPr="00BC6EFC">
        <w:rPr>
          <w:rFonts w:cs="Arial"/>
          <w:b/>
          <w:bCs/>
          <w:iCs/>
          <w:sz w:val="22"/>
          <w:szCs w:val="22"/>
        </w:rPr>
        <w:t>Artículo</w:t>
      </w:r>
      <w:r w:rsidRPr="00BC6EFC">
        <w:rPr>
          <w:rFonts w:cs="Arial"/>
          <w:b/>
          <w:iCs/>
          <w:sz w:val="22"/>
          <w:szCs w:val="22"/>
        </w:rPr>
        <w:t xml:space="preserve"> 2.7.1.1.10. </w:t>
      </w:r>
      <w:r w:rsidRPr="00BC6EFC">
        <w:rPr>
          <w:rFonts w:cs="Arial"/>
          <w:b/>
          <w:bCs/>
          <w:iCs/>
          <w:sz w:val="22"/>
          <w:szCs w:val="22"/>
        </w:rPr>
        <w:t xml:space="preserve"> </w:t>
      </w:r>
      <w:r w:rsidRPr="00BC6EFC">
        <w:rPr>
          <w:rFonts w:cs="Arial"/>
          <w:b/>
          <w:iCs/>
          <w:sz w:val="22"/>
          <w:szCs w:val="22"/>
        </w:rPr>
        <w:t>Inembargabilidad de los subsidios.</w:t>
      </w:r>
      <w:r w:rsidRPr="00BC6EFC">
        <w:rPr>
          <w:rFonts w:cs="Arial"/>
          <w:bCs/>
          <w:iCs/>
          <w:sz w:val="22"/>
          <w:szCs w:val="22"/>
        </w:rPr>
        <w:t xml:space="preserve"> De conformidad con lo ordenado por el artículo 7 del Decreto Legislativo 518 de 2020, los recursos de las transferencias del programa Ingreso Solidario serán inembargables y no podrán abonarse a ningún tipo de obligación del beneficiario con la entidad financiera a través de la cual se disperse la transferencia monetaria no condicionada. </w:t>
      </w:r>
    </w:p>
    <w:p w14:paraId="42490E72" w14:textId="77777777" w:rsidR="00BC6EFC" w:rsidRPr="00BC6EFC" w:rsidRDefault="00BC6EFC" w:rsidP="00BC6EFC">
      <w:pPr>
        <w:ind w:left="709"/>
        <w:jc w:val="both"/>
        <w:rPr>
          <w:rFonts w:cs="Arial"/>
          <w:bCs/>
          <w:iCs/>
          <w:sz w:val="22"/>
          <w:szCs w:val="22"/>
        </w:rPr>
      </w:pPr>
      <w:r w:rsidRPr="00BC6EFC">
        <w:rPr>
          <w:rFonts w:cs="Arial"/>
          <w:bCs/>
          <w:iCs/>
          <w:sz w:val="22"/>
          <w:szCs w:val="22"/>
        </w:rPr>
        <w:t xml:space="preserve">  </w:t>
      </w:r>
    </w:p>
    <w:p w14:paraId="07BC027C" w14:textId="77777777" w:rsidR="00BC6EFC" w:rsidRPr="00BC6EFC" w:rsidRDefault="00BC6EFC" w:rsidP="00471D7E">
      <w:pPr>
        <w:jc w:val="both"/>
        <w:rPr>
          <w:rFonts w:cs="Arial"/>
          <w:bCs/>
          <w:iCs/>
          <w:sz w:val="22"/>
          <w:szCs w:val="22"/>
        </w:rPr>
      </w:pPr>
      <w:r w:rsidRPr="00BC6EFC">
        <w:rPr>
          <w:rFonts w:cs="Arial"/>
          <w:b/>
          <w:bCs/>
          <w:iCs/>
          <w:sz w:val="22"/>
          <w:szCs w:val="22"/>
        </w:rPr>
        <w:lastRenderedPageBreak/>
        <w:t>Artículo</w:t>
      </w:r>
      <w:r w:rsidRPr="00BC6EFC">
        <w:rPr>
          <w:rFonts w:cs="Arial"/>
          <w:b/>
          <w:iCs/>
          <w:sz w:val="22"/>
          <w:szCs w:val="22"/>
        </w:rPr>
        <w:t xml:space="preserve"> 2.7.1.1.11. Manual Operativo.</w:t>
      </w:r>
      <w:r w:rsidRPr="00BC6EFC">
        <w:rPr>
          <w:rFonts w:cs="Arial"/>
          <w:bCs/>
          <w:iCs/>
          <w:sz w:val="22"/>
          <w:szCs w:val="22"/>
        </w:rPr>
        <w:t xml:space="preserve"> Las demás disposiciones necesarias para la administración, ejecución y operación del programa de Ingreso Solidario serán establecidas por el Departamento Administrativo para la Prosperidad Social mediante el manual operativo y demás documentos que sean requeridos para el efecto.</w:t>
      </w:r>
    </w:p>
    <w:p w14:paraId="52B80512" w14:textId="77777777" w:rsidR="00BC6EFC" w:rsidRPr="00BC6EFC" w:rsidRDefault="00BC6EFC" w:rsidP="00BC6EFC">
      <w:pPr>
        <w:ind w:left="709"/>
        <w:jc w:val="both"/>
        <w:rPr>
          <w:rFonts w:cs="Arial"/>
          <w:bCs/>
          <w:iCs/>
          <w:sz w:val="22"/>
          <w:szCs w:val="22"/>
        </w:rPr>
      </w:pPr>
    </w:p>
    <w:p w14:paraId="78A75BF4" w14:textId="77777777" w:rsidR="00BC6EFC" w:rsidRPr="00BC6EFC" w:rsidRDefault="00BC6EFC" w:rsidP="00471D7E">
      <w:pPr>
        <w:jc w:val="both"/>
        <w:rPr>
          <w:rFonts w:cs="Arial"/>
          <w:bCs/>
          <w:iCs/>
          <w:sz w:val="22"/>
          <w:szCs w:val="22"/>
        </w:rPr>
      </w:pPr>
      <w:r w:rsidRPr="00BC6EFC">
        <w:rPr>
          <w:rFonts w:cs="Arial"/>
          <w:b/>
          <w:iCs/>
          <w:sz w:val="22"/>
          <w:szCs w:val="22"/>
        </w:rPr>
        <w:t>Parágrafo.</w:t>
      </w:r>
      <w:r w:rsidRPr="00BC6EFC">
        <w:rPr>
          <w:rFonts w:cs="Arial"/>
          <w:bCs/>
          <w:iCs/>
          <w:sz w:val="22"/>
          <w:szCs w:val="22"/>
        </w:rPr>
        <w:t xml:space="preserve"> En el Manual Operativo del programa se podrán establecer, entre otros, </w:t>
      </w:r>
      <w:r w:rsidRPr="00BC6EFC">
        <w:rPr>
          <w:rFonts w:eastAsia="Bitstream Vera Sans" w:cs="Arial"/>
          <w:iCs/>
          <w:sz w:val="22"/>
          <w:szCs w:val="22"/>
          <w:lang w:eastAsia="ar-SA"/>
        </w:rPr>
        <w:t>los procesos de composición, así como la validación del listado de hogares de potenciales beneficiarios,</w:t>
      </w:r>
      <w:r w:rsidRPr="00BC6EFC">
        <w:rPr>
          <w:rFonts w:cs="Arial"/>
          <w:iCs/>
          <w:sz w:val="22"/>
          <w:szCs w:val="22"/>
        </w:rPr>
        <w:t xml:space="preserve"> las causales de pérdida del derecho al subsidio, el procedimiento para el retiro de beneficiarios del programa, los mecanismos de </w:t>
      </w:r>
      <w:r w:rsidRPr="00BC6EFC">
        <w:rPr>
          <w:rFonts w:eastAsia="Bitstream Vera Sans" w:cs="Arial"/>
          <w:iCs/>
          <w:sz w:val="22"/>
          <w:szCs w:val="22"/>
          <w:lang w:eastAsia="ar-SA"/>
        </w:rPr>
        <w:t xml:space="preserve">seguimiento al proceso de pago, la implementación y desarrollo </w:t>
      </w:r>
      <w:proofErr w:type="gramStart"/>
      <w:r w:rsidRPr="00BC6EFC">
        <w:rPr>
          <w:rFonts w:eastAsia="Bitstream Vera Sans" w:cs="Arial"/>
          <w:iCs/>
          <w:sz w:val="22"/>
          <w:szCs w:val="22"/>
          <w:lang w:eastAsia="ar-SA"/>
        </w:rPr>
        <w:t>del mismo</w:t>
      </w:r>
      <w:proofErr w:type="gramEnd"/>
      <w:r w:rsidRPr="00BC6EFC">
        <w:rPr>
          <w:rFonts w:eastAsia="Bitstream Vera Sans" w:cs="Arial"/>
          <w:iCs/>
          <w:sz w:val="22"/>
          <w:szCs w:val="22"/>
          <w:lang w:eastAsia="ar-SA"/>
        </w:rPr>
        <w:t>, así como los demás aspectos logísticos que se requieran para la operatividad de éste.</w:t>
      </w:r>
    </w:p>
    <w:p w14:paraId="477F865E" w14:textId="77777777" w:rsidR="00BC6EFC" w:rsidRPr="00BC6EFC" w:rsidRDefault="00BC6EFC" w:rsidP="00BC6EFC">
      <w:pPr>
        <w:ind w:left="709"/>
        <w:jc w:val="both"/>
        <w:rPr>
          <w:rFonts w:cs="Arial"/>
          <w:bCs/>
          <w:iCs/>
          <w:sz w:val="22"/>
          <w:szCs w:val="22"/>
        </w:rPr>
      </w:pPr>
    </w:p>
    <w:p w14:paraId="02529F31" w14:textId="77777777" w:rsidR="00BC6EFC" w:rsidRPr="00BC6EFC" w:rsidRDefault="00BC6EFC" w:rsidP="00471D7E">
      <w:pPr>
        <w:jc w:val="both"/>
        <w:rPr>
          <w:rFonts w:cs="Arial"/>
          <w:bCs/>
          <w:iCs/>
          <w:sz w:val="22"/>
          <w:szCs w:val="22"/>
        </w:rPr>
      </w:pPr>
      <w:r w:rsidRPr="00BC6EFC">
        <w:rPr>
          <w:rFonts w:cs="Arial"/>
          <w:b/>
          <w:iCs/>
          <w:sz w:val="22"/>
          <w:szCs w:val="22"/>
        </w:rPr>
        <w:t>Parágrafo transitorio.</w:t>
      </w:r>
      <w:r w:rsidRPr="00BC6EFC">
        <w:rPr>
          <w:rFonts w:cs="Arial"/>
          <w:bCs/>
          <w:iCs/>
          <w:sz w:val="22"/>
          <w:szCs w:val="22"/>
        </w:rPr>
        <w:t xml:space="preserve"> E</w:t>
      </w:r>
      <w:r w:rsidRPr="00BC6EFC">
        <w:rPr>
          <w:rFonts w:eastAsia="Bitstream Vera Sans" w:cs="Arial"/>
          <w:iCs/>
          <w:sz w:val="22"/>
          <w:szCs w:val="22"/>
          <w:lang w:eastAsia="ar-SA"/>
        </w:rPr>
        <w:t>l Departamento Administrativo para la Prosperidad Social podrá adoptar y/o modificar el Manual Operativo del programa adoptado mediante la Resolución 1093 de 2020 del Departamento Nacional de Planeación y las disposiciones contenidas en los diferentes documentos que conforman el Manual Operativo expedido por el Ministerio de Hacienda y Crédito Público.”</w:t>
      </w:r>
    </w:p>
    <w:p w14:paraId="36B1C284" w14:textId="77777777" w:rsidR="00BC6EFC" w:rsidRPr="00BC6EFC" w:rsidRDefault="00BC6EFC" w:rsidP="00BC6EFC">
      <w:pPr>
        <w:ind w:left="709"/>
        <w:jc w:val="both"/>
        <w:rPr>
          <w:rFonts w:cs="Arial"/>
          <w:iCs/>
          <w:sz w:val="22"/>
          <w:szCs w:val="22"/>
        </w:rPr>
      </w:pPr>
    </w:p>
    <w:p w14:paraId="5C7FFFC5" w14:textId="77777777" w:rsidR="00BC6EFC" w:rsidRPr="00BC6EFC" w:rsidRDefault="00BC6EFC" w:rsidP="00BC6EFC">
      <w:pPr>
        <w:ind w:left="709"/>
        <w:jc w:val="center"/>
        <w:rPr>
          <w:rFonts w:cs="Arial"/>
          <w:b/>
          <w:bCs/>
          <w:iCs/>
          <w:sz w:val="22"/>
          <w:szCs w:val="22"/>
        </w:rPr>
      </w:pPr>
      <w:r w:rsidRPr="00471D7E">
        <w:rPr>
          <w:rFonts w:cs="Arial"/>
          <w:b/>
          <w:bCs/>
          <w:iCs/>
          <w:sz w:val="22"/>
          <w:szCs w:val="22"/>
        </w:rPr>
        <w:t>CAPITULO 2</w:t>
      </w:r>
    </w:p>
    <w:p w14:paraId="358413CA" w14:textId="77777777" w:rsidR="00BC6EFC" w:rsidRPr="00BC6EFC" w:rsidRDefault="00BC6EFC" w:rsidP="00BC6EFC">
      <w:pPr>
        <w:ind w:left="709"/>
        <w:jc w:val="center"/>
        <w:rPr>
          <w:rFonts w:cs="Arial"/>
          <w:b/>
          <w:bCs/>
          <w:iCs/>
          <w:sz w:val="22"/>
          <w:szCs w:val="22"/>
        </w:rPr>
      </w:pPr>
      <w:r w:rsidRPr="00BC6EFC">
        <w:rPr>
          <w:rFonts w:cs="Arial"/>
          <w:b/>
          <w:iCs/>
          <w:sz w:val="22"/>
          <w:szCs w:val="22"/>
        </w:rPr>
        <w:t>Compensación del impuesto sobre las ventas -IVA.</w:t>
      </w:r>
    </w:p>
    <w:p w14:paraId="26F80374" w14:textId="77777777" w:rsidR="00BC6EFC" w:rsidRPr="00BC6EFC" w:rsidRDefault="00BC6EFC" w:rsidP="00BC6EFC">
      <w:pPr>
        <w:ind w:left="709"/>
        <w:jc w:val="both"/>
        <w:rPr>
          <w:rFonts w:cs="Arial"/>
          <w:iCs/>
          <w:sz w:val="22"/>
          <w:szCs w:val="22"/>
        </w:rPr>
      </w:pPr>
    </w:p>
    <w:p w14:paraId="13A92F2B" w14:textId="77777777" w:rsidR="00BC6EFC" w:rsidRPr="00BC6EFC" w:rsidRDefault="00BC6EFC" w:rsidP="00471D7E">
      <w:pPr>
        <w:jc w:val="both"/>
        <w:rPr>
          <w:rFonts w:cs="Arial"/>
          <w:bCs/>
          <w:iCs/>
          <w:sz w:val="22"/>
          <w:szCs w:val="22"/>
        </w:rPr>
      </w:pPr>
      <w:r w:rsidRPr="00BC6EFC">
        <w:rPr>
          <w:rFonts w:cs="Arial"/>
          <w:b/>
          <w:bCs/>
          <w:iCs/>
          <w:sz w:val="22"/>
          <w:szCs w:val="22"/>
        </w:rPr>
        <w:t>Artículo</w:t>
      </w:r>
      <w:r w:rsidRPr="00BC6EFC">
        <w:rPr>
          <w:rFonts w:cs="Arial"/>
          <w:b/>
          <w:iCs/>
          <w:sz w:val="22"/>
          <w:szCs w:val="22"/>
        </w:rPr>
        <w:t xml:space="preserve"> 2.7.1.2.1.</w:t>
      </w:r>
      <w:r w:rsidRPr="00BC6EFC">
        <w:rPr>
          <w:rFonts w:cs="Arial"/>
          <w:b/>
          <w:bCs/>
          <w:iCs/>
          <w:sz w:val="22"/>
          <w:szCs w:val="22"/>
        </w:rPr>
        <w:t> </w:t>
      </w:r>
      <w:r w:rsidRPr="00BC6EFC">
        <w:rPr>
          <w:rFonts w:cs="Arial"/>
          <w:b/>
          <w:iCs/>
          <w:sz w:val="22"/>
          <w:szCs w:val="22"/>
        </w:rPr>
        <w:t xml:space="preserve">Regulación del esquema de compensación del impuesto sobre las ventas (IVA).  </w:t>
      </w:r>
      <w:r w:rsidRPr="00BC6EFC">
        <w:rPr>
          <w:rFonts w:cs="Arial"/>
          <w:bCs/>
          <w:iCs/>
          <w:sz w:val="22"/>
          <w:szCs w:val="22"/>
        </w:rPr>
        <w:t>De acuerdo con lo establecido en el artículo 21 de la Ley 2010 de 2019 y el Decreto Legislativo 812 de 2020, las disposiciones especiales para la ejecución y operación de la compensación a favor de la población más vulnerable para generar mayor equidad en el Impuesto sobre las Ventas - IVA, se regirán por lo dispuesto en el Capítulo 19 del Título 1 de la Parte 3 del Libro 1 del Decreto 1625 de 2016 Único Reglamentario en Materia Tributaria y en el Título 1 de la Parte 7 del Libro 2 del Decreto 1084 de 2015 Único Reglamentario del Sector de Inclusión Social y Reconciliación.</w:t>
      </w:r>
    </w:p>
    <w:p w14:paraId="5C8336AC" w14:textId="77777777" w:rsidR="00BC6EFC" w:rsidRPr="00BC6EFC" w:rsidRDefault="00BC6EFC" w:rsidP="00BC6EFC">
      <w:pPr>
        <w:ind w:left="709"/>
        <w:jc w:val="both"/>
        <w:rPr>
          <w:rFonts w:cs="Arial"/>
          <w:bCs/>
          <w:iCs/>
          <w:sz w:val="22"/>
          <w:szCs w:val="22"/>
        </w:rPr>
      </w:pPr>
    </w:p>
    <w:p w14:paraId="30D54B36" w14:textId="77777777" w:rsidR="00BC6EFC" w:rsidRPr="00BC6EFC" w:rsidRDefault="00BC6EFC" w:rsidP="00BC6EFC">
      <w:pPr>
        <w:ind w:left="709"/>
        <w:jc w:val="center"/>
        <w:rPr>
          <w:rFonts w:cs="Arial"/>
          <w:b/>
          <w:bCs/>
          <w:iCs/>
          <w:sz w:val="22"/>
          <w:szCs w:val="22"/>
        </w:rPr>
      </w:pPr>
      <w:r w:rsidRPr="00471D7E">
        <w:rPr>
          <w:rFonts w:cs="Arial"/>
          <w:b/>
          <w:bCs/>
          <w:iCs/>
          <w:sz w:val="22"/>
          <w:szCs w:val="22"/>
        </w:rPr>
        <w:t>CAPITULO 3</w:t>
      </w:r>
    </w:p>
    <w:p w14:paraId="01B33196" w14:textId="77777777" w:rsidR="00BC6EFC" w:rsidRPr="00BC6EFC" w:rsidRDefault="00BC6EFC" w:rsidP="00471D7E">
      <w:pPr>
        <w:ind w:left="709"/>
        <w:rPr>
          <w:rFonts w:cs="Arial"/>
          <w:iCs/>
          <w:sz w:val="22"/>
          <w:szCs w:val="22"/>
        </w:rPr>
      </w:pPr>
      <w:r w:rsidRPr="00BC6EFC">
        <w:rPr>
          <w:rFonts w:cs="Arial"/>
          <w:b/>
          <w:iCs/>
          <w:sz w:val="22"/>
          <w:szCs w:val="22"/>
        </w:rPr>
        <w:t>Programa de Protección Social al Adulto Mayor – Colombia Mayor.</w:t>
      </w:r>
    </w:p>
    <w:p w14:paraId="5281E83C" w14:textId="77777777" w:rsidR="00BC6EFC" w:rsidRPr="00BC6EFC" w:rsidRDefault="00BC6EFC" w:rsidP="00BC6EFC">
      <w:pPr>
        <w:jc w:val="both"/>
        <w:rPr>
          <w:rFonts w:cs="Arial"/>
          <w:iCs/>
          <w:sz w:val="22"/>
          <w:szCs w:val="22"/>
        </w:rPr>
      </w:pPr>
    </w:p>
    <w:p w14:paraId="5CB72E19" w14:textId="77777777" w:rsidR="00BC6EFC" w:rsidRPr="00BC6EFC" w:rsidRDefault="00BC6EFC" w:rsidP="00471D7E">
      <w:pPr>
        <w:jc w:val="both"/>
        <w:rPr>
          <w:rFonts w:cs="Arial"/>
          <w:bCs/>
          <w:iCs/>
          <w:sz w:val="22"/>
          <w:szCs w:val="22"/>
        </w:rPr>
      </w:pPr>
      <w:r w:rsidRPr="00BC6EFC">
        <w:rPr>
          <w:rFonts w:cs="Arial"/>
          <w:b/>
          <w:bCs/>
          <w:iCs/>
          <w:sz w:val="22"/>
          <w:szCs w:val="22"/>
        </w:rPr>
        <w:t>Artículo</w:t>
      </w:r>
      <w:r w:rsidRPr="00BC6EFC">
        <w:rPr>
          <w:rFonts w:cs="Arial"/>
          <w:b/>
          <w:iCs/>
          <w:sz w:val="22"/>
          <w:szCs w:val="22"/>
        </w:rPr>
        <w:t xml:space="preserve"> 2.7.1.3.1</w:t>
      </w:r>
      <w:r w:rsidRPr="00BC6EFC">
        <w:rPr>
          <w:rFonts w:cs="Arial"/>
          <w:b/>
          <w:bCs/>
          <w:iCs/>
          <w:sz w:val="22"/>
          <w:szCs w:val="22"/>
        </w:rPr>
        <w:t>. Regulación</w:t>
      </w:r>
      <w:r w:rsidRPr="00BC6EFC">
        <w:rPr>
          <w:rFonts w:cs="Arial"/>
          <w:b/>
          <w:iCs/>
          <w:sz w:val="22"/>
          <w:szCs w:val="22"/>
        </w:rPr>
        <w:t xml:space="preserve"> del programa de Protección Social al Adulto Mayor – Colombia Mayor.  </w:t>
      </w:r>
      <w:r w:rsidRPr="00BC6EFC">
        <w:rPr>
          <w:rFonts w:cs="Arial"/>
          <w:bCs/>
          <w:iCs/>
          <w:sz w:val="22"/>
          <w:szCs w:val="22"/>
        </w:rPr>
        <w:t>De acuerdo con lo establecido en la Ley 100 de 1993, la Ley 797 de 2003 y el Decreto Legislativo 812 de 2020, las disposiciones especiales para la ejecución del Programa de Protección Social al Adulto Mayor – Colombia Mayor, se regirán por lo dispuesto en el Titulo 14 de la Parte 2 del Libro 2 del Decreto 1833 de 2016 por medio del cual se compilan las normas del Sistema General de Pensiones.</w:t>
      </w:r>
    </w:p>
    <w:p w14:paraId="7A705FED" w14:textId="77777777" w:rsidR="00BC6EFC" w:rsidRPr="00BC6EFC" w:rsidRDefault="00BC6EFC" w:rsidP="00BC6EFC">
      <w:pPr>
        <w:ind w:left="709"/>
        <w:jc w:val="both"/>
        <w:rPr>
          <w:rFonts w:cs="Arial"/>
          <w:bCs/>
          <w:iCs/>
          <w:sz w:val="22"/>
          <w:szCs w:val="22"/>
        </w:rPr>
      </w:pPr>
    </w:p>
    <w:p w14:paraId="441D080D" w14:textId="77777777" w:rsidR="00BC6EFC" w:rsidRPr="00BC6EFC" w:rsidRDefault="00BC6EFC" w:rsidP="00BC6EFC">
      <w:pPr>
        <w:ind w:left="709"/>
        <w:jc w:val="center"/>
        <w:rPr>
          <w:rFonts w:cs="Arial"/>
          <w:b/>
          <w:bCs/>
          <w:iCs/>
          <w:sz w:val="22"/>
          <w:szCs w:val="22"/>
        </w:rPr>
      </w:pPr>
      <w:r w:rsidRPr="00471D7E">
        <w:rPr>
          <w:rFonts w:cs="Arial"/>
          <w:b/>
          <w:bCs/>
          <w:iCs/>
          <w:sz w:val="22"/>
          <w:szCs w:val="22"/>
        </w:rPr>
        <w:t>CAPITULO 4</w:t>
      </w:r>
    </w:p>
    <w:p w14:paraId="28CAA56E" w14:textId="77777777" w:rsidR="00BC6EFC" w:rsidRPr="00BC6EFC" w:rsidRDefault="00BC6EFC" w:rsidP="00BC6EFC">
      <w:pPr>
        <w:ind w:left="709"/>
        <w:jc w:val="center"/>
        <w:rPr>
          <w:rFonts w:cs="Arial"/>
          <w:iCs/>
          <w:sz w:val="22"/>
          <w:szCs w:val="22"/>
        </w:rPr>
      </w:pPr>
      <w:r w:rsidRPr="00BC6EFC">
        <w:rPr>
          <w:rFonts w:cs="Arial"/>
          <w:b/>
          <w:iCs/>
          <w:sz w:val="22"/>
          <w:szCs w:val="22"/>
        </w:rPr>
        <w:t xml:space="preserve">Disposiciones transitorias. </w:t>
      </w:r>
    </w:p>
    <w:p w14:paraId="0139241D" w14:textId="77777777" w:rsidR="00BC6EFC" w:rsidRPr="00BC6EFC" w:rsidRDefault="00BC6EFC" w:rsidP="00BC6EFC">
      <w:pPr>
        <w:ind w:left="709"/>
        <w:jc w:val="both"/>
        <w:rPr>
          <w:rFonts w:cs="Arial"/>
          <w:bCs/>
          <w:iCs/>
          <w:sz w:val="22"/>
          <w:szCs w:val="22"/>
        </w:rPr>
      </w:pPr>
    </w:p>
    <w:p w14:paraId="082B1407" w14:textId="77777777" w:rsidR="00BC6EFC" w:rsidRPr="00BC6EFC" w:rsidRDefault="00BC6EFC" w:rsidP="00471D7E">
      <w:pPr>
        <w:jc w:val="both"/>
        <w:rPr>
          <w:rFonts w:cs="Arial"/>
          <w:bCs/>
          <w:iCs/>
          <w:sz w:val="22"/>
          <w:szCs w:val="22"/>
        </w:rPr>
      </w:pPr>
      <w:r w:rsidRPr="00BC6EFC">
        <w:rPr>
          <w:rFonts w:cs="Arial"/>
          <w:b/>
          <w:iCs/>
          <w:sz w:val="22"/>
          <w:szCs w:val="22"/>
        </w:rPr>
        <w:t>Artículo 2.7.1.4.1.</w:t>
      </w:r>
      <w:r w:rsidRPr="00BC6EFC">
        <w:rPr>
          <w:rFonts w:cs="Arial"/>
          <w:bCs/>
          <w:iCs/>
          <w:sz w:val="22"/>
          <w:szCs w:val="22"/>
        </w:rPr>
        <w:t xml:space="preserve"> </w:t>
      </w:r>
      <w:r w:rsidRPr="00BC6EFC">
        <w:rPr>
          <w:rFonts w:cs="Arial"/>
          <w:b/>
          <w:iCs/>
          <w:sz w:val="22"/>
          <w:szCs w:val="22"/>
        </w:rPr>
        <w:t>Mecanismo de traslado.</w:t>
      </w:r>
      <w:r w:rsidRPr="00BC6EFC">
        <w:rPr>
          <w:rFonts w:cs="Arial"/>
          <w:bCs/>
          <w:iCs/>
          <w:sz w:val="22"/>
          <w:szCs w:val="22"/>
        </w:rPr>
        <w:t xml:space="preserve"> En cumplimiento del artículo 5 del Decreto Legislativo 812 de 2020, las condiciones, mecanismos y procedimientos de entrega de los programas de Protección Social al Adulto Mayor – Colombia Mayor–, Ingreso Solidario y el esquema de compensación del impuesto sobre las ventas -IVA– al Departamento Administrativo para la Prosperidad Social, , serán establecidas entre las entidades involucradas mediante el convenio interadministrativo que se suscriba para el efecto y la suscripción de un acta de entrega y recibo a satisfacción, los cuales se celebrarán de conformidad con las disposiciones establecidas en el presente Decreto.</w:t>
      </w:r>
    </w:p>
    <w:p w14:paraId="77ABF974" w14:textId="77777777" w:rsidR="00BC6EFC" w:rsidRPr="00BC6EFC" w:rsidRDefault="00BC6EFC" w:rsidP="00BC6EFC">
      <w:pPr>
        <w:ind w:left="709"/>
        <w:jc w:val="both"/>
        <w:rPr>
          <w:rFonts w:cs="Arial"/>
          <w:bCs/>
          <w:iCs/>
          <w:sz w:val="22"/>
          <w:szCs w:val="22"/>
        </w:rPr>
      </w:pPr>
    </w:p>
    <w:p w14:paraId="1B8DC33A" w14:textId="77777777" w:rsidR="00BC6EFC" w:rsidRPr="00BC6EFC" w:rsidRDefault="00BC6EFC" w:rsidP="00DE343F">
      <w:pPr>
        <w:jc w:val="both"/>
        <w:rPr>
          <w:rFonts w:cs="Arial"/>
          <w:bCs/>
          <w:iCs/>
          <w:sz w:val="22"/>
          <w:szCs w:val="22"/>
        </w:rPr>
      </w:pPr>
      <w:r w:rsidRPr="00BC6EFC">
        <w:rPr>
          <w:rFonts w:cs="Arial"/>
          <w:b/>
          <w:bCs/>
          <w:iCs/>
          <w:sz w:val="22"/>
          <w:szCs w:val="22"/>
        </w:rPr>
        <w:t xml:space="preserve">Artículo 2.7.1.4.2. Atención conjunta y coordinada a los requerimientos de información, peticiones, quejas y reclamos. </w:t>
      </w:r>
      <w:r w:rsidRPr="00BC6EFC">
        <w:rPr>
          <w:rFonts w:cs="Arial"/>
          <w:bCs/>
          <w:iCs/>
          <w:sz w:val="22"/>
          <w:szCs w:val="22"/>
        </w:rPr>
        <w:t xml:space="preserve">Las entidades responsables de transferir los programas o componentes de trasferencias monetarias de que trata el artículo 5 del Decreto Legislativo 812 de 2020, </w:t>
      </w:r>
      <w:r w:rsidRPr="00BC6EFC">
        <w:rPr>
          <w:rFonts w:cs="Arial"/>
          <w:bCs/>
          <w:iCs/>
          <w:sz w:val="22"/>
          <w:szCs w:val="22"/>
          <w:lang w:val="es-CO"/>
        </w:rPr>
        <w:t>apoyarán en los eventos en que se requiera la atención de las solicitudes de información</w:t>
      </w:r>
      <w:r w:rsidRPr="00BC6EFC">
        <w:rPr>
          <w:rFonts w:cs="Arial"/>
          <w:bCs/>
          <w:iCs/>
          <w:sz w:val="22"/>
          <w:szCs w:val="22"/>
        </w:rPr>
        <w:t xml:space="preserve">, peticiones, quejas y reclamos que reciba el Departamento Administrativo para la </w:t>
      </w:r>
      <w:r w:rsidRPr="00BC6EFC">
        <w:rPr>
          <w:rFonts w:cs="Arial"/>
          <w:bCs/>
          <w:iCs/>
          <w:sz w:val="22"/>
          <w:szCs w:val="22"/>
        </w:rPr>
        <w:lastRenderedPageBreak/>
        <w:t xml:space="preserve">Prosperidad Social </w:t>
      </w:r>
      <w:r w:rsidRPr="00BC6EFC">
        <w:rPr>
          <w:rFonts w:cs="Arial"/>
          <w:bCs/>
          <w:iCs/>
          <w:sz w:val="22"/>
          <w:szCs w:val="22"/>
          <w:lang w:val="es-CO"/>
        </w:rPr>
        <w:t xml:space="preserve">y sobre la  formulación de la política pública de los programas trasladados, durante los seis meses (6) </w:t>
      </w:r>
      <w:r w:rsidRPr="00BC6EFC">
        <w:rPr>
          <w:rFonts w:cs="Arial"/>
          <w:bCs/>
          <w:iCs/>
          <w:sz w:val="22"/>
          <w:szCs w:val="22"/>
        </w:rPr>
        <w:t>siguientes a la publicación del presente decreto”.</w:t>
      </w:r>
    </w:p>
    <w:p w14:paraId="28874F7B" w14:textId="77777777" w:rsidR="00BC6EFC" w:rsidRPr="00BC6EFC" w:rsidRDefault="00BC6EFC" w:rsidP="00BC6EFC">
      <w:pPr>
        <w:jc w:val="both"/>
        <w:rPr>
          <w:rFonts w:cs="Arial"/>
          <w:sz w:val="22"/>
          <w:szCs w:val="22"/>
        </w:rPr>
      </w:pPr>
    </w:p>
    <w:bookmarkEnd w:id="12"/>
    <w:p w14:paraId="1C18EB2A" w14:textId="77777777" w:rsidR="00E138C3" w:rsidRPr="0073311D" w:rsidRDefault="004D0814">
      <w:pPr>
        <w:jc w:val="center"/>
        <w:rPr>
          <w:rFonts w:cs="Arial"/>
          <w:b/>
          <w:sz w:val="22"/>
          <w:szCs w:val="22"/>
          <w:lang w:val="es-CO" w:eastAsia="es-CO"/>
        </w:rPr>
      </w:pPr>
      <w:r w:rsidRPr="0073311D">
        <w:rPr>
          <w:rFonts w:cs="Arial"/>
          <w:b/>
          <w:sz w:val="22"/>
          <w:szCs w:val="22"/>
          <w:lang w:val="es-CO" w:eastAsia="es-CO"/>
        </w:rPr>
        <w:t xml:space="preserve">LIBRO </w:t>
      </w:r>
      <w:r w:rsidR="00CA1E8B" w:rsidRPr="0073311D">
        <w:rPr>
          <w:rFonts w:cs="Arial"/>
          <w:b/>
          <w:sz w:val="22"/>
          <w:szCs w:val="22"/>
          <w:lang w:val="es-CO" w:eastAsia="es-CO"/>
        </w:rPr>
        <w:t>3</w:t>
      </w:r>
    </w:p>
    <w:p w14:paraId="03027B42" w14:textId="77777777" w:rsidR="00381FC6" w:rsidRPr="0073311D" w:rsidRDefault="00FF592A">
      <w:pPr>
        <w:jc w:val="center"/>
        <w:rPr>
          <w:rFonts w:cs="Arial"/>
          <w:b/>
          <w:sz w:val="22"/>
          <w:szCs w:val="22"/>
          <w:lang w:val="es-CO" w:eastAsia="es-CO"/>
        </w:rPr>
      </w:pPr>
      <w:r w:rsidRPr="0073311D">
        <w:rPr>
          <w:rFonts w:cs="Arial"/>
          <w:b/>
          <w:sz w:val="22"/>
          <w:szCs w:val="22"/>
          <w:lang w:val="es-CO" w:eastAsia="es-CO"/>
        </w:rPr>
        <w:t>Disposiciones finales</w:t>
      </w:r>
    </w:p>
    <w:p w14:paraId="113F5404" w14:textId="77777777" w:rsidR="00050A21" w:rsidRPr="0073311D" w:rsidRDefault="00050A21">
      <w:pPr>
        <w:jc w:val="center"/>
        <w:rPr>
          <w:rFonts w:cs="Arial"/>
          <w:b/>
          <w:sz w:val="22"/>
          <w:szCs w:val="22"/>
        </w:rPr>
      </w:pPr>
    </w:p>
    <w:p w14:paraId="4586EA68" w14:textId="77777777" w:rsidR="00970CFF" w:rsidRPr="0073311D" w:rsidRDefault="00683BE1">
      <w:pPr>
        <w:jc w:val="center"/>
        <w:rPr>
          <w:rFonts w:cs="Arial"/>
          <w:b/>
          <w:sz w:val="22"/>
          <w:szCs w:val="22"/>
          <w:lang w:val="es-CO" w:eastAsia="es-CO"/>
        </w:rPr>
      </w:pPr>
      <w:r w:rsidRPr="0073311D">
        <w:rPr>
          <w:rFonts w:cs="Arial"/>
          <w:b/>
          <w:sz w:val="22"/>
          <w:szCs w:val="22"/>
          <w:lang w:val="es-CO" w:eastAsia="es-CO"/>
        </w:rPr>
        <w:t>PARTE I</w:t>
      </w:r>
    </w:p>
    <w:p w14:paraId="63DB772A" w14:textId="77777777" w:rsidR="00013657" w:rsidRPr="0073311D" w:rsidRDefault="004E63B8">
      <w:pPr>
        <w:jc w:val="center"/>
        <w:rPr>
          <w:rFonts w:cs="Arial"/>
          <w:b/>
          <w:sz w:val="22"/>
          <w:szCs w:val="22"/>
          <w:lang w:val="es-CO" w:eastAsia="es-CO"/>
        </w:rPr>
      </w:pPr>
      <w:r w:rsidRPr="0073311D">
        <w:rPr>
          <w:rFonts w:cs="Arial"/>
          <w:b/>
          <w:sz w:val="22"/>
          <w:szCs w:val="22"/>
          <w:lang w:val="es-CO" w:eastAsia="es-CO"/>
        </w:rPr>
        <w:t>D</w:t>
      </w:r>
      <w:r w:rsidR="00F84AE5" w:rsidRPr="0073311D">
        <w:rPr>
          <w:rFonts w:cs="Arial"/>
          <w:b/>
          <w:sz w:val="22"/>
          <w:szCs w:val="22"/>
          <w:lang w:val="es-CO" w:eastAsia="es-CO"/>
        </w:rPr>
        <w:t>erogatoria</w:t>
      </w:r>
      <w:r w:rsidRPr="0073311D">
        <w:rPr>
          <w:rFonts w:cs="Arial"/>
          <w:b/>
          <w:sz w:val="22"/>
          <w:szCs w:val="22"/>
          <w:lang w:val="es-CO" w:eastAsia="es-CO"/>
        </w:rPr>
        <w:t xml:space="preserve"> y Vigencia</w:t>
      </w:r>
    </w:p>
    <w:p w14:paraId="757768DC" w14:textId="77777777" w:rsidR="00F84AE5" w:rsidRPr="0073311D" w:rsidRDefault="00F84AE5" w:rsidP="00536F9A">
      <w:pPr>
        <w:jc w:val="both"/>
        <w:rPr>
          <w:rFonts w:cs="Arial"/>
          <w:sz w:val="22"/>
          <w:szCs w:val="22"/>
          <w:lang w:val="es-CO" w:eastAsia="es-CO"/>
        </w:rPr>
      </w:pPr>
    </w:p>
    <w:p w14:paraId="00FEC1A0" w14:textId="56733C8A" w:rsidR="00536F9A" w:rsidRPr="0073311D" w:rsidRDefault="00536F9A" w:rsidP="00536F9A">
      <w:pPr>
        <w:jc w:val="both"/>
        <w:rPr>
          <w:rFonts w:cs="Arial"/>
          <w:sz w:val="22"/>
          <w:szCs w:val="22"/>
        </w:rPr>
      </w:pPr>
      <w:r w:rsidRPr="0073311D">
        <w:rPr>
          <w:rFonts w:cs="Arial"/>
          <w:b/>
          <w:sz w:val="22"/>
          <w:szCs w:val="22"/>
          <w:lang w:val="es-CO" w:eastAsia="es-CO"/>
        </w:rPr>
        <w:t>Artículo 3.1.1.</w:t>
      </w:r>
      <w:r w:rsidRPr="0073311D">
        <w:rPr>
          <w:rFonts w:cs="Arial"/>
          <w:sz w:val="22"/>
          <w:szCs w:val="22"/>
          <w:lang w:val="es-CO" w:eastAsia="es-CO"/>
        </w:rPr>
        <w:t xml:space="preserve"> </w:t>
      </w:r>
      <w:r w:rsidRPr="0073311D">
        <w:rPr>
          <w:rFonts w:cs="Arial"/>
          <w:b/>
          <w:i/>
          <w:sz w:val="22"/>
          <w:szCs w:val="22"/>
          <w:lang w:val="es-CO" w:eastAsia="es-CO"/>
        </w:rPr>
        <w:t>Derogatoria Integral</w:t>
      </w:r>
      <w:r w:rsidRPr="0073311D">
        <w:rPr>
          <w:rFonts w:cs="Arial"/>
          <w:b/>
          <w:sz w:val="22"/>
          <w:szCs w:val="22"/>
          <w:lang w:val="es-CO" w:eastAsia="es-CO"/>
        </w:rPr>
        <w:t xml:space="preserve">. </w:t>
      </w:r>
      <w:r w:rsidR="00236702" w:rsidRPr="0073311D">
        <w:rPr>
          <w:rFonts w:cs="Arial"/>
          <w:sz w:val="22"/>
          <w:szCs w:val="22"/>
        </w:rPr>
        <w:t>Este decreto regula íntegramente las materias contempladas en él. Por consiguiente, de conformidad con</w:t>
      </w:r>
      <w:r w:rsidR="00BC6CC3" w:rsidRPr="0073311D">
        <w:rPr>
          <w:rFonts w:cs="Arial"/>
          <w:sz w:val="22"/>
          <w:szCs w:val="22"/>
        </w:rPr>
        <w:t xml:space="preserve"> el</w:t>
      </w:r>
      <w:r w:rsidR="00236702" w:rsidRPr="0073311D">
        <w:rPr>
          <w:rFonts w:cs="Arial"/>
          <w:sz w:val="22"/>
          <w:szCs w:val="22"/>
        </w:rPr>
        <w:t xml:space="preserve"> </w:t>
      </w:r>
      <w:hyperlink r:id="rId1025" w:history="1">
        <w:r w:rsidR="000A0B6F" w:rsidRPr="0073311D">
          <w:rPr>
            <w:rStyle w:val="Hipervnculo"/>
            <w:rFonts w:cs="Arial"/>
            <w:sz w:val="22"/>
            <w:szCs w:val="22"/>
          </w:rPr>
          <w:t>art. 3 de la Ley 153 de 1887</w:t>
        </w:r>
      </w:hyperlink>
      <w:r w:rsidR="00236702" w:rsidRPr="0073311D">
        <w:rPr>
          <w:rFonts w:cs="Arial"/>
          <w:sz w:val="22"/>
          <w:szCs w:val="22"/>
        </w:rPr>
        <w:t>, quedan derogadas todas las disposiciones de naturaleza reglamentaria relativas al Sector Inclusión Social y Reconciliación que  versan sobre las mismas materias, con excepción, exclusivamente, de los siguientes asuntos:</w:t>
      </w:r>
    </w:p>
    <w:p w14:paraId="4856DAC9" w14:textId="77777777" w:rsidR="00EC4A3C" w:rsidRPr="0073311D" w:rsidRDefault="00EC4A3C" w:rsidP="00536F9A">
      <w:pPr>
        <w:jc w:val="both"/>
        <w:rPr>
          <w:rFonts w:cs="Arial"/>
          <w:sz w:val="22"/>
          <w:szCs w:val="22"/>
        </w:rPr>
      </w:pPr>
    </w:p>
    <w:p w14:paraId="47142BAF" w14:textId="77777777" w:rsidR="00EC4A3C" w:rsidRPr="0073311D" w:rsidRDefault="00EC4A3C" w:rsidP="00536F9A">
      <w:pPr>
        <w:jc w:val="both"/>
        <w:rPr>
          <w:rFonts w:cs="Arial"/>
          <w:sz w:val="22"/>
          <w:szCs w:val="22"/>
        </w:rPr>
      </w:pPr>
      <w:r w:rsidRPr="0073311D">
        <w:rPr>
          <w:rFonts w:cs="Arial"/>
          <w:sz w:val="22"/>
          <w:szCs w:val="22"/>
        </w:rPr>
        <w:t>1) No quedan cobijados por la derogatoria anterior los decretos relativos a la creación y conformación de comisiones intersectoriales, comisiones interinstitucionales, consejos consultivos, comités, sistemas administrativos y demás asuntos relacionados con la estructura, configuración y conformación de las entidades y organismos del sector administrativo.</w:t>
      </w:r>
    </w:p>
    <w:p w14:paraId="6BDCB5A2" w14:textId="77777777" w:rsidR="00EC4A3C" w:rsidRPr="0073311D" w:rsidRDefault="00EC4A3C" w:rsidP="00536F9A">
      <w:pPr>
        <w:jc w:val="both"/>
        <w:rPr>
          <w:rFonts w:cs="Arial"/>
          <w:sz w:val="22"/>
          <w:szCs w:val="22"/>
        </w:rPr>
      </w:pPr>
    </w:p>
    <w:p w14:paraId="0D30F89F" w14:textId="77777777" w:rsidR="00536F9A" w:rsidRPr="0073311D" w:rsidRDefault="00EC4A3C" w:rsidP="00536F9A">
      <w:pPr>
        <w:jc w:val="both"/>
        <w:rPr>
          <w:rFonts w:cs="Arial"/>
          <w:sz w:val="22"/>
          <w:szCs w:val="22"/>
        </w:rPr>
      </w:pPr>
      <w:r w:rsidRPr="0073311D">
        <w:rPr>
          <w:rFonts w:cs="Arial"/>
          <w:sz w:val="22"/>
          <w:szCs w:val="22"/>
        </w:rPr>
        <w:t>2) Tampoco quedan cobijados por la derogatoria anterior los decretos que desarrollan leyes marco.</w:t>
      </w:r>
    </w:p>
    <w:p w14:paraId="2ABEAD7A" w14:textId="77777777" w:rsidR="00EC4A3C" w:rsidRPr="0073311D" w:rsidRDefault="00EC4A3C" w:rsidP="00536F9A">
      <w:pPr>
        <w:jc w:val="both"/>
        <w:rPr>
          <w:rFonts w:cs="Arial"/>
          <w:sz w:val="22"/>
          <w:szCs w:val="22"/>
        </w:rPr>
      </w:pPr>
    </w:p>
    <w:p w14:paraId="7011E042" w14:textId="77777777" w:rsidR="00EC4A3C" w:rsidRPr="0073311D" w:rsidRDefault="00EC4A3C" w:rsidP="00536F9A">
      <w:pPr>
        <w:jc w:val="both"/>
        <w:rPr>
          <w:rFonts w:cs="Arial"/>
          <w:sz w:val="22"/>
          <w:szCs w:val="22"/>
        </w:rPr>
      </w:pPr>
      <w:r w:rsidRPr="0073311D">
        <w:rPr>
          <w:rFonts w:cs="Arial"/>
          <w:sz w:val="22"/>
          <w:szCs w:val="22"/>
        </w:rPr>
        <w:t xml:space="preserve">3) Igualmente, quedan excluidas de esta derogatoria las normas de naturaleza reglamentaria de este sector administrativo que, a la fecha de expedición del presente decreto, se encuentren suspendidas por la Jurisdicción </w:t>
      </w:r>
      <w:proofErr w:type="gramStart"/>
      <w:r w:rsidRPr="0073311D">
        <w:rPr>
          <w:rFonts w:cs="Arial"/>
          <w:sz w:val="22"/>
          <w:szCs w:val="22"/>
        </w:rPr>
        <w:t>Contencioso Administrativa</w:t>
      </w:r>
      <w:proofErr w:type="gramEnd"/>
      <w:r w:rsidRPr="0073311D">
        <w:rPr>
          <w:rFonts w:cs="Arial"/>
          <w:sz w:val="22"/>
          <w:szCs w:val="22"/>
        </w:rPr>
        <w:t>, las cuales serán compiladas en este decreto, en caso de recuperar su eficacia jurídica.</w:t>
      </w:r>
    </w:p>
    <w:p w14:paraId="78D533FE" w14:textId="77777777" w:rsidR="00EC4A3C" w:rsidRPr="0073311D" w:rsidRDefault="00EC4A3C" w:rsidP="00536F9A">
      <w:pPr>
        <w:jc w:val="both"/>
        <w:rPr>
          <w:rFonts w:cs="Arial"/>
          <w:sz w:val="22"/>
          <w:szCs w:val="22"/>
        </w:rPr>
      </w:pPr>
    </w:p>
    <w:p w14:paraId="26388665" w14:textId="4F4E59C7" w:rsidR="00536F9A" w:rsidRPr="0073311D" w:rsidRDefault="00E11087" w:rsidP="00536F9A">
      <w:pPr>
        <w:jc w:val="both"/>
        <w:rPr>
          <w:rFonts w:cs="Arial"/>
          <w:sz w:val="22"/>
          <w:szCs w:val="22"/>
        </w:rPr>
      </w:pPr>
      <w:r w:rsidRPr="0073311D">
        <w:rPr>
          <w:rFonts w:cs="Arial"/>
          <w:sz w:val="22"/>
          <w:szCs w:val="22"/>
        </w:rPr>
        <w:t xml:space="preserve">4) </w:t>
      </w:r>
      <w:r w:rsidR="00536F9A" w:rsidRPr="0073311D">
        <w:rPr>
          <w:rFonts w:cs="Arial"/>
          <w:sz w:val="22"/>
          <w:szCs w:val="22"/>
        </w:rPr>
        <w:t>En particular, se exceptúan de la derogatoria las siguientes normas reglament</w:t>
      </w:r>
      <w:r w:rsidR="00536F9A" w:rsidRPr="00BC6EFC">
        <w:rPr>
          <w:rFonts w:cs="Arial"/>
          <w:sz w:val="22"/>
          <w:szCs w:val="22"/>
        </w:rPr>
        <w:t>ari</w:t>
      </w:r>
      <w:r w:rsidR="00536F9A" w:rsidRPr="0073311D">
        <w:rPr>
          <w:rFonts w:cs="Arial"/>
          <w:sz w:val="22"/>
          <w:szCs w:val="22"/>
        </w:rPr>
        <w:t xml:space="preserve">as: </w:t>
      </w:r>
      <w:hyperlink r:id="rId1026" w:history="1">
        <w:r w:rsidR="00536F9A" w:rsidRPr="0073311D">
          <w:rPr>
            <w:rStyle w:val="Hipervnculo"/>
            <w:rFonts w:cs="Arial"/>
            <w:sz w:val="22"/>
            <w:szCs w:val="22"/>
          </w:rPr>
          <w:t>decretos 1813 de 2000</w:t>
        </w:r>
      </w:hyperlink>
      <w:r w:rsidR="00536F9A" w:rsidRPr="0073311D">
        <w:rPr>
          <w:rFonts w:cs="Arial"/>
          <w:sz w:val="22"/>
          <w:szCs w:val="22"/>
        </w:rPr>
        <w:t xml:space="preserve">; </w:t>
      </w:r>
      <w:hyperlink r:id="rId1027" w:history="1">
        <w:r w:rsidR="00536F9A" w:rsidRPr="0073311D">
          <w:rPr>
            <w:rStyle w:val="Hipervnculo"/>
            <w:rFonts w:cs="Arial"/>
            <w:sz w:val="22"/>
            <w:szCs w:val="22"/>
          </w:rPr>
          <w:t>1290 de 2008</w:t>
        </w:r>
      </w:hyperlink>
      <w:r w:rsidR="00536F9A" w:rsidRPr="0073311D">
        <w:rPr>
          <w:rFonts w:cs="Arial"/>
          <w:sz w:val="22"/>
          <w:szCs w:val="22"/>
        </w:rPr>
        <w:t xml:space="preserve">, exclusivamente para los fines de la transición prevista en el artículo 2.2.7.3.10 del presente Decreto; y los </w:t>
      </w:r>
      <w:hyperlink r:id="rId1028" w:history="1">
        <w:r w:rsidR="00536F9A" w:rsidRPr="0073311D">
          <w:rPr>
            <w:rStyle w:val="Hipervnculo"/>
            <w:rFonts w:cs="Arial"/>
            <w:sz w:val="22"/>
            <w:szCs w:val="22"/>
          </w:rPr>
          <w:t>artículos 30, 32, 34, 36, 37, 38, 40, 42, 45 (únicamente el inciso segundo) y 48 del Decreto 2388 de 1979</w:t>
        </w:r>
      </w:hyperlink>
      <w:r w:rsidR="00536F9A" w:rsidRPr="0073311D">
        <w:rPr>
          <w:rFonts w:cs="Arial"/>
          <w:sz w:val="22"/>
          <w:szCs w:val="22"/>
        </w:rPr>
        <w:t>.</w:t>
      </w:r>
    </w:p>
    <w:p w14:paraId="6188928D" w14:textId="77777777" w:rsidR="00536F9A" w:rsidRPr="0073311D" w:rsidRDefault="00536F9A" w:rsidP="00536F9A">
      <w:pPr>
        <w:jc w:val="both"/>
        <w:rPr>
          <w:rFonts w:cs="Arial"/>
          <w:sz w:val="22"/>
          <w:szCs w:val="22"/>
        </w:rPr>
      </w:pPr>
    </w:p>
    <w:p w14:paraId="4F6B1E76" w14:textId="77777777" w:rsidR="00E11087" w:rsidRPr="0073311D" w:rsidRDefault="00E11087" w:rsidP="00E11087">
      <w:pPr>
        <w:jc w:val="both"/>
        <w:rPr>
          <w:rFonts w:cs="Arial"/>
          <w:sz w:val="22"/>
          <w:szCs w:val="22"/>
        </w:rPr>
      </w:pPr>
      <w:r w:rsidRPr="0073311D">
        <w:rPr>
          <w:rFonts w:cs="Arial"/>
          <w:sz w:val="22"/>
          <w:szCs w:val="22"/>
        </w:rPr>
        <w:t>Los actos administrativos expedidos con fundamento en las disposiciones compiladas en el presente decreto mantendrán su vigencia y ejecutoriedad bajo el entendido de que sus fundamentos jurídicos permanecen en el presente decreto compilatorio.</w:t>
      </w:r>
    </w:p>
    <w:p w14:paraId="5B7C7CA4" w14:textId="77777777" w:rsidR="00536F9A" w:rsidRPr="0073311D" w:rsidRDefault="00536F9A" w:rsidP="00536F9A">
      <w:pPr>
        <w:jc w:val="both"/>
        <w:rPr>
          <w:rFonts w:cs="Arial"/>
          <w:b/>
          <w:sz w:val="22"/>
          <w:szCs w:val="22"/>
        </w:rPr>
      </w:pPr>
    </w:p>
    <w:p w14:paraId="51C68F5F" w14:textId="40FBD75F" w:rsidR="00D263A2" w:rsidRPr="0073311D" w:rsidRDefault="00A939A9">
      <w:pPr>
        <w:jc w:val="both"/>
        <w:rPr>
          <w:rFonts w:cs="Arial"/>
          <w:sz w:val="22"/>
          <w:szCs w:val="22"/>
        </w:rPr>
      </w:pPr>
      <w:r w:rsidRPr="0073311D">
        <w:rPr>
          <w:rFonts w:cs="Arial"/>
          <w:b/>
          <w:sz w:val="22"/>
          <w:szCs w:val="22"/>
        </w:rPr>
        <w:t>Artículo</w:t>
      </w:r>
      <w:r w:rsidR="003551F9" w:rsidRPr="0073311D">
        <w:rPr>
          <w:rFonts w:cs="Arial"/>
          <w:b/>
          <w:sz w:val="22"/>
          <w:szCs w:val="22"/>
        </w:rPr>
        <w:t xml:space="preserve"> </w:t>
      </w:r>
      <w:r w:rsidR="008452C6" w:rsidRPr="0073311D">
        <w:rPr>
          <w:rFonts w:cs="Arial"/>
          <w:b/>
          <w:sz w:val="22"/>
          <w:szCs w:val="22"/>
        </w:rPr>
        <w:t>3</w:t>
      </w:r>
      <w:r w:rsidR="003551F9" w:rsidRPr="0073311D">
        <w:rPr>
          <w:rFonts w:cs="Arial"/>
          <w:b/>
          <w:sz w:val="22"/>
          <w:szCs w:val="22"/>
        </w:rPr>
        <w:t>.1.2</w:t>
      </w:r>
      <w:r w:rsidR="008452C6" w:rsidRPr="0073311D">
        <w:rPr>
          <w:rFonts w:cs="Arial"/>
          <w:b/>
          <w:sz w:val="22"/>
          <w:szCs w:val="22"/>
        </w:rPr>
        <w:t>.</w:t>
      </w:r>
      <w:r w:rsidR="003551F9" w:rsidRPr="0073311D">
        <w:rPr>
          <w:rFonts w:cs="Arial"/>
          <w:b/>
          <w:sz w:val="22"/>
          <w:szCs w:val="22"/>
        </w:rPr>
        <w:t xml:space="preserve"> </w:t>
      </w:r>
      <w:r w:rsidR="00E640A2" w:rsidRPr="0073311D">
        <w:rPr>
          <w:rFonts w:cs="Arial"/>
          <w:b/>
          <w:i/>
          <w:sz w:val="22"/>
          <w:szCs w:val="22"/>
        </w:rPr>
        <w:t>Vigencia.</w:t>
      </w:r>
      <w:r w:rsidR="003551F9" w:rsidRPr="0073311D">
        <w:rPr>
          <w:rFonts w:cs="Arial"/>
          <w:b/>
          <w:sz w:val="22"/>
          <w:szCs w:val="22"/>
        </w:rPr>
        <w:t xml:space="preserve"> </w:t>
      </w:r>
      <w:r w:rsidR="005837DE" w:rsidRPr="0073311D">
        <w:rPr>
          <w:rFonts w:cs="Arial"/>
          <w:sz w:val="22"/>
          <w:szCs w:val="22"/>
        </w:rPr>
        <w:t>El presente Decreto rige a partir su publicación</w:t>
      </w:r>
      <w:r w:rsidR="00EC4A3C" w:rsidRPr="0073311D">
        <w:rPr>
          <w:rFonts w:cs="Arial"/>
          <w:sz w:val="22"/>
          <w:szCs w:val="22"/>
        </w:rPr>
        <w:t xml:space="preserve"> en el Diario Oficial</w:t>
      </w:r>
      <w:r w:rsidR="005837DE" w:rsidRPr="0073311D">
        <w:rPr>
          <w:rFonts w:cs="Arial"/>
          <w:sz w:val="22"/>
          <w:szCs w:val="22"/>
        </w:rPr>
        <w:t>.</w:t>
      </w:r>
      <w:r w:rsidR="00E87F80" w:rsidRPr="0073311D">
        <w:rPr>
          <w:rFonts w:cs="Arial"/>
          <w:sz w:val="22"/>
          <w:szCs w:val="22"/>
        </w:rPr>
        <w:t xml:space="preserve"> Las disposiciones reglamentarias </w:t>
      </w:r>
      <w:r w:rsidR="00F034D1" w:rsidRPr="0073311D">
        <w:rPr>
          <w:rFonts w:cs="Arial"/>
          <w:sz w:val="22"/>
          <w:szCs w:val="22"/>
        </w:rPr>
        <w:t>de</w:t>
      </w:r>
      <w:r w:rsidR="00E87F80" w:rsidRPr="0073311D">
        <w:rPr>
          <w:rFonts w:cs="Arial"/>
          <w:sz w:val="22"/>
          <w:szCs w:val="22"/>
        </w:rPr>
        <w:t xml:space="preserve"> la </w:t>
      </w:r>
      <w:hyperlink r:id="rId1029" w:history="1">
        <w:r w:rsidR="00D06260" w:rsidRPr="0073311D">
          <w:rPr>
            <w:rStyle w:val="Hipervnculo"/>
            <w:rFonts w:cs="Arial"/>
            <w:sz w:val="22"/>
            <w:szCs w:val="22"/>
            <w:lang w:eastAsia="es-CO"/>
          </w:rPr>
          <w:t>Ley 1448 de 2011</w:t>
        </w:r>
      </w:hyperlink>
      <w:r w:rsidR="00E87F80" w:rsidRPr="0073311D">
        <w:rPr>
          <w:rFonts w:cs="Arial"/>
          <w:sz w:val="22"/>
          <w:szCs w:val="22"/>
        </w:rPr>
        <w:t xml:space="preserve"> tendrán la misma vigencia de dicha ley.</w:t>
      </w:r>
    </w:p>
    <w:p w14:paraId="497709A6" w14:textId="77777777" w:rsidR="003C12D8" w:rsidRPr="0073311D" w:rsidRDefault="003C12D8">
      <w:pPr>
        <w:jc w:val="both"/>
        <w:rPr>
          <w:rFonts w:cs="Arial"/>
          <w:b/>
          <w:sz w:val="22"/>
          <w:szCs w:val="22"/>
        </w:rPr>
      </w:pPr>
    </w:p>
    <w:p w14:paraId="76BA12D9" w14:textId="77777777" w:rsidR="00D263A2" w:rsidRPr="0073311D" w:rsidRDefault="00D263A2">
      <w:pPr>
        <w:jc w:val="center"/>
        <w:rPr>
          <w:rFonts w:cs="Arial"/>
          <w:b/>
          <w:sz w:val="22"/>
          <w:szCs w:val="22"/>
        </w:rPr>
      </w:pPr>
      <w:r w:rsidRPr="0073311D">
        <w:rPr>
          <w:rFonts w:cs="Arial"/>
          <w:b/>
          <w:sz w:val="22"/>
          <w:szCs w:val="22"/>
        </w:rPr>
        <w:t>PUBLÍQUESE Y CÚMPLASE</w:t>
      </w:r>
    </w:p>
    <w:p w14:paraId="5B71FE19" w14:textId="77777777" w:rsidR="00B67F15" w:rsidRPr="0073311D" w:rsidRDefault="00B67F15">
      <w:pPr>
        <w:jc w:val="center"/>
        <w:rPr>
          <w:rFonts w:cs="Arial"/>
          <w:sz w:val="22"/>
          <w:szCs w:val="22"/>
        </w:rPr>
      </w:pPr>
    </w:p>
    <w:p w14:paraId="3F2DFB3F" w14:textId="77777777" w:rsidR="00D80DB1" w:rsidRPr="0073311D" w:rsidRDefault="004D0814">
      <w:pPr>
        <w:jc w:val="both"/>
        <w:rPr>
          <w:rFonts w:cs="Arial"/>
          <w:sz w:val="22"/>
          <w:szCs w:val="22"/>
        </w:rPr>
      </w:pPr>
      <w:r w:rsidRPr="0073311D">
        <w:rPr>
          <w:rFonts w:cs="Arial"/>
          <w:sz w:val="22"/>
          <w:szCs w:val="22"/>
        </w:rPr>
        <w:t>Dado en Bogotá</w:t>
      </w:r>
      <w:r w:rsidR="00187F00" w:rsidRPr="0073311D">
        <w:rPr>
          <w:rFonts w:cs="Arial"/>
          <w:sz w:val="22"/>
          <w:szCs w:val="22"/>
        </w:rPr>
        <w:t>,</w:t>
      </w:r>
      <w:r w:rsidRPr="0073311D">
        <w:rPr>
          <w:rFonts w:cs="Arial"/>
          <w:sz w:val="22"/>
          <w:szCs w:val="22"/>
        </w:rPr>
        <w:t xml:space="preserve"> D.C., a l</w:t>
      </w:r>
      <w:r w:rsidR="006645D7" w:rsidRPr="0073311D">
        <w:rPr>
          <w:rFonts w:cs="Arial"/>
          <w:sz w:val="22"/>
          <w:szCs w:val="22"/>
        </w:rPr>
        <w:t>os</w:t>
      </w:r>
    </w:p>
    <w:p w14:paraId="667642D9" w14:textId="77777777" w:rsidR="00E11087" w:rsidRPr="0073311D" w:rsidRDefault="00E11087">
      <w:pPr>
        <w:autoSpaceDE w:val="0"/>
        <w:autoSpaceDN w:val="0"/>
        <w:adjustRightInd w:val="0"/>
        <w:jc w:val="both"/>
        <w:rPr>
          <w:rFonts w:cs="Arial"/>
          <w:b/>
          <w:bCs/>
          <w:sz w:val="22"/>
          <w:szCs w:val="22"/>
        </w:rPr>
      </w:pPr>
    </w:p>
    <w:p w14:paraId="61EF701F" w14:textId="77777777" w:rsidR="00B67F15" w:rsidRPr="0073311D" w:rsidRDefault="00B67F15">
      <w:pPr>
        <w:autoSpaceDE w:val="0"/>
        <w:autoSpaceDN w:val="0"/>
        <w:adjustRightInd w:val="0"/>
        <w:jc w:val="both"/>
        <w:rPr>
          <w:rFonts w:cs="Arial"/>
          <w:b/>
          <w:bCs/>
          <w:sz w:val="22"/>
          <w:szCs w:val="22"/>
        </w:rPr>
      </w:pPr>
    </w:p>
    <w:p w14:paraId="39AD47AE" w14:textId="77777777" w:rsidR="00CF02CA" w:rsidRPr="0073311D" w:rsidRDefault="009B5548">
      <w:pPr>
        <w:autoSpaceDE w:val="0"/>
        <w:autoSpaceDN w:val="0"/>
        <w:adjustRightInd w:val="0"/>
        <w:jc w:val="both"/>
        <w:rPr>
          <w:rFonts w:cs="Arial"/>
          <w:b/>
          <w:bCs/>
          <w:sz w:val="22"/>
          <w:szCs w:val="22"/>
        </w:rPr>
      </w:pPr>
      <w:r w:rsidRPr="0073311D">
        <w:rPr>
          <w:rFonts w:cs="Arial"/>
          <w:b/>
          <w:bCs/>
          <w:sz w:val="22"/>
          <w:szCs w:val="22"/>
        </w:rPr>
        <w:t>LA DIRECTORA DEL DEPARTAMENTO ADMINISTRATIVO PARA LA PROSPERIDAD SOCIAL,</w:t>
      </w:r>
    </w:p>
    <w:p w14:paraId="47A39FB3" w14:textId="77777777" w:rsidR="00CF02CA" w:rsidRPr="0073311D" w:rsidRDefault="00CF02CA">
      <w:pPr>
        <w:autoSpaceDE w:val="0"/>
        <w:autoSpaceDN w:val="0"/>
        <w:adjustRightInd w:val="0"/>
        <w:jc w:val="both"/>
        <w:rPr>
          <w:rFonts w:cs="Arial"/>
          <w:b/>
          <w:bCs/>
          <w:sz w:val="22"/>
          <w:szCs w:val="22"/>
        </w:rPr>
      </w:pPr>
    </w:p>
    <w:p w14:paraId="6B32666C" w14:textId="77777777" w:rsidR="00CF02CA" w:rsidRPr="0073311D" w:rsidRDefault="00CF02CA">
      <w:pPr>
        <w:autoSpaceDE w:val="0"/>
        <w:autoSpaceDN w:val="0"/>
        <w:adjustRightInd w:val="0"/>
        <w:jc w:val="both"/>
        <w:rPr>
          <w:rFonts w:cs="Arial"/>
          <w:b/>
          <w:bCs/>
          <w:sz w:val="22"/>
          <w:szCs w:val="22"/>
        </w:rPr>
      </w:pPr>
    </w:p>
    <w:p w14:paraId="0790399E" w14:textId="77777777" w:rsidR="00CF02CA" w:rsidRPr="0073311D" w:rsidRDefault="00CF02CA">
      <w:pPr>
        <w:autoSpaceDE w:val="0"/>
        <w:autoSpaceDN w:val="0"/>
        <w:adjustRightInd w:val="0"/>
        <w:jc w:val="both"/>
        <w:rPr>
          <w:rFonts w:cs="Arial"/>
          <w:b/>
          <w:bCs/>
          <w:sz w:val="22"/>
          <w:szCs w:val="22"/>
        </w:rPr>
      </w:pPr>
    </w:p>
    <w:p w14:paraId="42FF29F5" w14:textId="77777777" w:rsidR="00B67F15" w:rsidRPr="0073311D" w:rsidRDefault="00B67F15">
      <w:pPr>
        <w:autoSpaceDE w:val="0"/>
        <w:autoSpaceDN w:val="0"/>
        <w:adjustRightInd w:val="0"/>
        <w:jc w:val="both"/>
        <w:rPr>
          <w:rFonts w:cs="Arial"/>
          <w:b/>
          <w:bCs/>
          <w:sz w:val="22"/>
          <w:szCs w:val="22"/>
        </w:rPr>
      </w:pPr>
    </w:p>
    <w:p w14:paraId="51F96163" w14:textId="77777777" w:rsidR="00CF02CA" w:rsidRPr="0073311D" w:rsidRDefault="00CF02CA">
      <w:pPr>
        <w:autoSpaceDE w:val="0"/>
        <w:autoSpaceDN w:val="0"/>
        <w:adjustRightInd w:val="0"/>
        <w:jc w:val="right"/>
        <w:rPr>
          <w:rFonts w:cs="Arial"/>
          <w:b/>
          <w:bCs/>
          <w:sz w:val="22"/>
          <w:szCs w:val="22"/>
        </w:rPr>
      </w:pPr>
      <w:r w:rsidRPr="0073311D">
        <w:rPr>
          <w:rFonts w:cs="Arial"/>
          <w:b/>
          <w:bCs/>
          <w:sz w:val="22"/>
          <w:szCs w:val="22"/>
        </w:rPr>
        <w:t>TATIANA OROZCO DE LA C</w:t>
      </w:r>
      <w:r w:rsidR="009824E9" w:rsidRPr="0073311D">
        <w:rPr>
          <w:rFonts w:cs="Arial"/>
          <w:b/>
          <w:bCs/>
          <w:sz w:val="22"/>
          <w:szCs w:val="22"/>
        </w:rPr>
        <w:t>RUZ</w:t>
      </w:r>
    </w:p>
    <w:sectPr w:rsidR="00CF02CA" w:rsidRPr="0073311D" w:rsidSect="005B412A">
      <w:headerReference w:type="even" r:id="rId1030"/>
      <w:headerReference w:type="default" r:id="rId1031"/>
      <w:footerReference w:type="even" r:id="rId1032"/>
      <w:headerReference w:type="first" r:id="rId1033"/>
      <w:pgSz w:w="12242" w:h="18722" w:code="123"/>
      <w:pgMar w:top="1701" w:right="1418" w:bottom="1701" w:left="1701" w:header="720" w:footer="567" w:gutter="0"/>
      <w:paperSrc w:first="258" w:other="258"/>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C1CE22" w14:textId="77777777" w:rsidR="00AC0786" w:rsidRDefault="00AC0786">
      <w:r>
        <w:separator/>
      </w:r>
    </w:p>
  </w:endnote>
  <w:endnote w:type="continuationSeparator" w:id="0">
    <w:p w14:paraId="3B863D4C" w14:textId="77777777" w:rsidR="00AC0786" w:rsidRDefault="00AC0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itstream Vera Sans">
    <w:altName w:val="Arial"/>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42925" w14:textId="77777777" w:rsidR="00BC6EFC" w:rsidRDefault="00BC6EFC">
    <w:pPr>
      <w:pStyle w:val="Piedepgina"/>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C138D2" w14:textId="77777777" w:rsidR="00AC0786" w:rsidRDefault="00AC0786">
      <w:r>
        <w:separator/>
      </w:r>
    </w:p>
  </w:footnote>
  <w:footnote w:type="continuationSeparator" w:id="0">
    <w:p w14:paraId="51F18AD5" w14:textId="77777777" w:rsidR="00AC0786" w:rsidRDefault="00AC07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C3E8F" w14:textId="77777777" w:rsidR="00BC6EFC" w:rsidRDefault="00BC6EFC">
    <w:pPr>
      <w:pStyle w:val="Encabezado"/>
      <w:tabs>
        <w:tab w:val="clear" w:pos="4320"/>
        <w:tab w:val="clear" w:pos="8640"/>
        <w:tab w:val="center" w:pos="5220"/>
      </w:tabs>
      <w:spacing w:before="272"/>
      <w:rPr>
        <w:b/>
      </w:rPr>
    </w:pPr>
    <w:r>
      <w:rPr>
        <w:b/>
        <w:lang w:val="pt-BR"/>
      </w:rPr>
      <w:t xml:space="preserve">DECRETO </w:t>
    </w:r>
    <w:proofErr w:type="gramStart"/>
    <w:r>
      <w:rPr>
        <w:b/>
        <w:lang w:val="pt-BR"/>
      </w:rPr>
      <w:t>NUMERO</w:t>
    </w:r>
    <w:proofErr w:type="gramEnd"/>
    <w:r>
      <w:rPr>
        <w:b/>
        <w:lang w:val="pt-BR"/>
      </w:rPr>
      <w:t xml:space="preserve"> _________________   de 2002    </w:t>
    </w:r>
    <w:proofErr w:type="spellStart"/>
    <w:r>
      <w:rPr>
        <w:b/>
        <w:lang w:val="pt-BR"/>
      </w:rPr>
      <w:t>Hoja</w:t>
    </w:r>
    <w:proofErr w:type="spellEnd"/>
    <w:r>
      <w:rPr>
        <w:b/>
        <w:lang w:val="pt-BR"/>
      </w:rPr>
      <w:t xml:space="preserve"> N°. </w:t>
    </w:r>
    <w:r>
      <w:rPr>
        <w:rStyle w:val="Nmerodepgina"/>
        <w:b/>
      </w:rPr>
      <w:fldChar w:fldCharType="begin"/>
    </w:r>
    <w:r>
      <w:rPr>
        <w:rStyle w:val="Nmerodepgina"/>
        <w:b/>
        <w:lang w:val="pt-BR"/>
      </w:rPr>
      <w:instrText xml:space="preserve"> PAGE </w:instrText>
    </w:r>
    <w:r>
      <w:rPr>
        <w:rStyle w:val="Nmerodepgina"/>
        <w:b/>
      </w:rPr>
      <w:fldChar w:fldCharType="separate"/>
    </w:r>
    <w:r>
      <w:rPr>
        <w:rStyle w:val="Nmerodepgina"/>
        <w:b/>
        <w:noProof/>
      </w:rPr>
      <w:t>4</w:t>
    </w:r>
    <w:r>
      <w:rPr>
        <w:rStyle w:val="Nmerodepgina"/>
        <w:b/>
      </w:rPr>
      <w:fldChar w:fldCharType="end"/>
    </w:r>
  </w:p>
  <w:p w14:paraId="6D38D5CE" w14:textId="77777777" w:rsidR="00BC6EFC" w:rsidRDefault="00BC6EFC">
    <w:pPr>
      <w:pStyle w:val="Encabezado"/>
    </w:pPr>
    <w:r>
      <w:rPr>
        <w:noProof/>
        <w:lang w:val="es-CO" w:eastAsia="es-CO"/>
      </w:rPr>
      <mc:AlternateContent>
        <mc:Choice Requires="wps">
          <w:drawing>
            <wp:anchor distT="0" distB="0" distL="114300" distR="114300" simplePos="0" relativeHeight="251655680" behindDoc="0" locked="0" layoutInCell="0" allowOverlap="1" wp14:anchorId="07B559CA" wp14:editId="534248EA">
              <wp:simplePos x="0" y="0"/>
              <wp:positionH relativeFrom="page">
                <wp:posOffset>440055</wp:posOffset>
              </wp:positionH>
              <wp:positionV relativeFrom="page">
                <wp:posOffset>891540</wp:posOffset>
              </wp:positionV>
              <wp:extent cx="6872605" cy="10634345"/>
              <wp:effectExtent l="0" t="0" r="23495" b="14605"/>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2605" cy="10634345"/>
                      </a:xfrm>
                      <a:prstGeom prst="rect">
                        <a:avLst/>
                      </a:prstGeom>
                      <a:noFill/>
                      <a:ln w="25400">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673EDF" id="Rectangle 1" o:spid="_x0000_s1026" style="position:absolute;margin-left:34.65pt;margin-top:70.2pt;width:541.15pt;height:837.3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" o:allowincell="f" filled="f" strokeweight="2pt">
              <w10:wrap anchorx="page" anchory="page"/>
            </v:rect>
          </w:pict>
        </mc:Fallback>
      </mc:AlternateContent>
    </w:r>
  </w:p>
  <w:p w14:paraId="386F2238" w14:textId="77777777" w:rsidR="00BC6EFC" w:rsidRDefault="00BC6EFC">
    <w:pPr>
      <w:jc w:val="center"/>
      <w:rPr>
        <w:b/>
      </w:rPr>
    </w:pPr>
  </w:p>
  <w:p w14:paraId="1A8084DB" w14:textId="77777777" w:rsidR="00BC6EFC" w:rsidRDefault="00BC6EFC">
    <w:pPr>
      <w:jc w:val="center"/>
      <w:rPr>
        <w:sz w:val="22"/>
      </w:rPr>
    </w:pPr>
    <w:r>
      <w:rPr>
        <w:noProof/>
        <w:color w:val="000000"/>
        <w:lang w:val="es-CO" w:eastAsia="es-CO"/>
      </w:rPr>
      <mc:AlternateContent>
        <mc:Choice Requires="wps">
          <w:drawing>
            <wp:anchor distT="4294967291" distB="4294967291" distL="114300" distR="114300" simplePos="0" relativeHeight="251657728" behindDoc="0" locked="0" layoutInCell="0" allowOverlap="1" wp14:anchorId="30F40B21" wp14:editId="1D5BCDD4">
              <wp:simplePos x="0" y="0"/>
              <wp:positionH relativeFrom="column">
                <wp:posOffset>188595</wp:posOffset>
              </wp:positionH>
              <wp:positionV relativeFrom="paragraph">
                <wp:posOffset>406399</wp:posOffset>
              </wp:positionV>
              <wp:extent cx="6286500" cy="0"/>
              <wp:effectExtent l="0" t="0" r="19050"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193D1EE8" id="Line 3"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85pt,32pt" to="509.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" o:allowincell="f"/>
          </w:pict>
        </mc:Fallback>
      </mc:AlternateContent>
    </w:r>
    <w:r>
      <w:t xml:space="preserve">Continuación del decreto </w:t>
    </w:r>
    <w:r>
      <w:rPr>
        <w:sz w:val="22"/>
      </w:rPr>
      <w:t xml:space="preserve">“Por el cual se </w:t>
    </w:r>
    <w:r>
      <w:rPr>
        <w:color w:val="000000"/>
      </w:rPr>
      <w:t xml:space="preserve">reasignan unas funciones y competencias </w:t>
    </w:r>
    <w:r>
      <w:rPr>
        <w:sz w:val="22"/>
      </w:rPr>
      <w:t>-”</w:t>
    </w:r>
  </w:p>
  <w:p w14:paraId="4F75761D" w14:textId="77777777" w:rsidR="00BC6EFC" w:rsidRDefault="00BC6EFC">
    <w:pPr>
      <w:jc w:val="center"/>
      <w:rPr>
        <w:sz w:val="22"/>
      </w:rPr>
    </w:pPr>
  </w:p>
  <w:p w14:paraId="684104FC" w14:textId="77777777" w:rsidR="00BC6EFC" w:rsidRDefault="00BC6EFC">
    <w:pPr>
      <w:jc w:val="center"/>
      <w:rPr>
        <w:snapToGrid w:val="0"/>
        <w:color w:val="000000"/>
        <w:sz w:val="18"/>
      </w:rPr>
    </w:pPr>
  </w:p>
  <w:p w14:paraId="21691835" w14:textId="77777777" w:rsidR="00BC6EFC" w:rsidRDefault="00BC6EFC">
    <w:pPr>
      <w:jc w:val="center"/>
      <w:rPr>
        <w:snapToGrid w:val="0"/>
        <w:color w:val="000000"/>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DEEA8" w14:textId="0C5D35EA" w:rsidR="00BC6EFC" w:rsidRPr="005B412A" w:rsidRDefault="00BC6EFC" w:rsidP="004B6769">
    <w:pPr>
      <w:pStyle w:val="Encabezado"/>
      <w:tabs>
        <w:tab w:val="center" w:pos="4560"/>
        <w:tab w:val="right" w:pos="9121"/>
      </w:tabs>
      <w:jc w:val="right"/>
      <w:rPr>
        <w:rFonts w:cs="Arial"/>
        <w:sz w:val="24"/>
        <w:szCs w:val="24"/>
        <w:lang w:val="es-CO"/>
      </w:rPr>
    </w:pPr>
    <w:r>
      <w:rPr>
        <w:rFonts w:cs="Arial"/>
        <w:noProof/>
        <w:sz w:val="24"/>
        <w:szCs w:val="24"/>
        <w:lang w:val="es-CO" w:eastAsia="es-CO"/>
      </w:rPr>
      <mc:AlternateContent>
        <mc:Choice Requires="wps">
          <w:drawing>
            <wp:anchor distT="0" distB="0" distL="114300" distR="114300" simplePos="0" relativeHeight="251656704" behindDoc="0" locked="0" layoutInCell="0" allowOverlap="1" wp14:anchorId="65F3F383" wp14:editId="5AD1DCF4">
              <wp:simplePos x="0" y="0"/>
              <wp:positionH relativeFrom="page">
                <wp:posOffset>949325</wp:posOffset>
              </wp:positionH>
              <wp:positionV relativeFrom="page">
                <wp:posOffset>624205</wp:posOffset>
              </wp:positionV>
              <wp:extent cx="5991225" cy="10154920"/>
              <wp:effectExtent l="0" t="0" r="28575" b="1778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10154920"/>
                      </a:xfrm>
                      <a:prstGeom prst="rect">
                        <a:avLst/>
                      </a:prstGeom>
                      <a:noFill/>
                      <a:ln w="25400">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AA39C" id="Rectangle 2" o:spid="_x0000_s1026" style="position:absolute;margin-left:74.75pt;margin-top:49.15pt;width:471.75pt;height:799.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" o:allowincell="f" filled="f" strokeweight="2pt">
              <w10:wrap anchorx="page" anchory="page"/>
            </v:rect>
          </w:pict>
        </mc:Fallback>
      </mc:AlternateContent>
    </w:r>
    <w:r>
      <w:rPr>
        <w:rFonts w:cs="Arial"/>
        <w:b/>
        <w:sz w:val="24"/>
        <w:szCs w:val="24"/>
        <w:lang w:val="es-CO"/>
      </w:rPr>
      <w:tab/>
    </w:r>
    <w:r w:rsidRPr="005B412A">
      <w:rPr>
        <w:rFonts w:cs="Arial"/>
        <w:sz w:val="24"/>
        <w:szCs w:val="24"/>
        <w:lang w:val="es-CO"/>
      </w:rPr>
      <w:tab/>
      <w:t xml:space="preserve">Hoja N°. </w:t>
    </w:r>
    <w:r w:rsidRPr="005B412A">
      <w:rPr>
        <w:rStyle w:val="Nmerodepgina"/>
        <w:rFonts w:cs="Arial"/>
        <w:sz w:val="24"/>
        <w:szCs w:val="24"/>
        <w:lang w:val="es-CO"/>
      </w:rPr>
      <w:fldChar w:fldCharType="begin"/>
    </w:r>
    <w:r w:rsidRPr="005B412A">
      <w:rPr>
        <w:rStyle w:val="Nmerodepgina"/>
        <w:rFonts w:cs="Arial"/>
        <w:sz w:val="24"/>
        <w:szCs w:val="24"/>
        <w:lang w:val="es-CO"/>
      </w:rPr>
      <w:instrText xml:space="preserve"> PAGE </w:instrText>
    </w:r>
    <w:r w:rsidRPr="005B412A">
      <w:rPr>
        <w:rStyle w:val="Nmerodepgina"/>
        <w:rFonts w:cs="Arial"/>
        <w:sz w:val="24"/>
        <w:szCs w:val="24"/>
        <w:lang w:val="es-CO"/>
      </w:rPr>
      <w:fldChar w:fldCharType="separate"/>
    </w:r>
    <w:r>
      <w:rPr>
        <w:rStyle w:val="Nmerodepgina"/>
        <w:rFonts w:cs="Arial"/>
        <w:noProof/>
        <w:sz w:val="24"/>
        <w:szCs w:val="24"/>
        <w:lang w:val="es-CO"/>
      </w:rPr>
      <w:t>207</w:t>
    </w:r>
    <w:r w:rsidRPr="005B412A">
      <w:rPr>
        <w:rStyle w:val="Nmerodepgina"/>
        <w:rFonts w:cs="Arial"/>
        <w:sz w:val="24"/>
        <w:szCs w:val="24"/>
        <w:lang w:val="es-CO"/>
      </w:rPr>
      <w:fldChar w:fldCharType="end"/>
    </w:r>
  </w:p>
  <w:p w14:paraId="37896CFC" w14:textId="77777777" w:rsidR="00BC6EFC" w:rsidRPr="003C35D0" w:rsidRDefault="00BC6EFC" w:rsidP="004B6769">
    <w:pPr>
      <w:tabs>
        <w:tab w:val="left" w:pos="1315"/>
      </w:tabs>
      <w:rPr>
        <w:rFonts w:cs="Arial"/>
        <w:b/>
        <w:sz w:val="22"/>
        <w:szCs w:val="22"/>
        <w:lang w:val="es-CO"/>
      </w:rPr>
    </w:pPr>
  </w:p>
  <w:p w14:paraId="2E26E41A" w14:textId="77777777" w:rsidR="00BC6EFC" w:rsidRDefault="00BC6EFC" w:rsidP="0064637F">
    <w:pPr>
      <w:autoSpaceDE w:val="0"/>
      <w:autoSpaceDN w:val="0"/>
      <w:adjustRightInd w:val="0"/>
      <w:jc w:val="center"/>
      <w:rPr>
        <w:rFonts w:cs="Arial"/>
        <w:sz w:val="22"/>
        <w:szCs w:val="22"/>
        <w:lang w:val="es-CO"/>
      </w:rPr>
    </w:pPr>
    <w:r w:rsidRPr="004B6769">
      <w:rPr>
        <w:rFonts w:cs="Arial"/>
        <w:sz w:val="22"/>
        <w:szCs w:val="22"/>
        <w:lang w:val="es-CO"/>
      </w:rPr>
      <w:t>“Por medio del cual se expide el Decreto Único Reglamentario del Sector de Inclusión Social y Reconciliación”</w:t>
    </w:r>
  </w:p>
  <w:p w14:paraId="25098A25" w14:textId="77777777" w:rsidR="00BC6EFC" w:rsidRPr="001C1C49" w:rsidRDefault="00BC6EFC" w:rsidP="0064637F">
    <w:pPr>
      <w:autoSpaceDE w:val="0"/>
      <w:autoSpaceDN w:val="0"/>
      <w:adjustRightInd w:val="0"/>
      <w:jc w:val="center"/>
      <w:rPr>
        <w:rFonts w:cs="Arial"/>
        <w:b/>
        <w:color w:val="FF0000"/>
        <w:sz w:val="22"/>
        <w:szCs w:val="22"/>
        <w:lang w:val="es-CO"/>
      </w:rPr>
    </w:pPr>
    <w:r w:rsidRPr="001C1C49">
      <w:rPr>
        <w:rFonts w:cs="Arial"/>
        <w:b/>
        <w:color w:val="FF0000"/>
        <w:sz w:val="22"/>
        <w:szCs w:val="22"/>
        <w:lang w:val="es-CO"/>
      </w:rPr>
      <w:t>VERSIÓN INTEGRADA CON SUS MODIFICACIONES</w:t>
    </w:r>
  </w:p>
  <w:p w14:paraId="7A0578F7" w14:textId="145EB65A" w:rsidR="00BC6EFC" w:rsidRPr="008258A5" w:rsidRDefault="00BC6EFC" w:rsidP="0064637F">
    <w:pPr>
      <w:autoSpaceDE w:val="0"/>
      <w:autoSpaceDN w:val="0"/>
      <w:adjustRightInd w:val="0"/>
      <w:jc w:val="center"/>
      <w:rPr>
        <w:rFonts w:cs="Arial"/>
        <w:color w:val="FF0000"/>
        <w:sz w:val="22"/>
        <w:szCs w:val="22"/>
        <w:lang w:val="es-CO"/>
      </w:rPr>
    </w:pPr>
    <w:r w:rsidRPr="001C1C49">
      <w:rPr>
        <w:rFonts w:cs="Arial"/>
        <w:b/>
        <w:color w:val="FF0000"/>
        <w:sz w:val="22"/>
        <w:szCs w:val="22"/>
      </w:rPr>
      <w:t xml:space="preserve">Fecha de la última </w:t>
    </w:r>
    <w:r w:rsidRPr="008258A5">
      <w:rPr>
        <w:rFonts w:cs="Arial"/>
        <w:b/>
        <w:color w:val="FF0000"/>
        <w:sz w:val="22"/>
        <w:szCs w:val="22"/>
      </w:rPr>
      <w:t>actualización</w:t>
    </w:r>
    <w:r>
      <w:rPr>
        <w:rFonts w:cs="Arial"/>
        <w:b/>
        <w:color w:val="FF0000"/>
        <w:sz w:val="22"/>
        <w:szCs w:val="22"/>
      </w:rPr>
      <w:t xml:space="preserve">: 22 de diciembre </w:t>
    </w:r>
    <w:r w:rsidRPr="008258A5">
      <w:rPr>
        <w:rFonts w:cs="Arial"/>
        <w:b/>
        <w:color w:val="FF0000"/>
        <w:sz w:val="22"/>
        <w:szCs w:val="22"/>
      </w:rPr>
      <w:t>de 20</w:t>
    </w:r>
    <w:r>
      <w:rPr>
        <w:rFonts w:cs="Arial"/>
        <w:b/>
        <w:color w:val="FF0000"/>
        <w:sz w:val="22"/>
        <w:szCs w:val="22"/>
      </w:rPr>
      <w:t>20</w:t>
    </w:r>
  </w:p>
  <w:p w14:paraId="3EFE9F88" w14:textId="77777777" w:rsidR="00BC6EFC" w:rsidRPr="008258A5" w:rsidRDefault="00BC6EFC">
    <w:pPr>
      <w:pBdr>
        <w:bottom w:val="single" w:sz="6" w:space="1" w:color="auto"/>
      </w:pBdr>
      <w:jc w:val="center"/>
      <w:rPr>
        <w:rFonts w:cs="Arial"/>
        <w:color w:val="000000"/>
        <w:sz w:val="22"/>
        <w:szCs w:val="22"/>
        <w:lang w:val="es-C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377D0" w14:textId="77777777" w:rsidR="00BC6EFC" w:rsidRDefault="00BC6EFC" w:rsidP="005E6A9A">
    <w:pPr>
      <w:pStyle w:val="Encabezado"/>
      <w:tabs>
        <w:tab w:val="clear" w:pos="4320"/>
        <w:tab w:val="clear" w:pos="8640"/>
        <w:tab w:val="left" w:pos="9000"/>
        <w:tab w:val="right" w:leader="underscore" w:pos="10530"/>
      </w:tabs>
      <w:jc w:val="center"/>
      <w:rPr>
        <w:sz w:val="28"/>
      </w:rPr>
    </w:pPr>
  </w:p>
  <w:p w14:paraId="6ED81803" w14:textId="77777777" w:rsidR="00BC6EFC" w:rsidRDefault="00BC6EFC" w:rsidP="00C6760A">
    <w:pPr>
      <w:pStyle w:val="Encabezado"/>
      <w:jc w:val="right"/>
      <w:rPr>
        <w:b/>
        <w:sz w:val="24"/>
      </w:rPr>
    </w:pPr>
    <w:r>
      <w:rPr>
        <w:noProof/>
      </w:rPr>
      <w:object w:dxaOrig="1440" w:dyaOrig="1440" w14:anchorId="401659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175.95pt;margin-top:6.75pt;width:104.25pt;height:57pt;z-index:251659776">
          <v:imagedata r:id="rId1" o:title=""/>
          <w10:wrap type="square"/>
        </v:shape>
        <o:OLEObject Type="Embed" ProgID="Word.Picture.8" ShapeID="_x0000_s2053" DrawAspect="Content" ObjectID="_1670158385" r:id="rId2"/>
      </w:object>
    </w:r>
  </w:p>
  <w:p w14:paraId="731E26CB" w14:textId="77777777" w:rsidR="00BC6EFC" w:rsidRDefault="00BC6EFC" w:rsidP="00C6760A">
    <w:pPr>
      <w:pStyle w:val="Encabezado"/>
      <w:jc w:val="center"/>
      <w:rPr>
        <w:b/>
        <w:sz w:val="24"/>
      </w:rPr>
    </w:pPr>
  </w:p>
  <w:p w14:paraId="66C335C0" w14:textId="77777777" w:rsidR="00BC6EFC" w:rsidRDefault="00BC6EFC" w:rsidP="00C6760A">
    <w:pPr>
      <w:pStyle w:val="Encabezado"/>
      <w:jc w:val="center"/>
      <w:rPr>
        <w:b/>
        <w:sz w:val="24"/>
        <w:szCs w:val="24"/>
      </w:rPr>
    </w:pPr>
    <w:r>
      <w:rPr>
        <w:noProof/>
        <w:sz w:val="28"/>
        <w:lang w:val="es-CO" w:eastAsia="es-CO"/>
      </w:rPr>
      <mc:AlternateContent>
        <mc:Choice Requires="wps">
          <w:drawing>
            <wp:anchor distT="0" distB="0" distL="114300" distR="114300" simplePos="0" relativeHeight="251658752" behindDoc="0" locked="0" layoutInCell="1" allowOverlap="1" wp14:anchorId="3481D889" wp14:editId="745CDF86">
              <wp:simplePos x="0" y="0"/>
              <wp:positionH relativeFrom="page">
                <wp:posOffset>1019810</wp:posOffset>
              </wp:positionH>
              <wp:positionV relativeFrom="page">
                <wp:posOffset>1090295</wp:posOffset>
              </wp:positionV>
              <wp:extent cx="5924550" cy="9697085"/>
              <wp:effectExtent l="0" t="0" r="19050" b="1841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9697085"/>
                      </a:xfrm>
                      <a:prstGeom prst="rect">
                        <a:avLst/>
                      </a:prstGeom>
                      <a:noFill/>
                      <a:ln w="25400">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2C9F2" id="Rectangle 4" o:spid="_x0000_s1026" style="position:absolute;margin-left:80.3pt;margin-top:85.85pt;width:466.5pt;height:763.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" filled="f" strokeweight="2pt">
              <w10:wrap anchorx="page" anchory="page"/>
            </v:rect>
          </w:pict>
        </mc:Fallback>
      </mc:AlternateContent>
    </w:r>
  </w:p>
  <w:p w14:paraId="69F1F844" w14:textId="77777777" w:rsidR="00BC6EFC" w:rsidRDefault="00BC6EFC" w:rsidP="00C6760A">
    <w:pPr>
      <w:pStyle w:val="Encabezado"/>
      <w:jc w:val="center"/>
      <w:rPr>
        <w:b/>
        <w:sz w:val="24"/>
        <w:szCs w:val="24"/>
      </w:rPr>
    </w:pPr>
  </w:p>
  <w:p w14:paraId="02CE29AA" w14:textId="77777777" w:rsidR="00BC6EFC" w:rsidRDefault="00BC6EFC" w:rsidP="00C6760A">
    <w:pPr>
      <w:pStyle w:val="Encabezado"/>
      <w:jc w:val="center"/>
      <w:rPr>
        <w:b/>
        <w:sz w:val="24"/>
        <w:szCs w:val="24"/>
      </w:rPr>
    </w:pPr>
  </w:p>
  <w:p w14:paraId="3A2113E2" w14:textId="77777777" w:rsidR="00BC6EFC" w:rsidRDefault="00BC6EFC" w:rsidP="00C6760A">
    <w:pPr>
      <w:pStyle w:val="Encabezado"/>
      <w:jc w:val="center"/>
      <w:rPr>
        <w:b/>
        <w:sz w:val="24"/>
        <w:szCs w:val="24"/>
      </w:rPr>
    </w:pPr>
    <w:r>
      <w:rPr>
        <w:b/>
        <w:sz w:val="24"/>
        <w:szCs w:val="24"/>
      </w:rPr>
      <w:t>DEPARTAMENTO ADMINISTRATIVO PARA LA PROSPERIDAD SOCIAL</w:t>
    </w:r>
  </w:p>
  <w:p w14:paraId="220496A1" w14:textId="77777777" w:rsidR="00BC6EFC" w:rsidRDefault="00BC6EFC" w:rsidP="00C6760A">
    <w:pPr>
      <w:pStyle w:val="Encabezado"/>
      <w:jc w:val="center"/>
      <w:rPr>
        <w:b/>
        <w:sz w:val="24"/>
        <w:szCs w:val="24"/>
      </w:rPr>
    </w:pPr>
  </w:p>
  <w:p w14:paraId="25135A95" w14:textId="77777777" w:rsidR="00BC6EFC" w:rsidRPr="00BE0E59" w:rsidRDefault="00BC6EFC" w:rsidP="00BE0E59">
    <w:pPr>
      <w:jc w:val="center"/>
      <w:rPr>
        <w:rFonts w:cs="Arial"/>
        <w:b/>
      </w:rPr>
    </w:pPr>
    <w:r w:rsidRPr="00BE0E59">
      <w:rPr>
        <w:rFonts w:cs="Arial"/>
        <w:b/>
      </w:rPr>
      <w:t>DECRETO NÚMERO 1084 DEL 26 DE MAYO DE 2015</w:t>
    </w:r>
  </w:p>
  <w:p w14:paraId="7286D387" w14:textId="77777777" w:rsidR="00BC6EFC" w:rsidRPr="00BE0E59" w:rsidRDefault="00BC6EFC" w:rsidP="00BE0E59">
    <w:pPr>
      <w:pStyle w:val="Encabezado"/>
      <w:jc w:val="center"/>
      <w:rPr>
        <w:b/>
        <w:sz w:val="24"/>
        <w:szCs w:val="24"/>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F4682"/>
    <w:multiLevelType w:val="hybridMultilevel"/>
    <w:tmpl w:val="1B5E2C98"/>
    <w:lvl w:ilvl="0" w:tplc="EAA2FAFA">
      <w:start w:val="1"/>
      <w:numFmt w:val="decimal"/>
      <w:lvlText w:val="%1."/>
      <w:lvlJc w:val="left"/>
      <w:pPr>
        <w:ind w:left="360" w:hanging="360"/>
      </w:pPr>
      <w:rPr>
        <w:rFonts w:hint="default"/>
      </w:rPr>
    </w:lvl>
    <w:lvl w:ilvl="1" w:tplc="48F4463E">
      <w:start w:val="1"/>
      <w:numFmt w:val="decimal"/>
      <w:lvlText w:val="%2."/>
      <w:lvlJc w:val="left"/>
      <w:pPr>
        <w:ind w:left="1080" w:hanging="360"/>
      </w:pPr>
      <w:rPr>
        <w:rFont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13E4C5D"/>
    <w:multiLevelType w:val="hybridMultilevel"/>
    <w:tmpl w:val="700867CC"/>
    <w:lvl w:ilvl="0" w:tplc="84CABD02">
      <w:start w:val="1"/>
      <w:numFmt w:val="lowerLetter"/>
      <w:lvlText w:val="%1."/>
      <w:lvlJc w:val="left"/>
      <w:pPr>
        <w:ind w:left="502" w:hanging="360"/>
      </w:pPr>
      <w:rPr>
        <w:rFonts w:cs="Times New Roman" w:hint="default"/>
      </w:rPr>
    </w:lvl>
    <w:lvl w:ilvl="1" w:tplc="240A0019" w:tentative="1">
      <w:start w:val="1"/>
      <w:numFmt w:val="lowerLetter"/>
      <w:lvlText w:val="%2."/>
      <w:lvlJc w:val="left"/>
      <w:pPr>
        <w:ind w:left="1222" w:hanging="360"/>
      </w:pPr>
      <w:rPr>
        <w:rFonts w:cs="Times New Roman"/>
      </w:rPr>
    </w:lvl>
    <w:lvl w:ilvl="2" w:tplc="240A001B" w:tentative="1">
      <w:start w:val="1"/>
      <w:numFmt w:val="lowerRoman"/>
      <w:lvlText w:val="%3."/>
      <w:lvlJc w:val="right"/>
      <w:pPr>
        <w:ind w:left="1942" w:hanging="180"/>
      </w:pPr>
      <w:rPr>
        <w:rFonts w:cs="Times New Roman"/>
      </w:rPr>
    </w:lvl>
    <w:lvl w:ilvl="3" w:tplc="240A000F" w:tentative="1">
      <w:start w:val="1"/>
      <w:numFmt w:val="decimal"/>
      <w:lvlText w:val="%4."/>
      <w:lvlJc w:val="left"/>
      <w:pPr>
        <w:ind w:left="2662" w:hanging="360"/>
      </w:pPr>
      <w:rPr>
        <w:rFonts w:cs="Times New Roman"/>
      </w:rPr>
    </w:lvl>
    <w:lvl w:ilvl="4" w:tplc="240A0019" w:tentative="1">
      <w:start w:val="1"/>
      <w:numFmt w:val="lowerLetter"/>
      <w:lvlText w:val="%5."/>
      <w:lvlJc w:val="left"/>
      <w:pPr>
        <w:ind w:left="3382" w:hanging="360"/>
      </w:pPr>
      <w:rPr>
        <w:rFonts w:cs="Times New Roman"/>
      </w:rPr>
    </w:lvl>
    <w:lvl w:ilvl="5" w:tplc="240A001B" w:tentative="1">
      <w:start w:val="1"/>
      <w:numFmt w:val="lowerRoman"/>
      <w:lvlText w:val="%6."/>
      <w:lvlJc w:val="right"/>
      <w:pPr>
        <w:ind w:left="4102" w:hanging="180"/>
      </w:pPr>
      <w:rPr>
        <w:rFonts w:cs="Times New Roman"/>
      </w:rPr>
    </w:lvl>
    <w:lvl w:ilvl="6" w:tplc="240A000F" w:tentative="1">
      <w:start w:val="1"/>
      <w:numFmt w:val="decimal"/>
      <w:lvlText w:val="%7."/>
      <w:lvlJc w:val="left"/>
      <w:pPr>
        <w:ind w:left="4822" w:hanging="360"/>
      </w:pPr>
      <w:rPr>
        <w:rFonts w:cs="Times New Roman"/>
      </w:rPr>
    </w:lvl>
    <w:lvl w:ilvl="7" w:tplc="240A0019" w:tentative="1">
      <w:start w:val="1"/>
      <w:numFmt w:val="lowerLetter"/>
      <w:lvlText w:val="%8."/>
      <w:lvlJc w:val="left"/>
      <w:pPr>
        <w:ind w:left="5542" w:hanging="360"/>
      </w:pPr>
      <w:rPr>
        <w:rFonts w:cs="Times New Roman"/>
      </w:rPr>
    </w:lvl>
    <w:lvl w:ilvl="8" w:tplc="240A001B" w:tentative="1">
      <w:start w:val="1"/>
      <w:numFmt w:val="lowerRoman"/>
      <w:lvlText w:val="%9."/>
      <w:lvlJc w:val="right"/>
      <w:pPr>
        <w:ind w:left="6262" w:hanging="180"/>
      </w:pPr>
      <w:rPr>
        <w:rFonts w:cs="Times New Roman"/>
      </w:rPr>
    </w:lvl>
  </w:abstractNum>
  <w:abstractNum w:abstractNumId="2" w15:restartNumberingAfterBreak="0">
    <w:nsid w:val="01944C07"/>
    <w:multiLevelType w:val="hybridMultilevel"/>
    <w:tmpl w:val="FA7E6CE2"/>
    <w:lvl w:ilvl="0" w:tplc="9F6A2934">
      <w:start w:val="1"/>
      <w:numFmt w:val="decimal"/>
      <w:lvlText w:val="%1."/>
      <w:lvlJc w:val="left"/>
      <w:pPr>
        <w:ind w:left="360" w:hanging="360"/>
      </w:pPr>
      <w:rPr>
        <w:rFonts w:hint="default"/>
      </w:rPr>
    </w:lvl>
    <w:lvl w:ilvl="1" w:tplc="48F4463E">
      <w:start w:val="1"/>
      <w:numFmt w:val="decimal"/>
      <w:lvlText w:val="%2."/>
      <w:lvlJc w:val="left"/>
      <w:pPr>
        <w:ind w:left="1080" w:hanging="360"/>
      </w:pPr>
      <w:rPr>
        <w:rFont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025E6CC6"/>
    <w:multiLevelType w:val="hybridMultilevel"/>
    <w:tmpl w:val="82961940"/>
    <w:lvl w:ilvl="0" w:tplc="AC26AF42">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03BD2896"/>
    <w:multiLevelType w:val="hybridMultilevel"/>
    <w:tmpl w:val="A7062EEE"/>
    <w:lvl w:ilvl="0" w:tplc="302E9AF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3FF0865"/>
    <w:multiLevelType w:val="hybridMultilevel"/>
    <w:tmpl w:val="9BE8B4C2"/>
    <w:lvl w:ilvl="0" w:tplc="E2C42284">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5716B48"/>
    <w:multiLevelType w:val="hybridMultilevel"/>
    <w:tmpl w:val="F7CAAC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06B87F0F"/>
    <w:multiLevelType w:val="hybridMultilevel"/>
    <w:tmpl w:val="93C43064"/>
    <w:lvl w:ilvl="0" w:tplc="EDEC1926">
      <w:start w:val="1"/>
      <w:numFmt w:val="decimal"/>
      <w:lvlText w:val="%1."/>
      <w:lvlJc w:val="left"/>
      <w:pPr>
        <w:ind w:left="360" w:hanging="360"/>
      </w:pPr>
      <w:rPr>
        <w:rFonts w:hint="default"/>
      </w:rPr>
    </w:lvl>
    <w:lvl w:ilvl="1" w:tplc="48F4463E">
      <w:start w:val="1"/>
      <w:numFmt w:val="decimal"/>
      <w:lvlText w:val="%2."/>
      <w:lvlJc w:val="left"/>
      <w:pPr>
        <w:ind w:left="1080" w:hanging="360"/>
      </w:pPr>
      <w:rPr>
        <w:rFont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07340C5F"/>
    <w:multiLevelType w:val="hybridMultilevel"/>
    <w:tmpl w:val="5C22E504"/>
    <w:lvl w:ilvl="0" w:tplc="8310A27E">
      <w:start w:val="1"/>
      <w:numFmt w:val="decimal"/>
      <w:lvlText w:val="%1."/>
      <w:lvlJc w:val="left"/>
      <w:pPr>
        <w:ind w:left="360" w:hanging="360"/>
      </w:pPr>
      <w:rPr>
        <w:rFonts w:ascii="Arial" w:hAnsi="Arial" w:cs="Aria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07562132"/>
    <w:multiLevelType w:val="hybridMultilevel"/>
    <w:tmpl w:val="48F2ED44"/>
    <w:lvl w:ilvl="0" w:tplc="240A000F">
      <w:start w:val="1"/>
      <w:numFmt w:val="decimal"/>
      <w:lvlText w:val="%1."/>
      <w:lvlJc w:val="left"/>
      <w:pPr>
        <w:ind w:left="927" w:hanging="360"/>
      </w:pPr>
      <w:rPr>
        <w:rFonts w:hint="default"/>
      </w:rPr>
    </w:lvl>
    <w:lvl w:ilvl="1" w:tplc="240A0003">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10" w15:restartNumberingAfterBreak="0">
    <w:nsid w:val="076678AD"/>
    <w:multiLevelType w:val="hybridMultilevel"/>
    <w:tmpl w:val="BDB6A0B4"/>
    <w:lvl w:ilvl="0" w:tplc="A0D0DDD4">
      <w:start w:val="1"/>
      <w:numFmt w:val="decimal"/>
      <w:lvlText w:val="%1."/>
      <w:lvlJc w:val="left"/>
      <w:pPr>
        <w:ind w:left="720" w:hanging="360"/>
      </w:pPr>
      <w:rPr>
        <w:rFonts w:ascii="Arial" w:hAnsi="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09D15A2F"/>
    <w:multiLevelType w:val="hybridMultilevel"/>
    <w:tmpl w:val="8DB027F6"/>
    <w:lvl w:ilvl="0" w:tplc="EE00FF9E">
      <w:start w:val="1"/>
      <w:numFmt w:val="decimal"/>
      <w:lvlText w:val="%1."/>
      <w:lvlJc w:val="left"/>
      <w:pPr>
        <w:ind w:left="360" w:hanging="360"/>
      </w:pPr>
      <w:rPr>
        <w:rFonts w:hint="default"/>
      </w:rPr>
    </w:lvl>
    <w:lvl w:ilvl="1" w:tplc="48F4463E">
      <w:start w:val="1"/>
      <w:numFmt w:val="decimal"/>
      <w:lvlText w:val="%2."/>
      <w:lvlJc w:val="left"/>
      <w:pPr>
        <w:ind w:left="1080" w:hanging="360"/>
      </w:pPr>
      <w:rPr>
        <w:rFont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0A2F65E3"/>
    <w:multiLevelType w:val="hybridMultilevel"/>
    <w:tmpl w:val="16CE415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0E7250A7"/>
    <w:multiLevelType w:val="hybridMultilevel"/>
    <w:tmpl w:val="40767DEE"/>
    <w:lvl w:ilvl="0" w:tplc="240A000F">
      <w:start w:val="1"/>
      <w:numFmt w:val="decimal"/>
      <w:lvlText w:val="%1."/>
      <w:lvlJc w:val="left"/>
      <w:pPr>
        <w:ind w:left="927" w:hanging="360"/>
      </w:pPr>
      <w:rPr>
        <w:rFonts w:hint="default"/>
      </w:rPr>
    </w:lvl>
    <w:lvl w:ilvl="1" w:tplc="240A0003">
      <w:start w:val="1"/>
      <w:numFmt w:val="bullet"/>
      <w:lvlText w:val="o"/>
      <w:lvlJc w:val="left"/>
      <w:pPr>
        <w:ind w:left="1647" w:hanging="360"/>
      </w:pPr>
      <w:rPr>
        <w:rFonts w:ascii="Courier New" w:hAnsi="Courier New" w:cs="Courier New" w:hint="default"/>
      </w:rPr>
    </w:lvl>
    <w:lvl w:ilvl="2" w:tplc="9C34275C">
      <w:start w:val="5"/>
      <w:numFmt w:val="bullet"/>
      <w:lvlText w:val="–"/>
      <w:lvlJc w:val="left"/>
      <w:pPr>
        <w:ind w:left="2367" w:hanging="360"/>
      </w:pPr>
      <w:rPr>
        <w:rFonts w:ascii="Arial" w:eastAsia="Times New Roman" w:hAnsi="Arial" w:cs="Arial"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14" w15:restartNumberingAfterBreak="0">
    <w:nsid w:val="0F7C3C08"/>
    <w:multiLevelType w:val="hybridMultilevel"/>
    <w:tmpl w:val="A348A6D4"/>
    <w:lvl w:ilvl="0" w:tplc="240A000F">
      <w:start w:val="1"/>
      <w:numFmt w:val="decimal"/>
      <w:lvlText w:val="%1."/>
      <w:lvlJc w:val="left"/>
      <w:pPr>
        <w:ind w:left="360" w:hanging="360"/>
      </w:pPr>
    </w:lvl>
    <w:lvl w:ilvl="1" w:tplc="48F4463E">
      <w:start w:val="1"/>
      <w:numFmt w:val="decimal"/>
      <w:lvlText w:val="%2."/>
      <w:lvlJc w:val="left"/>
      <w:pPr>
        <w:ind w:left="1080" w:hanging="360"/>
      </w:pPr>
      <w:rPr>
        <w:rFont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0FFC6432"/>
    <w:multiLevelType w:val="hybridMultilevel"/>
    <w:tmpl w:val="6296A782"/>
    <w:lvl w:ilvl="0" w:tplc="463831A0">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108606D7"/>
    <w:multiLevelType w:val="hybridMultilevel"/>
    <w:tmpl w:val="080E7DE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109B4EC5"/>
    <w:multiLevelType w:val="hybridMultilevel"/>
    <w:tmpl w:val="320C55C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126606E0"/>
    <w:multiLevelType w:val="hybridMultilevel"/>
    <w:tmpl w:val="0218C92C"/>
    <w:lvl w:ilvl="0" w:tplc="240A000F">
      <w:start w:val="1"/>
      <w:numFmt w:val="decimal"/>
      <w:lvlText w:val="%1."/>
      <w:lvlJc w:val="left"/>
      <w:pPr>
        <w:ind w:left="927" w:hanging="360"/>
      </w:pPr>
      <w:rPr>
        <w:rFonts w:hint="default"/>
      </w:rPr>
    </w:lvl>
    <w:lvl w:ilvl="1" w:tplc="240A0003">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19" w15:restartNumberingAfterBreak="0">
    <w:nsid w:val="133472E0"/>
    <w:multiLevelType w:val="hybridMultilevel"/>
    <w:tmpl w:val="A31860E8"/>
    <w:lvl w:ilvl="0" w:tplc="240A000F">
      <w:start w:val="1"/>
      <w:numFmt w:val="decimal"/>
      <w:lvlText w:val="%1."/>
      <w:lvlJc w:val="left"/>
      <w:pPr>
        <w:ind w:left="718" w:hanging="360"/>
      </w:pPr>
      <w:rPr>
        <w:rFonts w:hint="default"/>
      </w:rPr>
    </w:lvl>
    <w:lvl w:ilvl="1" w:tplc="240A0003">
      <w:start w:val="1"/>
      <w:numFmt w:val="bullet"/>
      <w:lvlText w:val="o"/>
      <w:lvlJc w:val="left"/>
      <w:pPr>
        <w:ind w:left="1438" w:hanging="360"/>
      </w:pPr>
      <w:rPr>
        <w:rFonts w:ascii="Courier New" w:hAnsi="Courier New" w:cs="Courier New" w:hint="default"/>
      </w:rPr>
    </w:lvl>
    <w:lvl w:ilvl="2" w:tplc="240A0005" w:tentative="1">
      <w:start w:val="1"/>
      <w:numFmt w:val="bullet"/>
      <w:lvlText w:val=""/>
      <w:lvlJc w:val="left"/>
      <w:pPr>
        <w:ind w:left="2158" w:hanging="360"/>
      </w:pPr>
      <w:rPr>
        <w:rFonts w:ascii="Wingdings" w:hAnsi="Wingdings" w:hint="default"/>
      </w:rPr>
    </w:lvl>
    <w:lvl w:ilvl="3" w:tplc="240A0001" w:tentative="1">
      <w:start w:val="1"/>
      <w:numFmt w:val="bullet"/>
      <w:lvlText w:val=""/>
      <w:lvlJc w:val="left"/>
      <w:pPr>
        <w:ind w:left="2878" w:hanging="360"/>
      </w:pPr>
      <w:rPr>
        <w:rFonts w:ascii="Symbol" w:hAnsi="Symbol" w:hint="default"/>
      </w:rPr>
    </w:lvl>
    <w:lvl w:ilvl="4" w:tplc="240A0003" w:tentative="1">
      <w:start w:val="1"/>
      <w:numFmt w:val="bullet"/>
      <w:lvlText w:val="o"/>
      <w:lvlJc w:val="left"/>
      <w:pPr>
        <w:ind w:left="3598" w:hanging="360"/>
      </w:pPr>
      <w:rPr>
        <w:rFonts w:ascii="Courier New" w:hAnsi="Courier New" w:cs="Courier New" w:hint="default"/>
      </w:rPr>
    </w:lvl>
    <w:lvl w:ilvl="5" w:tplc="240A0005" w:tentative="1">
      <w:start w:val="1"/>
      <w:numFmt w:val="bullet"/>
      <w:lvlText w:val=""/>
      <w:lvlJc w:val="left"/>
      <w:pPr>
        <w:ind w:left="4318" w:hanging="360"/>
      </w:pPr>
      <w:rPr>
        <w:rFonts w:ascii="Wingdings" w:hAnsi="Wingdings" w:hint="default"/>
      </w:rPr>
    </w:lvl>
    <w:lvl w:ilvl="6" w:tplc="240A0001" w:tentative="1">
      <w:start w:val="1"/>
      <w:numFmt w:val="bullet"/>
      <w:lvlText w:val=""/>
      <w:lvlJc w:val="left"/>
      <w:pPr>
        <w:ind w:left="5038" w:hanging="360"/>
      </w:pPr>
      <w:rPr>
        <w:rFonts w:ascii="Symbol" w:hAnsi="Symbol" w:hint="default"/>
      </w:rPr>
    </w:lvl>
    <w:lvl w:ilvl="7" w:tplc="240A0003" w:tentative="1">
      <w:start w:val="1"/>
      <w:numFmt w:val="bullet"/>
      <w:lvlText w:val="o"/>
      <w:lvlJc w:val="left"/>
      <w:pPr>
        <w:ind w:left="5758" w:hanging="360"/>
      </w:pPr>
      <w:rPr>
        <w:rFonts w:ascii="Courier New" w:hAnsi="Courier New" w:cs="Courier New" w:hint="default"/>
      </w:rPr>
    </w:lvl>
    <w:lvl w:ilvl="8" w:tplc="240A0005" w:tentative="1">
      <w:start w:val="1"/>
      <w:numFmt w:val="bullet"/>
      <w:lvlText w:val=""/>
      <w:lvlJc w:val="left"/>
      <w:pPr>
        <w:ind w:left="6478" w:hanging="360"/>
      </w:pPr>
      <w:rPr>
        <w:rFonts w:ascii="Wingdings" w:hAnsi="Wingdings" w:hint="default"/>
      </w:rPr>
    </w:lvl>
  </w:abstractNum>
  <w:abstractNum w:abstractNumId="20" w15:restartNumberingAfterBreak="0">
    <w:nsid w:val="15494B38"/>
    <w:multiLevelType w:val="hybridMultilevel"/>
    <w:tmpl w:val="E5FA3156"/>
    <w:lvl w:ilvl="0" w:tplc="03CE3150">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1660087F"/>
    <w:multiLevelType w:val="hybridMultilevel"/>
    <w:tmpl w:val="506489C2"/>
    <w:lvl w:ilvl="0" w:tplc="2CB6CEB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15:restartNumberingAfterBreak="0">
    <w:nsid w:val="167244A7"/>
    <w:multiLevelType w:val="hybridMultilevel"/>
    <w:tmpl w:val="FDBE303E"/>
    <w:lvl w:ilvl="0" w:tplc="F7BEBB4E">
      <w:start w:val="1"/>
      <w:numFmt w:val="decimal"/>
      <w:lvlText w:val="%1."/>
      <w:lvlJc w:val="left"/>
      <w:pPr>
        <w:ind w:left="360" w:hanging="360"/>
      </w:pPr>
      <w:rPr>
        <w:rFonts w:hint="default"/>
      </w:rPr>
    </w:lvl>
    <w:lvl w:ilvl="1" w:tplc="48F4463E">
      <w:start w:val="1"/>
      <w:numFmt w:val="decimal"/>
      <w:lvlText w:val="%2."/>
      <w:lvlJc w:val="left"/>
      <w:pPr>
        <w:ind w:left="1080" w:hanging="360"/>
      </w:pPr>
      <w:rPr>
        <w:rFont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16A43788"/>
    <w:multiLevelType w:val="hybridMultilevel"/>
    <w:tmpl w:val="78085436"/>
    <w:lvl w:ilvl="0" w:tplc="F0D4803A">
      <w:start w:val="1"/>
      <w:numFmt w:val="lowerLetter"/>
      <w:lvlText w:val="%1."/>
      <w:lvlJc w:val="left"/>
      <w:pPr>
        <w:ind w:left="1004" w:hanging="360"/>
      </w:pPr>
      <w:rPr>
        <w:rFonts w:hint="default"/>
      </w:rPr>
    </w:lvl>
    <w:lvl w:ilvl="1" w:tplc="1F020ACC">
      <w:start w:val="1"/>
      <w:numFmt w:val="decimal"/>
      <w:lvlText w:val="%2."/>
      <w:lvlJc w:val="left"/>
      <w:pPr>
        <w:ind w:left="1724" w:hanging="360"/>
      </w:pPr>
      <w:rPr>
        <w:rFonts w:hint="default"/>
      </w:r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24" w15:restartNumberingAfterBreak="0">
    <w:nsid w:val="17135612"/>
    <w:multiLevelType w:val="hybridMultilevel"/>
    <w:tmpl w:val="91CCE74C"/>
    <w:lvl w:ilvl="0" w:tplc="89F2AB28">
      <w:start w:val="1"/>
      <w:numFmt w:val="decimal"/>
      <w:lvlText w:val="%1."/>
      <w:lvlJc w:val="left"/>
      <w:pPr>
        <w:ind w:left="1081" w:hanging="372"/>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5" w15:restartNumberingAfterBreak="0">
    <w:nsid w:val="1736348B"/>
    <w:multiLevelType w:val="hybridMultilevel"/>
    <w:tmpl w:val="0746627E"/>
    <w:lvl w:ilvl="0" w:tplc="24E02544">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17DF0613"/>
    <w:multiLevelType w:val="hybridMultilevel"/>
    <w:tmpl w:val="6B24B784"/>
    <w:lvl w:ilvl="0" w:tplc="240A000F">
      <w:start w:val="1"/>
      <w:numFmt w:val="decimal"/>
      <w:lvlText w:val="%1."/>
      <w:lvlJc w:val="left"/>
      <w:pPr>
        <w:ind w:left="927" w:hanging="360"/>
      </w:pPr>
      <w:rPr>
        <w:rFonts w:hint="default"/>
        <w:b w:val="0"/>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27" w15:restartNumberingAfterBreak="0">
    <w:nsid w:val="17E25D92"/>
    <w:multiLevelType w:val="hybridMultilevel"/>
    <w:tmpl w:val="062AE4FA"/>
    <w:lvl w:ilvl="0" w:tplc="CF4AE260">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8" w15:restartNumberingAfterBreak="0">
    <w:nsid w:val="18A81A50"/>
    <w:multiLevelType w:val="hybridMultilevel"/>
    <w:tmpl w:val="C6B82E76"/>
    <w:lvl w:ilvl="0" w:tplc="7D36130C">
      <w:start w:val="1"/>
      <w:numFmt w:val="decimal"/>
      <w:lvlText w:val="%1."/>
      <w:lvlJc w:val="left"/>
      <w:pPr>
        <w:ind w:left="360" w:hanging="360"/>
      </w:pPr>
      <w:rPr>
        <w:rFonts w:hint="default"/>
      </w:rPr>
    </w:lvl>
    <w:lvl w:ilvl="1" w:tplc="48F4463E">
      <w:start w:val="1"/>
      <w:numFmt w:val="decimal"/>
      <w:lvlText w:val="%2."/>
      <w:lvlJc w:val="left"/>
      <w:pPr>
        <w:ind w:left="1080" w:hanging="360"/>
      </w:pPr>
      <w:rPr>
        <w:rFont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15:restartNumberingAfterBreak="0">
    <w:nsid w:val="18FB786E"/>
    <w:multiLevelType w:val="hybridMultilevel"/>
    <w:tmpl w:val="AF50147E"/>
    <w:lvl w:ilvl="0" w:tplc="3B9073CE">
      <w:start w:val="1"/>
      <w:numFmt w:val="decimal"/>
      <w:lvlText w:val="%1."/>
      <w:lvlJc w:val="left"/>
      <w:pPr>
        <w:ind w:left="360" w:hanging="360"/>
      </w:pPr>
      <w:rPr>
        <w:rFonts w:hint="default"/>
      </w:rPr>
    </w:lvl>
    <w:lvl w:ilvl="1" w:tplc="48F4463E">
      <w:start w:val="1"/>
      <w:numFmt w:val="decimal"/>
      <w:lvlText w:val="%2."/>
      <w:lvlJc w:val="left"/>
      <w:pPr>
        <w:ind w:left="1080" w:hanging="360"/>
      </w:pPr>
      <w:rPr>
        <w:rFont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15:restartNumberingAfterBreak="0">
    <w:nsid w:val="19480B87"/>
    <w:multiLevelType w:val="hybridMultilevel"/>
    <w:tmpl w:val="C6506780"/>
    <w:lvl w:ilvl="0" w:tplc="240A000F">
      <w:start w:val="1"/>
      <w:numFmt w:val="decimal"/>
      <w:lvlText w:val="%1."/>
      <w:lvlJc w:val="left"/>
      <w:pPr>
        <w:ind w:left="360" w:hanging="360"/>
      </w:pPr>
      <w:rPr>
        <w:rFonts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1" w15:restartNumberingAfterBreak="0">
    <w:nsid w:val="1CAB0857"/>
    <w:multiLevelType w:val="hybridMultilevel"/>
    <w:tmpl w:val="2E74A2D2"/>
    <w:lvl w:ilvl="0" w:tplc="4506597A">
      <w:start w:val="1"/>
      <w:numFmt w:val="decimal"/>
      <w:lvlText w:val="%1."/>
      <w:lvlJc w:val="left"/>
      <w:pPr>
        <w:ind w:left="360" w:hanging="360"/>
      </w:pPr>
      <w:rPr>
        <w:rFonts w:hint="default"/>
      </w:rPr>
    </w:lvl>
    <w:lvl w:ilvl="1" w:tplc="48F4463E">
      <w:start w:val="1"/>
      <w:numFmt w:val="decimal"/>
      <w:lvlText w:val="%2."/>
      <w:lvlJc w:val="left"/>
      <w:pPr>
        <w:ind w:left="1080" w:hanging="360"/>
      </w:pPr>
      <w:rPr>
        <w:rFont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15:restartNumberingAfterBreak="0">
    <w:nsid w:val="1DCD7C05"/>
    <w:multiLevelType w:val="hybridMultilevel"/>
    <w:tmpl w:val="2070E5E8"/>
    <w:lvl w:ilvl="0" w:tplc="ECB0CE34">
      <w:start w:val="1"/>
      <w:numFmt w:val="decimal"/>
      <w:lvlText w:val="%1."/>
      <w:lvlJc w:val="left"/>
      <w:pPr>
        <w:ind w:left="360" w:hanging="360"/>
      </w:pPr>
      <w:rPr>
        <w:rFonts w:hint="default"/>
      </w:rPr>
    </w:lvl>
    <w:lvl w:ilvl="1" w:tplc="48F4463E">
      <w:start w:val="1"/>
      <w:numFmt w:val="decimal"/>
      <w:lvlText w:val="%2."/>
      <w:lvlJc w:val="left"/>
      <w:pPr>
        <w:ind w:left="1080" w:hanging="360"/>
      </w:pPr>
      <w:rPr>
        <w:rFont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15:restartNumberingAfterBreak="0">
    <w:nsid w:val="1E2529D9"/>
    <w:multiLevelType w:val="hybridMultilevel"/>
    <w:tmpl w:val="37729B48"/>
    <w:lvl w:ilvl="0" w:tplc="A600C640">
      <w:start w:val="1"/>
      <w:numFmt w:val="decimal"/>
      <w:lvlText w:val="%1."/>
      <w:lvlJc w:val="left"/>
      <w:pPr>
        <w:ind w:left="360" w:hanging="360"/>
      </w:pPr>
      <w:rPr>
        <w:rFonts w:ascii="Arial" w:hAnsi="Arial" w:cs="Arial" w:hint="default"/>
      </w:rPr>
    </w:lvl>
    <w:lvl w:ilvl="1" w:tplc="48F4463E">
      <w:start w:val="1"/>
      <w:numFmt w:val="decimal"/>
      <w:lvlText w:val="%2."/>
      <w:lvlJc w:val="left"/>
      <w:pPr>
        <w:ind w:left="1080" w:hanging="360"/>
      </w:pPr>
      <w:rPr>
        <w:rFont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15:restartNumberingAfterBreak="0">
    <w:nsid w:val="1E2938C1"/>
    <w:multiLevelType w:val="hybridMultilevel"/>
    <w:tmpl w:val="10EC7DB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1EC21CE4"/>
    <w:multiLevelType w:val="hybridMultilevel"/>
    <w:tmpl w:val="DEC4B09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1ED1747F"/>
    <w:multiLevelType w:val="hybridMultilevel"/>
    <w:tmpl w:val="F024532C"/>
    <w:lvl w:ilvl="0" w:tplc="DE88A548">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7" w15:restartNumberingAfterBreak="0">
    <w:nsid w:val="1F5A66B5"/>
    <w:multiLevelType w:val="hybridMultilevel"/>
    <w:tmpl w:val="2FCABB0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1FE4297A"/>
    <w:multiLevelType w:val="hybridMultilevel"/>
    <w:tmpl w:val="982AE77A"/>
    <w:lvl w:ilvl="0" w:tplc="F63043CC">
      <w:start w:val="1"/>
      <w:numFmt w:val="decimal"/>
      <w:lvlText w:val="%1."/>
      <w:lvlJc w:val="left"/>
      <w:pPr>
        <w:ind w:left="360" w:hanging="360"/>
      </w:pPr>
      <w:rPr>
        <w:rFonts w:ascii="Arial" w:hAnsi="Arial" w:cs="Arial" w:hint="default"/>
        <w:u w:val="none"/>
      </w:rPr>
    </w:lvl>
    <w:lvl w:ilvl="1" w:tplc="48F4463E">
      <w:start w:val="1"/>
      <w:numFmt w:val="decimal"/>
      <w:lvlText w:val="%2."/>
      <w:lvlJc w:val="left"/>
      <w:pPr>
        <w:ind w:left="1080" w:hanging="360"/>
      </w:pPr>
      <w:rPr>
        <w:rFont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9" w15:restartNumberingAfterBreak="0">
    <w:nsid w:val="207A0E63"/>
    <w:multiLevelType w:val="hybridMultilevel"/>
    <w:tmpl w:val="7EE81D84"/>
    <w:lvl w:ilvl="0" w:tplc="9B8CDAFE">
      <w:start w:val="1"/>
      <w:numFmt w:val="decimal"/>
      <w:lvlText w:val="%1."/>
      <w:lvlJc w:val="left"/>
      <w:pPr>
        <w:ind w:left="360" w:hanging="360"/>
      </w:pPr>
      <w:rPr>
        <w:rFonts w:ascii="Arial" w:hAnsi="Arial" w:cs="Aria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0" w15:restartNumberingAfterBreak="0">
    <w:nsid w:val="211024D6"/>
    <w:multiLevelType w:val="hybridMultilevel"/>
    <w:tmpl w:val="E3B08F1E"/>
    <w:lvl w:ilvl="0" w:tplc="97BE023E">
      <w:start w:val="1"/>
      <w:numFmt w:val="decimal"/>
      <w:lvlText w:val="%1."/>
      <w:lvlJc w:val="left"/>
      <w:pPr>
        <w:ind w:left="360" w:hanging="360"/>
      </w:pPr>
      <w:rPr>
        <w:rFonts w:hint="default"/>
      </w:rPr>
    </w:lvl>
    <w:lvl w:ilvl="1" w:tplc="48F4463E">
      <w:start w:val="1"/>
      <w:numFmt w:val="decimal"/>
      <w:lvlText w:val="%2."/>
      <w:lvlJc w:val="left"/>
      <w:pPr>
        <w:ind w:left="1080" w:hanging="360"/>
      </w:pPr>
      <w:rPr>
        <w:rFont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1" w15:restartNumberingAfterBreak="0">
    <w:nsid w:val="21F324C9"/>
    <w:multiLevelType w:val="hybridMultilevel"/>
    <w:tmpl w:val="D268937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22165EC1"/>
    <w:multiLevelType w:val="hybridMultilevel"/>
    <w:tmpl w:val="DB8C164E"/>
    <w:lvl w:ilvl="0" w:tplc="240A000F">
      <w:start w:val="1"/>
      <w:numFmt w:val="decimal"/>
      <w:lvlText w:val="%1."/>
      <w:lvlJc w:val="left"/>
      <w:pPr>
        <w:ind w:left="927" w:hanging="360"/>
      </w:pPr>
      <w:rPr>
        <w:rFonts w:hint="default"/>
      </w:rPr>
    </w:lvl>
    <w:lvl w:ilvl="1" w:tplc="240A0003">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43" w15:restartNumberingAfterBreak="0">
    <w:nsid w:val="22735689"/>
    <w:multiLevelType w:val="hybridMultilevel"/>
    <w:tmpl w:val="0FF47884"/>
    <w:lvl w:ilvl="0" w:tplc="B360DA38">
      <w:start w:val="1"/>
      <w:numFmt w:val="decimal"/>
      <w:lvlText w:val="%1."/>
      <w:lvlJc w:val="left"/>
      <w:pPr>
        <w:ind w:left="360" w:hanging="360"/>
      </w:pPr>
      <w:rPr>
        <w:rFonts w:hint="default"/>
      </w:rPr>
    </w:lvl>
    <w:lvl w:ilvl="1" w:tplc="48F4463E">
      <w:start w:val="1"/>
      <w:numFmt w:val="decimal"/>
      <w:lvlText w:val="%2."/>
      <w:lvlJc w:val="left"/>
      <w:pPr>
        <w:ind w:left="1080" w:hanging="360"/>
      </w:pPr>
      <w:rPr>
        <w:rFont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4" w15:restartNumberingAfterBreak="0">
    <w:nsid w:val="22B76DED"/>
    <w:multiLevelType w:val="hybridMultilevel"/>
    <w:tmpl w:val="BA04C46A"/>
    <w:lvl w:ilvl="0" w:tplc="240A000F">
      <w:start w:val="1"/>
      <w:numFmt w:val="decimal"/>
      <w:lvlText w:val="%1."/>
      <w:lvlJc w:val="left"/>
      <w:pPr>
        <w:ind w:left="927" w:hanging="360"/>
      </w:p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45" w15:restartNumberingAfterBreak="0">
    <w:nsid w:val="22E44598"/>
    <w:multiLevelType w:val="hybridMultilevel"/>
    <w:tmpl w:val="4A064290"/>
    <w:lvl w:ilvl="0" w:tplc="46CA46C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6" w15:restartNumberingAfterBreak="0">
    <w:nsid w:val="23595768"/>
    <w:multiLevelType w:val="hybridMultilevel"/>
    <w:tmpl w:val="13866EC4"/>
    <w:lvl w:ilvl="0" w:tplc="240A000F">
      <w:start w:val="1"/>
      <w:numFmt w:val="decimal"/>
      <w:lvlText w:val="%1."/>
      <w:lvlJc w:val="left"/>
      <w:pPr>
        <w:ind w:left="360" w:hanging="360"/>
      </w:pPr>
      <w:rPr>
        <w:rFonts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7" w15:restartNumberingAfterBreak="0">
    <w:nsid w:val="257542BE"/>
    <w:multiLevelType w:val="hybridMultilevel"/>
    <w:tmpl w:val="8FE4813A"/>
    <w:lvl w:ilvl="0" w:tplc="9EE2E2F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8" w15:restartNumberingAfterBreak="0">
    <w:nsid w:val="26CD50F8"/>
    <w:multiLevelType w:val="hybridMultilevel"/>
    <w:tmpl w:val="10829472"/>
    <w:lvl w:ilvl="0" w:tplc="2B744FB6">
      <w:start w:val="1"/>
      <w:numFmt w:val="decimal"/>
      <w:lvlText w:val="%1."/>
      <w:lvlJc w:val="left"/>
      <w:pPr>
        <w:ind w:left="360" w:hanging="360"/>
      </w:pPr>
      <w:rPr>
        <w:rFonts w:hint="default"/>
      </w:rPr>
    </w:lvl>
    <w:lvl w:ilvl="1" w:tplc="48F4463E">
      <w:start w:val="1"/>
      <w:numFmt w:val="decimal"/>
      <w:lvlText w:val="%2."/>
      <w:lvlJc w:val="left"/>
      <w:pPr>
        <w:ind w:left="1080" w:hanging="360"/>
      </w:pPr>
      <w:rPr>
        <w:rFont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9" w15:restartNumberingAfterBreak="0">
    <w:nsid w:val="26F52CA7"/>
    <w:multiLevelType w:val="hybridMultilevel"/>
    <w:tmpl w:val="A20C3070"/>
    <w:lvl w:ilvl="0" w:tplc="E2F6891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0" w15:restartNumberingAfterBreak="0">
    <w:nsid w:val="27286D01"/>
    <w:multiLevelType w:val="hybridMultilevel"/>
    <w:tmpl w:val="803AB35A"/>
    <w:lvl w:ilvl="0" w:tplc="2C06474C">
      <w:start w:val="1"/>
      <w:numFmt w:val="decimal"/>
      <w:lvlText w:val="%1."/>
      <w:lvlJc w:val="left"/>
      <w:pPr>
        <w:ind w:left="720" w:hanging="360"/>
      </w:pPr>
      <w:rPr>
        <w:rFonts w:ascii="Arial" w:hAnsi="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1" w15:restartNumberingAfterBreak="0">
    <w:nsid w:val="27B8722D"/>
    <w:multiLevelType w:val="hybridMultilevel"/>
    <w:tmpl w:val="B39CD516"/>
    <w:lvl w:ilvl="0" w:tplc="D58E33A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2" w15:restartNumberingAfterBreak="0">
    <w:nsid w:val="27BC076F"/>
    <w:multiLevelType w:val="hybridMultilevel"/>
    <w:tmpl w:val="A04873EE"/>
    <w:lvl w:ilvl="0" w:tplc="067634AE">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3" w15:restartNumberingAfterBreak="0">
    <w:nsid w:val="2A746DF3"/>
    <w:multiLevelType w:val="hybridMultilevel"/>
    <w:tmpl w:val="51942052"/>
    <w:lvl w:ilvl="0" w:tplc="F4B45294">
      <w:start w:val="1"/>
      <w:numFmt w:val="decimal"/>
      <w:lvlText w:val="%1."/>
      <w:lvlJc w:val="left"/>
      <w:pPr>
        <w:ind w:left="360" w:hanging="360"/>
      </w:pPr>
      <w:rPr>
        <w:rFonts w:hint="default"/>
      </w:rPr>
    </w:lvl>
    <w:lvl w:ilvl="1" w:tplc="48F4463E">
      <w:start w:val="1"/>
      <w:numFmt w:val="decimal"/>
      <w:lvlText w:val="%2."/>
      <w:lvlJc w:val="left"/>
      <w:pPr>
        <w:ind w:left="1080" w:hanging="360"/>
      </w:pPr>
      <w:rPr>
        <w:rFont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4" w15:restartNumberingAfterBreak="0">
    <w:nsid w:val="2BF51DCC"/>
    <w:multiLevelType w:val="hybridMultilevel"/>
    <w:tmpl w:val="02327F18"/>
    <w:lvl w:ilvl="0" w:tplc="61486856">
      <w:start w:val="1"/>
      <w:numFmt w:val="decimal"/>
      <w:lvlText w:val="%1."/>
      <w:lvlJc w:val="left"/>
      <w:pPr>
        <w:ind w:left="720" w:hanging="360"/>
      </w:pPr>
      <w:rPr>
        <w:rFonts w:ascii="Arial" w:hAnsi="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5" w15:restartNumberingAfterBreak="0">
    <w:nsid w:val="2C015893"/>
    <w:multiLevelType w:val="hybridMultilevel"/>
    <w:tmpl w:val="85881E7E"/>
    <w:lvl w:ilvl="0" w:tplc="75C6A736">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6" w15:restartNumberingAfterBreak="0">
    <w:nsid w:val="2CBD11D1"/>
    <w:multiLevelType w:val="hybridMultilevel"/>
    <w:tmpl w:val="555C28D2"/>
    <w:lvl w:ilvl="0" w:tplc="241A7AA4">
      <w:start w:val="1"/>
      <w:numFmt w:val="decimal"/>
      <w:lvlText w:val="%1."/>
      <w:lvlJc w:val="left"/>
      <w:pPr>
        <w:ind w:left="360" w:hanging="360"/>
      </w:pPr>
      <w:rPr>
        <w:rFonts w:hint="default"/>
      </w:rPr>
    </w:lvl>
    <w:lvl w:ilvl="1" w:tplc="48F4463E">
      <w:start w:val="1"/>
      <w:numFmt w:val="decimal"/>
      <w:lvlText w:val="%2."/>
      <w:lvlJc w:val="left"/>
      <w:pPr>
        <w:ind w:left="1080" w:hanging="360"/>
      </w:pPr>
      <w:rPr>
        <w:rFont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7" w15:restartNumberingAfterBreak="0">
    <w:nsid w:val="2DF41F0B"/>
    <w:multiLevelType w:val="multilevel"/>
    <w:tmpl w:val="BD82CA76"/>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8" w15:restartNumberingAfterBreak="0">
    <w:nsid w:val="2E384E7C"/>
    <w:multiLevelType w:val="hybridMultilevel"/>
    <w:tmpl w:val="9AA05404"/>
    <w:lvl w:ilvl="0" w:tplc="8D08D5EA">
      <w:start w:val="1"/>
      <w:numFmt w:val="lowerLetter"/>
      <w:lvlText w:val="%1."/>
      <w:lvlJc w:val="left"/>
      <w:pPr>
        <w:ind w:left="862" w:hanging="360"/>
      </w:pPr>
      <w:rPr>
        <w:rFonts w:ascii="Arial" w:hAnsi="Arial" w:cs="Arial" w:hint="default"/>
        <w:sz w:val="22"/>
        <w:szCs w:val="22"/>
      </w:r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59" w15:restartNumberingAfterBreak="0">
    <w:nsid w:val="2F051C22"/>
    <w:multiLevelType w:val="hybridMultilevel"/>
    <w:tmpl w:val="E47ADE90"/>
    <w:lvl w:ilvl="0" w:tplc="B310E3A2">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0" w15:restartNumberingAfterBreak="0">
    <w:nsid w:val="2FE22FB5"/>
    <w:multiLevelType w:val="hybridMultilevel"/>
    <w:tmpl w:val="CB82CF82"/>
    <w:lvl w:ilvl="0" w:tplc="240A000F">
      <w:start w:val="1"/>
      <w:numFmt w:val="decimal"/>
      <w:lvlText w:val="%1."/>
      <w:lvlJc w:val="left"/>
      <w:pPr>
        <w:ind w:left="927" w:hanging="360"/>
      </w:pPr>
      <w:rPr>
        <w:rFonts w:hint="default"/>
      </w:rPr>
    </w:lvl>
    <w:lvl w:ilvl="1" w:tplc="240A0003">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61" w15:restartNumberingAfterBreak="0">
    <w:nsid w:val="30BE15F5"/>
    <w:multiLevelType w:val="hybridMultilevel"/>
    <w:tmpl w:val="26E0D2CA"/>
    <w:lvl w:ilvl="0" w:tplc="8B68BC90">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2" w15:restartNumberingAfterBreak="0">
    <w:nsid w:val="30E162D5"/>
    <w:multiLevelType w:val="hybridMultilevel"/>
    <w:tmpl w:val="26AE5DF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3" w15:restartNumberingAfterBreak="0">
    <w:nsid w:val="316E777F"/>
    <w:multiLevelType w:val="hybridMultilevel"/>
    <w:tmpl w:val="D632F6FC"/>
    <w:lvl w:ilvl="0" w:tplc="F0D4803A">
      <w:start w:val="1"/>
      <w:numFmt w:val="lowerLetter"/>
      <w:lvlText w:val="%1."/>
      <w:lvlJc w:val="left"/>
      <w:pPr>
        <w:ind w:left="1004" w:hanging="360"/>
      </w:pPr>
      <w:rPr>
        <w:rFonts w:hint="default"/>
      </w:rPr>
    </w:lvl>
    <w:lvl w:ilvl="1" w:tplc="C7D6D66C">
      <w:start w:val="1"/>
      <w:numFmt w:val="decimal"/>
      <w:lvlText w:val="%2."/>
      <w:lvlJc w:val="left"/>
      <w:pPr>
        <w:ind w:left="1724" w:hanging="360"/>
      </w:pPr>
      <w:rPr>
        <w:rFonts w:hint="default"/>
      </w:r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64" w15:restartNumberingAfterBreak="0">
    <w:nsid w:val="319863F2"/>
    <w:multiLevelType w:val="hybridMultilevel"/>
    <w:tmpl w:val="EFB20F42"/>
    <w:lvl w:ilvl="0" w:tplc="6BAC1798">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5" w15:restartNumberingAfterBreak="0">
    <w:nsid w:val="31AE1E1B"/>
    <w:multiLevelType w:val="hybridMultilevel"/>
    <w:tmpl w:val="257A32BC"/>
    <w:lvl w:ilvl="0" w:tplc="10E0DE70">
      <w:start w:val="1"/>
      <w:numFmt w:val="decimal"/>
      <w:lvlText w:val="%1."/>
      <w:lvlJc w:val="left"/>
      <w:pPr>
        <w:ind w:left="1069" w:hanging="360"/>
      </w:pPr>
      <w:rPr>
        <w:rFonts w:hint="default"/>
      </w:r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abstractNum w:abstractNumId="66" w15:restartNumberingAfterBreak="0">
    <w:nsid w:val="326A5956"/>
    <w:multiLevelType w:val="hybridMultilevel"/>
    <w:tmpl w:val="177C40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7" w15:restartNumberingAfterBreak="0">
    <w:nsid w:val="33575067"/>
    <w:multiLevelType w:val="hybridMultilevel"/>
    <w:tmpl w:val="901CF36A"/>
    <w:lvl w:ilvl="0" w:tplc="F27E5A06">
      <w:start w:val="1"/>
      <w:numFmt w:val="decimal"/>
      <w:lvlText w:val="%1."/>
      <w:lvlJc w:val="left"/>
      <w:pPr>
        <w:ind w:left="720" w:hanging="360"/>
      </w:pPr>
      <w:rPr>
        <w:rFonts w:ascii="Arial" w:hAnsi="Arial" w:cs="Arial" w:hint="default"/>
        <w:b/>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8" w15:restartNumberingAfterBreak="0">
    <w:nsid w:val="348A5F08"/>
    <w:multiLevelType w:val="hybridMultilevel"/>
    <w:tmpl w:val="00E6B17A"/>
    <w:lvl w:ilvl="0" w:tplc="240A000F">
      <w:start w:val="1"/>
      <w:numFmt w:val="decimal"/>
      <w:lvlText w:val="%1."/>
      <w:lvlJc w:val="left"/>
      <w:pPr>
        <w:ind w:left="1721" w:hanging="360"/>
      </w:pPr>
      <w:rPr>
        <w:rFonts w:hint="default"/>
      </w:rPr>
    </w:lvl>
    <w:lvl w:ilvl="1" w:tplc="240A0019" w:tentative="1">
      <w:start w:val="1"/>
      <w:numFmt w:val="lowerLetter"/>
      <w:lvlText w:val="%2."/>
      <w:lvlJc w:val="left"/>
      <w:pPr>
        <w:ind w:left="2157" w:hanging="360"/>
      </w:pPr>
    </w:lvl>
    <w:lvl w:ilvl="2" w:tplc="240A001B" w:tentative="1">
      <w:start w:val="1"/>
      <w:numFmt w:val="lowerRoman"/>
      <w:lvlText w:val="%3."/>
      <w:lvlJc w:val="right"/>
      <w:pPr>
        <w:ind w:left="2877" w:hanging="180"/>
      </w:pPr>
    </w:lvl>
    <w:lvl w:ilvl="3" w:tplc="240A000F" w:tentative="1">
      <w:start w:val="1"/>
      <w:numFmt w:val="decimal"/>
      <w:lvlText w:val="%4."/>
      <w:lvlJc w:val="left"/>
      <w:pPr>
        <w:ind w:left="3597" w:hanging="360"/>
      </w:pPr>
    </w:lvl>
    <w:lvl w:ilvl="4" w:tplc="240A0019" w:tentative="1">
      <w:start w:val="1"/>
      <w:numFmt w:val="lowerLetter"/>
      <w:lvlText w:val="%5."/>
      <w:lvlJc w:val="left"/>
      <w:pPr>
        <w:ind w:left="4317" w:hanging="360"/>
      </w:pPr>
    </w:lvl>
    <w:lvl w:ilvl="5" w:tplc="240A001B" w:tentative="1">
      <w:start w:val="1"/>
      <w:numFmt w:val="lowerRoman"/>
      <w:lvlText w:val="%6."/>
      <w:lvlJc w:val="right"/>
      <w:pPr>
        <w:ind w:left="5037" w:hanging="180"/>
      </w:pPr>
    </w:lvl>
    <w:lvl w:ilvl="6" w:tplc="240A000F" w:tentative="1">
      <w:start w:val="1"/>
      <w:numFmt w:val="decimal"/>
      <w:lvlText w:val="%7."/>
      <w:lvlJc w:val="left"/>
      <w:pPr>
        <w:ind w:left="5757" w:hanging="360"/>
      </w:pPr>
    </w:lvl>
    <w:lvl w:ilvl="7" w:tplc="240A0019" w:tentative="1">
      <w:start w:val="1"/>
      <w:numFmt w:val="lowerLetter"/>
      <w:lvlText w:val="%8."/>
      <w:lvlJc w:val="left"/>
      <w:pPr>
        <w:ind w:left="6477" w:hanging="360"/>
      </w:pPr>
    </w:lvl>
    <w:lvl w:ilvl="8" w:tplc="240A001B" w:tentative="1">
      <w:start w:val="1"/>
      <w:numFmt w:val="lowerRoman"/>
      <w:lvlText w:val="%9."/>
      <w:lvlJc w:val="right"/>
      <w:pPr>
        <w:ind w:left="7197" w:hanging="180"/>
      </w:pPr>
    </w:lvl>
  </w:abstractNum>
  <w:abstractNum w:abstractNumId="69" w15:restartNumberingAfterBreak="0">
    <w:nsid w:val="34EC7CCE"/>
    <w:multiLevelType w:val="hybridMultilevel"/>
    <w:tmpl w:val="99D86794"/>
    <w:lvl w:ilvl="0" w:tplc="F9AE2CE2">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0" w15:restartNumberingAfterBreak="0">
    <w:nsid w:val="352A4F75"/>
    <w:multiLevelType w:val="hybridMultilevel"/>
    <w:tmpl w:val="F41EA49C"/>
    <w:lvl w:ilvl="0" w:tplc="240A000F">
      <w:start w:val="1"/>
      <w:numFmt w:val="decimal"/>
      <w:lvlText w:val="%1."/>
      <w:lvlJc w:val="left"/>
      <w:pPr>
        <w:ind w:left="1068" w:hanging="360"/>
      </w:pPr>
      <w:rPr>
        <w:rFonts w:hint="default"/>
      </w:rPr>
    </w:lvl>
    <w:lvl w:ilvl="1" w:tplc="240A0003">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71" w15:restartNumberingAfterBreak="0">
    <w:nsid w:val="354B3114"/>
    <w:multiLevelType w:val="hybridMultilevel"/>
    <w:tmpl w:val="083C6A08"/>
    <w:lvl w:ilvl="0" w:tplc="1714B24A">
      <w:start w:val="1"/>
      <w:numFmt w:val="decimal"/>
      <w:lvlText w:val="%1."/>
      <w:lvlJc w:val="left"/>
      <w:pPr>
        <w:ind w:left="720" w:hanging="360"/>
      </w:pPr>
      <w:rPr>
        <w:rFonts w:hint="default"/>
        <w:b/>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2" w15:restartNumberingAfterBreak="0">
    <w:nsid w:val="39F6623C"/>
    <w:multiLevelType w:val="hybridMultilevel"/>
    <w:tmpl w:val="C9DA4A3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3" w15:restartNumberingAfterBreak="0">
    <w:nsid w:val="3A697E02"/>
    <w:multiLevelType w:val="hybridMultilevel"/>
    <w:tmpl w:val="DE5CF030"/>
    <w:lvl w:ilvl="0" w:tplc="D1DA3BD2">
      <w:start w:val="1"/>
      <w:numFmt w:val="decimal"/>
      <w:lvlText w:val="%1."/>
      <w:lvlJc w:val="left"/>
      <w:pPr>
        <w:ind w:left="360" w:hanging="360"/>
      </w:pPr>
      <w:rPr>
        <w:rFonts w:hint="default"/>
      </w:rPr>
    </w:lvl>
    <w:lvl w:ilvl="1" w:tplc="48F4463E">
      <w:start w:val="1"/>
      <w:numFmt w:val="decimal"/>
      <w:lvlText w:val="%2."/>
      <w:lvlJc w:val="left"/>
      <w:pPr>
        <w:ind w:left="1080" w:hanging="360"/>
      </w:pPr>
      <w:rPr>
        <w:rFont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4" w15:restartNumberingAfterBreak="0">
    <w:nsid w:val="3AEF3540"/>
    <w:multiLevelType w:val="multilevel"/>
    <w:tmpl w:val="E7E4DA6C"/>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5" w15:restartNumberingAfterBreak="0">
    <w:nsid w:val="3C7D5713"/>
    <w:multiLevelType w:val="hybridMultilevel"/>
    <w:tmpl w:val="8B76D92C"/>
    <w:lvl w:ilvl="0" w:tplc="7724FD5C">
      <w:start w:val="1"/>
      <w:numFmt w:val="decimal"/>
      <w:lvlText w:val="%1."/>
      <w:lvlJc w:val="left"/>
      <w:pPr>
        <w:ind w:left="360" w:hanging="360"/>
      </w:pPr>
      <w:rPr>
        <w:rFonts w:hint="default"/>
      </w:rPr>
    </w:lvl>
    <w:lvl w:ilvl="1" w:tplc="48F4463E">
      <w:start w:val="1"/>
      <w:numFmt w:val="decimal"/>
      <w:lvlText w:val="%2."/>
      <w:lvlJc w:val="left"/>
      <w:pPr>
        <w:ind w:left="1080" w:hanging="360"/>
      </w:pPr>
      <w:rPr>
        <w:rFont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6" w15:restartNumberingAfterBreak="0">
    <w:nsid w:val="3DA771F5"/>
    <w:multiLevelType w:val="hybridMultilevel"/>
    <w:tmpl w:val="3E8AA1E8"/>
    <w:lvl w:ilvl="0" w:tplc="240A000F">
      <w:start w:val="1"/>
      <w:numFmt w:val="decimal"/>
      <w:lvlText w:val="%1."/>
      <w:lvlJc w:val="left"/>
      <w:pPr>
        <w:ind w:left="927" w:hanging="360"/>
      </w:pPr>
      <w:rPr>
        <w:rFonts w:hint="default"/>
      </w:rPr>
    </w:lvl>
    <w:lvl w:ilvl="1" w:tplc="240A0003">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77" w15:restartNumberingAfterBreak="0">
    <w:nsid w:val="3E6D1E71"/>
    <w:multiLevelType w:val="hybridMultilevel"/>
    <w:tmpl w:val="F946A216"/>
    <w:lvl w:ilvl="0" w:tplc="240A000F">
      <w:start w:val="1"/>
      <w:numFmt w:val="decimal"/>
      <w:lvlText w:val="%1."/>
      <w:lvlJc w:val="left"/>
      <w:pPr>
        <w:ind w:left="1438" w:hanging="360"/>
      </w:pPr>
    </w:lvl>
    <w:lvl w:ilvl="1" w:tplc="240A0019" w:tentative="1">
      <w:start w:val="1"/>
      <w:numFmt w:val="lowerLetter"/>
      <w:lvlText w:val="%2."/>
      <w:lvlJc w:val="left"/>
      <w:pPr>
        <w:ind w:left="2158" w:hanging="360"/>
      </w:pPr>
    </w:lvl>
    <w:lvl w:ilvl="2" w:tplc="240A001B" w:tentative="1">
      <w:start w:val="1"/>
      <w:numFmt w:val="lowerRoman"/>
      <w:lvlText w:val="%3."/>
      <w:lvlJc w:val="right"/>
      <w:pPr>
        <w:ind w:left="2878" w:hanging="180"/>
      </w:pPr>
    </w:lvl>
    <w:lvl w:ilvl="3" w:tplc="240A000F" w:tentative="1">
      <w:start w:val="1"/>
      <w:numFmt w:val="decimal"/>
      <w:lvlText w:val="%4."/>
      <w:lvlJc w:val="left"/>
      <w:pPr>
        <w:ind w:left="3598" w:hanging="360"/>
      </w:pPr>
    </w:lvl>
    <w:lvl w:ilvl="4" w:tplc="240A0019" w:tentative="1">
      <w:start w:val="1"/>
      <w:numFmt w:val="lowerLetter"/>
      <w:lvlText w:val="%5."/>
      <w:lvlJc w:val="left"/>
      <w:pPr>
        <w:ind w:left="4318" w:hanging="360"/>
      </w:pPr>
    </w:lvl>
    <w:lvl w:ilvl="5" w:tplc="240A001B" w:tentative="1">
      <w:start w:val="1"/>
      <w:numFmt w:val="lowerRoman"/>
      <w:lvlText w:val="%6."/>
      <w:lvlJc w:val="right"/>
      <w:pPr>
        <w:ind w:left="5038" w:hanging="180"/>
      </w:pPr>
    </w:lvl>
    <w:lvl w:ilvl="6" w:tplc="240A000F" w:tentative="1">
      <w:start w:val="1"/>
      <w:numFmt w:val="decimal"/>
      <w:lvlText w:val="%7."/>
      <w:lvlJc w:val="left"/>
      <w:pPr>
        <w:ind w:left="5758" w:hanging="360"/>
      </w:pPr>
    </w:lvl>
    <w:lvl w:ilvl="7" w:tplc="240A0019" w:tentative="1">
      <w:start w:val="1"/>
      <w:numFmt w:val="lowerLetter"/>
      <w:lvlText w:val="%8."/>
      <w:lvlJc w:val="left"/>
      <w:pPr>
        <w:ind w:left="6478" w:hanging="360"/>
      </w:pPr>
    </w:lvl>
    <w:lvl w:ilvl="8" w:tplc="240A001B" w:tentative="1">
      <w:start w:val="1"/>
      <w:numFmt w:val="lowerRoman"/>
      <w:lvlText w:val="%9."/>
      <w:lvlJc w:val="right"/>
      <w:pPr>
        <w:ind w:left="7198" w:hanging="180"/>
      </w:pPr>
    </w:lvl>
  </w:abstractNum>
  <w:abstractNum w:abstractNumId="78" w15:restartNumberingAfterBreak="0">
    <w:nsid w:val="3F556D4C"/>
    <w:multiLevelType w:val="hybridMultilevel"/>
    <w:tmpl w:val="9DAEC70A"/>
    <w:lvl w:ilvl="0" w:tplc="240A0001">
      <w:start w:val="1"/>
      <w:numFmt w:val="bullet"/>
      <w:lvlText w:val=""/>
      <w:lvlJc w:val="left"/>
      <w:pPr>
        <w:ind w:left="720" w:hanging="360"/>
      </w:pPr>
      <w:rPr>
        <w:rFonts w:ascii="Symbol" w:hAnsi="Symbol" w:hint="default"/>
      </w:rPr>
    </w:lvl>
    <w:lvl w:ilvl="1" w:tplc="240A000F">
      <w:start w:val="1"/>
      <w:numFmt w:val="decimal"/>
      <w:lvlText w:val="%2."/>
      <w:lvlJc w:val="left"/>
      <w:pPr>
        <w:ind w:left="1440" w:hanging="360"/>
      </w:pPr>
      <w:rPr>
        <w:rFont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9" w15:restartNumberingAfterBreak="0">
    <w:nsid w:val="403F01C5"/>
    <w:multiLevelType w:val="hybridMultilevel"/>
    <w:tmpl w:val="6E366892"/>
    <w:lvl w:ilvl="0" w:tplc="040A000F">
      <w:start w:val="1"/>
      <w:numFmt w:val="decimal"/>
      <w:lvlText w:val="%1."/>
      <w:lvlJc w:val="left"/>
      <w:pPr>
        <w:ind w:left="1637"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0" w15:restartNumberingAfterBreak="0">
    <w:nsid w:val="410B0823"/>
    <w:multiLevelType w:val="hybridMultilevel"/>
    <w:tmpl w:val="C826ED78"/>
    <w:lvl w:ilvl="0" w:tplc="240A000F">
      <w:start w:val="1"/>
      <w:numFmt w:val="decimal"/>
      <w:lvlText w:val="%1."/>
      <w:lvlJc w:val="left"/>
      <w:pPr>
        <w:ind w:left="1068" w:hanging="360"/>
      </w:pPr>
      <w:rPr>
        <w:rFonts w:hint="default"/>
      </w:rPr>
    </w:lvl>
    <w:lvl w:ilvl="1" w:tplc="240A0003">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81" w15:restartNumberingAfterBreak="0">
    <w:nsid w:val="43141263"/>
    <w:multiLevelType w:val="hybridMultilevel"/>
    <w:tmpl w:val="170A517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2" w15:restartNumberingAfterBreak="0">
    <w:nsid w:val="459D5263"/>
    <w:multiLevelType w:val="hybridMultilevel"/>
    <w:tmpl w:val="BAD03046"/>
    <w:lvl w:ilvl="0" w:tplc="51D4B0F8">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3" w15:restartNumberingAfterBreak="0">
    <w:nsid w:val="47DD2172"/>
    <w:multiLevelType w:val="hybridMultilevel"/>
    <w:tmpl w:val="852AFC36"/>
    <w:lvl w:ilvl="0" w:tplc="240A000F">
      <w:start w:val="1"/>
      <w:numFmt w:val="decimal"/>
      <w:lvlText w:val="%1."/>
      <w:lvlJc w:val="left"/>
      <w:pPr>
        <w:ind w:left="927" w:hanging="360"/>
      </w:pPr>
      <w:rPr>
        <w:rFonts w:hint="default"/>
      </w:rPr>
    </w:lvl>
    <w:lvl w:ilvl="1" w:tplc="240A0003">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84" w15:restartNumberingAfterBreak="0">
    <w:nsid w:val="47DE6267"/>
    <w:multiLevelType w:val="hybridMultilevel"/>
    <w:tmpl w:val="C100A700"/>
    <w:lvl w:ilvl="0" w:tplc="240A000F">
      <w:start w:val="1"/>
      <w:numFmt w:val="decimal"/>
      <w:lvlText w:val="%1."/>
      <w:lvlJc w:val="left"/>
      <w:pPr>
        <w:ind w:left="927" w:hanging="360"/>
      </w:pPr>
      <w:rPr>
        <w:rFonts w:hint="default"/>
      </w:rPr>
    </w:lvl>
    <w:lvl w:ilvl="1" w:tplc="240A0003">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85" w15:restartNumberingAfterBreak="0">
    <w:nsid w:val="48925CFC"/>
    <w:multiLevelType w:val="hybridMultilevel"/>
    <w:tmpl w:val="07941886"/>
    <w:lvl w:ilvl="0" w:tplc="F8569B5C">
      <w:start w:val="1"/>
      <w:numFmt w:val="decimal"/>
      <w:lvlText w:val="%1."/>
      <w:lvlJc w:val="left"/>
      <w:pPr>
        <w:ind w:left="360" w:hanging="360"/>
      </w:pPr>
      <w:rPr>
        <w:rFonts w:hint="default"/>
      </w:rPr>
    </w:lvl>
    <w:lvl w:ilvl="1" w:tplc="48F4463E">
      <w:start w:val="1"/>
      <w:numFmt w:val="decimal"/>
      <w:lvlText w:val="%2."/>
      <w:lvlJc w:val="left"/>
      <w:pPr>
        <w:ind w:left="1080" w:hanging="360"/>
      </w:pPr>
      <w:rPr>
        <w:rFont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6" w15:restartNumberingAfterBreak="0">
    <w:nsid w:val="4944074E"/>
    <w:multiLevelType w:val="hybridMultilevel"/>
    <w:tmpl w:val="EC0AFB0C"/>
    <w:lvl w:ilvl="0" w:tplc="35543DBA">
      <w:start w:val="1"/>
      <w:numFmt w:val="decimal"/>
      <w:lvlText w:val="%1."/>
      <w:lvlJc w:val="left"/>
      <w:pPr>
        <w:ind w:left="360" w:hanging="360"/>
      </w:pPr>
      <w:rPr>
        <w:rFonts w:hint="default"/>
      </w:rPr>
    </w:lvl>
    <w:lvl w:ilvl="1" w:tplc="48F4463E">
      <w:start w:val="1"/>
      <w:numFmt w:val="decimal"/>
      <w:lvlText w:val="%2."/>
      <w:lvlJc w:val="left"/>
      <w:pPr>
        <w:ind w:left="1080" w:hanging="360"/>
      </w:pPr>
      <w:rPr>
        <w:rFont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7" w15:restartNumberingAfterBreak="0">
    <w:nsid w:val="4DBB4AAF"/>
    <w:multiLevelType w:val="hybridMultilevel"/>
    <w:tmpl w:val="DC509C44"/>
    <w:lvl w:ilvl="0" w:tplc="06183BB2">
      <w:start w:val="1"/>
      <w:numFmt w:val="decimal"/>
      <w:lvlText w:val="%1."/>
      <w:lvlJc w:val="left"/>
      <w:pPr>
        <w:ind w:left="360" w:hanging="360"/>
      </w:pPr>
      <w:rPr>
        <w:rFonts w:hint="default"/>
      </w:rPr>
    </w:lvl>
    <w:lvl w:ilvl="1" w:tplc="48F4463E">
      <w:start w:val="1"/>
      <w:numFmt w:val="decimal"/>
      <w:lvlText w:val="%2."/>
      <w:lvlJc w:val="left"/>
      <w:pPr>
        <w:ind w:left="1080" w:hanging="360"/>
      </w:pPr>
      <w:rPr>
        <w:rFont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8" w15:restartNumberingAfterBreak="0">
    <w:nsid w:val="4DE51D43"/>
    <w:multiLevelType w:val="hybridMultilevel"/>
    <w:tmpl w:val="98C8AAFA"/>
    <w:lvl w:ilvl="0" w:tplc="DC28888A">
      <w:start w:val="1"/>
      <w:numFmt w:val="decimal"/>
      <w:lvlText w:val="%1."/>
      <w:lvlJc w:val="left"/>
      <w:pPr>
        <w:ind w:left="360" w:hanging="360"/>
      </w:pPr>
      <w:rPr>
        <w:rFonts w:hint="default"/>
      </w:rPr>
    </w:lvl>
    <w:lvl w:ilvl="1" w:tplc="48F4463E">
      <w:start w:val="1"/>
      <w:numFmt w:val="decimal"/>
      <w:lvlText w:val="%2."/>
      <w:lvlJc w:val="left"/>
      <w:pPr>
        <w:ind w:left="1080" w:hanging="360"/>
      </w:pPr>
      <w:rPr>
        <w:rFont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9" w15:restartNumberingAfterBreak="0">
    <w:nsid w:val="4E027178"/>
    <w:multiLevelType w:val="hybridMultilevel"/>
    <w:tmpl w:val="57082F96"/>
    <w:lvl w:ilvl="0" w:tplc="302E9AF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0" w15:restartNumberingAfterBreak="0">
    <w:nsid w:val="4E543893"/>
    <w:multiLevelType w:val="hybridMultilevel"/>
    <w:tmpl w:val="5846EEEE"/>
    <w:lvl w:ilvl="0" w:tplc="94C8301A">
      <w:start w:val="1"/>
      <w:numFmt w:val="decimal"/>
      <w:lvlText w:val="%1."/>
      <w:lvlJc w:val="left"/>
      <w:pPr>
        <w:ind w:left="720" w:hanging="360"/>
      </w:pPr>
      <w:rPr>
        <w:rFonts w:ascii="Arial" w:eastAsia="Calibri"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1" w15:restartNumberingAfterBreak="0">
    <w:nsid w:val="4EBD6DCF"/>
    <w:multiLevelType w:val="hybridMultilevel"/>
    <w:tmpl w:val="C74E89EE"/>
    <w:lvl w:ilvl="0" w:tplc="F0D4803A">
      <w:start w:val="1"/>
      <w:numFmt w:val="lowerLetter"/>
      <w:lvlText w:val="%1."/>
      <w:lvlJc w:val="left"/>
      <w:pPr>
        <w:ind w:left="1004" w:hanging="360"/>
      </w:pPr>
      <w:rPr>
        <w:rFonts w:hint="default"/>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92" w15:restartNumberingAfterBreak="0">
    <w:nsid w:val="4EDE6E7B"/>
    <w:multiLevelType w:val="hybridMultilevel"/>
    <w:tmpl w:val="8CB8D44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3" w15:restartNumberingAfterBreak="0">
    <w:nsid w:val="4F081D5B"/>
    <w:multiLevelType w:val="hybridMultilevel"/>
    <w:tmpl w:val="A210E3A6"/>
    <w:lvl w:ilvl="0" w:tplc="76366BB0">
      <w:start w:val="1"/>
      <w:numFmt w:val="decimal"/>
      <w:lvlText w:val="%1."/>
      <w:lvlJc w:val="left"/>
      <w:pPr>
        <w:ind w:left="360" w:hanging="360"/>
      </w:pPr>
      <w:rPr>
        <w:rFonts w:hint="default"/>
      </w:rPr>
    </w:lvl>
    <w:lvl w:ilvl="1" w:tplc="48F4463E">
      <w:start w:val="1"/>
      <w:numFmt w:val="decimal"/>
      <w:lvlText w:val="%2."/>
      <w:lvlJc w:val="left"/>
      <w:pPr>
        <w:ind w:left="1080" w:hanging="360"/>
      </w:pPr>
      <w:rPr>
        <w:rFont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4" w15:restartNumberingAfterBreak="0">
    <w:nsid w:val="4FE13573"/>
    <w:multiLevelType w:val="hybridMultilevel"/>
    <w:tmpl w:val="F1EC7A56"/>
    <w:lvl w:ilvl="0" w:tplc="A0CC47E6">
      <w:start w:val="1"/>
      <w:numFmt w:val="decimal"/>
      <w:lvlText w:val="%1."/>
      <w:lvlJc w:val="left"/>
      <w:pPr>
        <w:ind w:left="360" w:hanging="360"/>
      </w:pPr>
      <w:rPr>
        <w:rFonts w:hint="default"/>
      </w:rPr>
    </w:lvl>
    <w:lvl w:ilvl="1" w:tplc="48F4463E">
      <w:start w:val="1"/>
      <w:numFmt w:val="decimal"/>
      <w:lvlText w:val="%2."/>
      <w:lvlJc w:val="left"/>
      <w:pPr>
        <w:ind w:left="1080" w:hanging="360"/>
      </w:pPr>
      <w:rPr>
        <w:rFont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5" w15:restartNumberingAfterBreak="0">
    <w:nsid w:val="502C6235"/>
    <w:multiLevelType w:val="hybridMultilevel"/>
    <w:tmpl w:val="A0F2FBAA"/>
    <w:lvl w:ilvl="0" w:tplc="CE1A7952">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6" w15:restartNumberingAfterBreak="0">
    <w:nsid w:val="50BE57BE"/>
    <w:multiLevelType w:val="hybridMultilevel"/>
    <w:tmpl w:val="9550B494"/>
    <w:lvl w:ilvl="0" w:tplc="EFD67332">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7" w15:restartNumberingAfterBreak="0">
    <w:nsid w:val="515D2F1F"/>
    <w:multiLevelType w:val="hybridMultilevel"/>
    <w:tmpl w:val="D3F4DD78"/>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98" w15:restartNumberingAfterBreak="0">
    <w:nsid w:val="53D14A4D"/>
    <w:multiLevelType w:val="hybridMultilevel"/>
    <w:tmpl w:val="7A8CA9B6"/>
    <w:lvl w:ilvl="0" w:tplc="4AD65468">
      <w:start w:val="1"/>
      <w:numFmt w:val="decimal"/>
      <w:lvlText w:val="%1."/>
      <w:lvlJc w:val="left"/>
      <w:pPr>
        <w:ind w:left="360" w:hanging="360"/>
      </w:pPr>
      <w:rPr>
        <w:rFonts w:hint="default"/>
      </w:rPr>
    </w:lvl>
    <w:lvl w:ilvl="1" w:tplc="48F4463E">
      <w:start w:val="1"/>
      <w:numFmt w:val="decimal"/>
      <w:lvlText w:val="%2."/>
      <w:lvlJc w:val="left"/>
      <w:pPr>
        <w:ind w:left="1080" w:hanging="360"/>
      </w:pPr>
      <w:rPr>
        <w:rFont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9" w15:restartNumberingAfterBreak="0">
    <w:nsid w:val="553404DD"/>
    <w:multiLevelType w:val="hybridMultilevel"/>
    <w:tmpl w:val="99A25C4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0" w15:restartNumberingAfterBreak="0">
    <w:nsid w:val="55C35CF7"/>
    <w:multiLevelType w:val="hybridMultilevel"/>
    <w:tmpl w:val="7182191E"/>
    <w:lvl w:ilvl="0" w:tplc="139CB246">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1" w15:restartNumberingAfterBreak="0">
    <w:nsid w:val="56164BB0"/>
    <w:multiLevelType w:val="hybridMultilevel"/>
    <w:tmpl w:val="B42EE9F8"/>
    <w:lvl w:ilvl="0" w:tplc="240A000F">
      <w:start w:val="1"/>
      <w:numFmt w:val="decimal"/>
      <w:lvlText w:val="%1."/>
      <w:lvlJc w:val="left"/>
      <w:pPr>
        <w:ind w:left="1068" w:hanging="360"/>
      </w:pPr>
      <w:rPr>
        <w:rFonts w:hint="default"/>
      </w:rPr>
    </w:lvl>
    <w:lvl w:ilvl="1" w:tplc="240A0003">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02" w15:restartNumberingAfterBreak="0">
    <w:nsid w:val="575B01AB"/>
    <w:multiLevelType w:val="hybridMultilevel"/>
    <w:tmpl w:val="6854D55C"/>
    <w:lvl w:ilvl="0" w:tplc="240A000F">
      <w:start w:val="1"/>
      <w:numFmt w:val="decimal"/>
      <w:lvlText w:val="%1."/>
      <w:lvlJc w:val="left"/>
      <w:pPr>
        <w:ind w:left="502"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3" w15:restartNumberingAfterBreak="0">
    <w:nsid w:val="57B34334"/>
    <w:multiLevelType w:val="hybridMultilevel"/>
    <w:tmpl w:val="BFC2305E"/>
    <w:lvl w:ilvl="0" w:tplc="9DAA1D0C">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4" w15:restartNumberingAfterBreak="0">
    <w:nsid w:val="591F39BC"/>
    <w:multiLevelType w:val="hybridMultilevel"/>
    <w:tmpl w:val="1CF65B98"/>
    <w:lvl w:ilvl="0" w:tplc="5E6E0860">
      <w:start w:val="1"/>
      <w:numFmt w:val="decimal"/>
      <w:lvlText w:val="%1."/>
      <w:lvlJc w:val="left"/>
      <w:pPr>
        <w:ind w:left="360" w:hanging="360"/>
      </w:pPr>
      <w:rPr>
        <w:rFonts w:hint="default"/>
      </w:rPr>
    </w:lvl>
    <w:lvl w:ilvl="1" w:tplc="48F4463E">
      <w:start w:val="1"/>
      <w:numFmt w:val="decimal"/>
      <w:lvlText w:val="%2."/>
      <w:lvlJc w:val="left"/>
      <w:pPr>
        <w:ind w:left="1080" w:hanging="360"/>
      </w:pPr>
      <w:rPr>
        <w:rFont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5" w15:restartNumberingAfterBreak="0">
    <w:nsid w:val="5BDF4D8B"/>
    <w:multiLevelType w:val="hybridMultilevel"/>
    <w:tmpl w:val="F0A47A30"/>
    <w:lvl w:ilvl="0" w:tplc="EAE057E2">
      <w:start w:val="1"/>
      <w:numFmt w:val="decimal"/>
      <w:lvlText w:val="%1."/>
      <w:lvlJc w:val="left"/>
      <w:pPr>
        <w:ind w:left="360" w:hanging="360"/>
      </w:pPr>
      <w:rPr>
        <w:rFonts w:ascii="Arial" w:hAnsi="Arial" w:cs="Aria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6" w15:restartNumberingAfterBreak="0">
    <w:nsid w:val="5C3B15FE"/>
    <w:multiLevelType w:val="hybridMultilevel"/>
    <w:tmpl w:val="C2EC5260"/>
    <w:lvl w:ilvl="0" w:tplc="FFA60BD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7" w15:restartNumberingAfterBreak="0">
    <w:nsid w:val="5C4466BF"/>
    <w:multiLevelType w:val="hybridMultilevel"/>
    <w:tmpl w:val="FBB4C6E6"/>
    <w:lvl w:ilvl="0" w:tplc="E37808BE">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8" w15:restartNumberingAfterBreak="0">
    <w:nsid w:val="5D2D5BC1"/>
    <w:multiLevelType w:val="hybridMultilevel"/>
    <w:tmpl w:val="8F7C1200"/>
    <w:lvl w:ilvl="0" w:tplc="8E2EF0B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9" w15:restartNumberingAfterBreak="0">
    <w:nsid w:val="5E9824DF"/>
    <w:multiLevelType w:val="hybridMultilevel"/>
    <w:tmpl w:val="C7022BB0"/>
    <w:lvl w:ilvl="0" w:tplc="415E36C0">
      <w:start w:val="1"/>
      <w:numFmt w:val="decimal"/>
      <w:lvlText w:val="%1."/>
      <w:lvlJc w:val="left"/>
      <w:pPr>
        <w:ind w:left="720" w:hanging="360"/>
      </w:pPr>
      <w:rPr>
        <w:rFonts w:hint="default"/>
        <w:b/>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0" w15:restartNumberingAfterBreak="0">
    <w:nsid w:val="5FBC7B03"/>
    <w:multiLevelType w:val="hybridMultilevel"/>
    <w:tmpl w:val="0CA69F2A"/>
    <w:lvl w:ilvl="0" w:tplc="240A0017">
      <w:start w:val="1"/>
      <w:numFmt w:val="lowerLetter"/>
      <w:lvlText w:val="%1)"/>
      <w:lvlJc w:val="left"/>
      <w:pPr>
        <w:ind w:left="720" w:hanging="360"/>
      </w:pPr>
    </w:lvl>
    <w:lvl w:ilvl="1" w:tplc="BE5E969A">
      <w:start w:val="1"/>
      <w:numFmt w:val="decimal"/>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1" w15:restartNumberingAfterBreak="0">
    <w:nsid w:val="62175AE2"/>
    <w:multiLevelType w:val="hybridMultilevel"/>
    <w:tmpl w:val="C2F84D6C"/>
    <w:lvl w:ilvl="0" w:tplc="240A000F">
      <w:start w:val="1"/>
      <w:numFmt w:val="decimal"/>
      <w:lvlText w:val="%1."/>
      <w:lvlJc w:val="left"/>
      <w:pPr>
        <w:ind w:left="927" w:hanging="360"/>
      </w:pPr>
      <w:rPr>
        <w:rFonts w:hint="default"/>
      </w:rPr>
    </w:lvl>
    <w:lvl w:ilvl="1" w:tplc="240A0003">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112" w15:restartNumberingAfterBreak="0">
    <w:nsid w:val="628671B6"/>
    <w:multiLevelType w:val="hybridMultilevel"/>
    <w:tmpl w:val="689453D4"/>
    <w:lvl w:ilvl="0" w:tplc="00786B32">
      <w:start w:val="1"/>
      <w:numFmt w:val="decimal"/>
      <w:lvlText w:val="%1."/>
      <w:lvlJc w:val="left"/>
      <w:pPr>
        <w:ind w:left="360" w:hanging="360"/>
      </w:pPr>
      <w:rPr>
        <w:rFonts w:hint="default"/>
      </w:rPr>
    </w:lvl>
    <w:lvl w:ilvl="1" w:tplc="48F4463E">
      <w:start w:val="1"/>
      <w:numFmt w:val="decimal"/>
      <w:lvlText w:val="%2."/>
      <w:lvlJc w:val="left"/>
      <w:pPr>
        <w:ind w:left="1080" w:hanging="360"/>
      </w:pPr>
      <w:rPr>
        <w:rFont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3" w15:restartNumberingAfterBreak="0">
    <w:nsid w:val="63FC1757"/>
    <w:multiLevelType w:val="hybridMultilevel"/>
    <w:tmpl w:val="3AF2E3DC"/>
    <w:lvl w:ilvl="0" w:tplc="03CE64C8">
      <w:start w:val="1"/>
      <w:numFmt w:val="decimal"/>
      <w:lvlText w:val="%1."/>
      <w:lvlJc w:val="left"/>
      <w:pPr>
        <w:ind w:left="360" w:hanging="360"/>
      </w:pPr>
      <w:rPr>
        <w:rFonts w:hint="default"/>
      </w:rPr>
    </w:lvl>
    <w:lvl w:ilvl="1" w:tplc="48F4463E">
      <w:start w:val="1"/>
      <w:numFmt w:val="decimal"/>
      <w:lvlText w:val="%2."/>
      <w:lvlJc w:val="left"/>
      <w:pPr>
        <w:ind w:left="1080" w:hanging="360"/>
      </w:pPr>
      <w:rPr>
        <w:rFont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4" w15:restartNumberingAfterBreak="0">
    <w:nsid w:val="65C8721A"/>
    <w:multiLevelType w:val="hybridMultilevel"/>
    <w:tmpl w:val="62C8F936"/>
    <w:lvl w:ilvl="0" w:tplc="240A000F">
      <w:start w:val="1"/>
      <w:numFmt w:val="decimal"/>
      <w:lvlText w:val="%1."/>
      <w:lvlJc w:val="left"/>
      <w:pPr>
        <w:ind w:left="1437" w:hanging="360"/>
      </w:pPr>
    </w:lvl>
    <w:lvl w:ilvl="1" w:tplc="240A0019" w:tentative="1">
      <w:start w:val="1"/>
      <w:numFmt w:val="lowerLetter"/>
      <w:lvlText w:val="%2."/>
      <w:lvlJc w:val="left"/>
      <w:pPr>
        <w:ind w:left="2157" w:hanging="360"/>
      </w:pPr>
    </w:lvl>
    <w:lvl w:ilvl="2" w:tplc="240A001B" w:tentative="1">
      <w:start w:val="1"/>
      <w:numFmt w:val="lowerRoman"/>
      <w:lvlText w:val="%3."/>
      <w:lvlJc w:val="right"/>
      <w:pPr>
        <w:ind w:left="2877" w:hanging="180"/>
      </w:pPr>
    </w:lvl>
    <w:lvl w:ilvl="3" w:tplc="240A000F" w:tentative="1">
      <w:start w:val="1"/>
      <w:numFmt w:val="decimal"/>
      <w:lvlText w:val="%4."/>
      <w:lvlJc w:val="left"/>
      <w:pPr>
        <w:ind w:left="3597" w:hanging="360"/>
      </w:pPr>
    </w:lvl>
    <w:lvl w:ilvl="4" w:tplc="240A0019" w:tentative="1">
      <w:start w:val="1"/>
      <w:numFmt w:val="lowerLetter"/>
      <w:lvlText w:val="%5."/>
      <w:lvlJc w:val="left"/>
      <w:pPr>
        <w:ind w:left="4317" w:hanging="360"/>
      </w:pPr>
    </w:lvl>
    <w:lvl w:ilvl="5" w:tplc="240A001B" w:tentative="1">
      <w:start w:val="1"/>
      <w:numFmt w:val="lowerRoman"/>
      <w:lvlText w:val="%6."/>
      <w:lvlJc w:val="right"/>
      <w:pPr>
        <w:ind w:left="5037" w:hanging="180"/>
      </w:pPr>
    </w:lvl>
    <w:lvl w:ilvl="6" w:tplc="240A000F" w:tentative="1">
      <w:start w:val="1"/>
      <w:numFmt w:val="decimal"/>
      <w:lvlText w:val="%7."/>
      <w:lvlJc w:val="left"/>
      <w:pPr>
        <w:ind w:left="5757" w:hanging="360"/>
      </w:pPr>
    </w:lvl>
    <w:lvl w:ilvl="7" w:tplc="240A0019" w:tentative="1">
      <w:start w:val="1"/>
      <w:numFmt w:val="lowerLetter"/>
      <w:lvlText w:val="%8."/>
      <w:lvlJc w:val="left"/>
      <w:pPr>
        <w:ind w:left="6477" w:hanging="360"/>
      </w:pPr>
    </w:lvl>
    <w:lvl w:ilvl="8" w:tplc="240A001B" w:tentative="1">
      <w:start w:val="1"/>
      <w:numFmt w:val="lowerRoman"/>
      <w:lvlText w:val="%9."/>
      <w:lvlJc w:val="right"/>
      <w:pPr>
        <w:ind w:left="7197" w:hanging="180"/>
      </w:pPr>
    </w:lvl>
  </w:abstractNum>
  <w:abstractNum w:abstractNumId="115" w15:restartNumberingAfterBreak="0">
    <w:nsid w:val="66342360"/>
    <w:multiLevelType w:val="hybridMultilevel"/>
    <w:tmpl w:val="83EECF04"/>
    <w:lvl w:ilvl="0" w:tplc="C7905B80">
      <w:start w:val="1"/>
      <w:numFmt w:val="decimal"/>
      <w:lvlText w:val="%1."/>
      <w:lvlJc w:val="left"/>
      <w:pPr>
        <w:ind w:left="360" w:hanging="360"/>
      </w:pPr>
      <w:rPr>
        <w:rFonts w:hint="default"/>
      </w:rPr>
    </w:lvl>
    <w:lvl w:ilvl="1" w:tplc="48F4463E">
      <w:start w:val="1"/>
      <w:numFmt w:val="decimal"/>
      <w:lvlText w:val="%2."/>
      <w:lvlJc w:val="left"/>
      <w:pPr>
        <w:ind w:left="1080" w:hanging="360"/>
      </w:pPr>
      <w:rPr>
        <w:rFont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6" w15:restartNumberingAfterBreak="0">
    <w:nsid w:val="66A92E5B"/>
    <w:multiLevelType w:val="hybridMultilevel"/>
    <w:tmpl w:val="0D560132"/>
    <w:lvl w:ilvl="0" w:tplc="F0D4803A">
      <w:start w:val="1"/>
      <w:numFmt w:val="lowerLetter"/>
      <w:lvlText w:val="%1."/>
      <w:lvlJc w:val="left"/>
      <w:pPr>
        <w:ind w:left="1000" w:hanging="360"/>
      </w:pPr>
      <w:rPr>
        <w:rFonts w:hint="default"/>
      </w:rPr>
    </w:lvl>
    <w:lvl w:ilvl="1" w:tplc="240A0019">
      <w:start w:val="1"/>
      <w:numFmt w:val="lowerLetter"/>
      <w:lvlText w:val="%2."/>
      <w:lvlJc w:val="left"/>
      <w:pPr>
        <w:ind w:left="1720" w:hanging="360"/>
      </w:pPr>
    </w:lvl>
    <w:lvl w:ilvl="2" w:tplc="240A001B" w:tentative="1">
      <w:start w:val="1"/>
      <w:numFmt w:val="lowerRoman"/>
      <w:lvlText w:val="%3."/>
      <w:lvlJc w:val="right"/>
      <w:pPr>
        <w:ind w:left="2440" w:hanging="180"/>
      </w:pPr>
    </w:lvl>
    <w:lvl w:ilvl="3" w:tplc="240A000F" w:tentative="1">
      <w:start w:val="1"/>
      <w:numFmt w:val="decimal"/>
      <w:lvlText w:val="%4."/>
      <w:lvlJc w:val="left"/>
      <w:pPr>
        <w:ind w:left="3160" w:hanging="360"/>
      </w:pPr>
    </w:lvl>
    <w:lvl w:ilvl="4" w:tplc="240A0019" w:tentative="1">
      <w:start w:val="1"/>
      <w:numFmt w:val="lowerLetter"/>
      <w:lvlText w:val="%5."/>
      <w:lvlJc w:val="left"/>
      <w:pPr>
        <w:ind w:left="3880" w:hanging="360"/>
      </w:pPr>
    </w:lvl>
    <w:lvl w:ilvl="5" w:tplc="240A001B" w:tentative="1">
      <w:start w:val="1"/>
      <w:numFmt w:val="lowerRoman"/>
      <w:lvlText w:val="%6."/>
      <w:lvlJc w:val="right"/>
      <w:pPr>
        <w:ind w:left="4600" w:hanging="180"/>
      </w:pPr>
    </w:lvl>
    <w:lvl w:ilvl="6" w:tplc="240A000F" w:tentative="1">
      <w:start w:val="1"/>
      <w:numFmt w:val="decimal"/>
      <w:lvlText w:val="%7."/>
      <w:lvlJc w:val="left"/>
      <w:pPr>
        <w:ind w:left="5320" w:hanging="360"/>
      </w:pPr>
    </w:lvl>
    <w:lvl w:ilvl="7" w:tplc="240A0019" w:tentative="1">
      <w:start w:val="1"/>
      <w:numFmt w:val="lowerLetter"/>
      <w:lvlText w:val="%8."/>
      <w:lvlJc w:val="left"/>
      <w:pPr>
        <w:ind w:left="6040" w:hanging="360"/>
      </w:pPr>
    </w:lvl>
    <w:lvl w:ilvl="8" w:tplc="240A001B" w:tentative="1">
      <w:start w:val="1"/>
      <w:numFmt w:val="lowerRoman"/>
      <w:lvlText w:val="%9."/>
      <w:lvlJc w:val="right"/>
      <w:pPr>
        <w:ind w:left="6760" w:hanging="180"/>
      </w:pPr>
    </w:lvl>
  </w:abstractNum>
  <w:abstractNum w:abstractNumId="117" w15:restartNumberingAfterBreak="0">
    <w:nsid w:val="67C25B67"/>
    <w:multiLevelType w:val="hybridMultilevel"/>
    <w:tmpl w:val="8DB2614C"/>
    <w:lvl w:ilvl="0" w:tplc="240A0017">
      <w:start w:val="1"/>
      <w:numFmt w:val="lowerLetter"/>
      <w:lvlText w:val="%1)"/>
      <w:lvlJc w:val="left"/>
      <w:pPr>
        <w:ind w:left="720" w:hanging="360"/>
      </w:pPr>
      <w:rPr>
        <w:rFonts w:hint="default"/>
      </w:rPr>
    </w:lvl>
    <w:lvl w:ilvl="1" w:tplc="240A0003">
      <w:start w:val="1"/>
      <w:numFmt w:val="bullet"/>
      <w:lvlText w:val="o"/>
      <w:lvlJc w:val="left"/>
      <w:pPr>
        <w:ind w:left="1440" w:hanging="360"/>
      </w:pPr>
      <w:rPr>
        <w:rFonts w:ascii="Courier New" w:hAnsi="Courier New" w:cs="Courier New" w:hint="default"/>
      </w:rPr>
    </w:lvl>
    <w:lvl w:ilvl="2" w:tplc="240A0017">
      <w:start w:val="1"/>
      <w:numFmt w:val="lowerLetter"/>
      <w:lvlText w:val="%3)"/>
      <w:lvlJc w:val="left"/>
      <w:pPr>
        <w:ind w:left="2160" w:hanging="360"/>
      </w:pPr>
      <w:rPr>
        <w:rFont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8" w15:restartNumberingAfterBreak="0">
    <w:nsid w:val="67E2085A"/>
    <w:multiLevelType w:val="hybridMultilevel"/>
    <w:tmpl w:val="32C8A830"/>
    <w:lvl w:ilvl="0" w:tplc="CA7CA156">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9" w15:restartNumberingAfterBreak="0">
    <w:nsid w:val="69505E5B"/>
    <w:multiLevelType w:val="hybridMultilevel"/>
    <w:tmpl w:val="FDBEF606"/>
    <w:lvl w:ilvl="0" w:tplc="4D9CCFAA">
      <w:start w:val="1"/>
      <w:numFmt w:val="decimal"/>
      <w:lvlText w:val="%1."/>
      <w:lvlJc w:val="left"/>
      <w:pPr>
        <w:ind w:left="720" w:hanging="360"/>
      </w:pPr>
      <w:rPr>
        <w:rFonts w:ascii="Arial" w:hAnsi="Arial" w:cs="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0" w15:restartNumberingAfterBreak="0">
    <w:nsid w:val="69C916FF"/>
    <w:multiLevelType w:val="hybridMultilevel"/>
    <w:tmpl w:val="C144D278"/>
    <w:lvl w:ilvl="0" w:tplc="240A000F">
      <w:start w:val="1"/>
      <w:numFmt w:val="decimal"/>
      <w:lvlText w:val="%1."/>
      <w:lvlJc w:val="left"/>
      <w:pPr>
        <w:ind w:left="927" w:hanging="360"/>
      </w:pPr>
      <w:rPr>
        <w:rFonts w:hint="default"/>
      </w:rPr>
    </w:lvl>
    <w:lvl w:ilvl="1" w:tplc="240A0003">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121" w15:restartNumberingAfterBreak="0">
    <w:nsid w:val="6BF67965"/>
    <w:multiLevelType w:val="hybridMultilevel"/>
    <w:tmpl w:val="ED28AF56"/>
    <w:lvl w:ilvl="0" w:tplc="B98602C0">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2" w15:restartNumberingAfterBreak="0">
    <w:nsid w:val="6C6415EE"/>
    <w:multiLevelType w:val="hybridMultilevel"/>
    <w:tmpl w:val="0058A3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3" w15:restartNumberingAfterBreak="0">
    <w:nsid w:val="6C676D1A"/>
    <w:multiLevelType w:val="hybridMultilevel"/>
    <w:tmpl w:val="7F80D80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4" w15:restartNumberingAfterBreak="0">
    <w:nsid w:val="6D007208"/>
    <w:multiLevelType w:val="hybridMultilevel"/>
    <w:tmpl w:val="B46635F8"/>
    <w:lvl w:ilvl="0" w:tplc="240A000F">
      <w:start w:val="1"/>
      <w:numFmt w:val="decimal"/>
      <w:lvlText w:val="%1."/>
      <w:lvlJc w:val="left"/>
      <w:pPr>
        <w:ind w:left="927" w:hanging="360"/>
      </w:pPr>
      <w:rPr>
        <w:rFonts w:hint="default"/>
      </w:rPr>
    </w:lvl>
    <w:lvl w:ilvl="1" w:tplc="240A0003">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125" w15:restartNumberingAfterBreak="0">
    <w:nsid w:val="6D97763C"/>
    <w:multiLevelType w:val="hybridMultilevel"/>
    <w:tmpl w:val="807477C0"/>
    <w:lvl w:ilvl="0" w:tplc="67C42B7E">
      <w:start w:val="1"/>
      <w:numFmt w:val="decimal"/>
      <w:lvlText w:val="%1."/>
      <w:lvlJc w:val="left"/>
      <w:pPr>
        <w:ind w:left="360" w:hanging="360"/>
      </w:pPr>
      <w:rPr>
        <w:rFonts w:hint="default"/>
      </w:rPr>
    </w:lvl>
    <w:lvl w:ilvl="1" w:tplc="48F4463E">
      <w:start w:val="1"/>
      <w:numFmt w:val="decimal"/>
      <w:lvlText w:val="%2."/>
      <w:lvlJc w:val="left"/>
      <w:pPr>
        <w:ind w:left="1080" w:hanging="360"/>
      </w:pPr>
      <w:rPr>
        <w:rFont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6" w15:restartNumberingAfterBreak="0">
    <w:nsid w:val="6F0551E3"/>
    <w:multiLevelType w:val="hybridMultilevel"/>
    <w:tmpl w:val="63842F9E"/>
    <w:lvl w:ilvl="0" w:tplc="40EE3D88">
      <w:start w:val="1"/>
      <w:numFmt w:val="decimal"/>
      <w:lvlText w:val="%1."/>
      <w:lvlJc w:val="left"/>
      <w:pPr>
        <w:ind w:left="360" w:hanging="360"/>
      </w:pPr>
      <w:rPr>
        <w:rFonts w:ascii="Arial" w:hAnsi="Arial" w:cs="Arial" w:hint="default"/>
      </w:rPr>
    </w:lvl>
    <w:lvl w:ilvl="1" w:tplc="48F4463E">
      <w:start w:val="1"/>
      <w:numFmt w:val="decimal"/>
      <w:lvlText w:val="%2."/>
      <w:lvlJc w:val="left"/>
      <w:pPr>
        <w:ind w:left="1080" w:hanging="360"/>
      </w:pPr>
      <w:rPr>
        <w:rFont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7" w15:restartNumberingAfterBreak="0">
    <w:nsid w:val="6F876408"/>
    <w:multiLevelType w:val="hybridMultilevel"/>
    <w:tmpl w:val="87622C64"/>
    <w:lvl w:ilvl="0" w:tplc="240A000F">
      <w:start w:val="1"/>
      <w:numFmt w:val="decimal"/>
      <w:lvlText w:val="%1."/>
      <w:lvlJc w:val="left"/>
      <w:pPr>
        <w:ind w:left="927" w:hanging="360"/>
      </w:pPr>
      <w:rPr>
        <w:rFonts w:hint="default"/>
      </w:rPr>
    </w:lvl>
    <w:lvl w:ilvl="1" w:tplc="240A0003">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128" w15:restartNumberingAfterBreak="0">
    <w:nsid w:val="74604FFE"/>
    <w:multiLevelType w:val="hybridMultilevel"/>
    <w:tmpl w:val="34503E2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9" w15:restartNumberingAfterBreak="0">
    <w:nsid w:val="75935AFA"/>
    <w:multiLevelType w:val="hybridMultilevel"/>
    <w:tmpl w:val="C24EDCFC"/>
    <w:lvl w:ilvl="0" w:tplc="240A000F">
      <w:start w:val="1"/>
      <w:numFmt w:val="decimal"/>
      <w:lvlText w:val="%1."/>
      <w:lvlJc w:val="left"/>
      <w:pPr>
        <w:ind w:left="1068" w:hanging="360"/>
      </w:pPr>
      <w:rPr>
        <w:rFonts w:hint="default"/>
      </w:rPr>
    </w:lvl>
    <w:lvl w:ilvl="1" w:tplc="240A0003">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30" w15:restartNumberingAfterBreak="0">
    <w:nsid w:val="75C60663"/>
    <w:multiLevelType w:val="hybridMultilevel"/>
    <w:tmpl w:val="740C5814"/>
    <w:lvl w:ilvl="0" w:tplc="240A000F">
      <w:start w:val="1"/>
      <w:numFmt w:val="decimal"/>
      <w:lvlText w:val="%1."/>
      <w:lvlJc w:val="left"/>
      <w:pPr>
        <w:ind w:left="927" w:hanging="360"/>
      </w:pPr>
      <w:rPr>
        <w:rFonts w:hint="default"/>
      </w:rPr>
    </w:lvl>
    <w:lvl w:ilvl="1" w:tplc="240A0003">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131" w15:restartNumberingAfterBreak="0">
    <w:nsid w:val="75F33815"/>
    <w:multiLevelType w:val="hybridMultilevel"/>
    <w:tmpl w:val="F7F05B50"/>
    <w:lvl w:ilvl="0" w:tplc="FAE48662">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2" w15:restartNumberingAfterBreak="0">
    <w:nsid w:val="7727646A"/>
    <w:multiLevelType w:val="hybridMultilevel"/>
    <w:tmpl w:val="ED162A2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3" w15:restartNumberingAfterBreak="0">
    <w:nsid w:val="77390F20"/>
    <w:multiLevelType w:val="hybridMultilevel"/>
    <w:tmpl w:val="DCF2BB66"/>
    <w:lvl w:ilvl="0" w:tplc="0DD2A5AA">
      <w:start w:val="1"/>
      <w:numFmt w:val="decimal"/>
      <w:lvlText w:val="%1."/>
      <w:lvlJc w:val="left"/>
      <w:pPr>
        <w:ind w:left="360" w:hanging="360"/>
      </w:pPr>
      <w:rPr>
        <w:rFonts w:hint="default"/>
      </w:rPr>
    </w:lvl>
    <w:lvl w:ilvl="1" w:tplc="48F4463E">
      <w:start w:val="1"/>
      <w:numFmt w:val="decimal"/>
      <w:lvlText w:val="%2."/>
      <w:lvlJc w:val="left"/>
      <w:pPr>
        <w:ind w:left="1080" w:hanging="360"/>
      </w:pPr>
      <w:rPr>
        <w:rFont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4" w15:restartNumberingAfterBreak="0">
    <w:nsid w:val="79836009"/>
    <w:multiLevelType w:val="hybridMultilevel"/>
    <w:tmpl w:val="1632DC22"/>
    <w:lvl w:ilvl="0" w:tplc="F0D4803A">
      <w:start w:val="1"/>
      <w:numFmt w:val="lowerLetter"/>
      <w:lvlText w:val="%1."/>
      <w:lvlJc w:val="left"/>
      <w:pPr>
        <w:ind w:left="1004" w:hanging="360"/>
      </w:pPr>
      <w:rPr>
        <w:rFonts w:hint="default"/>
      </w:rPr>
    </w:lvl>
    <w:lvl w:ilvl="1" w:tplc="C01ECB14">
      <w:start w:val="1"/>
      <w:numFmt w:val="decimal"/>
      <w:lvlText w:val="%2."/>
      <w:lvlJc w:val="left"/>
      <w:pPr>
        <w:ind w:left="1724" w:hanging="360"/>
      </w:pPr>
      <w:rPr>
        <w:rFonts w:hint="default"/>
      </w:r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35" w15:restartNumberingAfterBreak="0">
    <w:nsid w:val="799B0498"/>
    <w:multiLevelType w:val="hybridMultilevel"/>
    <w:tmpl w:val="B4E097D8"/>
    <w:lvl w:ilvl="0" w:tplc="EE88823E">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6" w15:restartNumberingAfterBreak="0">
    <w:nsid w:val="7AC36B3D"/>
    <w:multiLevelType w:val="hybridMultilevel"/>
    <w:tmpl w:val="532AC7C6"/>
    <w:lvl w:ilvl="0" w:tplc="C0CCE9AC">
      <w:start w:val="1"/>
      <w:numFmt w:val="decimal"/>
      <w:lvlText w:val="%1."/>
      <w:lvlJc w:val="left"/>
      <w:pPr>
        <w:ind w:left="360" w:hanging="360"/>
      </w:pPr>
      <w:rPr>
        <w:rFonts w:hint="default"/>
      </w:rPr>
    </w:lvl>
    <w:lvl w:ilvl="1" w:tplc="48F4463E">
      <w:start w:val="1"/>
      <w:numFmt w:val="decimal"/>
      <w:lvlText w:val="%2."/>
      <w:lvlJc w:val="left"/>
      <w:pPr>
        <w:ind w:left="1080" w:hanging="360"/>
      </w:pPr>
      <w:rPr>
        <w:rFont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7" w15:restartNumberingAfterBreak="0">
    <w:nsid w:val="7D352487"/>
    <w:multiLevelType w:val="hybridMultilevel"/>
    <w:tmpl w:val="62E09512"/>
    <w:lvl w:ilvl="0" w:tplc="3C96D268">
      <w:start w:val="1"/>
      <w:numFmt w:val="decimal"/>
      <w:lvlText w:val="%1."/>
      <w:lvlJc w:val="left"/>
      <w:pPr>
        <w:ind w:left="360" w:hanging="360"/>
      </w:pPr>
      <w:rPr>
        <w:rFonts w:ascii="Arial" w:hAnsi="Arial" w:cs="Aria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8" w15:restartNumberingAfterBreak="0">
    <w:nsid w:val="7D417FCE"/>
    <w:multiLevelType w:val="hybridMultilevel"/>
    <w:tmpl w:val="C654295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9" w15:restartNumberingAfterBreak="0">
    <w:nsid w:val="7E3B6E0D"/>
    <w:multiLevelType w:val="hybridMultilevel"/>
    <w:tmpl w:val="7DD8541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0" w15:restartNumberingAfterBreak="0">
    <w:nsid w:val="7EAC5C2D"/>
    <w:multiLevelType w:val="hybridMultilevel"/>
    <w:tmpl w:val="0746627E"/>
    <w:lvl w:ilvl="0" w:tplc="24E02544">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1" w15:restartNumberingAfterBreak="0">
    <w:nsid w:val="7ED349A0"/>
    <w:multiLevelType w:val="hybridMultilevel"/>
    <w:tmpl w:val="A642D698"/>
    <w:lvl w:ilvl="0" w:tplc="32A4100C">
      <w:start w:val="1"/>
      <w:numFmt w:val="decimal"/>
      <w:lvlText w:val="%1."/>
      <w:lvlJc w:val="left"/>
      <w:pPr>
        <w:ind w:left="360" w:hanging="360"/>
      </w:pPr>
      <w:rPr>
        <w:rFonts w:hint="default"/>
      </w:rPr>
    </w:lvl>
    <w:lvl w:ilvl="1" w:tplc="48F4463E">
      <w:start w:val="1"/>
      <w:numFmt w:val="decimal"/>
      <w:lvlText w:val="%2."/>
      <w:lvlJc w:val="left"/>
      <w:pPr>
        <w:ind w:left="1080" w:hanging="360"/>
      </w:pPr>
      <w:rPr>
        <w:rFont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2" w15:restartNumberingAfterBreak="0">
    <w:nsid w:val="7F2D475D"/>
    <w:multiLevelType w:val="hybridMultilevel"/>
    <w:tmpl w:val="14765380"/>
    <w:lvl w:ilvl="0" w:tplc="1090A1F6">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1"/>
  </w:num>
  <w:num w:numId="2">
    <w:abstractNumId w:val="71"/>
  </w:num>
  <w:num w:numId="3">
    <w:abstractNumId w:val="35"/>
  </w:num>
  <w:num w:numId="4">
    <w:abstractNumId w:val="14"/>
  </w:num>
  <w:num w:numId="5">
    <w:abstractNumId w:val="80"/>
  </w:num>
  <w:num w:numId="6">
    <w:abstractNumId w:val="129"/>
  </w:num>
  <w:num w:numId="7">
    <w:abstractNumId w:val="44"/>
  </w:num>
  <w:num w:numId="8">
    <w:abstractNumId w:val="127"/>
  </w:num>
  <w:num w:numId="9">
    <w:abstractNumId w:val="101"/>
  </w:num>
  <w:num w:numId="10">
    <w:abstractNumId w:val="124"/>
  </w:num>
  <w:num w:numId="11">
    <w:abstractNumId w:val="120"/>
  </w:num>
  <w:num w:numId="12">
    <w:abstractNumId w:val="60"/>
  </w:num>
  <w:num w:numId="13">
    <w:abstractNumId w:val="130"/>
  </w:num>
  <w:num w:numId="14">
    <w:abstractNumId w:val="42"/>
  </w:num>
  <w:num w:numId="15">
    <w:abstractNumId w:val="70"/>
  </w:num>
  <w:num w:numId="16">
    <w:abstractNumId w:val="83"/>
  </w:num>
  <w:num w:numId="17">
    <w:abstractNumId w:val="111"/>
  </w:num>
  <w:num w:numId="18">
    <w:abstractNumId w:val="18"/>
  </w:num>
  <w:num w:numId="19">
    <w:abstractNumId w:val="13"/>
  </w:num>
  <w:num w:numId="20">
    <w:abstractNumId w:val="76"/>
  </w:num>
  <w:num w:numId="21">
    <w:abstractNumId w:val="9"/>
  </w:num>
  <w:num w:numId="22">
    <w:abstractNumId w:val="84"/>
  </w:num>
  <w:num w:numId="23">
    <w:abstractNumId w:val="30"/>
  </w:num>
  <w:num w:numId="24">
    <w:abstractNumId w:val="46"/>
  </w:num>
  <w:num w:numId="25">
    <w:abstractNumId w:val="117"/>
  </w:num>
  <w:num w:numId="26">
    <w:abstractNumId w:val="82"/>
  </w:num>
  <w:num w:numId="27">
    <w:abstractNumId w:val="57"/>
  </w:num>
  <w:num w:numId="28">
    <w:abstractNumId w:val="96"/>
  </w:num>
  <w:num w:numId="29">
    <w:abstractNumId w:val="36"/>
  </w:num>
  <w:num w:numId="30">
    <w:abstractNumId w:val="55"/>
  </w:num>
  <w:num w:numId="31">
    <w:abstractNumId w:val="121"/>
  </w:num>
  <w:num w:numId="32">
    <w:abstractNumId w:val="21"/>
  </w:num>
  <w:num w:numId="33">
    <w:abstractNumId w:val="142"/>
  </w:num>
  <w:num w:numId="34">
    <w:abstractNumId w:val="118"/>
  </w:num>
  <w:num w:numId="35">
    <w:abstractNumId w:val="59"/>
  </w:num>
  <w:num w:numId="36">
    <w:abstractNumId w:val="67"/>
  </w:num>
  <w:num w:numId="37">
    <w:abstractNumId w:val="108"/>
  </w:num>
  <w:num w:numId="38">
    <w:abstractNumId w:val="64"/>
  </w:num>
  <w:num w:numId="39">
    <w:abstractNumId w:val="52"/>
  </w:num>
  <w:num w:numId="40">
    <w:abstractNumId w:val="4"/>
  </w:num>
  <w:num w:numId="41">
    <w:abstractNumId w:val="89"/>
  </w:num>
  <w:num w:numId="42">
    <w:abstractNumId w:val="3"/>
  </w:num>
  <w:num w:numId="43">
    <w:abstractNumId w:val="103"/>
  </w:num>
  <w:num w:numId="44">
    <w:abstractNumId w:val="61"/>
  </w:num>
  <w:num w:numId="45">
    <w:abstractNumId w:val="49"/>
  </w:num>
  <w:num w:numId="46">
    <w:abstractNumId w:val="110"/>
  </w:num>
  <w:num w:numId="47">
    <w:abstractNumId w:val="131"/>
  </w:num>
  <w:num w:numId="48">
    <w:abstractNumId w:val="107"/>
  </w:num>
  <w:num w:numId="49">
    <w:abstractNumId w:val="20"/>
  </w:num>
  <w:num w:numId="50">
    <w:abstractNumId w:val="137"/>
  </w:num>
  <w:num w:numId="51">
    <w:abstractNumId w:val="39"/>
  </w:num>
  <w:num w:numId="52">
    <w:abstractNumId w:val="105"/>
  </w:num>
  <w:num w:numId="53">
    <w:abstractNumId w:val="69"/>
  </w:num>
  <w:num w:numId="54">
    <w:abstractNumId w:val="8"/>
  </w:num>
  <w:num w:numId="55">
    <w:abstractNumId w:val="15"/>
  </w:num>
  <w:num w:numId="56">
    <w:abstractNumId w:val="74"/>
  </w:num>
  <w:num w:numId="57">
    <w:abstractNumId w:val="27"/>
  </w:num>
  <w:num w:numId="58">
    <w:abstractNumId w:val="45"/>
  </w:num>
  <w:num w:numId="59">
    <w:abstractNumId w:val="135"/>
  </w:num>
  <w:num w:numId="60">
    <w:abstractNumId w:val="47"/>
  </w:num>
  <w:num w:numId="61">
    <w:abstractNumId w:val="95"/>
  </w:num>
  <w:num w:numId="62">
    <w:abstractNumId w:val="51"/>
  </w:num>
  <w:num w:numId="63">
    <w:abstractNumId w:val="100"/>
  </w:num>
  <w:num w:numId="64">
    <w:abstractNumId w:val="93"/>
  </w:num>
  <w:num w:numId="65">
    <w:abstractNumId w:val="28"/>
  </w:num>
  <w:num w:numId="66">
    <w:abstractNumId w:val="88"/>
  </w:num>
  <w:num w:numId="67">
    <w:abstractNumId w:val="73"/>
  </w:num>
  <w:num w:numId="68">
    <w:abstractNumId w:val="22"/>
  </w:num>
  <w:num w:numId="69">
    <w:abstractNumId w:val="31"/>
  </w:num>
  <w:num w:numId="70">
    <w:abstractNumId w:val="112"/>
  </w:num>
  <w:num w:numId="71">
    <w:abstractNumId w:val="11"/>
  </w:num>
  <w:num w:numId="72">
    <w:abstractNumId w:val="87"/>
  </w:num>
  <w:num w:numId="73">
    <w:abstractNumId w:val="48"/>
  </w:num>
  <w:num w:numId="74">
    <w:abstractNumId w:val="56"/>
  </w:num>
  <w:num w:numId="75">
    <w:abstractNumId w:val="133"/>
  </w:num>
  <w:num w:numId="76">
    <w:abstractNumId w:val="7"/>
  </w:num>
  <w:num w:numId="77">
    <w:abstractNumId w:val="126"/>
  </w:num>
  <w:num w:numId="78">
    <w:abstractNumId w:val="85"/>
  </w:num>
  <w:num w:numId="79">
    <w:abstractNumId w:val="43"/>
  </w:num>
  <w:num w:numId="80">
    <w:abstractNumId w:val="2"/>
  </w:num>
  <w:num w:numId="81">
    <w:abstractNumId w:val="104"/>
  </w:num>
  <w:num w:numId="82">
    <w:abstractNumId w:val="125"/>
  </w:num>
  <w:num w:numId="83">
    <w:abstractNumId w:val="113"/>
  </w:num>
  <w:num w:numId="84">
    <w:abstractNumId w:val="29"/>
  </w:num>
  <w:num w:numId="85">
    <w:abstractNumId w:val="75"/>
  </w:num>
  <w:num w:numId="86">
    <w:abstractNumId w:val="32"/>
  </w:num>
  <w:num w:numId="87">
    <w:abstractNumId w:val="40"/>
  </w:num>
  <w:num w:numId="88">
    <w:abstractNumId w:val="0"/>
  </w:num>
  <w:num w:numId="89">
    <w:abstractNumId w:val="94"/>
  </w:num>
  <w:num w:numId="90">
    <w:abstractNumId w:val="33"/>
  </w:num>
  <w:num w:numId="91">
    <w:abstractNumId w:val="98"/>
  </w:num>
  <w:num w:numId="92">
    <w:abstractNumId w:val="136"/>
  </w:num>
  <w:num w:numId="93">
    <w:abstractNumId w:val="86"/>
  </w:num>
  <w:num w:numId="94">
    <w:abstractNumId w:val="141"/>
  </w:num>
  <w:num w:numId="95">
    <w:abstractNumId w:val="53"/>
  </w:num>
  <w:num w:numId="96">
    <w:abstractNumId w:val="115"/>
  </w:num>
  <w:num w:numId="97">
    <w:abstractNumId w:val="50"/>
  </w:num>
  <w:num w:numId="98">
    <w:abstractNumId w:val="38"/>
  </w:num>
  <w:num w:numId="99">
    <w:abstractNumId w:val="116"/>
  </w:num>
  <w:num w:numId="100">
    <w:abstractNumId w:val="63"/>
  </w:num>
  <w:num w:numId="101">
    <w:abstractNumId w:val="23"/>
  </w:num>
  <w:num w:numId="102">
    <w:abstractNumId w:val="134"/>
  </w:num>
  <w:num w:numId="103">
    <w:abstractNumId w:val="91"/>
  </w:num>
  <w:num w:numId="104">
    <w:abstractNumId w:val="19"/>
  </w:num>
  <w:num w:numId="105">
    <w:abstractNumId w:val="68"/>
  </w:num>
  <w:num w:numId="106">
    <w:abstractNumId w:val="41"/>
  </w:num>
  <w:num w:numId="107">
    <w:abstractNumId w:val="77"/>
  </w:num>
  <w:num w:numId="108">
    <w:abstractNumId w:val="34"/>
  </w:num>
  <w:num w:numId="109">
    <w:abstractNumId w:val="123"/>
  </w:num>
  <w:num w:numId="110">
    <w:abstractNumId w:val="78"/>
  </w:num>
  <w:num w:numId="111">
    <w:abstractNumId w:val="97"/>
  </w:num>
  <w:num w:numId="112">
    <w:abstractNumId w:val="10"/>
  </w:num>
  <w:num w:numId="113">
    <w:abstractNumId w:val="114"/>
  </w:num>
  <w:num w:numId="114">
    <w:abstractNumId w:val="99"/>
  </w:num>
  <w:num w:numId="115">
    <w:abstractNumId w:val="16"/>
  </w:num>
  <w:num w:numId="116">
    <w:abstractNumId w:val="81"/>
  </w:num>
  <w:num w:numId="117">
    <w:abstractNumId w:val="17"/>
  </w:num>
  <w:num w:numId="118">
    <w:abstractNumId w:val="128"/>
  </w:num>
  <w:num w:numId="119">
    <w:abstractNumId w:val="72"/>
  </w:num>
  <w:num w:numId="120">
    <w:abstractNumId w:val="66"/>
  </w:num>
  <w:num w:numId="121">
    <w:abstractNumId w:val="138"/>
  </w:num>
  <w:num w:numId="122">
    <w:abstractNumId w:val="92"/>
  </w:num>
  <w:num w:numId="123">
    <w:abstractNumId w:val="54"/>
  </w:num>
  <w:num w:numId="124">
    <w:abstractNumId w:val="6"/>
  </w:num>
  <w:num w:numId="125">
    <w:abstractNumId w:val="132"/>
  </w:num>
  <w:num w:numId="126">
    <w:abstractNumId w:val="119"/>
  </w:num>
  <w:num w:numId="127">
    <w:abstractNumId w:val="122"/>
  </w:num>
  <w:num w:numId="128">
    <w:abstractNumId w:val="26"/>
  </w:num>
  <w:num w:numId="129">
    <w:abstractNumId w:val="139"/>
  </w:num>
  <w:num w:numId="130">
    <w:abstractNumId w:val="25"/>
  </w:num>
  <w:num w:numId="131">
    <w:abstractNumId w:val="106"/>
  </w:num>
  <w:num w:numId="132">
    <w:abstractNumId w:val="140"/>
  </w:num>
  <w:num w:numId="133">
    <w:abstractNumId w:val="62"/>
  </w:num>
  <w:num w:numId="134">
    <w:abstractNumId w:val="90"/>
  </w:num>
  <w:num w:numId="135">
    <w:abstractNumId w:val="102"/>
  </w:num>
  <w:num w:numId="136">
    <w:abstractNumId w:val="109"/>
  </w:num>
  <w:num w:numId="137">
    <w:abstractNumId w:val="37"/>
  </w:num>
  <w:num w:numId="138">
    <w:abstractNumId w:val="79"/>
  </w:num>
  <w:num w:numId="139">
    <w:abstractNumId w:val="58"/>
  </w:num>
  <w:num w:numId="140">
    <w:abstractNumId w:val="12"/>
  </w:num>
  <w:num w:numId="141">
    <w:abstractNumId w:val="24"/>
  </w:num>
  <w:num w:numId="142">
    <w:abstractNumId w:val="5"/>
  </w:num>
  <w:num w:numId="143">
    <w:abstractNumId w:val="65"/>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ES" w:vendorID="64" w:dllVersion="6" w:nlCheck="1" w:checkStyle="1"/>
  <w:activeWritingStyle w:appName="MSWord" w:lang="es-CO"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6" w:nlCheck="1" w:checkStyle="1"/>
  <w:activeWritingStyle w:appName="MSWord" w:lang="es-ES"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20"/>
  <w:displayHorizontalDrawingGridEvery w:val="2"/>
  <w:displayVertic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297"/>
    <w:rsid w:val="0000099D"/>
    <w:rsid w:val="00000AD7"/>
    <w:rsid w:val="0000133E"/>
    <w:rsid w:val="000017A0"/>
    <w:rsid w:val="00002E7E"/>
    <w:rsid w:val="000037D6"/>
    <w:rsid w:val="000048CF"/>
    <w:rsid w:val="00004ABB"/>
    <w:rsid w:val="000050E0"/>
    <w:rsid w:val="00007085"/>
    <w:rsid w:val="0000713D"/>
    <w:rsid w:val="00007A69"/>
    <w:rsid w:val="000100D7"/>
    <w:rsid w:val="0001151D"/>
    <w:rsid w:val="00012AF3"/>
    <w:rsid w:val="00013657"/>
    <w:rsid w:val="00014609"/>
    <w:rsid w:val="0001493C"/>
    <w:rsid w:val="00014B0F"/>
    <w:rsid w:val="00015916"/>
    <w:rsid w:val="00015C5C"/>
    <w:rsid w:val="0001633D"/>
    <w:rsid w:val="00020434"/>
    <w:rsid w:val="00021600"/>
    <w:rsid w:val="00021AC2"/>
    <w:rsid w:val="00022F93"/>
    <w:rsid w:val="00023500"/>
    <w:rsid w:val="00024624"/>
    <w:rsid w:val="00025021"/>
    <w:rsid w:val="000253B8"/>
    <w:rsid w:val="000258CA"/>
    <w:rsid w:val="00026CFA"/>
    <w:rsid w:val="00027022"/>
    <w:rsid w:val="00027F54"/>
    <w:rsid w:val="0003030C"/>
    <w:rsid w:val="00030915"/>
    <w:rsid w:val="00030D4E"/>
    <w:rsid w:val="000312DD"/>
    <w:rsid w:val="0003174C"/>
    <w:rsid w:val="00032264"/>
    <w:rsid w:val="00032952"/>
    <w:rsid w:val="00032A1C"/>
    <w:rsid w:val="0003324D"/>
    <w:rsid w:val="00033443"/>
    <w:rsid w:val="00035B73"/>
    <w:rsid w:val="000366AF"/>
    <w:rsid w:val="000374DA"/>
    <w:rsid w:val="000401C0"/>
    <w:rsid w:val="00041132"/>
    <w:rsid w:val="0004121E"/>
    <w:rsid w:val="000415AD"/>
    <w:rsid w:val="0004195A"/>
    <w:rsid w:val="00043406"/>
    <w:rsid w:val="0004411C"/>
    <w:rsid w:val="00044A90"/>
    <w:rsid w:val="00050A21"/>
    <w:rsid w:val="0005143A"/>
    <w:rsid w:val="000515AE"/>
    <w:rsid w:val="00051C6E"/>
    <w:rsid w:val="00053F59"/>
    <w:rsid w:val="00054020"/>
    <w:rsid w:val="0005464C"/>
    <w:rsid w:val="000555F1"/>
    <w:rsid w:val="00055B69"/>
    <w:rsid w:val="00057279"/>
    <w:rsid w:val="00061410"/>
    <w:rsid w:val="000616E0"/>
    <w:rsid w:val="00062130"/>
    <w:rsid w:val="00062630"/>
    <w:rsid w:val="00062F03"/>
    <w:rsid w:val="00062FB0"/>
    <w:rsid w:val="000630A3"/>
    <w:rsid w:val="000645AD"/>
    <w:rsid w:val="00065D99"/>
    <w:rsid w:val="000661F2"/>
    <w:rsid w:val="0006621D"/>
    <w:rsid w:val="00067CD4"/>
    <w:rsid w:val="0007002B"/>
    <w:rsid w:val="0007082F"/>
    <w:rsid w:val="0007216B"/>
    <w:rsid w:val="00072F24"/>
    <w:rsid w:val="0007363C"/>
    <w:rsid w:val="00074002"/>
    <w:rsid w:val="00074EA1"/>
    <w:rsid w:val="00074FA8"/>
    <w:rsid w:val="00076C7D"/>
    <w:rsid w:val="00080A6E"/>
    <w:rsid w:val="00080EE0"/>
    <w:rsid w:val="000814B0"/>
    <w:rsid w:val="0008165C"/>
    <w:rsid w:val="00081A56"/>
    <w:rsid w:val="000820A5"/>
    <w:rsid w:val="00083328"/>
    <w:rsid w:val="00083C60"/>
    <w:rsid w:val="0008402A"/>
    <w:rsid w:val="00084FA3"/>
    <w:rsid w:val="00085183"/>
    <w:rsid w:val="0008664B"/>
    <w:rsid w:val="00086CA3"/>
    <w:rsid w:val="0008767A"/>
    <w:rsid w:val="00090B6F"/>
    <w:rsid w:val="000917D6"/>
    <w:rsid w:val="00091E75"/>
    <w:rsid w:val="0009244D"/>
    <w:rsid w:val="00092586"/>
    <w:rsid w:val="0009290B"/>
    <w:rsid w:val="00093719"/>
    <w:rsid w:val="00093C20"/>
    <w:rsid w:val="00094C86"/>
    <w:rsid w:val="000950F3"/>
    <w:rsid w:val="00095CF2"/>
    <w:rsid w:val="000975DC"/>
    <w:rsid w:val="00097A82"/>
    <w:rsid w:val="00097CE4"/>
    <w:rsid w:val="000A01EC"/>
    <w:rsid w:val="000A08CB"/>
    <w:rsid w:val="000A0B6F"/>
    <w:rsid w:val="000A1F7C"/>
    <w:rsid w:val="000A2234"/>
    <w:rsid w:val="000A259D"/>
    <w:rsid w:val="000A2604"/>
    <w:rsid w:val="000A285D"/>
    <w:rsid w:val="000A31F7"/>
    <w:rsid w:val="000A3B5A"/>
    <w:rsid w:val="000A51A7"/>
    <w:rsid w:val="000A52BA"/>
    <w:rsid w:val="000A58C8"/>
    <w:rsid w:val="000A58D5"/>
    <w:rsid w:val="000A64E4"/>
    <w:rsid w:val="000A6D5F"/>
    <w:rsid w:val="000A7125"/>
    <w:rsid w:val="000A779F"/>
    <w:rsid w:val="000A7B69"/>
    <w:rsid w:val="000B1248"/>
    <w:rsid w:val="000B20C7"/>
    <w:rsid w:val="000B4B6F"/>
    <w:rsid w:val="000B5656"/>
    <w:rsid w:val="000B5A1F"/>
    <w:rsid w:val="000B5ABB"/>
    <w:rsid w:val="000B5ACC"/>
    <w:rsid w:val="000B69B1"/>
    <w:rsid w:val="000B6B77"/>
    <w:rsid w:val="000B79F0"/>
    <w:rsid w:val="000B7A1C"/>
    <w:rsid w:val="000B7E55"/>
    <w:rsid w:val="000C07FB"/>
    <w:rsid w:val="000C266E"/>
    <w:rsid w:val="000C274B"/>
    <w:rsid w:val="000C29BD"/>
    <w:rsid w:val="000C399C"/>
    <w:rsid w:val="000C3B10"/>
    <w:rsid w:val="000C3DDC"/>
    <w:rsid w:val="000C3E90"/>
    <w:rsid w:val="000C4C19"/>
    <w:rsid w:val="000C5265"/>
    <w:rsid w:val="000C623C"/>
    <w:rsid w:val="000C64C6"/>
    <w:rsid w:val="000C67B7"/>
    <w:rsid w:val="000C6E48"/>
    <w:rsid w:val="000C7631"/>
    <w:rsid w:val="000D1281"/>
    <w:rsid w:val="000D20AA"/>
    <w:rsid w:val="000D20B2"/>
    <w:rsid w:val="000D2524"/>
    <w:rsid w:val="000D2F72"/>
    <w:rsid w:val="000D4951"/>
    <w:rsid w:val="000D5354"/>
    <w:rsid w:val="000D6B0C"/>
    <w:rsid w:val="000D6C7A"/>
    <w:rsid w:val="000D6F40"/>
    <w:rsid w:val="000D7426"/>
    <w:rsid w:val="000D7948"/>
    <w:rsid w:val="000D7CD2"/>
    <w:rsid w:val="000D7E16"/>
    <w:rsid w:val="000E0206"/>
    <w:rsid w:val="000E086E"/>
    <w:rsid w:val="000E0D27"/>
    <w:rsid w:val="000E0E80"/>
    <w:rsid w:val="000E1004"/>
    <w:rsid w:val="000E1189"/>
    <w:rsid w:val="000E156E"/>
    <w:rsid w:val="000E301B"/>
    <w:rsid w:val="000E3187"/>
    <w:rsid w:val="000E3D74"/>
    <w:rsid w:val="000E3E4C"/>
    <w:rsid w:val="000E540A"/>
    <w:rsid w:val="000E5619"/>
    <w:rsid w:val="000E5C4F"/>
    <w:rsid w:val="000E6DBD"/>
    <w:rsid w:val="000F176C"/>
    <w:rsid w:val="000F1916"/>
    <w:rsid w:val="000F1CCA"/>
    <w:rsid w:val="000F2C76"/>
    <w:rsid w:val="000F3F80"/>
    <w:rsid w:val="000F4642"/>
    <w:rsid w:val="000F4979"/>
    <w:rsid w:val="000F4DA4"/>
    <w:rsid w:val="000F5B05"/>
    <w:rsid w:val="000F637A"/>
    <w:rsid w:val="000F6F45"/>
    <w:rsid w:val="000F7114"/>
    <w:rsid w:val="00100140"/>
    <w:rsid w:val="0010054E"/>
    <w:rsid w:val="00100F48"/>
    <w:rsid w:val="001034EB"/>
    <w:rsid w:val="00103941"/>
    <w:rsid w:val="001040F8"/>
    <w:rsid w:val="00107913"/>
    <w:rsid w:val="00107B4B"/>
    <w:rsid w:val="001101B6"/>
    <w:rsid w:val="001101FD"/>
    <w:rsid w:val="001108D5"/>
    <w:rsid w:val="00110C94"/>
    <w:rsid w:val="00112DD4"/>
    <w:rsid w:val="001132E3"/>
    <w:rsid w:val="001145B1"/>
    <w:rsid w:val="00115204"/>
    <w:rsid w:val="00115276"/>
    <w:rsid w:val="001156C3"/>
    <w:rsid w:val="00115A21"/>
    <w:rsid w:val="00115C0D"/>
    <w:rsid w:val="001161AE"/>
    <w:rsid w:val="00117037"/>
    <w:rsid w:val="0011756F"/>
    <w:rsid w:val="00117B3C"/>
    <w:rsid w:val="00120F2C"/>
    <w:rsid w:val="00122D12"/>
    <w:rsid w:val="001230D3"/>
    <w:rsid w:val="0012390C"/>
    <w:rsid w:val="00123C2A"/>
    <w:rsid w:val="00123C47"/>
    <w:rsid w:val="001251E2"/>
    <w:rsid w:val="00127972"/>
    <w:rsid w:val="001305B4"/>
    <w:rsid w:val="00131172"/>
    <w:rsid w:val="00131B26"/>
    <w:rsid w:val="00131B9B"/>
    <w:rsid w:val="00131D97"/>
    <w:rsid w:val="001325AC"/>
    <w:rsid w:val="001327D3"/>
    <w:rsid w:val="0013300B"/>
    <w:rsid w:val="00133320"/>
    <w:rsid w:val="0013744A"/>
    <w:rsid w:val="00137651"/>
    <w:rsid w:val="00137A08"/>
    <w:rsid w:val="00140739"/>
    <w:rsid w:val="001408DD"/>
    <w:rsid w:val="00140E30"/>
    <w:rsid w:val="0014178D"/>
    <w:rsid w:val="0014222B"/>
    <w:rsid w:val="00142268"/>
    <w:rsid w:val="0014280B"/>
    <w:rsid w:val="00142F2A"/>
    <w:rsid w:val="00143701"/>
    <w:rsid w:val="00143CF9"/>
    <w:rsid w:val="00145171"/>
    <w:rsid w:val="00146488"/>
    <w:rsid w:val="0014748A"/>
    <w:rsid w:val="001476AD"/>
    <w:rsid w:val="00147C5D"/>
    <w:rsid w:val="00147DC7"/>
    <w:rsid w:val="001509AD"/>
    <w:rsid w:val="00151868"/>
    <w:rsid w:val="00152543"/>
    <w:rsid w:val="00153455"/>
    <w:rsid w:val="0015483D"/>
    <w:rsid w:val="00154951"/>
    <w:rsid w:val="00155685"/>
    <w:rsid w:val="00155F78"/>
    <w:rsid w:val="00156215"/>
    <w:rsid w:val="00156594"/>
    <w:rsid w:val="00156EB4"/>
    <w:rsid w:val="0015732B"/>
    <w:rsid w:val="00157989"/>
    <w:rsid w:val="00157BA4"/>
    <w:rsid w:val="001610C6"/>
    <w:rsid w:val="001617E0"/>
    <w:rsid w:val="001619B5"/>
    <w:rsid w:val="00162704"/>
    <w:rsid w:val="00163A14"/>
    <w:rsid w:val="001662D9"/>
    <w:rsid w:val="001665E7"/>
    <w:rsid w:val="00167814"/>
    <w:rsid w:val="00171160"/>
    <w:rsid w:val="00171DB5"/>
    <w:rsid w:val="00172FE7"/>
    <w:rsid w:val="0017383A"/>
    <w:rsid w:val="001739F0"/>
    <w:rsid w:val="00173D14"/>
    <w:rsid w:val="0017437E"/>
    <w:rsid w:val="00177946"/>
    <w:rsid w:val="001803C7"/>
    <w:rsid w:val="00180F53"/>
    <w:rsid w:val="00184303"/>
    <w:rsid w:val="00184479"/>
    <w:rsid w:val="00184770"/>
    <w:rsid w:val="00184A53"/>
    <w:rsid w:val="00184F41"/>
    <w:rsid w:val="00186E1E"/>
    <w:rsid w:val="00187A1C"/>
    <w:rsid w:val="00187D46"/>
    <w:rsid w:val="00187F00"/>
    <w:rsid w:val="0019064E"/>
    <w:rsid w:val="001919DF"/>
    <w:rsid w:val="00193695"/>
    <w:rsid w:val="00194DB3"/>
    <w:rsid w:val="00194FAE"/>
    <w:rsid w:val="00195FE2"/>
    <w:rsid w:val="001962A0"/>
    <w:rsid w:val="00196AF4"/>
    <w:rsid w:val="0019788F"/>
    <w:rsid w:val="00197AAD"/>
    <w:rsid w:val="00197BF8"/>
    <w:rsid w:val="00197F9F"/>
    <w:rsid w:val="001A1799"/>
    <w:rsid w:val="001A180C"/>
    <w:rsid w:val="001A1872"/>
    <w:rsid w:val="001A20C6"/>
    <w:rsid w:val="001A2678"/>
    <w:rsid w:val="001A2B2F"/>
    <w:rsid w:val="001A4279"/>
    <w:rsid w:val="001A4882"/>
    <w:rsid w:val="001A4932"/>
    <w:rsid w:val="001A4E36"/>
    <w:rsid w:val="001A57CC"/>
    <w:rsid w:val="001A617F"/>
    <w:rsid w:val="001A66F4"/>
    <w:rsid w:val="001A6834"/>
    <w:rsid w:val="001A6B47"/>
    <w:rsid w:val="001A6F6D"/>
    <w:rsid w:val="001A6FF2"/>
    <w:rsid w:val="001B0180"/>
    <w:rsid w:val="001B13D0"/>
    <w:rsid w:val="001B1CB7"/>
    <w:rsid w:val="001B2464"/>
    <w:rsid w:val="001B2697"/>
    <w:rsid w:val="001B2B0B"/>
    <w:rsid w:val="001B35DA"/>
    <w:rsid w:val="001B439B"/>
    <w:rsid w:val="001B4C5A"/>
    <w:rsid w:val="001B5AB3"/>
    <w:rsid w:val="001B611C"/>
    <w:rsid w:val="001B63A3"/>
    <w:rsid w:val="001B6B69"/>
    <w:rsid w:val="001B6C0A"/>
    <w:rsid w:val="001B71C8"/>
    <w:rsid w:val="001B74F8"/>
    <w:rsid w:val="001C006E"/>
    <w:rsid w:val="001C039D"/>
    <w:rsid w:val="001C0E36"/>
    <w:rsid w:val="001C1C49"/>
    <w:rsid w:val="001C1C83"/>
    <w:rsid w:val="001C2090"/>
    <w:rsid w:val="001C2235"/>
    <w:rsid w:val="001C23BB"/>
    <w:rsid w:val="001C2AE2"/>
    <w:rsid w:val="001C2ED9"/>
    <w:rsid w:val="001C4563"/>
    <w:rsid w:val="001C56ED"/>
    <w:rsid w:val="001C5DF4"/>
    <w:rsid w:val="001D0CF0"/>
    <w:rsid w:val="001D1509"/>
    <w:rsid w:val="001D17D7"/>
    <w:rsid w:val="001D1871"/>
    <w:rsid w:val="001D2A57"/>
    <w:rsid w:val="001D3808"/>
    <w:rsid w:val="001D5EB7"/>
    <w:rsid w:val="001D5EC3"/>
    <w:rsid w:val="001D6003"/>
    <w:rsid w:val="001D608C"/>
    <w:rsid w:val="001D6FFA"/>
    <w:rsid w:val="001E0609"/>
    <w:rsid w:val="001E06C3"/>
    <w:rsid w:val="001E12B7"/>
    <w:rsid w:val="001E1352"/>
    <w:rsid w:val="001E16C3"/>
    <w:rsid w:val="001E21D6"/>
    <w:rsid w:val="001E25A4"/>
    <w:rsid w:val="001E27CC"/>
    <w:rsid w:val="001E48C4"/>
    <w:rsid w:val="001E4F19"/>
    <w:rsid w:val="001E56CD"/>
    <w:rsid w:val="001E5997"/>
    <w:rsid w:val="001E5D6D"/>
    <w:rsid w:val="001E6533"/>
    <w:rsid w:val="001E7AC4"/>
    <w:rsid w:val="001F0536"/>
    <w:rsid w:val="001F0D89"/>
    <w:rsid w:val="001F15EC"/>
    <w:rsid w:val="001F1BB9"/>
    <w:rsid w:val="001F2071"/>
    <w:rsid w:val="001F209B"/>
    <w:rsid w:val="001F21BF"/>
    <w:rsid w:val="001F23A9"/>
    <w:rsid w:val="001F374B"/>
    <w:rsid w:val="001F3776"/>
    <w:rsid w:val="001F3BA3"/>
    <w:rsid w:val="001F4100"/>
    <w:rsid w:val="001F41B1"/>
    <w:rsid w:val="001F429F"/>
    <w:rsid w:val="001F4C5B"/>
    <w:rsid w:val="001F562A"/>
    <w:rsid w:val="001F7112"/>
    <w:rsid w:val="0020029B"/>
    <w:rsid w:val="002002AA"/>
    <w:rsid w:val="00202748"/>
    <w:rsid w:val="002034A6"/>
    <w:rsid w:val="00203C06"/>
    <w:rsid w:val="00203FE6"/>
    <w:rsid w:val="00204B7C"/>
    <w:rsid w:val="00204C2F"/>
    <w:rsid w:val="00204F9D"/>
    <w:rsid w:val="002052F9"/>
    <w:rsid w:val="0020566E"/>
    <w:rsid w:val="00205B5C"/>
    <w:rsid w:val="0020699C"/>
    <w:rsid w:val="0020758E"/>
    <w:rsid w:val="00207D19"/>
    <w:rsid w:val="00207F66"/>
    <w:rsid w:val="00210567"/>
    <w:rsid w:val="00210DB1"/>
    <w:rsid w:val="00211A24"/>
    <w:rsid w:val="0021259A"/>
    <w:rsid w:val="00213069"/>
    <w:rsid w:val="002148F7"/>
    <w:rsid w:val="00214A69"/>
    <w:rsid w:val="00214C31"/>
    <w:rsid w:val="002156AE"/>
    <w:rsid w:val="0021584F"/>
    <w:rsid w:val="002158B2"/>
    <w:rsid w:val="00216524"/>
    <w:rsid w:val="00217046"/>
    <w:rsid w:val="0021740A"/>
    <w:rsid w:val="00217D36"/>
    <w:rsid w:val="00220519"/>
    <w:rsid w:val="00222007"/>
    <w:rsid w:val="0022215F"/>
    <w:rsid w:val="00223504"/>
    <w:rsid w:val="00223C06"/>
    <w:rsid w:val="00223D1F"/>
    <w:rsid w:val="002243C5"/>
    <w:rsid w:val="00224802"/>
    <w:rsid w:val="00224CB3"/>
    <w:rsid w:val="0022543A"/>
    <w:rsid w:val="002317EE"/>
    <w:rsid w:val="00231931"/>
    <w:rsid w:val="002331D3"/>
    <w:rsid w:val="0023394C"/>
    <w:rsid w:val="00233D61"/>
    <w:rsid w:val="00233F00"/>
    <w:rsid w:val="0023468E"/>
    <w:rsid w:val="00235341"/>
    <w:rsid w:val="002353AC"/>
    <w:rsid w:val="00235E36"/>
    <w:rsid w:val="002362B2"/>
    <w:rsid w:val="0023654E"/>
    <w:rsid w:val="002366FD"/>
    <w:rsid w:val="00236702"/>
    <w:rsid w:val="00236F7E"/>
    <w:rsid w:val="00237518"/>
    <w:rsid w:val="00237865"/>
    <w:rsid w:val="0024054C"/>
    <w:rsid w:val="00240822"/>
    <w:rsid w:val="00240E79"/>
    <w:rsid w:val="00240F06"/>
    <w:rsid w:val="0024303E"/>
    <w:rsid w:val="00243833"/>
    <w:rsid w:val="00243DD6"/>
    <w:rsid w:val="00244464"/>
    <w:rsid w:val="0024520F"/>
    <w:rsid w:val="00245330"/>
    <w:rsid w:val="00245479"/>
    <w:rsid w:val="002460DB"/>
    <w:rsid w:val="0024686E"/>
    <w:rsid w:val="00251DE3"/>
    <w:rsid w:val="00252456"/>
    <w:rsid w:val="0025267C"/>
    <w:rsid w:val="00252F6D"/>
    <w:rsid w:val="00253F50"/>
    <w:rsid w:val="00254067"/>
    <w:rsid w:val="0025484A"/>
    <w:rsid w:val="00255140"/>
    <w:rsid w:val="0025542C"/>
    <w:rsid w:val="00255E7A"/>
    <w:rsid w:val="00256DFC"/>
    <w:rsid w:val="00257717"/>
    <w:rsid w:val="00260F7C"/>
    <w:rsid w:val="002619CE"/>
    <w:rsid w:val="002630A2"/>
    <w:rsid w:val="00264327"/>
    <w:rsid w:val="00264BE7"/>
    <w:rsid w:val="00264F9A"/>
    <w:rsid w:val="00265199"/>
    <w:rsid w:val="0026634A"/>
    <w:rsid w:val="002665FC"/>
    <w:rsid w:val="00266D73"/>
    <w:rsid w:val="00266F61"/>
    <w:rsid w:val="002679F1"/>
    <w:rsid w:val="00270B5B"/>
    <w:rsid w:val="00270F6E"/>
    <w:rsid w:val="002710A2"/>
    <w:rsid w:val="00272811"/>
    <w:rsid w:val="00272A0C"/>
    <w:rsid w:val="00272B16"/>
    <w:rsid w:val="00273747"/>
    <w:rsid w:val="00275DBA"/>
    <w:rsid w:val="002771FD"/>
    <w:rsid w:val="0027767D"/>
    <w:rsid w:val="00277A06"/>
    <w:rsid w:val="00277B5D"/>
    <w:rsid w:val="00277CC5"/>
    <w:rsid w:val="002805D9"/>
    <w:rsid w:val="002812BF"/>
    <w:rsid w:val="0028194A"/>
    <w:rsid w:val="00282863"/>
    <w:rsid w:val="0028400E"/>
    <w:rsid w:val="0028428A"/>
    <w:rsid w:val="0028545F"/>
    <w:rsid w:val="00285B2F"/>
    <w:rsid w:val="002879E8"/>
    <w:rsid w:val="002924AD"/>
    <w:rsid w:val="00293CAC"/>
    <w:rsid w:val="00294579"/>
    <w:rsid w:val="002958A7"/>
    <w:rsid w:val="0029609F"/>
    <w:rsid w:val="00296772"/>
    <w:rsid w:val="00296FDF"/>
    <w:rsid w:val="00297AF7"/>
    <w:rsid w:val="00297BAF"/>
    <w:rsid w:val="00297D48"/>
    <w:rsid w:val="002A0020"/>
    <w:rsid w:val="002A0B60"/>
    <w:rsid w:val="002A1A39"/>
    <w:rsid w:val="002A1C4A"/>
    <w:rsid w:val="002A1D60"/>
    <w:rsid w:val="002A1FB1"/>
    <w:rsid w:val="002A2001"/>
    <w:rsid w:val="002A2436"/>
    <w:rsid w:val="002A35A3"/>
    <w:rsid w:val="002A376A"/>
    <w:rsid w:val="002A691B"/>
    <w:rsid w:val="002B036C"/>
    <w:rsid w:val="002B158A"/>
    <w:rsid w:val="002B1947"/>
    <w:rsid w:val="002B33E9"/>
    <w:rsid w:val="002B3A9B"/>
    <w:rsid w:val="002B4B50"/>
    <w:rsid w:val="002B4B52"/>
    <w:rsid w:val="002B56C2"/>
    <w:rsid w:val="002B6973"/>
    <w:rsid w:val="002B6EFA"/>
    <w:rsid w:val="002B7034"/>
    <w:rsid w:val="002B7052"/>
    <w:rsid w:val="002B70AD"/>
    <w:rsid w:val="002B7686"/>
    <w:rsid w:val="002C0817"/>
    <w:rsid w:val="002C0A03"/>
    <w:rsid w:val="002C177E"/>
    <w:rsid w:val="002C186C"/>
    <w:rsid w:val="002C333A"/>
    <w:rsid w:val="002C4D7E"/>
    <w:rsid w:val="002C5640"/>
    <w:rsid w:val="002C6C57"/>
    <w:rsid w:val="002C7FF2"/>
    <w:rsid w:val="002D0C61"/>
    <w:rsid w:val="002D0C96"/>
    <w:rsid w:val="002D1540"/>
    <w:rsid w:val="002D1C2C"/>
    <w:rsid w:val="002D2FCD"/>
    <w:rsid w:val="002D309B"/>
    <w:rsid w:val="002D41C9"/>
    <w:rsid w:val="002D5735"/>
    <w:rsid w:val="002D6EE6"/>
    <w:rsid w:val="002E29C8"/>
    <w:rsid w:val="002E2B68"/>
    <w:rsid w:val="002E3595"/>
    <w:rsid w:val="002E390D"/>
    <w:rsid w:val="002E3C02"/>
    <w:rsid w:val="002E4DDD"/>
    <w:rsid w:val="002E5DE5"/>
    <w:rsid w:val="002E5FED"/>
    <w:rsid w:val="002E6161"/>
    <w:rsid w:val="002E652E"/>
    <w:rsid w:val="002E77D8"/>
    <w:rsid w:val="002E7B22"/>
    <w:rsid w:val="002F03FE"/>
    <w:rsid w:val="002F0A21"/>
    <w:rsid w:val="002F0E5E"/>
    <w:rsid w:val="002F1703"/>
    <w:rsid w:val="002F1FB3"/>
    <w:rsid w:val="002F279B"/>
    <w:rsid w:val="002F32CE"/>
    <w:rsid w:val="002F3EFD"/>
    <w:rsid w:val="002F3FA2"/>
    <w:rsid w:val="002F426B"/>
    <w:rsid w:val="002F4298"/>
    <w:rsid w:val="002F443B"/>
    <w:rsid w:val="002F6352"/>
    <w:rsid w:val="002F6D90"/>
    <w:rsid w:val="002F6EC1"/>
    <w:rsid w:val="002F79F3"/>
    <w:rsid w:val="003006DB"/>
    <w:rsid w:val="00300E36"/>
    <w:rsid w:val="0030115C"/>
    <w:rsid w:val="00302A99"/>
    <w:rsid w:val="00302D97"/>
    <w:rsid w:val="00302F0E"/>
    <w:rsid w:val="00303234"/>
    <w:rsid w:val="003046AF"/>
    <w:rsid w:val="00305B74"/>
    <w:rsid w:val="00305EDB"/>
    <w:rsid w:val="0030607F"/>
    <w:rsid w:val="003102CE"/>
    <w:rsid w:val="00310C2A"/>
    <w:rsid w:val="00310E2A"/>
    <w:rsid w:val="003112DA"/>
    <w:rsid w:val="003117C0"/>
    <w:rsid w:val="00311D1E"/>
    <w:rsid w:val="00311D88"/>
    <w:rsid w:val="00314504"/>
    <w:rsid w:val="0031522D"/>
    <w:rsid w:val="00316168"/>
    <w:rsid w:val="00316244"/>
    <w:rsid w:val="00316595"/>
    <w:rsid w:val="00316734"/>
    <w:rsid w:val="00316B3F"/>
    <w:rsid w:val="00316D27"/>
    <w:rsid w:val="00317229"/>
    <w:rsid w:val="003209F0"/>
    <w:rsid w:val="00321283"/>
    <w:rsid w:val="00321805"/>
    <w:rsid w:val="00321AE1"/>
    <w:rsid w:val="00321D9B"/>
    <w:rsid w:val="00322517"/>
    <w:rsid w:val="003225DE"/>
    <w:rsid w:val="00322AB3"/>
    <w:rsid w:val="00322C10"/>
    <w:rsid w:val="00323B8D"/>
    <w:rsid w:val="003249EC"/>
    <w:rsid w:val="00324CB3"/>
    <w:rsid w:val="00325871"/>
    <w:rsid w:val="003264CE"/>
    <w:rsid w:val="00326C91"/>
    <w:rsid w:val="00326DD3"/>
    <w:rsid w:val="00326F52"/>
    <w:rsid w:val="00327C30"/>
    <w:rsid w:val="00330B23"/>
    <w:rsid w:val="00330E61"/>
    <w:rsid w:val="0033137A"/>
    <w:rsid w:val="003315F4"/>
    <w:rsid w:val="00331B8F"/>
    <w:rsid w:val="003322A3"/>
    <w:rsid w:val="00332DE1"/>
    <w:rsid w:val="00333B30"/>
    <w:rsid w:val="00334D2F"/>
    <w:rsid w:val="00335371"/>
    <w:rsid w:val="0033545B"/>
    <w:rsid w:val="003363B1"/>
    <w:rsid w:val="003403D3"/>
    <w:rsid w:val="003411D7"/>
    <w:rsid w:val="003412C8"/>
    <w:rsid w:val="00341B3D"/>
    <w:rsid w:val="0034230C"/>
    <w:rsid w:val="003427E6"/>
    <w:rsid w:val="00342D01"/>
    <w:rsid w:val="00342F33"/>
    <w:rsid w:val="003433E2"/>
    <w:rsid w:val="0034340F"/>
    <w:rsid w:val="0034507A"/>
    <w:rsid w:val="00345D36"/>
    <w:rsid w:val="00345FED"/>
    <w:rsid w:val="00346972"/>
    <w:rsid w:val="00346ACC"/>
    <w:rsid w:val="003479CC"/>
    <w:rsid w:val="00347DF2"/>
    <w:rsid w:val="003517F6"/>
    <w:rsid w:val="00351DB4"/>
    <w:rsid w:val="00352F51"/>
    <w:rsid w:val="00353AC7"/>
    <w:rsid w:val="00353BCF"/>
    <w:rsid w:val="00353C6F"/>
    <w:rsid w:val="00353D34"/>
    <w:rsid w:val="00353E63"/>
    <w:rsid w:val="00354634"/>
    <w:rsid w:val="003551F9"/>
    <w:rsid w:val="0035640C"/>
    <w:rsid w:val="003576A8"/>
    <w:rsid w:val="00357916"/>
    <w:rsid w:val="00357EBF"/>
    <w:rsid w:val="003600A4"/>
    <w:rsid w:val="00361749"/>
    <w:rsid w:val="00361C89"/>
    <w:rsid w:val="0036221A"/>
    <w:rsid w:val="00362305"/>
    <w:rsid w:val="00362D88"/>
    <w:rsid w:val="0036596C"/>
    <w:rsid w:val="00367736"/>
    <w:rsid w:val="00367A60"/>
    <w:rsid w:val="00367DA4"/>
    <w:rsid w:val="003701C0"/>
    <w:rsid w:val="003708E9"/>
    <w:rsid w:val="00370970"/>
    <w:rsid w:val="0037256A"/>
    <w:rsid w:val="0037303D"/>
    <w:rsid w:val="00373379"/>
    <w:rsid w:val="00373D55"/>
    <w:rsid w:val="00373EA1"/>
    <w:rsid w:val="00373ED8"/>
    <w:rsid w:val="00374BBC"/>
    <w:rsid w:val="003755AF"/>
    <w:rsid w:val="003758B6"/>
    <w:rsid w:val="00375EFC"/>
    <w:rsid w:val="003760C6"/>
    <w:rsid w:val="00376671"/>
    <w:rsid w:val="003766E4"/>
    <w:rsid w:val="00376EB6"/>
    <w:rsid w:val="0037749E"/>
    <w:rsid w:val="003774B3"/>
    <w:rsid w:val="003778DC"/>
    <w:rsid w:val="003778FB"/>
    <w:rsid w:val="00377BEC"/>
    <w:rsid w:val="00377F8C"/>
    <w:rsid w:val="00380261"/>
    <w:rsid w:val="003810D2"/>
    <w:rsid w:val="003817CE"/>
    <w:rsid w:val="00381FC6"/>
    <w:rsid w:val="00382682"/>
    <w:rsid w:val="0038324C"/>
    <w:rsid w:val="00383E15"/>
    <w:rsid w:val="00383E80"/>
    <w:rsid w:val="003840A8"/>
    <w:rsid w:val="003852C0"/>
    <w:rsid w:val="00386958"/>
    <w:rsid w:val="00386D89"/>
    <w:rsid w:val="003875D0"/>
    <w:rsid w:val="00387769"/>
    <w:rsid w:val="003901F1"/>
    <w:rsid w:val="003906E8"/>
    <w:rsid w:val="0039074A"/>
    <w:rsid w:val="00391A59"/>
    <w:rsid w:val="003929D7"/>
    <w:rsid w:val="00392D6A"/>
    <w:rsid w:val="00392DAD"/>
    <w:rsid w:val="00393B4B"/>
    <w:rsid w:val="00394C2A"/>
    <w:rsid w:val="00395239"/>
    <w:rsid w:val="003A0F16"/>
    <w:rsid w:val="003A11A0"/>
    <w:rsid w:val="003A2908"/>
    <w:rsid w:val="003A557F"/>
    <w:rsid w:val="003A5A25"/>
    <w:rsid w:val="003B0A20"/>
    <w:rsid w:val="003B1529"/>
    <w:rsid w:val="003B2077"/>
    <w:rsid w:val="003B4902"/>
    <w:rsid w:val="003B61B1"/>
    <w:rsid w:val="003B6330"/>
    <w:rsid w:val="003B6517"/>
    <w:rsid w:val="003B696E"/>
    <w:rsid w:val="003B6C5E"/>
    <w:rsid w:val="003C040F"/>
    <w:rsid w:val="003C12D8"/>
    <w:rsid w:val="003C35D0"/>
    <w:rsid w:val="003C371F"/>
    <w:rsid w:val="003C452A"/>
    <w:rsid w:val="003C66E2"/>
    <w:rsid w:val="003C75BB"/>
    <w:rsid w:val="003C7BBA"/>
    <w:rsid w:val="003C7C6B"/>
    <w:rsid w:val="003D1729"/>
    <w:rsid w:val="003D2B6D"/>
    <w:rsid w:val="003D2CAE"/>
    <w:rsid w:val="003D3925"/>
    <w:rsid w:val="003D3B0F"/>
    <w:rsid w:val="003D3C7B"/>
    <w:rsid w:val="003D3E71"/>
    <w:rsid w:val="003D413E"/>
    <w:rsid w:val="003D5070"/>
    <w:rsid w:val="003D509A"/>
    <w:rsid w:val="003D5211"/>
    <w:rsid w:val="003D624B"/>
    <w:rsid w:val="003D7B0A"/>
    <w:rsid w:val="003D7E86"/>
    <w:rsid w:val="003E0311"/>
    <w:rsid w:val="003E05AA"/>
    <w:rsid w:val="003E08C1"/>
    <w:rsid w:val="003E0E8B"/>
    <w:rsid w:val="003E1158"/>
    <w:rsid w:val="003E1762"/>
    <w:rsid w:val="003E1940"/>
    <w:rsid w:val="003E1CBD"/>
    <w:rsid w:val="003E21BC"/>
    <w:rsid w:val="003E28DC"/>
    <w:rsid w:val="003E3071"/>
    <w:rsid w:val="003E354D"/>
    <w:rsid w:val="003E5B05"/>
    <w:rsid w:val="003E62CC"/>
    <w:rsid w:val="003E7013"/>
    <w:rsid w:val="003E78D2"/>
    <w:rsid w:val="003E7ED5"/>
    <w:rsid w:val="003F013F"/>
    <w:rsid w:val="003F0AC4"/>
    <w:rsid w:val="003F0D03"/>
    <w:rsid w:val="003F1029"/>
    <w:rsid w:val="003F16B0"/>
    <w:rsid w:val="003F1D27"/>
    <w:rsid w:val="003F20BF"/>
    <w:rsid w:val="003F2350"/>
    <w:rsid w:val="003F4AE0"/>
    <w:rsid w:val="003F6287"/>
    <w:rsid w:val="003F6A0C"/>
    <w:rsid w:val="003F6A9D"/>
    <w:rsid w:val="003F719C"/>
    <w:rsid w:val="003F71D5"/>
    <w:rsid w:val="003F7934"/>
    <w:rsid w:val="003F7DA9"/>
    <w:rsid w:val="00401264"/>
    <w:rsid w:val="00402189"/>
    <w:rsid w:val="0040223C"/>
    <w:rsid w:val="0040269A"/>
    <w:rsid w:val="00402E69"/>
    <w:rsid w:val="004039AE"/>
    <w:rsid w:val="00403D34"/>
    <w:rsid w:val="0040593F"/>
    <w:rsid w:val="00405CA2"/>
    <w:rsid w:val="00405ECD"/>
    <w:rsid w:val="00406457"/>
    <w:rsid w:val="00406CD1"/>
    <w:rsid w:val="00406E4E"/>
    <w:rsid w:val="00406F7F"/>
    <w:rsid w:val="004073B2"/>
    <w:rsid w:val="00407600"/>
    <w:rsid w:val="00410A85"/>
    <w:rsid w:val="004118CE"/>
    <w:rsid w:val="00412398"/>
    <w:rsid w:val="00412598"/>
    <w:rsid w:val="004125DB"/>
    <w:rsid w:val="004129F0"/>
    <w:rsid w:val="00412B3B"/>
    <w:rsid w:val="004133A5"/>
    <w:rsid w:val="004137F7"/>
    <w:rsid w:val="0041422B"/>
    <w:rsid w:val="00414AA6"/>
    <w:rsid w:val="00415367"/>
    <w:rsid w:val="0041580E"/>
    <w:rsid w:val="004159B6"/>
    <w:rsid w:val="004167AA"/>
    <w:rsid w:val="0041713E"/>
    <w:rsid w:val="004177FB"/>
    <w:rsid w:val="00421A0A"/>
    <w:rsid w:val="004223F3"/>
    <w:rsid w:val="004228D6"/>
    <w:rsid w:val="00422A89"/>
    <w:rsid w:val="004237F1"/>
    <w:rsid w:val="0042429A"/>
    <w:rsid w:val="00424A69"/>
    <w:rsid w:val="00425869"/>
    <w:rsid w:val="00425C4B"/>
    <w:rsid w:val="004265AF"/>
    <w:rsid w:val="00426ACE"/>
    <w:rsid w:val="00426E3C"/>
    <w:rsid w:val="00426FA2"/>
    <w:rsid w:val="0042704B"/>
    <w:rsid w:val="00430596"/>
    <w:rsid w:val="00430A04"/>
    <w:rsid w:val="004319D8"/>
    <w:rsid w:val="00434079"/>
    <w:rsid w:val="00434431"/>
    <w:rsid w:val="004354F1"/>
    <w:rsid w:val="00435955"/>
    <w:rsid w:val="004361D9"/>
    <w:rsid w:val="00436294"/>
    <w:rsid w:val="00437E20"/>
    <w:rsid w:val="00442856"/>
    <w:rsid w:val="00444B32"/>
    <w:rsid w:val="0044711E"/>
    <w:rsid w:val="0044720D"/>
    <w:rsid w:val="004473AC"/>
    <w:rsid w:val="0044740B"/>
    <w:rsid w:val="0044743D"/>
    <w:rsid w:val="00447E56"/>
    <w:rsid w:val="0045021D"/>
    <w:rsid w:val="00450A6A"/>
    <w:rsid w:val="00450D22"/>
    <w:rsid w:val="00452023"/>
    <w:rsid w:val="00452B20"/>
    <w:rsid w:val="00452B5A"/>
    <w:rsid w:val="0045376D"/>
    <w:rsid w:val="00453E03"/>
    <w:rsid w:val="004541C9"/>
    <w:rsid w:val="00454C68"/>
    <w:rsid w:val="004567D3"/>
    <w:rsid w:val="00456D15"/>
    <w:rsid w:val="00456F5E"/>
    <w:rsid w:val="00456FE9"/>
    <w:rsid w:val="00457A6C"/>
    <w:rsid w:val="00460EEE"/>
    <w:rsid w:val="00462E6F"/>
    <w:rsid w:val="004637F5"/>
    <w:rsid w:val="004643AF"/>
    <w:rsid w:val="004646F4"/>
    <w:rsid w:val="00464F86"/>
    <w:rsid w:val="0046527A"/>
    <w:rsid w:val="00466069"/>
    <w:rsid w:val="004661D5"/>
    <w:rsid w:val="00466288"/>
    <w:rsid w:val="00466386"/>
    <w:rsid w:val="00466B01"/>
    <w:rsid w:val="00466DC0"/>
    <w:rsid w:val="004672AB"/>
    <w:rsid w:val="004675DE"/>
    <w:rsid w:val="00470A05"/>
    <w:rsid w:val="00470DD4"/>
    <w:rsid w:val="0047199A"/>
    <w:rsid w:val="00471D7E"/>
    <w:rsid w:val="004722EA"/>
    <w:rsid w:val="0047236B"/>
    <w:rsid w:val="00472DC8"/>
    <w:rsid w:val="004740A5"/>
    <w:rsid w:val="00474771"/>
    <w:rsid w:val="00474E3C"/>
    <w:rsid w:val="0047604C"/>
    <w:rsid w:val="00476AB9"/>
    <w:rsid w:val="0048039E"/>
    <w:rsid w:val="004810C0"/>
    <w:rsid w:val="00482DF1"/>
    <w:rsid w:val="004852A6"/>
    <w:rsid w:val="004853A3"/>
    <w:rsid w:val="0048563B"/>
    <w:rsid w:val="0048577F"/>
    <w:rsid w:val="00485D4E"/>
    <w:rsid w:val="00486A66"/>
    <w:rsid w:val="00486BD7"/>
    <w:rsid w:val="00486F93"/>
    <w:rsid w:val="00487315"/>
    <w:rsid w:val="0048798F"/>
    <w:rsid w:val="004901D9"/>
    <w:rsid w:val="00490361"/>
    <w:rsid w:val="00491F99"/>
    <w:rsid w:val="00491FDC"/>
    <w:rsid w:val="00492C62"/>
    <w:rsid w:val="0049385C"/>
    <w:rsid w:val="0049542F"/>
    <w:rsid w:val="00495465"/>
    <w:rsid w:val="00495587"/>
    <w:rsid w:val="0049605F"/>
    <w:rsid w:val="004977DD"/>
    <w:rsid w:val="004A0B8A"/>
    <w:rsid w:val="004A14BA"/>
    <w:rsid w:val="004A1C2F"/>
    <w:rsid w:val="004A2B67"/>
    <w:rsid w:val="004A41F2"/>
    <w:rsid w:val="004A46DB"/>
    <w:rsid w:val="004A57A2"/>
    <w:rsid w:val="004A650A"/>
    <w:rsid w:val="004A6C02"/>
    <w:rsid w:val="004A711B"/>
    <w:rsid w:val="004A736A"/>
    <w:rsid w:val="004A7B4E"/>
    <w:rsid w:val="004B0A0D"/>
    <w:rsid w:val="004B1063"/>
    <w:rsid w:val="004B1274"/>
    <w:rsid w:val="004B14EC"/>
    <w:rsid w:val="004B236A"/>
    <w:rsid w:val="004B261B"/>
    <w:rsid w:val="004B3062"/>
    <w:rsid w:val="004B31E8"/>
    <w:rsid w:val="004B3927"/>
    <w:rsid w:val="004B43BF"/>
    <w:rsid w:val="004B47A4"/>
    <w:rsid w:val="004B48A4"/>
    <w:rsid w:val="004B554C"/>
    <w:rsid w:val="004B55A3"/>
    <w:rsid w:val="004B5FC1"/>
    <w:rsid w:val="004B6396"/>
    <w:rsid w:val="004B6769"/>
    <w:rsid w:val="004B6D10"/>
    <w:rsid w:val="004B7AAD"/>
    <w:rsid w:val="004C0D4F"/>
    <w:rsid w:val="004C1373"/>
    <w:rsid w:val="004C2373"/>
    <w:rsid w:val="004C24EF"/>
    <w:rsid w:val="004C2E64"/>
    <w:rsid w:val="004C3318"/>
    <w:rsid w:val="004C3EC5"/>
    <w:rsid w:val="004C3ED0"/>
    <w:rsid w:val="004C40D4"/>
    <w:rsid w:val="004C4BBC"/>
    <w:rsid w:val="004C5707"/>
    <w:rsid w:val="004C6DB0"/>
    <w:rsid w:val="004C6DCB"/>
    <w:rsid w:val="004D0814"/>
    <w:rsid w:val="004D0E72"/>
    <w:rsid w:val="004D1249"/>
    <w:rsid w:val="004D267D"/>
    <w:rsid w:val="004D2856"/>
    <w:rsid w:val="004D2890"/>
    <w:rsid w:val="004D3C67"/>
    <w:rsid w:val="004D643B"/>
    <w:rsid w:val="004D6D23"/>
    <w:rsid w:val="004D6EAC"/>
    <w:rsid w:val="004E0902"/>
    <w:rsid w:val="004E0C43"/>
    <w:rsid w:val="004E1066"/>
    <w:rsid w:val="004E1430"/>
    <w:rsid w:val="004E37E3"/>
    <w:rsid w:val="004E3ECB"/>
    <w:rsid w:val="004E42C5"/>
    <w:rsid w:val="004E539F"/>
    <w:rsid w:val="004E63B8"/>
    <w:rsid w:val="004E6877"/>
    <w:rsid w:val="004E780A"/>
    <w:rsid w:val="004E7A42"/>
    <w:rsid w:val="004F12ED"/>
    <w:rsid w:val="004F13D2"/>
    <w:rsid w:val="004F16DD"/>
    <w:rsid w:val="004F1D4A"/>
    <w:rsid w:val="004F2A1B"/>
    <w:rsid w:val="004F5D3D"/>
    <w:rsid w:val="004F62D4"/>
    <w:rsid w:val="004F6502"/>
    <w:rsid w:val="004F6D32"/>
    <w:rsid w:val="004F773F"/>
    <w:rsid w:val="004F77D8"/>
    <w:rsid w:val="004F7F19"/>
    <w:rsid w:val="005004EF"/>
    <w:rsid w:val="00501BD2"/>
    <w:rsid w:val="00501C2A"/>
    <w:rsid w:val="00501DC9"/>
    <w:rsid w:val="005026D1"/>
    <w:rsid w:val="00502822"/>
    <w:rsid w:val="00502CFD"/>
    <w:rsid w:val="00503016"/>
    <w:rsid w:val="00505296"/>
    <w:rsid w:val="00505B6D"/>
    <w:rsid w:val="005067D3"/>
    <w:rsid w:val="005102CE"/>
    <w:rsid w:val="00510C06"/>
    <w:rsid w:val="0051283A"/>
    <w:rsid w:val="00512B4D"/>
    <w:rsid w:val="00513596"/>
    <w:rsid w:val="0051388A"/>
    <w:rsid w:val="00515020"/>
    <w:rsid w:val="0051544F"/>
    <w:rsid w:val="005166E9"/>
    <w:rsid w:val="00517001"/>
    <w:rsid w:val="0052036B"/>
    <w:rsid w:val="005208F5"/>
    <w:rsid w:val="00520B22"/>
    <w:rsid w:val="00520BE9"/>
    <w:rsid w:val="005215EF"/>
    <w:rsid w:val="00521624"/>
    <w:rsid w:val="0052221A"/>
    <w:rsid w:val="00522D35"/>
    <w:rsid w:val="005249C7"/>
    <w:rsid w:val="00524F23"/>
    <w:rsid w:val="0052524B"/>
    <w:rsid w:val="00526A21"/>
    <w:rsid w:val="005309A8"/>
    <w:rsid w:val="00531F80"/>
    <w:rsid w:val="00532085"/>
    <w:rsid w:val="0053216A"/>
    <w:rsid w:val="005322A2"/>
    <w:rsid w:val="0053280A"/>
    <w:rsid w:val="00533A8B"/>
    <w:rsid w:val="00533E75"/>
    <w:rsid w:val="005364F7"/>
    <w:rsid w:val="00536F9A"/>
    <w:rsid w:val="00537CAE"/>
    <w:rsid w:val="005408C2"/>
    <w:rsid w:val="005409A9"/>
    <w:rsid w:val="00541493"/>
    <w:rsid w:val="00541CBE"/>
    <w:rsid w:val="00542675"/>
    <w:rsid w:val="00542C66"/>
    <w:rsid w:val="00543191"/>
    <w:rsid w:val="00543ED6"/>
    <w:rsid w:val="00544044"/>
    <w:rsid w:val="005445FB"/>
    <w:rsid w:val="00544C66"/>
    <w:rsid w:val="00545938"/>
    <w:rsid w:val="00545A67"/>
    <w:rsid w:val="00546A27"/>
    <w:rsid w:val="00546BEC"/>
    <w:rsid w:val="00547863"/>
    <w:rsid w:val="00547912"/>
    <w:rsid w:val="00550062"/>
    <w:rsid w:val="005500D3"/>
    <w:rsid w:val="00550B4D"/>
    <w:rsid w:val="00550DBA"/>
    <w:rsid w:val="005513E6"/>
    <w:rsid w:val="005515C1"/>
    <w:rsid w:val="00551D03"/>
    <w:rsid w:val="005531BD"/>
    <w:rsid w:val="0055656C"/>
    <w:rsid w:val="00557005"/>
    <w:rsid w:val="005572A8"/>
    <w:rsid w:val="00557858"/>
    <w:rsid w:val="005579CD"/>
    <w:rsid w:val="00557E82"/>
    <w:rsid w:val="00560BC8"/>
    <w:rsid w:val="00560D2A"/>
    <w:rsid w:val="00561C0B"/>
    <w:rsid w:val="00561C65"/>
    <w:rsid w:val="005631BB"/>
    <w:rsid w:val="005636C9"/>
    <w:rsid w:val="00563B5B"/>
    <w:rsid w:val="0056422C"/>
    <w:rsid w:val="0056425C"/>
    <w:rsid w:val="005643FD"/>
    <w:rsid w:val="00564539"/>
    <w:rsid w:val="005648E8"/>
    <w:rsid w:val="005657B7"/>
    <w:rsid w:val="00565B12"/>
    <w:rsid w:val="005676DB"/>
    <w:rsid w:val="005677E0"/>
    <w:rsid w:val="00567CA5"/>
    <w:rsid w:val="005723C9"/>
    <w:rsid w:val="005733AA"/>
    <w:rsid w:val="005742B0"/>
    <w:rsid w:val="00574EC9"/>
    <w:rsid w:val="00575D98"/>
    <w:rsid w:val="00577079"/>
    <w:rsid w:val="00577273"/>
    <w:rsid w:val="00580B37"/>
    <w:rsid w:val="0058149E"/>
    <w:rsid w:val="005831A6"/>
    <w:rsid w:val="005837D9"/>
    <w:rsid w:val="005837DE"/>
    <w:rsid w:val="00584045"/>
    <w:rsid w:val="0058438D"/>
    <w:rsid w:val="00584493"/>
    <w:rsid w:val="00585A15"/>
    <w:rsid w:val="0058641A"/>
    <w:rsid w:val="00586426"/>
    <w:rsid w:val="005864EC"/>
    <w:rsid w:val="00586C4B"/>
    <w:rsid w:val="00587A30"/>
    <w:rsid w:val="00591CBD"/>
    <w:rsid w:val="00592364"/>
    <w:rsid w:val="0059436C"/>
    <w:rsid w:val="005943A2"/>
    <w:rsid w:val="005944BF"/>
    <w:rsid w:val="00594830"/>
    <w:rsid w:val="00595872"/>
    <w:rsid w:val="00595F78"/>
    <w:rsid w:val="00596727"/>
    <w:rsid w:val="005967A6"/>
    <w:rsid w:val="0059709E"/>
    <w:rsid w:val="0059734E"/>
    <w:rsid w:val="005974EB"/>
    <w:rsid w:val="005977D1"/>
    <w:rsid w:val="00597E09"/>
    <w:rsid w:val="005A0471"/>
    <w:rsid w:val="005A117D"/>
    <w:rsid w:val="005A1431"/>
    <w:rsid w:val="005A2079"/>
    <w:rsid w:val="005A277E"/>
    <w:rsid w:val="005A321B"/>
    <w:rsid w:val="005A33EB"/>
    <w:rsid w:val="005A479A"/>
    <w:rsid w:val="005A4879"/>
    <w:rsid w:val="005A5481"/>
    <w:rsid w:val="005A5CEE"/>
    <w:rsid w:val="005A5D47"/>
    <w:rsid w:val="005A66E5"/>
    <w:rsid w:val="005A7CD0"/>
    <w:rsid w:val="005B050F"/>
    <w:rsid w:val="005B119A"/>
    <w:rsid w:val="005B2236"/>
    <w:rsid w:val="005B3637"/>
    <w:rsid w:val="005B385F"/>
    <w:rsid w:val="005B412A"/>
    <w:rsid w:val="005B46B6"/>
    <w:rsid w:val="005B5440"/>
    <w:rsid w:val="005B6F98"/>
    <w:rsid w:val="005B72BB"/>
    <w:rsid w:val="005C0D08"/>
    <w:rsid w:val="005C33DE"/>
    <w:rsid w:val="005C3E6F"/>
    <w:rsid w:val="005C4CA6"/>
    <w:rsid w:val="005C6591"/>
    <w:rsid w:val="005C7C41"/>
    <w:rsid w:val="005D02F5"/>
    <w:rsid w:val="005D09A4"/>
    <w:rsid w:val="005D1827"/>
    <w:rsid w:val="005D1FAF"/>
    <w:rsid w:val="005D3D2F"/>
    <w:rsid w:val="005D570C"/>
    <w:rsid w:val="005D5B3C"/>
    <w:rsid w:val="005D5E81"/>
    <w:rsid w:val="005D6770"/>
    <w:rsid w:val="005D7C20"/>
    <w:rsid w:val="005E32F5"/>
    <w:rsid w:val="005E389C"/>
    <w:rsid w:val="005E50F3"/>
    <w:rsid w:val="005E54F0"/>
    <w:rsid w:val="005E5D38"/>
    <w:rsid w:val="005E6047"/>
    <w:rsid w:val="005E65F0"/>
    <w:rsid w:val="005E667E"/>
    <w:rsid w:val="005E682C"/>
    <w:rsid w:val="005E6A9A"/>
    <w:rsid w:val="005E75A0"/>
    <w:rsid w:val="005E7A4A"/>
    <w:rsid w:val="005F00D0"/>
    <w:rsid w:val="005F04E7"/>
    <w:rsid w:val="005F0A93"/>
    <w:rsid w:val="005F1CB6"/>
    <w:rsid w:val="005F1D63"/>
    <w:rsid w:val="005F244C"/>
    <w:rsid w:val="005F2D70"/>
    <w:rsid w:val="005F2E6C"/>
    <w:rsid w:val="005F2FA5"/>
    <w:rsid w:val="005F32B2"/>
    <w:rsid w:val="005F4E92"/>
    <w:rsid w:val="005F5B5E"/>
    <w:rsid w:val="005F7C8E"/>
    <w:rsid w:val="0060487D"/>
    <w:rsid w:val="00604F30"/>
    <w:rsid w:val="00605544"/>
    <w:rsid w:val="00605EE5"/>
    <w:rsid w:val="00606994"/>
    <w:rsid w:val="00606A9D"/>
    <w:rsid w:val="00607651"/>
    <w:rsid w:val="0061003B"/>
    <w:rsid w:val="00610084"/>
    <w:rsid w:val="00610445"/>
    <w:rsid w:val="00612956"/>
    <w:rsid w:val="00612B3E"/>
    <w:rsid w:val="00612BED"/>
    <w:rsid w:val="00613C55"/>
    <w:rsid w:val="006151DE"/>
    <w:rsid w:val="00615897"/>
    <w:rsid w:val="00616882"/>
    <w:rsid w:val="00617196"/>
    <w:rsid w:val="0061741A"/>
    <w:rsid w:val="00617865"/>
    <w:rsid w:val="00620184"/>
    <w:rsid w:val="00620599"/>
    <w:rsid w:val="00621FFF"/>
    <w:rsid w:val="00622558"/>
    <w:rsid w:val="006225C4"/>
    <w:rsid w:val="00622937"/>
    <w:rsid w:val="006239E0"/>
    <w:rsid w:val="00623F75"/>
    <w:rsid w:val="0062412E"/>
    <w:rsid w:val="0062494F"/>
    <w:rsid w:val="006255DD"/>
    <w:rsid w:val="0062578B"/>
    <w:rsid w:val="00625C3F"/>
    <w:rsid w:val="00626753"/>
    <w:rsid w:val="00626B90"/>
    <w:rsid w:val="00626E1F"/>
    <w:rsid w:val="00630FB1"/>
    <w:rsid w:val="006324CF"/>
    <w:rsid w:val="006327DE"/>
    <w:rsid w:val="0063280B"/>
    <w:rsid w:val="00632EEF"/>
    <w:rsid w:val="00633959"/>
    <w:rsid w:val="006340CD"/>
    <w:rsid w:val="006344AD"/>
    <w:rsid w:val="00634D15"/>
    <w:rsid w:val="00634E5C"/>
    <w:rsid w:val="00636B97"/>
    <w:rsid w:val="00636BEE"/>
    <w:rsid w:val="00637995"/>
    <w:rsid w:val="00637CB8"/>
    <w:rsid w:val="00640234"/>
    <w:rsid w:val="006407D5"/>
    <w:rsid w:val="00640DAB"/>
    <w:rsid w:val="006421AB"/>
    <w:rsid w:val="0064241B"/>
    <w:rsid w:val="00642A10"/>
    <w:rsid w:val="0064303F"/>
    <w:rsid w:val="00643665"/>
    <w:rsid w:val="00644AF4"/>
    <w:rsid w:val="006450A4"/>
    <w:rsid w:val="00645130"/>
    <w:rsid w:val="006457C1"/>
    <w:rsid w:val="00645E18"/>
    <w:rsid w:val="0064637F"/>
    <w:rsid w:val="00647377"/>
    <w:rsid w:val="00647F4D"/>
    <w:rsid w:val="006508B4"/>
    <w:rsid w:val="0065194E"/>
    <w:rsid w:val="00652459"/>
    <w:rsid w:val="00652734"/>
    <w:rsid w:val="0065315C"/>
    <w:rsid w:val="0065326D"/>
    <w:rsid w:val="00653CE8"/>
    <w:rsid w:val="00654BE1"/>
    <w:rsid w:val="0065685C"/>
    <w:rsid w:val="00656A36"/>
    <w:rsid w:val="006575F5"/>
    <w:rsid w:val="006578D5"/>
    <w:rsid w:val="00657D4C"/>
    <w:rsid w:val="00660D1E"/>
    <w:rsid w:val="00661284"/>
    <w:rsid w:val="0066189D"/>
    <w:rsid w:val="006618CA"/>
    <w:rsid w:val="006624F8"/>
    <w:rsid w:val="00663EDF"/>
    <w:rsid w:val="006645D7"/>
    <w:rsid w:val="006650CF"/>
    <w:rsid w:val="0066598B"/>
    <w:rsid w:val="00665AA9"/>
    <w:rsid w:val="00665D45"/>
    <w:rsid w:val="00665EF6"/>
    <w:rsid w:val="00666224"/>
    <w:rsid w:val="00666EAA"/>
    <w:rsid w:val="006673CF"/>
    <w:rsid w:val="00667578"/>
    <w:rsid w:val="00671A6E"/>
    <w:rsid w:val="00672D18"/>
    <w:rsid w:val="00672D3C"/>
    <w:rsid w:val="00673865"/>
    <w:rsid w:val="00675342"/>
    <w:rsid w:val="006765F7"/>
    <w:rsid w:val="0067696D"/>
    <w:rsid w:val="00676E60"/>
    <w:rsid w:val="006770E8"/>
    <w:rsid w:val="0067728C"/>
    <w:rsid w:val="006814B2"/>
    <w:rsid w:val="006818AE"/>
    <w:rsid w:val="0068262E"/>
    <w:rsid w:val="00682FE6"/>
    <w:rsid w:val="00683BE1"/>
    <w:rsid w:val="00684B5A"/>
    <w:rsid w:val="00685091"/>
    <w:rsid w:val="006864A1"/>
    <w:rsid w:val="0068754F"/>
    <w:rsid w:val="00687A20"/>
    <w:rsid w:val="00687ACC"/>
    <w:rsid w:val="006924C0"/>
    <w:rsid w:val="00692A32"/>
    <w:rsid w:val="00692C66"/>
    <w:rsid w:val="00692FAC"/>
    <w:rsid w:val="006932D8"/>
    <w:rsid w:val="00693949"/>
    <w:rsid w:val="00693B61"/>
    <w:rsid w:val="00694A19"/>
    <w:rsid w:val="00694A87"/>
    <w:rsid w:val="00695E8E"/>
    <w:rsid w:val="00695FC6"/>
    <w:rsid w:val="006965C0"/>
    <w:rsid w:val="0069696C"/>
    <w:rsid w:val="00696996"/>
    <w:rsid w:val="00696FA1"/>
    <w:rsid w:val="00697152"/>
    <w:rsid w:val="00697410"/>
    <w:rsid w:val="0069749E"/>
    <w:rsid w:val="006A1283"/>
    <w:rsid w:val="006A2687"/>
    <w:rsid w:val="006A4F0A"/>
    <w:rsid w:val="006A53E5"/>
    <w:rsid w:val="006A5BD6"/>
    <w:rsid w:val="006A6B67"/>
    <w:rsid w:val="006A6FA7"/>
    <w:rsid w:val="006A772D"/>
    <w:rsid w:val="006A7C4E"/>
    <w:rsid w:val="006A7CE2"/>
    <w:rsid w:val="006B158A"/>
    <w:rsid w:val="006B1D4E"/>
    <w:rsid w:val="006B5B47"/>
    <w:rsid w:val="006B5C93"/>
    <w:rsid w:val="006C0815"/>
    <w:rsid w:val="006C0A04"/>
    <w:rsid w:val="006C1EDB"/>
    <w:rsid w:val="006C260A"/>
    <w:rsid w:val="006C365B"/>
    <w:rsid w:val="006C46BB"/>
    <w:rsid w:val="006C4A77"/>
    <w:rsid w:val="006C5AF5"/>
    <w:rsid w:val="006C6A31"/>
    <w:rsid w:val="006C70A2"/>
    <w:rsid w:val="006C7D8F"/>
    <w:rsid w:val="006D09B7"/>
    <w:rsid w:val="006D117C"/>
    <w:rsid w:val="006D2195"/>
    <w:rsid w:val="006D227A"/>
    <w:rsid w:val="006D2339"/>
    <w:rsid w:val="006D3477"/>
    <w:rsid w:val="006D542A"/>
    <w:rsid w:val="006D745D"/>
    <w:rsid w:val="006E033C"/>
    <w:rsid w:val="006E0433"/>
    <w:rsid w:val="006E053B"/>
    <w:rsid w:val="006E11BA"/>
    <w:rsid w:val="006E18F7"/>
    <w:rsid w:val="006E1A96"/>
    <w:rsid w:val="006E2F52"/>
    <w:rsid w:val="006E3442"/>
    <w:rsid w:val="006E3569"/>
    <w:rsid w:val="006E50BE"/>
    <w:rsid w:val="006E67E2"/>
    <w:rsid w:val="006E6C22"/>
    <w:rsid w:val="006E72B8"/>
    <w:rsid w:val="006E7ACA"/>
    <w:rsid w:val="006F08A5"/>
    <w:rsid w:val="006F0D02"/>
    <w:rsid w:val="006F1516"/>
    <w:rsid w:val="006F17A1"/>
    <w:rsid w:val="006F1862"/>
    <w:rsid w:val="006F1A24"/>
    <w:rsid w:val="006F2C0A"/>
    <w:rsid w:val="006F43E1"/>
    <w:rsid w:val="006F55FC"/>
    <w:rsid w:val="006F5C45"/>
    <w:rsid w:val="006F6275"/>
    <w:rsid w:val="006F6546"/>
    <w:rsid w:val="006F6BC2"/>
    <w:rsid w:val="006F6BF6"/>
    <w:rsid w:val="006F7999"/>
    <w:rsid w:val="00700DCA"/>
    <w:rsid w:val="00700EE9"/>
    <w:rsid w:val="00701133"/>
    <w:rsid w:val="00701190"/>
    <w:rsid w:val="007012E3"/>
    <w:rsid w:val="007018E8"/>
    <w:rsid w:val="00702288"/>
    <w:rsid w:val="007059F7"/>
    <w:rsid w:val="00705AA2"/>
    <w:rsid w:val="007102DB"/>
    <w:rsid w:val="00710B8C"/>
    <w:rsid w:val="00711CB1"/>
    <w:rsid w:val="007120A2"/>
    <w:rsid w:val="007124DE"/>
    <w:rsid w:val="007125A0"/>
    <w:rsid w:val="0071263C"/>
    <w:rsid w:val="0071284F"/>
    <w:rsid w:val="00712A99"/>
    <w:rsid w:val="007133C2"/>
    <w:rsid w:val="00713DDD"/>
    <w:rsid w:val="00714BC0"/>
    <w:rsid w:val="00714D19"/>
    <w:rsid w:val="00715D67"/>
    <w:rsid w:val="00715E73"/>
    <w:rsid w:val="00715F8F"/>
    <w:rsid w:val="007165AB"/>
    <w:rsid w:val="0071776C"/>
    <w:rsid w:val="007177AF"/>
    <w:rsid w:val="00717F41"/>
    <w:rsid w:val="007217EF"/>
    <w:rsid w:val="0072183B"/>
    <w:rsid w:val="00721BF1"/>
    <w:rsid w:val="00722D89"/>
    <w:rsid w:val="0072439A"/>
    <w:rsid w:val="00724A67"/>
    <w:rsid w:val="007250BE"/>
    <w:rsid w:val="00725D83"/>
    <w:rsid w:val="007264E3"/>
    <w:rsid w:val="007265D7"/>
    <w:rsid w:val="00726F2C"/>
    <w:rsid w:val="00727768"/>
    <w:rsid w:val="007279C8"/>
    <w:rsid w:val="00727BFA"/>
    <w:rsid w:val="00730119"/>
    <w:rsid w:val="00730781"/>
    <w:rsid w:val="00730A74"/>
    <w:rsid w:val="00730F5D"/>
    <w:rsid w:val="007320A4"/>
    <w:rsid w:val="007320F1"/>
    <w:rsid w:val="0073311D"/>
    <w:rsid w:val="00734400"/>
    <w:rsid w:val="00734404"/>
    <w:rsid w:val="0073546E"/>
    <w:rsid w:val="00736A60"/>
    <w:rsid w:val="00737166"/>
    <w:rsid w:val="00740031"/>
    <w:rsid w:val="0074011B"/>
    <w:rsid w:val="00740438"/>
    <w:rsid w:val="00740501"/>
    <w:rsid w:val="007408CB"/>
    <w:rsid w:val="00740A35"/>
    <w:rsid w:val="007413E0"/>
    <w:rsid w:val="0074236D"/>
    <w:rsid w:val="007428FF"/>
    <w:rsid w:val="00742E43"/>
    <w:rsid w:val="007434F6"/>
    <w:rsid w:val="0074472C"/>
    <w:rsid w:val="00744DC7"/>
    <w:rsid w:val="007459FA"/>
    <w:rsid w:val="00746996"/>
    <w:rsid w:val="007469EE"/>
    <w:rsid w:val="00746A8D"/>
    <w:rsid w:val="00746D3A"/>
    <w:rsid w:val="00751FC3"/>
    <w:rsid w:val="00752260"/>
    <w:rsid w:val="00753782"/>
    <w:rsid w:val="00753B5C"/>
    <w:rsid w:val="00753BC1"/>
    <w:rsid w:val="00753D6B"/>
    <w:rsid w:val="00754828"/>
    <w:rsid w:val="00754FCA"/>
    <w:rsid w:val="00755636"/>
    <w:rsid w:val="00756679"/>
    <w:rsid w:val="00756C40"/>
    <w:rsid w:val="00757FEF"/>
    <w:rsid w:val="007630CC"/>
    <w:rsid w:val="00764AE8"/>
    <w:rsid w:val="00764E9D"/>
    <w:rsid w:val="007651A5"/>
    <w:rsid w:val="00765386"/>
    <w:rsid w:val="007654AB"/>
    <w:rsid w:val="007660C5"/>
    <w:rsid w:val="0076627D"/>
    <w:rsid w:val="00767EF1"/>
    <w:rsid w:val="00770E9A"/>
    <w:rsid w:val="00772D9F"/>
    <w:rsid w:val="007740C7"/>
    <w:rsid w:val="0077497E"/>
    <w:rsid w:val="00774D98"/>
    <w:rsid w:val="00776090"/>
    <w:rsid w:val="00780E54"/>
    <w:rsid w:val="00780FC4"/>
    <w:rsid w:val="00782847"/>
    <w:rsid w:val="007830B1"/>
    <w:rsid w:val="0078358A"/>
    <w:rsid w:val="00783816"/>
    <w:rsid w:val="00785CFC"/>
    <w:rsid w:val="007868D1"/>
    <w:rsid w:val="00786A82"/>
    <w:rsid w:val="00787271"/>
    <w:rsid w:val="007878DE"/>
    <w:rsid w:val="00790DFD"/>
    <w:rsid w:val="00790E7B"/>
    <w:rsid w:val="00791249"/>
    <w:rsid w:val="007916D3"/>
    <w:rsid w:val="00792BC5"/>
    <w:rsid w:val="0079428B"/>
    <w:rsid w:val="0079438A"/>
    <w:rsid w:val="007945BE"/>
    <w:rsid w:val="007954BD"/>
    <w:rsid w:val="007958AC"/>
    <w:rsid w:val="0079725F"/>
    <w:rsid w:val="00797DEA"/>
    <w:rsid w:val="007A1893"/>
    <w:rsid w:val="007A1A62"/>
    <w:rsid w:val="007A1D1C"/>
    <w:rsid w:val="007A251A"/>
    <w:rsid w:val="007A28CE"/>
    <w:rsid w:val="007A40D8"/>
    <w:rsid w:val="007A423D"/>
    <w:rsid w:val="007A456D"/>
    <w:rsid w:val="007A5595"/>
    <w:rsid w:val="007A55C7"/>
    <w:rsid w:val="007A62AE"/>
    <w:rsid w:val="007A675E"/>
    <w:rsid w:val="007A7909"/>
    <w:rsid w:val="007B022A"/>
    <w:rsid w:val="007B0368"/>
    <w:rsid w:val="007B1105"/>
    <w:rsid w:val="007B2890"/>
    <w:rsid w:val="007B4A2F"/>
    <w:rsid w:val="007B500D"/>
    <w:rsid w:val="007B69F5"/>
    <w:rsid w:val="007C086D"/>
    <w:rsid w:val="007C1572"/>
    <w:rsid w:val="007C16E5"/>
    <w:rsid w:val="007C1706"/>
    <w:rsid w:val="007C1AC0"/>
    <w:rsid w:val="007C1EA5"/>
    <w:rsid w:val="007C305E"/>
    <w:rsid w:val="007C314C"/>
    <w:rsid w:val="007C37F1"/>
    <w:rsid w:val="007C41D8"/>
    <w:rsid w:val="007C4911"/>
    <w:rsid w:val="007C574D"/>
    <w:rsid w:val="007C5A94"/>
    <w:rsid w:val="007C5E8D"/>
    <w:rsid w:val="007C7152"/>
    <w:rsid w:val="007C722F"/>
    <w:rsid w:val="007C7DC4"/>
    <w:rsid w:val="007D0D35"/>
    <w:rsid w:val="007D214C"/>
    <w:rsid w:val="007D55C9"/>
    <w:rsid w:val="007D6E13"/>
    <w:rsid w:val="007D7A38"/>
    <w:rsid w:val="007D7FD4"/>
    <w:rsid w:val="007E08F2"/>
    <w:rsid w:val="007E3CEA"/>
    <w:rsid w:val="007E51FA"/>
    <w:rsid w:val="007F0EE3"/>
    <w:rsid w:val="007F2584"/>
    <w:rsid w:val="007F2659"/>
    <w:rsid w:val="007F3767"/>
    <w:rsid w:val="007F379E"/>
    <w:rsid w:val="007F4395"/>
    <w:rsid w:val="007F4EE3"/>
    <w:rsid w:val="007F5E31"/>
    <w:rsid w:val="007F5FD8"/>
    <w:rsid w:val="007F6012"/>
    <w:rsid w:val="007F7100"/>
    <w:rsid w:val="00800DE5"/>
    <w:rsid w:val="008014FC"/>
    <w:rsid w:val="008015B8"/>
    <w:rsid w:val="00801F95"/>
    <w:rsid w:val="00804447"/>
    <w:rsid w:val="00806242"/>
    <w:rsid w:val="0080657D"/>
    <w:rsid w:val="0080690A"/>
    <w:rsid w:val="0081030C"/>
    <w:rsid w:val="008107CE"/>
    <w:rsid w:val="00811353"/>
    <w:rsid w:val="00813A4A"/>
    <w:rsid w:val="00814489"/>
    <w:rsid w:val="008144D4"/>
    <w:rsid w:val="00815D65"/>
    <w:rsid w:val="00816241"/>
    <w:rsid w:val="00816617"/>
    <w:rsid w:val="008166AE"/>
    <w:rsid w:val="008170B7"/>
    <w:rsid w:val="008202F5"/>
    <w:rsid w:val="008205B4"/>
    <w:rsid w:val="008208B0"/>
    <w:rsid w:val="008215DE"/>
    <w:rsid w:val="008219F4"/>
    <w:rsid w:val="00822455"/>
    <w:rsid w:val="008258A5"/>
    <w:rsid w:val="00825D53"/>
    <w:rsid w:val="00826311"/>
    <w:rsid w:val="00826438"/>
    <w:rsid w:val="008273A5"/>
    <w:rsid w:val="008278D6"/>
    <w:rsid w:val="008278DD"/>
    <w:rsid w:val="00827CF6"/>
    <w:rsid w:val="00827D59"/>
    <w:rsid w:val="00830514"/>
    <w:rsid w:val="00830F6B"/>
    <w:rsid w:val="0083203D"/>
    <w:rsid w:val="00835118"/>
    <w:rsid w:val="00836429"/>
    <w:rsid w:val="00836805"/>
    <w:rsid w:val="00837A1C"/>
    <w:rsid w:val="00837DEE"/>
    <w:rsid w:val="00837EA5"/>
    <w:rsid w:val="00841093"/>
    <w:rsid w:val="00841747"/>
    <w:rsid w:val="00844ACD"/>
    <w:rsid w:val="00845236"/>
    <w:rsid w:val="008452C6"/>
    <w:rsid w:val="0084567B"/>
    <w:rsid w:val="00846A40"/>
    <w:rsid w:val="00846B99"/>
    <w:rsid w:val="00846F68"/>
    <w:rsid w:val="0084728F"/>
    <w:rsid w:val="008501F6"/>
    <w:rsid w:val="00852DDA"/>
    <w:rsid w:val="0085320C"/>
    <w:rsid w:val="008532BA"/>
    <w:rsid w:val="00855CB9"/>
    <w:rsid w:val="0085668D"/>
    <w:rsid w:val="00856999"/>
    <w:rsid w:val="00857CDF"/>
    <w:rsid w:val="00860348"/>
    <w:rsid w:val="0086055B"/>
    <w:rsid w:val="00860812"/>
    <w:rsid w:val="008608E8"/>
    <w:rsid w:val="00860D95"/>
    <w:rsid w:val="00861308"/>
    <w:rsid w:val="00862EA9"/>
    <w:rsid w:val="00862EF9"/>
    <w:rsid w:val="00863475"/>
    <w:rsid w:val="008638FE"/>
    <w:rsid w:val="00863C7D"/>
    <w:rsid w:val="0086441E"/>
    <w:rsid w:val="00864C90"/>
    <w:rsid w:val="00865A0B"/>
    <w:rsid w:val="00866834"/>
    <w:rsid w:val="008679B9"/>
    <w:rsid w:val="00867E3C"/>
    <w:rsid w:val="00867EE2"/>
    <w:rsid w:val="0087274F"/>
    <w:rsid w:val="00872884"/>
    <w:rsid w:val="008746EF"/>
    <w:rsid w:val="00875021"/>
    <w:rsid w:val="00875986"/>
    <w:rsid w:val="008803F6"/>
    <w:rsid w:val="00881335"/>
    <w:rsid w:val="00881A8C"/>
    <w:rsid w:val="00881BBD"/>
    <w:rsid w:val="00881CE5"/>
    <w:rsid w:val="00881EEA"/>
    <w:rsid w:val="008823A5"/>
    <w:rsid w:val="00882960"/>
    <w:rsid w:val="008837E2"/>
    <w:rsid w:val="00883BD2"/>
    <w:rsid w:val="00884132"/>
    <w:rsid w:val="00884FAF"/>
    <w:rsid w:val="00885189"/>
    <w:rsid w:val="00885A33"/>
    <w:rsid w:val="00886419"/>
    <w:rsid w:val="008879A7"/>
    <w:rsid w:val="00890DB3"/>
    <w:rsid w:val="008923E0"/>
    <w:rsid w:val="00893BFA"/>
    <w:rsid w:val="00893C6E"/>
    <w:rsid w:val="00894676"/>
    <w:rsid w:val="00895B85"/>
    <w:rsid w:val="00897D01"/>
    <w:rsid w:val="008A0176"/>
    <w:rsid w:val="008A0279"/>
    <w:rsid w:val="008A1BE1"/>
    <w:rsid w:val="008A2461"/>
    <w:rsid w:val="008A3372"/>
    <w:rsid w:val="008A3409"/>
    <w:rsid w:val="008A3864"/>
    <w:rsid w:val="008A3DD5"/>
    <w:rsid w:val="008A66F2"/>
    <w:rsid w:val="008A6CBB"/>
    <w:rsid w:val="008A77B1"/>
    <w:rsid w:val="008A79A5"/>
    <w:rsid w:val="008A7BF3"/>
    <w:rsid w:val="008B07F1"/>
    <w:rsid w:val="008B0904"/>
    <w:rsid w:val="008B130B"/>
    <w:rsid w:val="008B17D4"/>
    <w:rsid w:val="008B4850"/>
    <w:rsid w:val="008B4919"/>
    <w:rsid w:val="008B669B"/>
    <w:rsid w:val="008B6BD9"/>
    <w:rsid w:val="008B7568"/>
    <w:rsid w:val="008C0903"/>
    <w:rsid w:val="008C0EB3"/>
    <w:rsid w:val="008C1800"/>
    <w:rsid w:val="008C20C5"/>
    <w:rsid w:val="008C281C"/>
    <w:rsid w:val="008C3330"/>
    <w:rsid w:val="008C4648"/>
    <w:rsid w:val="008C4D66"/>
    <w:rsid w:val="008C560F"/>
    <w:rsid w:val="008C6429"/>
    <w:rsid w:val="008C7899"/>
    <w:rsid w:val="008D0357"/>
    <w:rsid w:val="008D09A4"/>
    <w:rsid w:val="008D121A"/>
    <w:rsid w:val="008D14FB"/>
    <w:rsid w:val="008D274A"/>
    <w:rsid w:val="008D27A7"/>
    <w:rsid w:val="008D2CA2"/>
    <w:rsid w:val="008D30B1"/>
    <w:rsid w:val="008D42CE"/>
    <w:rsid w:val="008D459D"/>
    <w:rsid w:val="008D5190"/>
    <w:rsid w:val="008D5CE7"/>
    <w:rsid w:val="008D63F9"/>
    <w:rsid w:val="008D64DB"/>
    <w:rsid w:val="008D6797"/>
    <w:rsid w:val="008D6A1A"/>
    <w:rsid w:val="008D749D"/>
    <w:rsid w:val="008E039E"/>
    <w:rsid w:val="008E04B2"/>
    <w:rsid w:val="008E0817"/>
    <w:rsid w:val="008E169C"/>
    <w:rsid w:val="008E21D0"/>
    <w:rsid w:val="008E254D"/>
    <w:rsid w:val="008E4067"/>
    <w:rsid w:val="008E459D"/>
    <w:rsid w:val="008E45EC"/>
    <w:rsid w:val="008E485B"/>
    <w:rsid w:val="008E624D"/>
    <w:rsid w:val="008E7962"/>
    <w:rsid w:val="008E7BFE"/>
    <w:rsid w:val="008F0B09"/>
    <w:rsid w:val="008F0E9C"/>
    <w:rsid w:val="008F17D5"/>
    <w:rsid w:val="008F1890"/>
    <w:rsid w:val="008F2111"/>
    <w:rsid w:val="008F3514"/>
    <w:rsid w:val="008F39D3"/>
    <w:rsid w:val="008F4585"/>
    <w:rsid w:val="008F469B"/>
    <w:rsid w:val="008F4B6E"/>
    <w:rsid w:val="008F5377"/>
    <w:rsid w:val="008F5660"/>
    <w:rsid w:val="008F5FD9"/>
    <w:rsid w:val="008F6BEF"/>
    <w:rsid w:val="008F751C"/>
    <w:rsid w:val="008F7D13"/>
    <w:rsid w:val="008F7E3C"/>
    <w:rsid w:val="00900535"/>
    <w:rsid w:val="00900DFE"/>
    <w:rsid w:val="009010AC"/>
    <w:rsid w:val="0090112C"/>
    <w:rsid w:val="00901403"/>
    <w:rsid w:val="0090253A"/>
    <w:rsid w:val="009045DA"/>
    <w:rsid w:val="00905143"/>
    <w:rsid w:val="009051B0"/>
    <w:rsid w:val="00905596"/>
    <w:rsid w:val="00906C5D"/>
    <w:rsid w:val="009071FF"/>
    <w:rsid w:val="009075DD"/>
    <w:rsid w:val="00907770"/>
    <w:rsid w:val="009077BB"/>
    <w:rsid w:val="009119E6"/>
    <w:rsid w:val="00912D07"/>
    <w:rsid w:val="00912E41"/>
    <w:rsid w:val="00913110"/>
    <w:rsid w:val="00913196"/>
    <w:rsid w:val="009138FD"/>
    <w:rsid w:val="00913A1C"/>
    <w:rsid w:val="009147FB"/>
    <w:rsid w:val="00914DAB"/>
    <w:rsid w:val="00915AEC"/>
    <w:rsid w:val="00915D79"/>
    <w:rsid w:val="00915FF7"/>
    <w:rsid w:val="00916B5F"/>
    <w:rsid w:val="00916E9D"/>
    <w:rsid w:val="00917FFD"/>
    <w:rsid w:val="00920DF6"/>
    <w:rsid w:val="00920FD3"/>
    <w:rsid w:val="00922566"/>
    <w:rsid w:val="00922FC0"/>
    <w:rsid w:val="009237D4"/>
    <w:rsid w:val="00923D6A"/>
    <w:rsid w:val="00924931"/>
    <w:rsid w:val="009269B3"/>
    <w:rsid w:val="00926A3A"/>
    <w:rsid w:val="00926EC3"/>
    <w:rsid w:val="00927187"/>
    <w:rsid w:val="00927A21"/>
    <w:rsid w:val="00930876"/>
    <w:rsid w:val="00930E23"/>
    <w:rsid w:val="00932645"/>
    <w:rsid w:val="00933F18"/>
    <w:rsid w:val="00934D48"/>
    <w:rsid w:val="00934DE4"/>
    <w:rsid w:val="0093597E"/>
    <w:rsid w:val="0093690D"/>
    <w:rsid w:val="0093747B"/>
    <w:rsid w:val="009439E0"/>
    <w:rsid w:val="00945243"/>
    <w:rsid w:val="00945E1C"/>
    <w:rsid w:val="009460C2"/>
    <w:rsid w:val="00950121"/>
    <w:rsid w:val="009507E1"/>
    <w:rsid w:val="00950986"/>
    <w:rsid w:val="00950C9E"/>
    <w:rsid w:val="00950D7E"/>
    <w:rsid w:val="009510B6"/>
    <w:rsid w:val="00951B8F"/>
    <w:rsid w:val="0095253C"/>
    <w:rsid w:val="00952BFB"/>
    <w:rsid w:val="00953825"/>
    <w:rsid w:val="009538C5"/>
    <w:rsid w:val="00955D02"/>
    <w:rsid w:val="009567F4"/>
    <w:rsid w:val="00957206"/>
    <w:rsid w:val="0095778E"/>
    <w:rsid w:val="00957B49"/>
    <w:rsid w:val="00957D04"/>
    <w:rsid w:val="00957E67"/>
    <w:rsid w:val="00961ADD"/>
    <w:rsid w:val="00961AFA"/>
    <w:rsid w:val="00963177"/>
    <w:rsid w:val="00964B36"/>
    <w:rsid w:val="00964D43"/>
    <w:rsid w:val="00965133"/>
    <w:rsid w:val="00966F1A"/>
    <w:rsid w:val="009671F5"/>
    <w:rsid w:val="00967B88"/>
    <w:rsid w:val="00970252"/>
    <w:rsid w:val="00970CFF"/>
    <w:rsid w:val="009711EA"/>
    <w:rsid w:val="00971770"/>
    <w:rsid w:val="0097182B"/>
    <w:rsid w:val="00972107"/>
    <w:rsid w:val="009738AB"/>
    <w:rsid w:val="00974182"/>
    <w:rsid w:val="0097543F"/>
    <w:rsid w:val="0097564B"/>
    <w:rsid w:val="00976173"/>
    <w:rsid w:val="009762EA"/>
    <w:rsid w:val="00976F13"/>
    <w:rsid w:val="00980A21"/>
    <w:rsid w:val="00980E9B"/>
    <w:rsid w:val="0098156A"/>
    <w:rsid w:val="009824E9"/>
    <w:rsid w:val="00983611"/>
    <w:rsid w:val="009837DC"/>
    <w:rsid w:val="00983C05"/>
    <w:rsid w:val="0098402C"/>
    <w:rsid w:val="009847FA"/>
    <w:rsid w:val="00984829"/>
    <w:rsid w:val="009852DD"/>
    <w:rsid w:val="0098630B"/>
    <w:rsid w:val="00986B0F"/>
    <w:rsid w:val="0098724D"/>
    <w:rsid w:val="00987E7A"/>
    <w:rsid w:val="0099039E"/>
    <w:rsid w:val="009910C0"/>
    <w:rsid w:val="00991ED2"/>
    <w:rsid w:val="00992086"/>
    <w:rsid w:val="00992572"/>
    <w:rsid w:val="009928B9"/>
    <w:rsid w:val="009929E5"/>
    <w:rsid w:val="00993334"/>
    <w:rsid w:val="0099386D"/>
    <w:rsid w:val="0099583E"/>
    <w:rsid w:val="00995C79"/>
    <w:rsid w:val="00996004"/>
    <w:rsid w:val="0099607B"/>
    <w:rsid w:val="00996901"/>
    <w:rsid w:val="009979D0"/>
    <w:rsid w:val="009A0EB6"/>
    <w:rsid w:val="009A1F3D"/>
    <w:rsid w:val="009A2396"/>
    <w:rsid w:val="009A29F8"/>
    <w:rsid w:val="009A383D"/>
    <w:rsid w:val="009A38D2"/>
    <w:rsid w:val="009A3F23"/>
    <w:rsid w:val="009A4FF7"/>
    <w:rsid w:val="009A5B87"/>
    <w:rsid w:val="009A5C3F"/>
    <w:rsid w:val="009A744D"/>
    <w:rsid w:val="009A7C0C"/>
    <w:rsid w:val="009B14C4"/>
    <w:rsid w:val="009B1A49"/>
    <w:rsid w:val="009B1EDC"/>
    <w:rsid w:val="009B3358"/>
    <w:rsid w:val="009B3D5A"/>
    <w:rsid w:val="009B4074"/>
    <w:rsid w:val="009B5367"/>
    <w:rsid w:val="009B5548"/>
    <w:rsid w:val="009B5691"/>
    <w:rsid w:val="009B5828"/>
    <w:rsid w:val="009B713C"/>
    <w:rsid w:val="009C122D"/>
    <w:rsid w:val="009C1723"/>
    <w:rsid w:val="009C1854"/>
    <w:rsid w:val="009C1DD4"/>
    <w:rsid w:val="009C259D"/>
    <w:rsid w:val="009C2CAE"/>
    <w:rsid w:val="009C362E"/>
    <w:rsid w:val="009C3F1D"/>
    <w:rsid w:val="009C498C"/>
    <w:rsid w:val="009C4EED"/>
    <w:rsid w:val="009C5736"/>
    <w:rsid w:val="009C6186"/>
    <w:rsid w:val="009C6A96"/>
    <w:rsid w:val="009C6B27"/>
    <w:rsid w:val="009C7206"/>
    <w:rsid w:val="009D05D6"/>
    <w:rsid w:val="009D1797"/>
    <w:rsid w:val="009D233A"/>
    <w:rsid w:val="009D30CD"/>
    <w:rsid w:val="009D3674"/>
    <w:rsid w:val="009D39CD"/>
    <w:rsid w:val="009D3AC1"/>
    <w:rsid w:val="009D3C34"/>
    <w:rsid w:val="009D5DB2"/>
    <w:rsid w:val="009D6B1D"/>
    <w:rsid w:val="009D7030"/>
    <w:rsid w:val="009E1D2E"/>
    <w:rsid w:val="009E34EB"/>
    <w:rsid w:val="009E372C"/>
    <w:rsid w:val="009E4E38"/>
    <w:rsid w:val="009E5189"/>
    <w:rsid w:val="009E560F"/>
    <w:rsid w:val="009E70AF"/>
    <w:rsid w:val="009E7663"/>
    <w:rsid w:val="009F0201"/>
    <w:rsid w:val="009F122E"/>
    <w:rsid w:val="009F1808"/>
    <w:rsid w:val="009F1D1A"/>
    <w:rsid w:val="009F2065"/>
    <w:rsid w:val="009F2349"/>
    <w:rsid w:val="009F25EF"/>
    <w:rsid w:val="009F279C"/>
    <w:rsid w:val="009F3F95"/>
    <w:rsid w:val="009F4AB1"/>
    <w:rsid w:val="009F4ABD"/>
    <w:rsid w:val="009F4E89"/>
    <w:rsid w:val="009F6991"/>
    <w:rsid w:val="009F6C21"/>
    <w:rsid w:val="009F736E"/>
    <w:rsid w:val="009F7CD9"/>
    <w:rsid w:val="00A002A6"/>
    <w:rsid w:val="00A00345"/>
    <w:rsid w:val="00A0236F"/>
    <w:rsid w:val="00A03194"/>
    <w:rsid w:val="00A048F2"/>
    <w:rsid w:val="00A04B2C"/>
    <w:rsid w:val="00A061B4"/>
    <w:rsid w:val="00A06414"/>
    <w:rsid w:val="00A107CE"/>
    <w:rsid w:val="00A108BB"/>
    <w:rsid w:val="00A11304"/>
    <w:rsid w:val="00A11D78"/>
    <w:rsid w:val="00A11DCE"/>
    <w:rsid w:val="00A12AFA"/>
    <w:rsid w:val="00A12D6B"/>
    <w:rsid w:val="00A14E58"/>
    <w:rsid w:val="00A15908"/>
    <w:rsid w:val="00A15A8A"/>
    <w:rsid w:val="00A17988"/>
    <w:rsid w:val="00A2136B"/>
    <w:rsid w:val="00A22095"/>
    <w:rsid w:val="00A2243F"/>
    <w:rsid w:val="00A22C55"/>
    <w:rsid w:val="00A23717"/>
    <w:rsid w:val="00A23B3A"/>
    <w:rsid w:val="00A24717"/>
    <w:rsid w:val="00A24B2C"/>
    <w:rsid w:val="00A24C61"/>
    <w:rsid w:val="00A25181"/>
    <w:rsid w:val="00A26E2C"/>
    <w:rsid w:val="00A2712A"/>
    <w:rsid w:val="00A27618"/>
    <w:rsid w:val="00A304B2"/>
    <w:rsid w:val="00A308D1"/>
    <w:rsid w:val="00A30C7B"/>
    <w:rsid w:val="00A31369"/>
    <w:rsid w:val="00A3245F"/>
    <w:rsid w:val="00A33021"/>
    <w:rsid w:val="00A33694"/>
    <w:rsid w:val="00A349BD"/>
    <w:rsid w:val="00A34E89"/>
    <w:rsid w:val="00A351DC"/>
    <w:rsid w:val="00A3565D"/>
    <w:rsid w:val="00A35DE0"/>
    <w:rsid w:val="00A3679F"/>
    <w:rsid w:val="00A405FF"/>
    <w:rsid w:val="00A40BF4"/>
    <w:rsid w:val="00A430FD"/>
    <w:rsid w:val="00A43DC6"/>
    <w:rsid w:val="00A43F3E"/>
    <w:rsid w:val="00A44BEA"/>
    <w:rsid w:val="00A44C10"/>
    <w:rsid w:val="00A44E96"/>
    <w:rsid w:val="00A44F2D"/>
    <w:rsid w:val="00A45EF7"/>
    <w:rsid w:val="00A4749C"/>
    <w:rsid w:val="00A50F98"/>
    <w:rsid w:val="00A51C94"/>
    <w:rsid w:val="00A5205B"/>
    <w:rsid w:val="00A5236F"/>
    <w:rsid w:val="00A52865"/>
    <w:rsid w:val="00A5392B"/>
    <w:rsid w:val="00A55B35"/>
    <w:rsid w:val="00A55DBB"/>
    <w:rsid w:val="00A57381"/>
    <w:rsid w:val="00A608D5"/>
    <w:rsid w:val="00A60970"/>
    <w:rsid w:val="00A60C40"/>
    <w:rsid w:val="00A60CFC"/>
    <w:rsid w:val="00A61581"/>
    <w:rsid w:val="00A6189A"/>
    <w:rsid w:val="00A62883"/>
    <w:rsid w:val="00A628E9"/>
    <w:rsid w:val="00A63E40"/>
    <w:rsid w:val="00A64685"/>
    <w:rsid w:val="00A64E61"/>
    <w:rsid w:val="00A66298"/>
    <w:rsid w:val="00A66489"/>
    <w:rsid w:val="00A6794C"/>
    <w:rsid w:val="00A67A06"/>
    <w:rsid w:val="00A67FDA"/>
    <w:rsid w:val="00A7010F"/>
    <w:rsid w:val="00A72BB7"/>
    <w:rsid w:val="00A74118"/>
    <w:rsid w:val="00A749E2"/>
    <w:rsid w:val="00A74F4C"/>
    <w:rsid w:val="00A74FAB"/>
    <w:rsid w:val="00A75020"/>
    <w:rsid w:val="00A765B4"/>
    <w:rsid w:val="00A76941"/>
    <w:rsid w:val="00A7699F"/>
    <w:rsid w:val="00A76FAA"/>
    <w:rsid w:val="00A76FBC"/>
    <w:rsid w:val="00A77066"/>
    <w:rsid w:val="00A7746E"/>
    <w:rsid w:val="00A7771B"/>
    <w:rsid w:val="00A77F32"/>
    <w:rsid w:val="00A8071E"/>
    <w:rsid w:val="00A807A3"/>
    <w:rsid w:val="00A8167D"/>
    <w:rsid w:val="00A83A10"/>
    <w:rsid w:val="00A84276"/>
    <w:rsid w:val="00A84709"/>
    <w:rsid w:val="00A85070"/>
    <w:rsid w:val="00A85D39"/>
    <w:rsid w:val="00A86A7F"/>
    <w:rsid w:val="00A86DD8"/>
    <w:rsid w:val="00A87CD9"/>
    <w:rsid w:val="00A90257"/>
    <w:rsid w:val="00A912B9"/>
    <w:rsid w:val="00A91501"/>
    <w:rsid w:val="00A91682"/>
    <w:rsid w:val="00A935D3"/>
    <w:rsid w:val="00A938F6"/>
    <w:rsid w:val="00A939A9"/>
    <w:rsid w:val="00A94E38"/>
    <w:rsid w:val="00A95D65"/>
    <w:rsid w:val="00A95DA0"/>
    <w:rsid w:val="00A96384"/>
    <w:rsid w:val="00A96B51"/>
    <w:rsid w:val="00A96DC4"/>
    <w:rsid w:val="00A97119"/>
    <w:rsid w:val="00AA0228"/>
    <w:rsid w:val="00AA173A"/>
    <w:rsid w:val="00AA2D23"/>
    <w:rsid w:val="00AA4557"/>
    <w:rsid w:val="00AA6197"/>
    <w:rsid w:val="00AA6DF8"/>
    <w:rsid w:val="00AA6FD2"/>
    <w:rsid w:val="00AB05BB"/>
    <w:rsid w:val="00AB07CE"/>
    <w:rsid w:val="00AB1CD2"/>
    <w:rsid w:val="00AB2F6D"/>
    <w:rsid w:val="00AB32B1"/>
    <w:rsid w:val="00AB3589"/>
    <w:rsid w:val="00AB3F2D"/>
    <w:rsid w:val="00AB4E5A"/>
    <w:rsid w:val="00AB59B1"/>
    <w:rsid w:val="00AB5FAD"/>
    <w:rsid w:val="00AB6E31"/>
    <w:rsid w:val="00AB759F"/>
    <w:rsid w:val="00AB75CF"/>
    <w:rsid w:val="00AB7D6B"/>
    <w:rsid w:val="00AC0786"/>
    <w:rsid w:val="00AC23B8"/>
    <w:rsid w:val="00AC2A29"/>
    <w:rsid w:val="00AC4FFF"/>
    <w:rsid w:val="00AC5C58"/>
    <w:rsid w:val="00AC6B3E"/>
    <w:rsid w:val="00AC6DA3"/>
    <w:rsid w:val="00AC78DD"/>
    <w:rsid w:val="00AD1749"/>
    <w:rsid w:val="00AD1C6B"/>
    <w:rsid w:val="00AD22D7"/>
    <w:rsid w:val="00AD297C"/>
    <w:rsid w:val="00AD2A0D"/>
    <w:rsid w:val="00AD33AA"/>
    <w:rsid w:val="00AD4C63"/>
    <w:rsid w:val="00AD7642"/>
    <w:rsid w:val="00AD79F3"/>
    <w:rsid w:val="00AD7C97"/>
    <w:rsid w:val="00AE09C9"/>
    <w:rsid w:val="00AE1278"/>
    <w:rsid w:val="00AE17D7"/>
    <w:rsid w:val="00AE1BAC"/>
    <w:rsid w:val="00AE261A"/>
    <w:rsid w:val="00AE2BEB"/>
    <w:rsid w:val="00AE2C20"/>
    <w:rsid w:val="00AE2F25"/>
    <w:rsid w:val="00AE322F"/>
    <w:rsid w:val="00AE35EE"/>
    <w:rsid w:val="00AE41CF"/>
    <w:rsid w:val="00AE4758"/>
    <w:rsid w:val="00AE5797"/>
    <w:rsid w:val="00AE781E"/>
    <w:rsid w:val="00AE7911"/>
    <w:rsid w:val="00AF14DF"/>
    <w:rsid w:val="00AF1C15"/>
    <w:rsid w:val="00AF28F6"/>
    <w:rsid w:val="00AF324B"/>
    <w:rsid w:val="00AF3824"/>
    <w:rsid w:val="00AF41D1"/>
    <w:rsid w:val="00AF42DC"/>
    <w:rsid w:val="00AF4DA0"/>
    <w:rsid w:val="00AF4FFF"/>
    <w:rsid w:val="00AF567F"/>
    <w:rsid w:val="00AF5E81"/>
    <w:rsid w:val="00AF6732"/>
    <w:rsid w:val="00AF70F6"/>
    <w:rsid w:val="00AF78FF"/>
    <w:rsid w:val="00B0056C"/>
    <w:rsid w:val="00B00CFB"/>
    <w:rsid w:val="00B045BB"/>
    <w:rsid w:val="00B049F8"/>
    <w:rsid w:val="00B04F04"/>
    <w:rsid w:val="00B06239"/>
    <w:rsid w:val="00B06353"/>
    <w:rsid w:val="00B065ED"/>
    <w:rsid w:val="00B07D0D"/>
    <w:rsid w:val="00B10145"/>
    <w:rsid w:val="00B10F08"/>
    <w:rsid w:val="00B116B2"/>
    <w:rsid w:val="00B1271D"/>
    <w:rsid w:val="00B12CDA"/>
    <w:rsid w:val="00B13623"/>
    <w:rsid w:val="00B1428B"/>
    <w:rsid w:val="00B1448C"/>
    <w:rsid w:val="00B1467D"/>
    <w:rsid w:val="00B14BE2"/>
    <w:rsid w:val="00B14BE7"/>
    <w:rsid w:val="00B1525D"/>
    <w:rsid w:val="00B15BA7"/>
    <w:rsid w:val="00B15DC3"/>
    <w:rsid w:val="00B16235"/>
    <w:rsid w:val="00B16AE8"/>
    <w:rsid w:val="00B16C04"/>
    <w:rsid w:val="00B178D6"/>
    <w:rsid w:val="00B17C15"/>
    <w:rsid w:val="00B208CF"/>
    <w:rsid w:val="00B20BDC"/>
    <w:rsid w:val="00B21184"/>
    <w:rsid w:val="00B216BA"/>
    <w:rsid w:val="00B219FA"/>
    <w:rsid w:val="00B22750"/>
    <w:rsid w:val="00B22DFB"/>
    <w:rsid w:val="00B2457C"/>
    <w:rsid w:val="00B247B6"/>
    <w:rsid w:val="00B247E9"/>
    <w:rsid w:val="00B26426"/>
    <w:rsid w:val="00B275FD"/>
    <w:rsid w:val="00B27EB4"/>
    <w:rsid w:val="00B30574"/>
    <w:rsid w:val="00B3083D"/>
    <w:rsid w:val="00B30875"/>
    <w:rsid w:val="00B30C30"/>
    <w:rsid w:val="00B30E1C"/>
    <w:rsid w:val="00B30EDC"/>
    <w:rsid w:val="00B3169C"/>
    <w:rsid w:val="00B324CC"/>
    <w:rsid w:val="00B329E6"/>
    <w:rsid w:val="00B339C7"/>
    <w:rsid w:val="00B34234"/>
    <w:rsid w:val="00B347D4"/>
    <w:rsid w:val="00B34834"/>
    <w:rsid w:val="00B354C1"/>
    <w:rsid w:val="00B37019"/>
    <w:rsid w:val="00B37B24"/>
    <w:rsid w:val="00B37EA5"/>
    <w:rsid w:val="00B4041A"/>
    <w:rsid w:val="00B40EAA"/>
    <w:rsid w:val="00B4106C"/>
    <w:rsid w:val="00B41818"/>
    <w:rsid w:val="00B430D6"/>
    <w:rsid w:val="00B444E5"/>
    <w:rsid w:val="00B454B9"/>
    <w:rsid w:val="00B465B2"/>
    <w:rsid w:val="00B46B4F"/>
    <w:rsid w:val="00B4785E"/>
    <w:rsid w:val="00B47D64"/>
    <w:rsid w:val="00B47EA2"/>
    <w:rsid w:val="00B50311"/>
    <w:rsid w:val="00B50544"/>
    <w:rsid w:val="00B50887"/>
    <w:rsid w:val="00B50CC1"/>
    <w:rsid w:val="00B50CC8"/>
    <w:rsid w:val="00B529DA"/>
    <w:rsid w:val="00B533D1"/>
    <w:rsid w:val="00B54182"/>
    <w:rsid w:val="00B54CC1"/>
    <w:rsid w:val="00B54F5A"/>
    <w:rsid w:val="00B55759"/>
    <w:rsid w:val="00B56959"/>
    <w:rsid w:val="00B5705D"/>
    <w:rsid w:val="00B61729"/>
    <w:rsid w:val="00B61B8E"/>
    <w:rsid w:val="00B61CF7"/>
    <w:rsid w:val="00B637EE"/>
    <w:rsid w:val="00B63B5C"/>
    <w:rsid w:val="00B63F97"/>
    <w:rsid w:val="00B652EC"/>
    <w:rsid w:val="00B65BC8"/>
    <w:rsid w:val="00B6607D"/>
    <w:rsid w:val="00B662DF"/>
    <w:rsid w:val="00B66332"/>
    <w:rsid w:val="00B675AB"/>
    <w:rsid w:val="00B67F15"/>
    <w:rsid w:val="00B70BAA"/>
    <w:rsid w:val="00B7131F"/>
    <w:rsid w:val="00B7145E"/>
    <w:rsid w:val="00B71971"/>
    <w:rsid w:val="00B7306C"/>
    <w:rsid w:val="00B736DC"/>
    <w:rsid w:val="00B73ADF"/>
    <w:rsid w:val="00B741E4"/>
    <w:rsid w:val="00B743AA"/>
    <w:rsid w:val="00B74ABD"/>
    <w:rsid w:val="00B772F1"/>
    <w:rsid w:val="00B776BA"/>
    <w:rsid w:val="00B777AD"/>
    <w:rsid w:val="00B77AD7"/>
    <w:rsid w:val="00B80E56"/>
    <w:rsid w:val="00B8102C"/>
    <w:rsid w:val="00B8266D"/>
    <w:rsid w:val="00B829EB"/>
    <w:rsid w:val="00B83025"/>
    <w:rsid w:val="00B83061"/>
    <w:rsid w:val="00B83B76"/>
    <w:rsid w:val="00B84226"/>
    <w:rsid w:val="00B84441"/>
    <w:rsid w:val="00B85486"/>
    <w:rsid w:val="00B86005"/>
    <w:rsid w:val="00B869B4"/>
    <w:rsid w:val="00B86A05"/>
    <w:rsid w:val="00B86B28"/>
    <w:rsid w:val="00B86D3B"/>
    <w:rsid w:val="00B87287"/>
    <w:rsid w:val="00B87795"/>
    <w:rsid w:val="00B877ED"/>
    <w:rsid w:val="00B90289"/>
    <w:rsid w:val="00B90847"/>
    <w:rsid w:val="00B90F5F"/>
    <w:rsid w:val="00B9140F"/>
    <w:rsid w:val="00B91E03"/>
    <w:rsid w:val="00B91E56"/>
    <w:rsid w:val="00B92E5C"/>
    <w:rsid w:val="00B938F9"/>
    <w:rsid w:val="00B94111"/>
    <w:rsid w:val="00B9596D"/>
    <w:rsid w:val="00B95A0E"/>
    <w:rsid w:val="00B974A9"/>
    <w:rsid w:val="00B97C97"/>
    <w:rsid w:val="00B97E57"/>
    <w:rsid w:val="00BA0406"/>
    <w:rsid w:val="00BA081E"/>
    <w:rsid w:val="00BA0F7A"/>
    <w:rsid w:val="00BA149C"/>
    <w:rsid w:val="00BA2B39"/>
    <w:rsid w:val="00BA3450"/>
    <w:rsid w:val="00BA426D"/>
    <w:rsid w:val="00BA4743"/>
    <w:rsid w:val="00BA530B"/>
    <w:rsid w:val="00BA5F4D"/>
    <w:rsid w:val="00BA605D"/>
    <w:rsid w:val="00BA6AB8"/>
    <w:rsid w:val="00BA72D6"/>
    <w:rsid w:val="00BA744F"/>
    <w:rsid w:val="00BA797A"/>
    <w:rsid w:val="00BB0BBD"/>
    <w:rsid w:val="00BB19A0"/>
    <w:rsid w:val="00BB1EEF"/>
    <w:rsid w:val="00BB2AB7"/>
    <w:rsid w:val="00BB3D41"/>
    <w:rsid w:val="00BB427A"/>
    <w:rsid w:val="00BB477B"/>
    <w:rsid w:val="00BB4A4A"/>
    <w:rsid w:val="00BB4B39"/>
    <w:rsid w:val="00BB5CF2"/>
    <w:rsid w:val="00BB6359"/>
    <w:rsid w:val="00BB6A19"/>
    <w:rsid w:val="00BB720F"/>
    <w:rsid w:val="00BB74F0"/>
    <w:rsid w:val="00BB754E"/>
    <w:rsid w:val="00BB7560"/>
    <w:rsid w:val="00BC031F"/>
    <w:rsid w:val="00BC047C"/>
    <w:rsid w:val="00BC04DE"/>
    <w:rsid w:val="00BC055B"/>
    <w:rsid w:val="00BC0B11"/>
    <w:rsid w:val="00BC0ED4"/>
    <w:rsid w:val="00BC12C8"/>
    <w:rsid w:val="00BC2193"/>
    <w:rsid w:val="00BC29C6"/>
    <w:rsid w:val="00BC32EC"/>
    <w:rsid w:val="00BC34C5"/>
    <w:rsid w:val="00BC3BFD"/>
    <w:rsid w:val="00BC5B78"/>
    <w:rsid w:val="00BC6AD6"/>
    <w:rsid w:val="00BC6CC3"/>
    <w:rsid w:val="00BC6EFC"/>
    <w:rsid w:val="00BC72E6"/>
    <w:rsid w:val="00BD0A45"/>
    <w:rsid w:val="00BD2BDD"/>
    <w:rsid w:val="00BD2FED"/>
    <w:rsid w:val="00BD3272"/>
    <w:rsid w:val="00BD3486"/>
    <w:rsid w:val="00BD3636"/>
    <w:rsid w:val="00BD386C"/>
    <w:rsid w:val="00BD3B21"/>
    <w:rsid w:val="00BD3B2E"/>
    <w:rsid w:val="00BD3F79"/>
    <w:rsid w:val="00BD41BD"/>
    <w:rsid w:val="00BD4606"/>
    <w:rsid w:val="00BD5074"/>
    <w:rsid w:val="00BD5FB7"/>
    <w:rsid w:val="00BD66A1"/>
    <w:rsid w:val="00BD6F84"/>
    <w:rsid w:val="00BE0289"/>
    <w:rsid w:val="00BE04DB"/>
    <w:rsid w:val="00BE0E59"/>
    <w:rsid w:val="00BE110C"/>
    <w:rsid w:val="00BE14C6"/>
    <w:rsid w:val="00BE1B7F"/>
    <w:rsid w:val="00BE1BD6"/>
    <w:rsid w:val="00BE42B3"/>
    <w:rsid w:val="00BE4860"/>
    <w:rsid w:val="00BE520E"/>
    <w:rsid w:val="00BE578A"/>
    <w:rsid w:val="00BE6013"/>
    <w:rsid w:val="00BE65DB"/>
    <w:rsid w:val="00BE78B3"/>
    <w:rsid w:val="00BF0699"/>
    <w:rsid w:val="00BF1C4B"/>
    <w:rsid w:val="00BF1E26"/>
    <w:rsid w:val="00BF3A9A"/>
    <w:rsid w:val="00BF3D1A"/>
    <w:rsid w:val="00BF3F48"/>
    <w:rsid w:val="00BF41F4"/>
    <w:rsid w:val="00BF5ADF"/>
    <w:rsid w:val="00BF5E77"/>
    <w:rsid w:val="00BF61D9"/>
    <w:rsid w:val="00BF7AE8"/>
    <w:rsid w:val="00C00075"/>
    <w:rsid w:val="00C00A31"/>
    <w:rsid w:val="00C01551"/>
    <w:rsid w:val="00C016EC"/>
    <w:rsid w:val="00C02205"/>
    <w:rsid w:val="00C023AF"/>
    <w:rsid w:val="00C0278C"/>
    <w:rsid w:val="00C028B5"/>
    <w:rsid w:val="00C02F43"/>
    <w:rsid w:val="00C03596"/>
    <w:rsid w:val="00C04091"/>
    <w:rsid w:val="00C041E2"/>
    <w:rsid w:val="00C04409"/>
    <w:rsid w:val="00C050F5"/>
    <w:rsid w:val="00C05781"/>
    <w:rsid w:val="00C0591E"/>
    <w:rsid w:val="00C06A47"/>
    <w:rsid w:val="00C0720B"/>
    <w:rsid w:val="00C0775B"/>
    <w:rsid w:val="00C1066B"/>
    <w:rsid w:val="00C108E3"/>
    <w:rsid w:val="00C110B5"/>
    <w:rsid w:val="00C111B7"/>
    <w:rsid w:val="00C12E78"/>
    <w:rsid w:val="00C1327C"/>
    <w:rsid w:val="00C13BB4"/>
    <w:rsid w:val="00C14605"/>
    <w:rsid w:val="00C14BC0"/>
    <w:rsid w:val="00C15B03"/>
    <w:rsid w:val="00C15B93"/>
    <w:rsid w:val="00C15C2B"/>
    <w:rsid w:val="00C15D3A"/>
    <w:rsid w:val="00C16E66"/>
    <w:rsid w:val="00C20450"/>
    <w:rsid w:val="00C2163C"/>
    <w:rsid w:val="00C21F4D"/>
    <w:rsid w:val="00C21F4E"/>
    <w:rsid w:val="00C22AC1"/>
    <w:rsid w:val="00C22B6D"/>
    <w:rsid w:val="00C23021"/>
    <w:rsid w:val="00C23502"/>
    <w:rsid w:val="00C24416"/>
    <w:rsid w:val="00C25EEC"/>
    <w:rsid w:val="00C260F4"/>
    <w:rsid w:val="00C26356"/>
    <w:rsid w:val="00C278DB"/>
    <w:rsid w:val="00C3050E"/>
    <w:rsid w:val="00C31382"/>
    <w:rsid w:val="00C32011"/>
    <w:rsid w:val="00C329B5"/>
    <w:rsid w:val="00C329BC"/>
    <w:rsid w:val="00C33A0E"/>
    <w:rsid w:val="00C35072"/>
    <w:rsid w:val="00C35153"/>
    <w:rsid w:val="00C3516E"/>
    <w:rsid w:val="00C36F5C"/>
    <w:rsid w:val="00C3719C"/>
    <w:rsid w:val="00C40974"/>
    <w:rsid w:val="00C40FEE"/>
    <w:rsid w:val="00C416EF"/>
    <w:rsid w:val="00C418B0"/>
    <w:rsid w:val="00C41DB0"/>
    <w:rsid w:val="00C42E14"/>
    <w:rsid w:val="00C44204"/>
    <w:rsid w:val="00C44866"/>
    <w:rsid w:val="00C470B6"/>
    <w:rsid w:val="00C479D8"/>
    <w:rsid w:val="00C47C4C"/>
    <w:rsid w:val="00C50719"/>
    <w:rsid w:val="00C513B8"/>
    <w:rsid w:val="00C513F3"/>
    <w:rsid w:val="00C54A74"/>
    <w:rsid w:val="00C56CCB"/>
    <w:rsid w:val="00C5764B"/>
    <w:rsid w:val="00C57855"/>
    <w:rsid w:val="00C57987"/>
    <w:rsid w:val="00C579AC"/>
    <w:rsid w:val="00C57D4B"/>
    <w:rsid w:val="00C6001E"/>
    <w:rsid w:val="00C61455"/>
    <w:rsid w:val="00C61FFE"/>
    <w:rsid w:val="00C623B0"/>
    <w:rsid w:val="00C62AF3"/>
    <w:rsid w:val="00C6307C"/>
    <w:rsid w:val="00C63DAC"/>
    <w:rsid w:val="00C63F6C"/>
    <w:rsid w:val="00C64B86"/>
    <w:rsid w:val="00C64E14"/>
    <w:rsid w:val="00C6607A"/>
    <w:rsid w:val="00C66923"/>
    <w:rsid w:val="00C66B11"/>
    <w:rsid w:val="00C6760A"/>
    <w:rsid w:val="00C70095"/>
    <w:rsid w:val="00C70E74"/>
    <w:rsid w:val="00C71267"/>
    <w:rsid w:val="00C71808"/>
    <w:rsid w:val="00C72648"/>
    <w:rsid w:val="00C7375F"/>
    <w:rsid w:val="00C73B7C"/>
    <w:rsid w:val="00C7680A"/>
    <w:rsid w:val="00C76892"/>
    <w:rsid w:val="00C768B8"/>
    <w:rsid w:val="00C7716D"/>
    <w:rsid w:val="00C7741A"/>
    <w:rsid w:val="00C77B88"/>
    <w:rsid w:val="00C8025C"/>
    <w:rsid w:val="00C80CBB"/>
    <w:rsid w:val="00C80EBD"/>
    <w:rsid w:val="00C81473"/>
    <w:rsid w:val="00C818E1"/>
    <w:rsid w:val="00C8285A"/>
    <w:rsid w:val="00C83129"/>
    <w:rsid w:val="00C832E9"/>
    <w:rsid w:val="00C8333D"/>
    <w:rsid w:val="00C8470C"/>
    <w:rsid w:val="00C8499C"/>
    <w:rsid w:val="00C84BD3"/>
    <w:rsid w:val="00C84D7A"/>
    <w:rsid w:val="00C851E3"/>
    <w:rsid w:val="00C85F02"/>
    <w:rsid w:val="00C86BFA"/>
    <w:rsid w:val="00C87417"/>
    <w:rsid w:val="00C90366"/>
    <w:rsid w:val="00C90E0B"/>
    <w:rsid w:val="00C91FA1"/>
    <w:rsid w:val="00C9250A"/>
    <w:rsid w:val="00C92952"/>
    <w:rsid w:val="00C92FA3"/>
    <w:rsid w:val="00C9478B"/>
    <w:rsid w:val="00C947D1"/>
    <w:rsid w:val="00C94E35"/>
    <w:rsid w:val="00C96B9C"/>
    <w:rsid w:val="00CA04A2"/>
    <w:rsid w:val="00CA0F65"/>
    <w:rsid w:val="00CA1C52"/>
    <w:rsid w:val="00CA1E8B"/>
    <w:rsid w:val="00CA315A"/>
    <w:rsid w:val="00CA3189"/>
    <w:rsid w:val="00CA36FE"/>
    <w:rsid w:val="00CA3AE3"/>
    <w:rsid w:val="00CA3C3C"/>
    <w:rsid w:val="00CA3C5D"/>
    <w:rsid w:val="00CA40C6"/>
    <w:rsid w:val="00CA4467"/>
    <w:rsid w:val="00CA5710"/>
    <w:rsid w:val="00CA63CC"/>
    <w:rsid w:val="00CB0FF4"/>
    <w:rsid w:val="00CB1052"/>
    <w:rsid w:val="00CB2AA7"/>
    <w:rsid w:val="00CB36CC"/>
    <w:rsid w:val="00CB393C"/>
    <w:rsid w:val="00CB5070"/>
    <w:rsid w:val="00CB527B"/>
    <w:rsid w:val="00CB597A"/>
    <w:rsid w:val="00CB5CE2"/>
    <w:rsid w:val="00CB711E"/>
    <w:rsid w:val="00CB7953"/>
    <w:rsid w:val="00CB79FA"/>
    <w:rsid w:val="00CB7B7A"/>
    <w:rsid w:val="00CB7CE3"/>
    <w:rsid w:val="00CB7D68"/>
    <w:rsid w:val="00CC00DE"/>
    <w:rsid w:val="00CC1AC9"/>
    <w:rsid w:val="00CC1C65"/>
    <w:rsid w:val="00CC1DD3"/>
    <w:rsid w:val="00CC27A8"/>
    <w:rsid w:val="00CC3321"/>
    <w:rsid w:val="00CC3D9C"/>
    <w:rsid w:val="00CC4254"/>
    <w:rsid w:val="00CC5F1B"/>
    <w:rsid w:val="00CC6449"/>
    <w:rsid w:val="00CC65AF"/>
    <w:rsid w:val="00CC751F"/>
    <w:rsid w:val="00CC75D9"/>
    <w:rsid w:val="00CC7991"/>
    <w:rsid w:val="00CD0507"/>
    <w:rsid w:val="00CD064E"/>
    <w:rsid w:val="00CD0BD5"/>
    <w:rsid w:val="00CD0FA4"/>
    <w:rsid w:val="00CD155C"/>
    <w:rsid w:val="00CD2600"/>
    <w:rsid w:val="00CD377D"/>
    <w:rsid w:val="00CD37F8"/>
    <w:rsid w:val="00CD3AA7"/>
    <w:rsid w:val="00CD3AC8"/>
    <w:rsid w:val="00CD4A37"/>
    <w:rsid w:val="00CD4A54"/>
    <w:rsid w:val="00CD5028"/>
    <w:rsid w:val="00CD5A3A"/>
    <w:rsid w:val="00CD6D27"/>
    <w:rsid w:val="00CE0A7A"/>
    <w:rsid w:val="00CE1EF7"/>
    <w:rsid w:val="00CE2191"/>
    <w:rsid w:val="00CE396D"/>
    <w:rsid w:val="00CE4042"/>
    <w:rsid w:val="00CE4C24"/>
    <w:rsid w:val="00CE5012"/>
    <w:rsid w:val="00CE510B"/>
    <w:rsid w:val="00CE5B04"/>
    <w:rsid w:val="00CE612A"/>
    <w:rsid w:val="00CE67DC"/>
    <w:rsid w:val="00CE6B17"/>
    <w:rsid w:val="00CE7172"/>
    <w:rsid w:val="00CE7CF6"/>
    <w:rsid w:val="00CF02CA"/>
    <w:rsid w:val="00CF1547"/>
    <w:rsid w:val="00CF1E2C"/>
    <w:rsid w:val="00CF22E0"/>
    <w:rsid w:val="00CF3B13"/>
    <w:rsid w:val="00CF5BDB"/>
    <w:rsid w:val="00CF5E5F"/>
    <w:rsid w:val="00CF69C0"/>
    <w:rsid w:val="00CF709D"/>
    <w:rsid w:val="00CF7B45"/>
    <w:rsid w:val="00D004F0"/>
    <w:rsid w:val="00D014C9"/>
    <w:rsid w:val="00D018CE"/>
    <w:rsid w:val="00D018EF"/>
    <w:rsid w:val="00D01B8E"/>
    <w:rsid w:val="00D01E10"/>
    <w:rsid w:val="00D0225A"/>
    <w:rsid w:val="00D03350"/>
    <w:rsid w:val="00D048EF"/>
    <w:rsid w:val="00D048FE"/>
    <w:rsid w:val="00D04D9B"/>
    <w:rsid w:val="00D057DA"/>
    <w:rsid w:val="00D06260"/>
    <w:rsid w:val="00D06618"/>
    <w:rsid w:val="00D069C9"/>
    <w:rsid w:val="00D075F4"/>
    <w:rsid w:val="00D0768E"/>
    <w:rsid w:val="00D104F0"/>
    <w:rsid w:val="00D116F8"/>
    <w:rsid w:val="00D117F7"/>
    <w:rsid w:val="00D11FB1"/>
    <w:rsid w:val="00D12256"/>
    <w:rsid w:val="00D12E4B"/>
    <w:rsid w:val="00D141F1"/>
    <w:rsid w:val="00D14B45"/>
    <w:rsid w:val="00D14C0C"/>
    <w:rsid w:val="00D150AF"/>
    <w:rsid w:val="00D16512"/>
    <w:rsid w:val="00D2038F"/>
    <w:rsid w:val="00D20458"/>
    <w:rsid w:val="00D20690"/>
    <w:rsid w:val="00D2086A"/>
    <w:rsid w:val="00D22383"/>
    <w:rsid w:val="00D22746"/>
    <w:rsid w:val="00D22A43"/>
    <w:rsid w:val="00D24B13"/>
    <w:rsid w:val="00D2593D"/>
    <w:rsid w:val="00D25D05"/>
    <w:rsid w:val="00D263A2"/>
    <w:rsid w:val="00D267EB"/>
    <w:rsid w:val="00D2721C"/>
    <w:rsid w:val="00D30ED6"/>
    <w:rsid w:val="00D31604"/>
    <w:rsid w:val="00D31FAD"/>
    <w:rsid w:val="00D338B1"/>
    <w:rsid w:val="00D33F58"/>
    <w:rsid w:val="00D345A7"/>
    <w:rsid w:val="00D34802"/>
    <w:rsid w:val="00D3484C"/>
    <w:rsid w:val="00D35628"/>
    <w:rsid w:val="00D35E68"/>
    <w:rsid w:val="00D36146"/>
    <w:rsid w:val="00D3680C"/>
    <w:rsid w:val="00D36C94"/>
    <w:rsid w:val="00D36DE6"/>
    <w:rsid w:val="00D375AD"/>
    <w:rsid w:val="00D41949"/>
    <w:rsid w:val="00D42475"/>
    <w:rsid w:val="00D43F40"/>
    <w:rsid w:val="00D44512"/>
    <w:rsid w:val="00D4538B"/>
    <w:rsid w:val="00D45B59"/>
    <w:rsid w:val="00D45C08"/>
    <w:rsid w:val="00D46042"/>
    <w:rsid w:val="00D46695"/>
    <w:rsid w:val="00D46BD2"/>
    <w:rsid w:val="00D46DE0"/>
    <w:rsid w:val="00D46EC0"/>
    <w:rsid w:val="00D47486"/>
    <w:rsid w:val="00D50DB0"/>
    <w:rsid w:val="00D53029"/>
    <w:rsid w:val="00D53290"/>
    <w:rsid w:val="00D53919"/>
    <w:rsid w:val="00D53B2B"/>
    <w:rsid w:val="00D54906"/>
    <w:rsid w:val="00D54E78"/>
    <w:rsid w:val="00D54F7B"/>
    <w:rsid w:val="00D5541F"/>
    <w:rsid w:val="00D56725"/>
    <w:rsid w:val="00D56BEA"/>
    <w:rsid w:val="00D5727D"/>
    <w:rsid w:val="00D60AD2"/>
    <w:rsid w:val="00D610D2"/>
    <w:rsid w:val="00D6200A"/>
    <w:rsid w:val="00D6264E"/>
    <w:rsid w:val="00D6430B"/>
    <w:rsid w:val="00D64664"/>
    <w:rsid w:val="00D65210"/>
    <w:rsid w:val="00D6527D"/>
    <w:rsid w:val="00D65616"/>
    <w:rsid w:val="00D656B5"/>
    <w:rsid w:val="00D658EB"/>
    <w:rsid w:val="00D65D5E"/>
    <w:rsid w:val="00D65FBF"/>
    <w:rsid w:val="00D676BF"/>
    <w:rsid w:val="00D676C3"/>
    <w:rsid w:val="00D67CC8"/>
    <w:rsid w:val="00D700CC"/>
    <w:rsid w:val="00D70233"/>
    <w:rsid w:val="00D708D3"/>
    <w:rsid w:val="00D71802"/>
    <w:rsid w:val="00D727C2"/>
    <w:rsid w:val="00D75770"/>
    <w:rsid w:val="00D75F20"/>
    <w:rsid w:val="00D76075"/>
    <w:rsid w:val="00D76EE1"/>
    <w:rsid w:val="00D773E4"/>
    <w:rsid w:val="00D77B1B"/>
    <w:rsid w:val="00D77C99"/>
    <w:rsid w:val="00D77D82"/>
    <w:rsid w:val="00D804B4"/>
    <w:rsid w:val="00D80542"/>
    <w:rsid w:val="00D80DB1"/>
    <w:rsid w:val="00D81100"/>
    <w:rsid w:val="00D8121A"/>
    <w:rsid w:val="00D81859"/>
    <w:rsid w:val="00D81A2F"/>
    <w:rsid w:val="00D82225"/>
    <w:rsid w:val="00D82488"/>
    <w:rsid w:val="00D830E0"/>
    <w:rsid w:val="00D8371B"/>
    <w:rsid w:val="00D84F40"/>
    <w:rsid w:val="00D85B78"/>
    <w:rsid w:val="00D85E29"/>
    <w:rsid w:val="00D861D9"/>
    <w:rsid w:val="00D86665"/>
    <w:rsid w:val="00D86A0A"/>
    <w:rsid w:val="00D91073"/>
    <w:rsid w:val="00D9179B"/>
    <w:rsid w:val="00D91AA9"/>
    <w:rsid w:val="00D93091"/>
    <w:rsid w:val="00D93320"/>
    <w:rsid w:val="00D943CB"/>
    <w:rsid w:val="00D95475"/>
    <w:rsid w:val="00D9569D"/>
    <w:rsid w:val="00D95876"/>
    <w:rsid w:val="00D960F7"/>
    <w:rsid w:val="00D96745"/>
    <w:rsid w:val="00D96852"/>
    <w:rsid w:val="00D9771F"/>
    <w:rsid w:val="00DA01F8"/>
    <w:rsid w:val="00DA1724"/>
    <w:rsid w:val="00DA1CE3"/>
    <w:rsid w:val="00DA2431"/>
    <w:rsid w:val="00DA2758"/>
    <w:rsid w:val="00DA2E85"/>
    <w:rsid w:val="00DA33BC"/>
    <w:rsid w:val="00DA40A6"/>
    <w:rsid w:val="00DA45E3"/>
    <w:rsid w:val="00DA4ACE"/>
    <w:rsid w:val="00DA574E"/>
    <w:rsid w:val="00DA5957"/>
    <w:rsid w:val="00DA6C1A"/>
    <w:rsid w:val="00DA73A0"/>
    <w:rsid w:val="00DB2A5A"/>
    <w:rsid w:val="00DB34A1"/>
    <w:rsid w:val="00DB4C04"/>
    <w:rsid w:val="00DB4FB9"/>
    <w:rsid w:val="00DB5B45"/>
    <w:rsid w:val="00DB5F59"/>
    <w:rsid w:val="00DB62C1"/>
    <w:rsid w:val="00DB6781"/>
    <w:rsid w:val="00DB69A2"/>
    <w:rsid w:val="00DB6DC5"/>
    <w:rsid w:val="00DC0767"/>
    <w:rsid w:val="00DC11DA"/>
    <w:rsid w:val="00DC1540"/>
    <w:rsid w:val="00DC1E9E"/>
    <w:rsid w:val="00DC5937"/>
    <w:rsid w:val="00DC5E04"/>
    <w:rsid w:val="00DC7A97"/>
    <w:rsid w:val="00DC7B90"/>
    <w:rsid w:val="00DC7C65"/>
    <w:rsid w:val="00DC7D2D"/>
    <w:rsid w:val="00DD08AF"/>
    <w:rsid w:val="00DD0C8E"/>
    <w:rsid w:val="00DD1FAA"/>
    <w:rsid w:val="00DD231E"/>
    <w:rsid w:val="00DD2F07"/>
    <w:rsid w:val="00DD3128"/>
    <w:rsid w:val="00DD337B"/>
    <w:rsid w:val="00DD3830"/>
    <w:rsid w:val="00DD4E4E"/>
    <w:rsid w:val="00DD4E7B"/>
    <w:rsid w:val="00DD4F79"/>
    <w:rsid w:val="00DD66F5"/>
    <w:rsid w:val="00DD6FA8"/>
    <w:rsid w:val="00DD76D0"/>
    <w:rsid w:val="00DD7F83"/>
    <w:rsid w:val="00DE0359"/>
    <w:rsid w:val="00DE0430"/>
    <w:rsid w:val="00DE052F"/>
    <w:rsid w:val="00DE1A4C"/>
    <w:rsid w:val="00DE1A59"/>
    <w:rsid w:val="00DE3236"/>
    <w:rsid w:val="00DE343F"/>
    <w:rsid w:val="00DE3635"/>
    <w:rsid w:val="00DE36C0"/>
    <w:rsid w:val="00DE3F51"/>
    <w:rsid w:val="00DE43C2"/>
    <w:rsid w:val="00DE4572"/>
    <w:rsid w:val="00DE5400"/>
    <w:rsid w:val="00DE54B5"/>
    <w:rsid w:val="00DE5B26"/>
    <w:rsid w:val="00DE5DE4"/>
    <w:rsid w:val="00DE6003"/>
    <w:rsid w:val="00DE628E"/>
    <w:rsid w:val="00DE7263"/>
    <w:rsid w:val="00DE7894"/>
    <w:rsid w:val="00DE79DF"/>
    <w:rsid w:val="00DF062A"/>
    <w:rsid w:val="00DF0EC3"/>
    <w:rsid w:val="00DF1943"/>
    <w:rsid w:val="00DF29FB"/>
    <w:rsid w:val="00DF3BF7"/>
    <w:rsid w:val="00DF3DB9"/>
    <w:rsid w:val="00DF462D"/>
    <w:rsid w:val="00DF467E"/>
    <w:rsid w:val="00DF4E64"/>
    <w:rsid w:val="00DF54E4"/>
    <w:rsid w:val="00DF5955"/>
    <w:rsid w:val="00DF5FE7"/>
    <w:rsid w:val="00DF71AA"/>
    <w:rsid w:val="00E00227"/>
    <w:rsid w:val="00E00756"/>
    <w:rsid w:val="00E0087B"/>
    <w:rsid w:val="00E014C6"/>
    <w:rsid w:val="00E018FA"/>
    <w:rsid w:val="00E0534F"/>
    <w:rsid w:val="00E05BA0"/>
    <w:rsid w:val="00E066D7"/>
    <w:rsid w:val="00E07850"/>
    <w:rsid w:val="00E07C96"/>
    <w:rsid w:val="00E11087"/>
    <w:rsid w:val="00E11847"/>
    <w:rsid w:val="00E11B5C"/>
    <w:rsid w:val="00E12031"/>
    <w:rsid w:val="00E12394"/>
    <w:rsid w:val="00E12AAD"/>
    <w:rsid w:val="00E13891"/>
    <w:rsid w:val="00E138C3"/>
    <w:rsid w:val="00E14985"/>
    <w:rsid w:val="00E14A7C"/>
    <w:rsid w:val="00E15AB5"/>
    <w:rsid w:val="00E161CC"/>
    <w:rsid w:val="00E17E5B"/>
    <w:rsid w:val="00E17ED1"/>
    <w:rsid w:val="00E21083"/>
    <w:rsid w:val="00E219BC"/>
    <w:rsid w:val="00E23413"/>
    <w:rsid w:val="00E237D7"/>
    <w:rsid w:val="00E238CC"/>
    <w:rsid w:val="00E2510D"/>
    <w:rsid w:val="00E25D49"/>
    <w:rsid w:val="00E25EC4"/>
    <w:rsid w:val="00E2616D"/>
    <w:rsid w:val="00E262C8"/>
    <w:rsid w:val="00E26658"/>
    <w:rsid w:val="00E30329"/>
    <w:rsid w:val="00E309F1"/>
    <w:rsid w:val="00E30DE1"/>
    <w:rsid w:val="00E3219D"/>
    <w:rsid w:val="00E3408C"/>
    <w:rsid w:val="00E3450C"/>
    <w:rsid w:val="00E35684"/>
    <w:rsid w:val="00E358A5"/>
    <w:rsid w:val="00E35B4F"/>
    <w:rsid w:val="00E35F85"/>
    <w:rsid w:val="00E36012"/>
    <w:rsid w:val="00E36080"/>
    <w:rsid w:val="00E36CF1"/>
    <w:rsid w:val="00E40654"/>
    <w:rsid w:val="00E4098A"/>
    <w:rsid w:val="00E435EE"/>
    <w:rsid w:val="00E4399D"/>
    <w:rsid w:val="00E43B4F"/>
    <w:rsid w:val="00E43C60"/>
    <w:rsid w:val="00E44BC9"/>
    <w:rsid w:val="00E44C16"/>
    <w:rsid w:val="00E44EDF"/>
    <w:rsid w:val="00E45001"/>
    <w:rsid w:val="00E4580B"/>
    <w:rsid w:val="00E479B9"/>
    <w:rsid w:val="00E52896"/>
    <w:rsid w:val="00E548FF"/>
    <w:rsid w:val="00E54C47"/>
    <w:rsid w:val="00E55665"/>
    <w:rsid w:val="00E56E0B"/>
    <w:rsid w:val="00E56E30"/>
    <w:rsid w:val="00E605AE"/>
    <w:rsid w:val="00E606E9"/>
    <w:rsid w:val="00E6095F"/>
    <w:rsid w:val="00E60D3E"/>
    <w:rsid w:val="00E611D6"/>
    <w:rsid w:val="00E62739"/>
    <w:rsid w:val="00E62C3F"/>
    <w:rsid w:val="00E63152"/>
    <w:rsid w:val="00E633F4"/>
    <w:rsid w:val="00E63D8A"/>
    <w:rsid w:val="00E640A2"/>
    <w:rsid w:val="00E64AAC"/>
    <w:rsid w:val="00E65A78"/>
    <w:rsid w:val="00E67707"/>
    <w:rsid w:val="00E67E69"/>
    <w:rsid w:val="00E70081"/>
    <w:rsid w:val="00E70703"/>
    <w:rsid w:val="00E70EA8"/>
    <w:rsid w:val="00E72300"/>
    <w:rsid w:val="00E72A97"/>
    <w:rsid w:val="00E75F35"/>
    <w:rsid w:val="00E767BE"/>
    <w:rsid w:val="00E76BFC"/>
    <w:rsid w:val="00E771E4"/>
    <w:rsid w:val="00E77456"/>
    <w:rsid w:val="00E7749E"/>
    <w:rsid w:val="00E77A7E"/>
    <w:rsid w:val="00E77D76"/>
    <w:rsid w:val="00E80A35"/>
    <w:rsid w:val="00E815E6"/>
    <w:rsid w:val="00E81FA0"/>
    <w:rsid w:val="00E84C95"/>
    <w:rsid w:val="00E84ED5"/>
    <w:rsid w:val="00E853D7"/>
    <w:rsid w:val="00E85845"/>
    <w:rsid w:val="00E859F5"/>
    <w:rsid w:val="00E863B3"/>
    <w:rsid w:val="00E8669C"/>
    <w:rsid w:val="00E87F80"/>
    <w:rsid w:val="00E9057A"/>
    <w:rsid w:val="00E90DD0"/>
    <w:rsid w:val="00E913D2"/>
    <w:rsid w:val="00E91735"/>
    <w:rsid w:val="00E920CD"/>
    <w:rsid w:val="00E92497"/>
    <w:rsid w:val="00E92B35"/>
    <w:rsid w:val="00E92BBD"/>
    <w:rsid w:val="00E935E9"/>
    <w:rsid w:val="00E93C5B"/>
    <w:rsid w:val="00E95161"/>
    <w:rsid w:val="00E954E5"/>
    <w:rsid w:val="00E95AAD"/>
    <w:rsid w:val="00E95C5A"/>
    <w:rsid w:val="00E95F9B"/>
    <w:rsid w:val="00E970F9"/>
    <w:rsid w:val="00E9799E"/>
    <w:rsid w:val="00EA099A"/>
    <w:rsid w:val="00EA0EA8"/>
    <w:rsid w:val="00EA1286"/>
    <w:rsid w:val="00EA1492"/>
    <w:rsid w:val="00EA15FE"/>
    <w:rsid w:val="00EA1959"/>
    <w:rsid w:val="00EA2FEF"/>
    <w:rsid w:val="00EA3B62"/>
    <w:rsid w:val="00EA56F5"/>
    <w:rsid w:val="00EA69A7"/>
    <w:rsid w:val="00EA6B1A"/>
    <w:rsid w:val="00EA6EC8"/>
    <w:rsid w:val="00EA7082"/>
    <w:rsid w:val="00EB0448"/>
    <w:rsid w:val="00EB0F11"/>
    <w:rsid w:val="00EB2703"/>
    <w:rsid w:val="00EB2735"/>
    <w:rsid w:val="00EB2860"/>
    <w:rsid w:val="00EB37DD"/>
    <w:rsid w:val="00EB4AB6"/>
    <w:rsid w:val="00EB6A7C"/>
    <w:rsid w:val="00EB6F35"/>
    <w:rsid w:val="00EB73B0"/>
    <w:rsid w:val="00EB747C"/>
    <w:rsid w:val="00EC0311"/>
    <w:rsid w:val="00EC0BE0"/>
    <w:rsid w:val="00EC13CB"/>
    <w:rsid w:val="00EC174C"/>
    <w:rsid w:val="00EC2A4E"/>
    <w:rsid w:val="00EC2BCC"/>
    <w:rsid w:val="00EC3844"/>
    <w:rsid w:val="00EC3C10"/>
    <w:rsid w:val="00EC4054"/>
    <w:rsid w:val="00EC47BD"/>
    <w:rsid w:val="00EC4A3C"/>
    <w:rsid w:val="00EC4BC7"/>
    <w:rsid w:val="00EC4C07"/>
    <w:rsid w:val="00EC57B0"/>
    <w:rsid w:val="00EC6744"/>
    <w:rsid w:val="00EC683F"/>
    <w:rsid w:val="00EC719A"/>
    <w:rsid w:val="00EC771E"/>
    <w:rsid w:val="00ED0DA1"/>
    <w:rsid w:val="00ED265F"/>
    <w:rsid w:val="00ED3080"/>
    <w:rsid w:val="00ED45BA"/>
    <w:rsid w:val="00ED5804"/>
    <w:rsid w:val="00ED6239"/>
    <w:rsid w:val="00ED7410"/>
    <w:rsid w:val="00ED74FD"/>
    <w:rsid w:val="00ED7A95"/>
    <w:rsid w:val="00EE10B6"/>
    <w:rsid w:val="00EE1CD0"/>
    <w:rsid w:val="00EE2E4D"/>
    <w:rsid w:val="00EE3409"/>
    <w:rsid w:val="00EE42FE"/>
    <w:rsid w:val="00EE432B"/>
    <w:rsid w:val="00EE63CB"/>
    <w:rsid w:val="00EE6EA8"/>
    <w:rsid w:val="00EE6EC3"/>
    <w:rsid w:val="00EF039F"/>
    <w:rsid w:val="00EF0556"/>
    <w:rsid w:val="00EF0568"/>
    <w:rsid w:val="00EF1130"/>
    <w:rsid w:val="00EF118E"/>
    <w:rsid w:val="00EF1E70"/>
    <w:rsid w:val="00EF23E2"/>
    <w:rsid w:val="00EF3799"/>
    <w:rsid w:val="00EF3A22"/>
    <w:rsid w:val="00EF3D29"/>
    <w:rsid w:val="00EF3D46"/>
    <w:rsid w:val="00EF40E6"/>
    <w:rsid w:val="00EF592E"/>
    <w:rsid w:val="00EF61EB"/>
    <w:rsid w:val="00EF6300"/>
    <w:rsid w:val="00EF7A26"/>
    <w:rsid w:val="00F011CA"/>
    <w:rsid w:val="00F012A0"/>
    <w:rsid w:val="00F017E9"/>
    <w:rsid w:val="00F0226E"/>
    <w:rsid w:val="00F034D1"/>
    <w:rsid w:val="00F03A85"/>
    <w:rsid w:val="00F03BA4"/>
    <w:rsid w:val="00F04500"/>
    <w:rsid w:val="00F0578E"/>
    <w:rsid w:val="00F05DF8"/>
    <w:rsid w:val="00F0613F"/>
    <w:rsid w:val="00F06535"/>
    <w:rsid w:val="00F06A5E"/>
    <w:rsid w:val="00F06EE0"/>
    <w:rsid w:val="00F0719F"/>
    <w:rsid w:val="00F0795E"/>
    <w:rsid w:val="00F07F1B"/>
    <w:rsid w:val="00F1019F"/>
    <w:rsid w:val="00F10862"/>
    <w:rsid w:val="00F10B32"/>
    <w:rsid w:val="00F10EDB"/>
    <w:rsid w:val="00F11E8A"/>
    <w:rsid w:val="00F136D3"/>
    <w:rsid w:val="00F13919"/>
    <w:rsid w:val="00F13E06"/>
    <w:rsid w:val="00F1543A"/>
    <w:rsid w:val="00F15A11"/>
    <w:rsid w:val="00F1605C"/>
    <w:rsid w:val="00F1609E"/>
    <w:rsid w:val="00F17F17"/>
    <w:rsid w:val="00F2000D"/>
    <w:rsid w:val="00F20631"/>
    <w:rsid w:val="00F2084D"/>
    <w:rsid w:val="00F2090C"/>
    <w:rsid w:val="00F217BA"/>
    <w:rsid w:val="00F2210F"/>
    <w:rsid w:val="00F2249A"/>
    <w:rsid w:val="00F22E81"/>
    <w:rsid w:val="00F23540"/>
    <w:rsid w:val="00F241E4"/>
    <w:rsid w:val="00F242A1"/>
    <w:rsid w:val="00F2437A"/>
    <w:rsid w:val="00F243DC"/>
    <w:rsid w:val="00F26B9E"/>
    <w:rsid w:val="00F2701F"/>
    <w:rsid w:val="00F27A74"/>
    <w:rsid w:val="00F3002D"/>
    <w:rsid w:val="00F3137C"/>
    <w:rsid w:val="00F31E5F"/>
    <w:rsid w:val="00F3217C"/>
    <w:rsid w:val="00F32878"/>
    <w:rsid w:val="00F3352B"/>
    <w:rsid w:val="00F33BD9"/>
    <w:rsid w:val="00F34E5C"/>
    <w:rsid w:val="00F34FDC"/>
    <w:rsid w:val="00F364EF"/>
    <w:rsid w:val="00F36E9C"/>
    <w:rsid w:val="00F37340"/>
    <w:rsid w:val="00F37EA0"/>
    <w:rsid w:val="00F4008F"/>
    <w:rsid w:val="00F407D9"/>
    <w:rsid w:val="00F425C5"/>
    <w:rsid w:val="00F43D76"/>
    <w:rsid w:val="00F44FBE"/>
    <w:rsid w:val="00F45A6F"/>
    <w:rsid w:val="00F46B88"/>
    <w:rsid w:val="00F47EE2"/>
    <w:rsid w:val="00F50F7E"/>
    <w:rsid w:val="00F521A6"/>
    <w:rsid w:val="00F5284F"/>
    <w:rsid w:val="00F52F25"/>
    <w:rsid w:val="00F53437"/>
    <w:rsid w:val="00F54203"/>
    <w:rsid w:val="00F543A4"/>
    <w:rsid w:val="00F55620"/>
    <w:rsid w:val="00F55641"/>
    <w:rsid w:val="00F57A96"/>
    <w:rsid w:val="00F57CB9"/>
    <w:rsid w:val="00F608A1"/>
    <w:rsid w:val="00F6136C"/>
    <w:rsid w:val="00F617E1"/>
    <w:rsid w:val="00F61A5F"/>
    <w:rsid w:val="00F64596"/>
    <w:rsid w:val="00F64BAF"/>
    <w:rsid w:val="00F653D9"/>
    <w:rsid w:val="00F65757"/>
    <w:rsid w:val="00F65982"/>
    <w:rsid w:val="00F66720"/>
    <w:rsid w:val="00F66F36"/>
    <w:rsid w:val="00F66F3E"/>
    <w:rsid w:val="00F67166"/>
    <w:rsid w:val="00F67AEC"/>
    <w:rsid w:val="00F70229"/>
    <w:rsid w:val="00F708E2"/>
    <w:rsid w:val="00F709B1"/>
    <w:rsid w:val="00F709FE"/>
    <w:rsid w:val="00F70F36"/>
    <w:rsid w:val="00F70F7E"/>
    <w:rsid w:val="00F711D4"/>
    <w:rsid w:val="00F723A6"/>
    <w:rsid w:val="00F728D1"/>
    <w:rsid w:val="00F72B62"/>
    <w:rsid w:val="00F73EAF"/>
    <w:rsid w:val="00F7500F"/>
    <w:rsid w:val="00F7525C"/>
    <w:rsid w:val="00F768D6"/>
    <w:rsid w:val="00F76A4E"/>
    <w:rsid w:val="00F772CB"/>
    <w:rsid w:val="00F77316"/>
    <w:rsid w:val="00F77356"/>
    <w:rsid w:val="00F80EA0"/>
    <w:rsid w:val="00F8113A"/>
    <w:rsid w:val="00F81D1F"/>
    <w:rsid w:val="00F83089"/>
    <w:rsid w:val="00F8375C"/>
    <w:rsid w:val="00F83C1E"/>
    <w:rsid w:val="00F84509"/>
    <w:rsid w:val="00F84AE5"/>
    <w:rsid w:val="00F84C87"/>
    <w:rsid w:val="00F85E89"/>
    <w:rsid w:val="00F86C64"/>
    <w:rsid w:val="00F8752D"/>
    <w:rsid w:val="00F8761D"/>
    <w:rsid w:val="00F876D6"/>
    <w:rsid w:val="00F90161"/>
    <w:rsid w:val="00F90652"/>
    <w:rsid w:val="00F917A5"/>
    <w:rsid w:val="00F9300A"/>
    <w:rsid w:val="00F9363F"/>
    <w:rsid w:val="00F976CF"/>
    <w:rsid w:val="00F97D08"/>
    <w:rsid w:val="00F97D6B"/>
    <w:rsid w:val="00F97D97"/>
    <w:rsid w:val="00FA0569"/>
    <w:rsid w:val="00FA0791"/>
    <w:rsid w:val="00FA0F30"/>
    <w:rsid w:val="00FA2388"/>
    <w:rsid w:val="00FA2B9E"/>
    <w:rsid w:val="00FA3282"/>
    <w:rsid w:val="00FA3E17"/>
    <w:rsid w:val="00FA46B1"/>
    <w:rsid w:val="00FA5AB3"/>
    <w:rsid w:val="00FA7250"/>
    <w:rsid w:val="00FA759A"/>
    <w:rsid w:val="00FA759C"/>
    <w:rsid w:val="00FA75A5"/>
    <w:rsid w:val="00FB1046"/>
    <w:rsid w:val="00FB12BC"/>
    <w:rsid w:val="00FB1B7B"/>
    <w:rsid w:val="00FB236F"/>
    <w:rsid w:val="00FB2A86"/>
    <w:rsid w:val="00FB4218"/>
    <w:rsid w:val="00FB475D"/>
    <w:rsid w:val="00FB4884"/>
    <w:rsid w:val="00FB67FF"/>
    <w:rsid w:val="00FB68A3"/>
    <w:rsid w:val="00FB6C00"/>
    <w:rsid w:val="00FC1292"/>
    <w:rsid w:val="00FC27FD"/>
    <w:rsid w:val="00FC2D7C"/>
    <w:rsid w:val="00FC3B8A"/>
    <w:rsid w:val="00FC3D81"/>
    <w:rsid w:val="00FC5307"/>
    <w:rsid w:val="00FC53E0"/>
    <w:rsid w:val="00FC5C62"/>
    <w:rsid w:val="00FC6CD6"/>
    <w:rsid w:val="00FC7EEB"/>
    <w:rsid w:val="00FC7F81"/>
    <w:rsid w:val="00FD0041"/>
    <w:rsid w:val="00FD0937"/>
    <w:rsid w:val="00FD1F55"/>
    <w:rsid w:val="00FD20B6"/>
    <w:rsid w:val="00FD3297"/>
    <w:rsid w:val="00FD3615"/>
    <w:rsid w:val="00FD4DBA"/>
    <w:rsid w:val="00FD5054"/>
    <w:rsid w:val="00FD5093"/>
    <w:rsid w:val="00FD5D49"/>
    <w:rsid w:val="00FD5FB9"/>
    <w:rsid w:val="00FD6B2B"/>
    <w:rsid w:val="00FD7AAF"/>
    <w:rsid w:val="00FD7CD6"/>
    <w:rsid w:val="00FE1806"/>
    <w:rsid w:val="00FE2313"/>
    <w:rsid w:val="00FE2362"/>
    <w:rsid w:val="00FE3016"/>
    <w:rsid w:val="00FE4A97"/>
    <w:rsid w:val="00FE4E54"/>
    <w:rsid w:val="00FE507E"/>
    <w:rsid w:val="00FE59FE"/>
    <w:rsid w:val="00FE6371"/>
    <w:rsid w:val="00FE73FE"/>
    <w:rsid w:val="00FE7517"/>
    <w:rsid w:val="00FE7E2D"/>
    <w:rsid w:val="00FF210B"/>
    <w:rsid w:val="00FF23C9"/>
    <w:rsid w:val="00FF3461"/>
    <w:rsid w:val="00FF3997"/>
    <w:rsid w:val="00FF4E19"/>
    <w:rsid w:val="00FF58DD"/>
    <w:rsid w:val="00FF592A"/>
    <w:rsid w:val="00FF603C"/>
    <w:rsid w:val="00FF6615"/>
    <w:rsid w:val="00FF681C"/>
    <w:rsid w:val="00FF6E62"/>
    <w:rsid w:val="00FF7D63"/>
    <w:rsid w:val="00FF7ED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59C72C0D"/>
  <w15:docId w15:val="{B518D836-8888-4662-B666-F67FDE16C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281C"/>
    <w:rPr>
      <w:rFonts w:ascii="Arial" w:hAnsi="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FD3297"/>
  </w:style>
  <w:style w:type="paragraph" w:styleId="Encabezado">
    <w:name w:val="header"/>
    <w:basedOn w:val="Normal"/>
    <w:link w:val="EncabezadoCar"/>
    <w:rsid w:val="00FD3297"/>
    <w:pPr>
      <w:tabs>
        <w:tab w:val="center" w:pos="4320"/>
        <w:tab w:val="right" w:pos="8640"/>
      </w:tabs>
      <w:jc w:val="both"/>
    </w:pPr>
    <w:rPr>
      <w:sz w:val="20"/>
      <w:szCs w:val="20"/>
      <w:lang w:val="es-ES_tradnl"/>
    </w:rPr>
  </w:style>
  <w:style w:type="paragraph" w:styleId="Piedepgina">
    <w:name w:val="footer"/>
    <w:basedOn w:val="Normal"/>
    <w:link w:val="PiedepginaCar"/>
    <w:uiPriority w:val="99"/>
    <w:rsid w:val="00FD3297"/>
    <w:pPr>
      <w:tabs>
        <w:tab w:val="center" w:pos="4320"/>
        <w:tab w:val="right" w:pos="8640"/>
      </w:tabs>
      <w:jc w:val="both"/>
    </w:pPr>
    <w:rPr>
      <w:sz w:val="20"/>
      <w:szCs w:val="20"/>
      <w:lang w:val="es-ES_tradnl"/>
    </w:rPr>
  </w:style>
  <w:style w:type="character" w:customStyle="1" w:styleId="PiedepginaCar">
    <w:name w:val="Pie de página Car"/>
    <w:link w:val="Piedepgina"/>
    <w:uiPriority w:val="99"/>
    <w:rsid w:val="009711EA"/>
    <w:rPr>
      <w:rFonts w:ascii="Arial" w:hAnsi="Arial"/>
      <w:lang w:val="es-ES_tradnl" w:eastAsia="es-ES"/>
    </w:rPr>
  </w:style>
  <w:style w:type="paragraph" w:styleId="Textoindependiente3">
    <w:name w:val="Body Text 3"/>
    <w:basedOn w:val="Normal"/>
    <w:link w:val="Textoindependiente3Car"/>
    <w:rsid w:val="006D227A"/>
    <w:pPr>
      <w:pBdr>
        <w:top w:val="single" w:sz="4" w:space="1" w:color="auto"/>
        <w:left w:val="single" w:sz="4" w:space="4" w:color="auto"/>
        <w:bottom w:val="single" w:sz="4" w:space="1" w:color="auto"/>
        <w:right w:val="single" w:sz="4" w:space="4" w:color="auto"/>
      </w:pBdr>
      <w:jc w:val="center"/>
    </w:pPr>
    <w:rPr>
      <w:rFonts w:ascii="Times New Roman" w:hAnsi="Times New Roman"/>
      <w:sz w:val="20"/>
      <w:szCs w:val="20"/>
    </w:rPr>
  </w:style>
  <w:style w:type="character" w:customStyle="1" w:styleId="Textoindependiente3Car">
    <w:name w:val="Texto independiente 3 Car"/>
    <w:link w:val="Textoindependiente3"/>
    <w:rsid w:val="006D227A"/>
    <w:rPr>
      <w:lang w:val="es-ES" w:eastAsia="es-ES"/>
    </w:rPr>
  </w:style>
  <w:style w:type="paragraph" w:customStyle="1" w:styleId="Default">
    <w:name w:val="Default"/>
    <w:rsid w:val="00C3516E"/>
    <w:pPr>
      <w:autoSpaceDE w:val="0"/>
      <w:autoSpaceDN w:val="0"/>
      <w:adjustRightInd w:val="0"/>
    </w:pPr>
    <w:rPr>
      <w:rFonts w:ascii="Arial" w:eastAsia="Calibri" w:hAnsi="Arial" w:cs="Arial"/>
      <w:color w:val="000000"/>
      <w:sz w:val="24"/>
      <w:szCs w:val="24"/>
      <w:lang w:eastAsia="en-US"/>
    </w:rPr>
  </w:style>
  <w:style w:type="paragraph" w:customStyle="1" w:styleId="Cuadrculamedia21">
    <w:name w:val="Cuadrícula media 21"/>
    <w:uiPriority w:val="1"/>
    <w:qFormat/>
    <w:rsid w:val="00C3516E"/>
    <w:rPr>
      <w:rFonts w:ascii="Calibri" w:eastAsia="Calibri" w:hAnsi="Calibri"/>
      <w:sz w:val="22"/>
      <w:szCs w:val="22"/>
      <w:lang w:eastAsia="en-US"/>
    </w:rPr>
  </w:style>
  <w:style w:type="character" w:customStyle="1" w:styleId="textonavy1">
    <w:name w:val="texto_navy1"/>
    <w:rsid w:val="008B669B"/>
    <w:rPr>
      <w:color w:val="000080"/>
    </w:rPr>
  </w:style>
  <w:style w:type="paragraph" w:styleId="NormalWeb">
    <w:name w:val="Normal (Web)"/>
    <w:basedOn w:val="Normal"/>
    <w:uiPriority w:val="99"/>
    <w:unhideWhenUsed/>
    <w:rsid w:val="001662D9"/>
    <w:pPr>
      <w:spacing w:before="100" w:beforeAutospacing="1" w:after="100" w:afterAutospacing="1"/>
    </w:pPr>
    <w:rPr>
      <w:rFonts w:ascii="Times New Roman" w:hAnsi="Times New Roman"/>
      <w:lang w:val="es-CO" w:eastAsia="es-CO"/>
    </w:rPr>
  </w:style>
  <w:style w:type="paragraph" w:customStyle="1" w:styleId="Cuadrculamedia1-nfasis21">
    <w:name w:val="Cuadrícula media 1 - Énfasis 21"/>
    <w:basedOn w:val="Normal"/>
    <w:uiPriority w:val="34"/>
    <w:qFormat/>
    <w:rsid w:val="001662D9"/>
    <w:pPr>
      <w:ind w:left="708"/>
    </w:pPr>
    <w:rPr>
      <w:rFonts w:ascii="Courier New" w:hAnsi="Courier New"/>
      <w:szCs w:val="20"/>
      <w:lang w:val="es-ES_tradnl"/>
    </w:rPr>
  </w:style>
  <w:style w:type="character" w:customStyle="1" w:styleId="apple-converted-space">
    <w:name w:val="apple-converted-space"/>
    <w:rsid w:val="001662D9"/>
  </w:style>
  <w:style w:type="paragraph" w:customStyle="1" w:styleId="estilo1">
    <w:name w:val="estilo1"/>
    <w:basedOn w:val="Normal"/>
    <w:rsid w:val="001662D9"/>
    <w:pPr>
      <w:spacing w:before="230" w:after="230" w:line="216" w:lineRule="atLeast"/>
      <w:ind w:left="230" w:right="230"/>
    </w:pPr>
    <w:rPr>
      <w:rFonts w:ascii="Verdana" w:hAnsi="Verdana"/>
      <w:color w:val="000000"/>
      <w:sz w:val="18"/>
      <w:szCs w:val="18"/>
    </w:rPr>
  </w:style>
  <w:style w:type="paragraph" w:styleId="Textodeglobo">
    <w:name w:val="Balloon Text"/>
    <w:basedOn w:val="Normal"/>
    <w:link w:val="TextodegloboCar"/>
    <w:uiPriority w:val="99"/>
    <w:rsid w:val="009E1D2E"/>
    <w:rPr>
      <w:rFonts w:ascii="Tahoma" w:hAnsi="Tahoma"/>
      <w:sz w:val="16"/>
      <w:szCs w:val="16"/>
    </w:rPr>
  </w:style>
  <w:style w:type="character" w:customStyle="1" w:styleId="TextodegloboCar">
    <w:name w:val="Texto de globo Car"/>
    <w:link w:val="Textodeglobo"/>
    <w:uiPriority w:val="99"/>
    <w:rsid w:val="009E1D2E"/>
    <w:rPr>
      <w:rFonts w:ascii="Tahoma" w:hAnsi="Tahoma" w:cs="Tahoma"/>
      <w:sz w:val="16"/>
      <w:szCs w:val="16"/>
      <w:lang w:val="es-ES" w:eastAsia="es-ES"/>
    </w:rPr>
  </w:style>
  <w:style w:type="character" w:styleId="Refdecomentario">
    <w:name w:val="annotation reference"/>
    <w:uiPriority w:val="99"/>
    <w:rsid w:val="00753D6B"/>
    <w:rPr>
      <w:sz w:val="16"/>
      <w:szCs w:val="16"/>
    </w:rPr>
  </w:style>
  <w:style w:type="paragraph" w:styleId="Textocomentario">
    <w:name w:val="annotation text"/>
    <w:basedOn w:val="Normal"/>
    <w:link w:val="TextocomentarioCar"/>
    <w:uiPriority w:val="99"/>
    <w:rsid w:val="00753D6B"/>
    <w:rPr>
      <w:sz w:val="20"/>
      <w:szCs w:val="20"/>
    </w:rPr>
  </w:style>
  <w:style w:type="character" w:customStyle="1" w:styleId="TextocomentarioCar">
    <w:name w:val="Texto comentario Car"/>
    <w:link w:val="Textocomentario"/>
    <w:uiPriority w:val="99"/>
    <w:rsid w:val="00753D6B"/>
    <w:rPr>
      <w:rFonts w:ascii="Arial" w:hAnsi="Arial"/>
    </w:rPr>
  </w:style>
  <w:style w:type="paragraph" w:styleId="Asuntodelcomentario">
    <w:name w:val="annotation subject"/>
    <w:basedOn w:val="Textocomentario"/>
    <w:next w:val="Textocomentario"/>
    <w:link w:val="AsuntodelcomentarioCar"/>
    <w:rsid w:val="00521624"/>
    <w:rPr>
      <w:b/>
      <w:bCs/>
    </w:rPr>
  </w:style>
  <w:style w:type="character" w:customStyle="1" w:styleId="AsuntodelcomentarioCar">
    <w:name w:val="Asunto del comentario Car"/>
    <w:link w:val="Asuntodelcomentario"/>
    <w:rsid w:val="00521624"/>
    <w:rPr>
      <w:rFonts w:ascii="Arial" w:hAnsi="Arial"/>
      <w:b/>
      <w:bCs/>
      <w:lang w:val="es-ES" w:eastAsia="es-ES"/>
    </w:rPr>
  </w:style>
  <w:style w:type="paragraph" w:customStyle="1" w:styleId="Textosinformato1">
    <w:name w:val="Texto sin formato1"/>
    <w:basedOn w:val="Normal"/>
    <w:rsid w:val="004B6D10"/>
    <w:rPr>
      <w:rFonts w:ascii="Courier New" w:hAnsi="Courier New"/>
      <w:sz w:val="20"/>
      <w:szCs w:val="20"/>
      <w:lang w:val="es-ES_tradnl"/>
    </w:rPr>
  </w:style>
  <w:style w:type="paragraph" w:customStyle="1" w:styleId="Listamedia2-nfasis21">
    <w:name w:val="Lista media 2 - Énfasis 21"/>
    <w:hidden/>
    <w:uiPriority w:val="99"/>
    <w:semiHidden/>
    <w:rsid w:val="00022F93"/>
    <w:rPr>
      <w:rFonts w:ascii="Arial" w:hAnsi="Arial"/>
      <w:sz w:val="24"/>
      <w:szCs w:val="24"/>
      <w:lang w:val="es-ES" w:eastAsia="es-ES"/>
    </w:rPr>
  </w:style>
  <w:style w:type="paragraph" w:customStyle="1" w:styleId="Sombreadovistoso-nfasis11">
    <w:name w:val="Sombreado vistoso - Énfasis 11"/>
    <w:hidden/>
    <w:uiPriority w:val="99"/>
    <w:semiHidden/>
    <w:rsid w:val="00A74118"/>
    <w:rPr>
      <w:rFonts w:ascii="Arial" w:hAnsi="Arial"/>
      <w:sz w:val="24"/>
      <w:szCs w:val="24"/>
      <w:lang w:val="es-ES" w:eastAsia="es-ES"/>
    </w:rPr>
  </w:style>
  <w:style w:type="character" w:styleId="Hipervnculo">
    <w:name w:val="Hyperlink"/>
    <w:uiPriority w:val="99"/>
    <w:unhideWhenUsed/>
    <w:rsid w:val="00373ED8"/>
    <w:rPr>
      <w:color w:val="0000FF"/>
      <w:u w:val="single"/>
    </w:rPr>
  </w:style>
  <w:style w:type="character" w:customStyle="1" w:styleId="grame">
    <w:name w:val="grame"/>
    <w:rsid w:val="00373ED8"/>
  </w:style>
  <w:style w:type="character" w:customStyle="1" w:styleId="spelle">
    <w:name w:val="spelle"/>
    <w:rsid w:val="00967B88"/>
  </w:style>
  <w:style w:type="character" w:customStyle="1" w:styleId="textonavy">
    <w:name w:val="texto_navy"/>
    <w:rsid w:val="00E62739"/>
  </w:style>
  <w:style w:type="paragraph" w:styleId="Textonotapie">
    <w:name w:val="footnote text"/>
    <w:aliases w:val="texto de nota al pie,Texto nota pie Car Car Car Car Car Car Car Car,Texto nota pie Car Car Car,fn,Footnote Text Char Char Char Char Char Char,Texto nota pie Car Car Car Car Car,Texto nota pie Car1,ft,Footnote Text Char Char,foottextfra,F"/>
    <w:basedOn w:val="Normal"/>
    <w:link w:val="TextonotapieCar"/>
    <w:uiPriority w:val="99"/>
    <w:unhideWhenUsed/>
    <w:qFormat/>
    <w:rsid w:val="00B675AB"/>
    <w:pPr>
      <w:widowControl w:val="0"/>
    </w:pPr>
    <w:rPr>
      <w:rFonts w:ascii="Calibri" w:eastAsia="Calibri" w:hAnsi="Calibri"/>
      <w:sz w:val="20"/>
      <w:szCs w:val="20"/>
      <w:lang w:val="en-US"/>
    </w:rPr>
  </w:style>
  <w:style w:type="character" w:customStyle="1" w:styleId="TextonotapieCar">
    <w:name w:val="Texto nota pie Car"/>
    <w:aliases w:val="texto de nota al pie Car,Texto nota pie Car Car Car Car Car Car Car Car Car,Texto nota pie Car Car Car Car,fn Car,Footnote Text Char Char Char Char Char Char Car,Texto nota pie Car Car Car Car Car Car,Texto nota pie Car1 Car,ft Car"/>
    <w:link w:val="Textonotapie"/>
    <w:uiPriority w:val="99"/>
    <w:rsid w:val="00B675AB"/>
    <w:rPr>
      <w:rFonts w:ascii="Calibri" w:eastAsia="Calibri" w:hAnsi="Calibri"/>
      <w:lang w:val="en-US"/>
    </w:rPr>
  </w:style>
  <w:style w:type="character" w:styleId="Refdenotaalpie">
    <w:name w:val="footnote reference"/>
    <w:aliases w:val="referencia nota al pie,Texto de nota al pie,Ref. de nota al pie2,Ref,de nota al pie,Appel note de bas de p,fr,Used by Word for Help footnote symbols,titulo 2,Style 24,pie pddes"/>
    <w:uiPriority w:val="99"/>
    <w:unhideWhenUsed/>
    <w:rsid w:val="00B675AB"/>
    <w:rPr>
      <w:vertAlign w:val="superscript"/>
    </w:rPr>
  </w:style>
  <w:style w:type="table" w:styleId="Tablaconcuadrcula">
    <w:name w:val="Table Grid"/>
    <w:basedOn w:val="Tablanormal"/>
    <w:uiPriority w:val="39"/>
    <w:rsid w:val="00EC2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1799"/>
    <w:rPr>
      <w:rFonts w:ascii="Calibri" w:eastAsia="Calibri" w:hAnsi="Calibri"/>
      <w:sz w:val="22"/>
      <w:szCs w:val="22"/>
      <w:lang w:eastAsia="en-US"/>
    </w:rPr>
  </w:style>
  <w:style w:type="paragraph" w:styleId="Textoindependiente2">
    <w:name w:val="Body Text 2"/>
    <w:basedOn w:val="Normal"/>
    <w:link w:val="Textoindependiente2Car"/>
    <w:rsid w:val="004D2890"/>
    <w:pPr>
      <w:spacing w:after="120" w:line="480" w:lineRule="auto"/>
    </w:pPr>
  </w:style>
  <w:style w:type="character" w:customStyle="1" w:styleId="Textoindependiente2Car">
    <w:name w:val="Texto independiente 2 Car"/>
    <w:link w:val="Textoindependiente2"/>
    <w:rsid w:val="004D2890"/>
    <w:rPr>
      <w:rFonts w:ascii="Arial" w:hAnsi="Arial"/>
      <w:sz w:val="24"/>
      <w:szCs w:val="24"/>
      <w:lang w:val="es-ES" w:eastAsia="es-ES"/>
    </w:rPr>
  </w:style>
  <w:style w:type="paragraph" w:styleId="Ttulo">
    <w:name w:val="Title"/>
    <w:basedOn w:val="Normal"/>
    <w:link w:val="TtuloCar"/>
    <w:qFormat/>
    <w:rsid w:val="004D2890"/>
    <w:pPr>
      <w:jc w:val="center"/>
    </w:pPr>
    <w:rPr>
      <w:rFonts w:ascii="Times New Roman" w:hAnsi="Times New Roman"/>
      <w:b/>
      <w:bCs/>
      <w:u w:val="single"/>
    </w:rPr>
  </w:style>
  <w:style w:type="character" w:customStyle="1" w:styleId="TtuloCar">
    <w:name w:val="Título Car"/>
    <w:link w:val="Ttulo"/>
    <w:rsid w:val="004D2890"/>
    <w:rPr>
      <w:b/>
      <w:bCs/>
      <w:sz w:val="24"/>
      <w:szCs w:val="24"/>
      <w:u w:val="single"/>
      <w:lang w:val="es-ES" w:eastAsia="es-ES"/>
    </w:rPr>
  </w:style>
  <w:style w:type="paragraph" w:styleId="Prrafodelista">
    <w:name w:val="List Paragraph"/>
    <w:basedOn w:val="Normal"/>
    <w:link w:val="PrrafodelistaCar"/>
    <w:uiPriority w:val="34"/>
    <w:qFormat/>
    <w:rsid w:val="004D2890"/>
    <w:pPr>
      <w:ind w:left="720"/>
      <w:contextualSpacing/>
    </w:pPr>
    <w:rPr>
      <w:rFonts w:ascii="Calibri" w:hAnsi="Calibri"/>
      <w:lang w:val="es-ES_tradnl"/>
    </w:rPr>
  </w:style>
  <w:style w:type="character" w:styleId="Textoennegrita">
    <w:name w:val="Strong"/>
    <w:uiPriority w:val="22"/>
    <w:qFormat/>
    <w:rsid w:val="004D2890"/>
    <w:rPr>
      <w:b/>
      <w:bCs/>
    </w:rPr>
  </w:style>
  <w:style w:type="character" w:customStyle="1" w:styleId="baj1">
    <w:name w:val="b_aj1"/>
    <w:rsid w:val="008A3DD5"/>
    <w:rPr>
      <w:b/>
      <w:bCs/>
      <w:color w:val="244700"/>
    </w:rPr>
  </w:style>
  <w:style w:type="paragraph" w:styleId="Subttulo">
    <w:name w:val="Subtitle"/>
    <w:basedOn w:val="Normal"/>
    <w:next w:val="Normal"/>
    <w:link w:val="SubttuloCar"/>
    <w:qFormat/>
    <w:rsid w:val="00A11D78"/>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rsid w:val="00A11D78"/>
    <w:rPr>
      <w:rFonts w:asciiTheme="majorHAnsi" w:eastAsiaTheme="majorEastAsia" w:hAnsiTheme="majorHAnsi" w:cstheme="majorBidi"/>
      <w:i/>
      <w:iCs/>
      <w:color w:val="4F81BD" w:themeColor="accent1"/>
      <w:spacing w:val="15"/>
      <w:sz w:val="24"/>
      <w:szCs w:val="24"/>
      <w:lang w:val="es-ES" w:eastAsia="es-ES"/>
    </w:rPr>
  </w:style>
  <w:style w:type="character" w:customStyle="1" w:styleId="baj">
    <w:name w:val="b_aj"/>
    <w:basedOn w:val="Fuentedeprrafopredeter"/>
    <w:rsid w:val="00A11D78"/>
  </w:style>
  <w:style w:type="paragraph" w:customStyle="1" w:styleId="centrado">
    <w:name w:val="centrado"/>
    <w:basedOn w:val="Normal"/>
    <w:rsid w:val="00383E80"/>
    <w:pPr>
      <w:spacing w:before="100" w:beforeAutospacing="1" w:after="100" w:afterAutospacing="1"/>
    </w:pPr>
    <w:rPr>
      <w:rFonts w:ascii="Times New Roman" w:hAnsi="Times New Roman"/>
    </w:rPr>
  </w:style>
  <w:style w:type="character" w:styleId="Hipervnculovisitado">
    <w:name w:val="FollowedHyperlink"/>
    <w:basedOn w:val="Fuentedeprrafopredeter"/>
    <w:uiPriority w:val="99"/>
    <w:unhideWhenUsed/>
    <w:rsid w:val="00383E80"/>
    <w:rPr>
      <w:color w:val="800080"/>
      <w:u w:val="single"/>
    </w:rPr>
  </w:style>
  <w:style w:type="character" w:customStyle="1" w:styleId="iaj">
    <w:name w:val="i_aj"/>
    <w:basedOn w:val="Fuentedeprrafopredeter"/>
    <w:rsid w:val="00383E80"/>
  </w:style>
  <w:style w:type="paragraph" w:styleId="Revisin">
    <w:name w:val="Revision"/>
    <w:hidden/>
    <w:uiPriority w:val="99"/>
    <w:semiHidden/>
    <w:rsid w:val="00383E80"/>
    <w:rPr>
      <w:rFonts w:ascii="Arial" w:hAnsi="Arial"/>
      <w:sz w:val="24"/>
      <w:szCs w:val="24"/>
      <w:lang w:val="es-ES" w:eastAsia="es-ES"/>
    </w:rPr>
  </w:style>
  <w:style w:type="table" w:customStyle="1" w:styleId="Tablaconcuadrcula1">
    <w:name w:val="Tabla con cuadrícula1"/>
    <w:basedOn w:val="Tablanormal"/>
    <w:next w:val="Tablaconcuadrcula"/>
    <w:uiPriority w:val="59"/>
    <w:rsid w:val="00A77F3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rsid w:val="00E633F4"/>
    <w:rPr>
      <w:rFonts w:ascii="Arial" w:hAnsi="Arial"/>
      <w:lang w:val="es-ES_tradnl" w:eastAsia="es-ES"/>
    </w:rPr>
  </w:style>
  <w:style w:type="character" w:customStyle="1" w:styleId="letra8pt">
    <w:name w:val="letra8pt"/>
    <w:basedOn w:val="Fuentedeprrafopredeter"/>
    <w:rsid w:val="00B329E6"/>
  </w:style>
  <w:style w:type="character" w:styleId="nfasis">
    <w:name w:val="Emphasis"/>
    <w:basedOn w:val="Fuentedeprrafopredeter"/>
    <w:uiPriority w:val="20"/>
    <w:qFormat/>
    <w:rsid w:val="00097CE4"/>
    <w:rPr>
      <w:i/>
      <w:iCs/>
    </w:rPr>
  </w:style>
  <w:style w:type="paragraph" w:customStyle="1" w:styleId="Listavistosa-nfasis12">
    <w:name w:val="Lista vistosa - Énfasis 12"/>
    <w:basedOn w:val="Normal"/>
    <w:link w:val="Listavistosa-nfasis1Car1"/>
    <w:uiPriority w:val="34"/>
    <w:qFormat/>
    <w:rsid w:val="001C1C49"/>
    <w:pPr>
      <w:ind w:left="720"/>
      <w:contextualSpacing/>
    </w:pPr>
    <w:rPr>
      <w:rFonts w:ascii="Times New Roman" w:hAnsi="Times New Roman"/>
    </w:rPr>
  </w:style>
  <w:style w:type="character" w:customStyle="1" w:styleId="Listavistosa-nfasis1Car1">
    <w:name w:val="Lista vistosa - Énfasis 1 Car1"/>
    <w:link w:val="Listavistosa-nfasis12"/>
    <w:uiPriority w:val="34"/>
    <w:rsid w:val="001C1C49"/>
    <w:rPr>
      <w:sz w:val="24"/>
      <w:szCs w:val="24"/>
      <w:lang w:val="es-ES" w:eastAsia="es-ES"/>
    </w:rPr>
  </w:style>
  <w:style w:type="character" w:customStyle="1" w:styleId="Mencinsinresolver1">
    <w:name w:val="Mención sin resolver1"/>
    <w:basedOn w:val="Fuentedeprrafopredeter"/>
    <w:uiPriority w:val="99"/>
    <w:semiHidden/>
    <w:unhideWhenUsed/>
    <w:rsid w:val="00450A6A"/>
    <w:rPr>
      <w:color w:val="808080"/>
      <w:shd w:val="clear" w:color="auto" w:fill="E6E6E6"/>
    </w:rPr>
  </w:style>
  <w:style w:type="character" w:styleId="Mencinsinresolver">
    <w:name w:val="Unresolved Mention"/>
    <w:basedOn w:val="Fuentedeprrafopredeter"/>
    <w:uiPriority w:val="99"/>
    <w:semiHidden/>
    <w:unhideWhenUsed/>
    <w:rsid w:val="005A277E"/>
    <w:rPr>
      <w:color w:val="605E5C"/>
      <w:shd w:val="clear" w:color="auto" w:fill="E1DFDD"/>
    </w:rPr>
  </w:style>
  <w:style w:type="character" w:customStyle="1" w:styleId="Ninguno">
    <w:name w:val="Ninguno"/>
    <w:rsid w:val="00BC6EFC"/>
    <w:rPr>
      <w:lang w:val="es-ES_tradnl"/>
    </w:rPr>
  </w:style>
  <w:style w:type="paragraph" w:customStyle="1" w:styleId="Cuerpo">
    <w:name w:val="Cuerpo"/>
    <w:rsid w:val="00BC6EF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s-ES" w:eastAsia="es-ES"/>
      <w14:textOutline w14:w="12700" w14:cap="flat" w14:cmpd="sng" w14:algn="ctr">
        <w14:noFill/>
        <w14:prstDash w14:val="solid"/>
        <w14:miter w14:lim="400000"/>
      </w14:textOutline>
    </w:rPr>
  </w:style>
  <w:style w:type="character" w:customStyle="1" w:styleId="PrrafodelistaCar">
    <w:name w:val="Párrafo de lista Car"/>
    <w:link w:val="Prrafodelista"/>
    <w:uiPriority w:val="34"/>
    <w:locked/>
    <w:rsid w:val="00BC6EFC"/>
    <w:rPr>
      <w:rFonts w:ascii="Calibri" w:hAnsi="Calibri"/>
      <w:sz w:val="24"/>
      <w:szCs w:val="24"/>
      <w:lang w:val="es-ES_tradnl" w:eastAsia="es-ES"/>
    </w:rPr>
  </w:style>
  <w:style w:type="paragraph" w:customStyle="1" w:styleId="parrafo-division">
    <w:name w:val="parrafo-division"/>
    <w:basedOn w:val="Normal"/>
    <w:rsid w:val="00BC6EFC"/>
    <w:pPr>
      <w:spacing w:before="100" w:beforeAutospacing="1" w:after="100" w:afterAutospacing="1"/>
    </w:pPr>
    <w:rPr>
      <w:rFonts w:ascii="Times New Roman" w:hAnsi="Times New Roman"/>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8728">
      <w:bodyDiv w:val="1"/>
      <w:marLeft w:val="0"/>
      <w:marRight w:val="0"/>
      <w:marTop w:val="0"/>
      <w:marBottom w:val="0"/>
      <w:divBdr>
        <w:top w:val="none" w:sz="0" w:space="0" w:color="auto"/>
        <w:left w:val="none" w:sz="0" w:space="0" w:color="auto"/>
        <w:bottom w:val="none" w:sz="0" w:space="0" w:color="auto"/>
        <w:right w:val="none" w:sz="0" w:space="0" w:color="auto"/>
      </w:divBdr>
    </w:div>
    <w:div w:id="26370262">
      <w:bodyDiv w:val="1"/>
      <w:marLeft w:val="0"/>
      <w:marRight w:val="0"/>
      <w:marTop w:val="0"/>
      <w:marBottom w:val="0"/>
      <w:divBdr>
        <w:top w:val="none" w:sz="0" w:space="0" w:color="auto"/>
        <w:left w:val="none" w:sz="0" w:space="0" w:color="auto"/>
        <w:bottom w:val="none" w:sz="0" w:space="0" w:color="auto"/>
        <w:right w:val="none" w:sz="0" w:space="0" w:color="auto"/>
      </w:divBdr>
    </w:div>
    <w:div w:id="30695048">
      <w:bodyDiv w:val="1"/>
      <w:marLeft w:val="0"/>
      <w:marRight w:val="0"/>
      <w:marTop w:val="0"/>
      <w:marBottom w:val="0"/>
      <w:divBdr>
        <w:top w:val="none" w:sz="0" w:space="0" w:color="auto"/>
        <w:left w:val="none" w:sz="0" w:space="0" w:color="auto"/>
        <w:bottom w:val="none" w:sz="0" w:space="0" w:color="auto"/>
        <w:right w:val="none" w:sz="0" w:space="0" w:color="auto"/>
      </w:divBdr>
    </w:div>
    <w:div w:id="36513048">
      <w:bodyDiv w:val="1"/>
      <w:marLeft w:val="0"/>
      <w:marRight w:val="0"/>
      <w:marTop w:val="0"/>
      <w:marBottom w:val="0"/>
      <w:divBdr>
        <w:top w:val="none" w:sz="0" w:space="0" w:color="auto"/>
        <w:left w:val="none" w:sz="0" w:space="0" w:color="auto"/>
        <w:bottom w:val="none" w:sz="0" w:space="0" w:color="auto"/>
        <w:right w:val="none" w:sz="0" w:space="0" w:color="auto"/>
      </w:divBdr>
    </w:div>
    <w:div w:id="39328023">
      <w:bodyDiv w:val="1"/>
      <w:marLeft w:val="0"/>
      <w:marRight w:val="0"/>
      <w:marTop w:val="0"/>
      <w:marBottom w:val="0"/>
      <w:divBdr>
        <w:top w:val="none" w:sz="0" w:space="0" w:color="auto"/>
        <w:left w:val="none" w:sz="0" w:space="0" w:color="auto"/>
        <w:bottom w:val="none" w:sz="0" w:space="0" w:color="auto"/>
        <w:right w:val="none" w:sz="0" w:space="0" w:color="auto"/>
      </w:divBdr>
    </w:div>
    <w:div w:id="123546837">
      <w:bodyDiv w:val="1"/>
      <w:marLeft w:val="0"/>
      <w:marRight w:val="0"/>
      <w:marTop w:val="0"/>
      <w:marBottom w:val="0"/>
      <w:divBdr>
        <w:top w:val="none" w:sz="0" w:space="0" w:color="auto"/>
        <w:left w:val="none" w:sz="0" w:space="0" w:color="auto"/>
        <w:bottom w:val="none" w:sz="0" w:space="0" w:color="auto"/>
        <w:right w:val="none" w:sz="0" w:space="0" w:color="auto"/>
      </w:divBdr>
    </w:div>
    <w:div w:id="146557362">
      <w:bodyDiv w:val="1"/>
      <w:marLeft w:val="0"/>
      <w:marRight w:val="0"/>
      <w:marTop w:val="0"/>
      <w:marBottom w:val="0"/>
      <w:divBdr>
        <w:top w:val="none" w:sz="0" w:space="0" w:color="auto"/>
        <w:left w:val="none" w:sz="0" w:space="0" w:color="auto"/>
        <w:bottom w:val="none" w:sz="0" w:space="0" w:color="auto"/>
        <w:right w:val="none" w:sz="0" w:space="0" w:color="auto"/>
      </w:divBdr>
    </w:div>
    <w:div w:id="156701199">
      <w:bodyDiv w:val="1"/>
      <w:marLeft w:val="0"/>
      <w:marRight w:val="0"/>
      <w:marTop w:val="0"/>
      <w:marBottom w:val="0"/>
      <w:divBdr>
        <w:top w:val="none" w:sz="0" w:space="0" w:color="auto"/>
        <w:left w:val="none" w:sz="0" w:space="0" w:color="auto"/>
        <w:bottom w:val="none" w:sz="0" w:space="0" w:color="auto"/>
        <w:right w:val="none" w:sz="0" w:space="0" w:color="auto"/>
      </w:divBdr>
    </w:div>
    <w:div w:id="193544760">
      <w:bodyDiv w:val="1"/>
      <w:marLeft w:val="0"/>
      <w:marRight w:val="0"/>
      <w:marTop w:val="0"/>
      <w:marBottom w:val="0"/>
      <w:divBdr>
        <w:top w:val="none" w:sz="0" w:space="0" w:color="auto"/>
        <w:left w:val="none" w:sz="0" w:space="0" w:color="auto"/>
        <w:bottom w:val="none" w:sz="0" w:space="0" w:color="auto"/>
        <w:right w:val="none" w:sz="0" w:space="0" w:color="auto"/>
      </w:divBdr>
    </w:div>
    <w:div w:id="237062665">
      <w:bodyDiv w:val="1"/>
      <w:marLeft w:val="0"/>
      <w:marRight w:val="0"/>
      <w:marTop w:val="0"/>
      <w:marBottom w:val="0"/>
      <w:divBdr>
        <w:top w:val="none" w:sz="0" w:space="0" w:color="auto"/>
        <w:left w:val="none" w:sz="0" w:space="0" w:color="auto"/>
        <w:bottom w:val="none" w:sz="0" w:space="0" w:color="auto"/>
        <w:right w:val="none" w:sz="0" w:space="0" w:color="auto"/>
      </w:divBdr>
    </w:div>
    <w:div w:id="238953931">
      <w:bodyDiv w:val="1"/>
      <w:marLeft w:val="0"/>
      <w:marRight w:val="0"/>
      <w:marTop w:val="0"/>
      <w:marBottom w:val="0"/>
      <w:divBdr>
        <w:top w:val="none" w:sz="0" w:space="0" w:color="auto"/>
        <w:left w:val="none" w:sz="0" w:space="0" w:color="auto"/>
        <w:bottom w:val="none" w:sz="0" w:space="0" w:color="auto"/>
        <w:right w:val="none" w:sz="0" w:space="0" w:color="auto"/>
      </w:divBdr>
    </w:div>
    <w:div w:id="247273067">
      <w:bodyDiv w:val="1"/>
      <w:marLeft w:val="0"/>
      <w:marRight w:val="0"/>
      <w:marTop w:val="0"/>
      <w:marBottom w:val="0"/>
      <w:divBdr>
        <w:top w:val="none" w:sz="0" w:space="0" w:color="auto"/>
        <w:left w:val="none" w:sz="0" w:space="0" w:color="auto"/>
        <w:bottom w:val="none" w:sz="0" w:space="0" w:color="auto"/>
        <w:right w:val="none" w:sz="0" w:space="0" w:color="auto"/>
      </w:divBdr>
      <w:divsChild>
        <w:div w:id="1180196120">
          <w:marLeft w:val="0"/>
          <w:marRight w:val="0"/>
          <w:marTop w:val="0"/>
          <w:marBottom w:val="0"/>
          <w:divBdr>
            <w:top w:val="none" w:sz="0" w:space="0" w:color="auto"/>
            <w:left w:val="none" w:sz="0" w:space="0" w:color="auto"/>
            <w:bottom w:val="none" w:sz="0" w:space="0" w:color="auto"/>
            <w:right w:val="none" w:sz="0" w:space="0" w:color="auto"/>
          </w:divBdr>
          <w:divsChild>
            <w:div w:id="87735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539014">
      <w:bodyDiv w:val="1"/>
      <w:marLeft w:val="0"/>
      <w:marRight w:val="0"/>
      <w:marTop w:val="0"/>
      <w:marBottom w:val="0"/>
      <w:divBdr>
        <w:top w:val="none" w:sz="0" w:space="0" w:color="auto"/>
        <w:left w:val="none" w:sz="0" w:space="0" w:color="auto"/>
        <w:bottom w:val="none" w:sz="0" w:space="0" w:color="auto"/>
        <w:right w:val="none" w:sz="0" w:space="0" w:color="auto"/>
      </w:divBdr>
    </w:div>
    <w:div w:id="349531318">
      <w:bodyDiv w:val="1"/>
      <w:marLeft w:val="0"/>
      <w:marRight w:val="0"/>
      <w:marTop w:val="0"/>
      <w:marBottom w:val="0"/>
      <w:divBdr>
        <w:top w:val="none" w:sz="0" w:space="0" w:color="auto"/>
        <w:left w:val="none" w:sz="0" w:space="0" w:color="auto"/>
        <w:bottom w:val="none" w:sz="0" w:space="0" w:color="auto"/>
        <w:right w:val="none" w:sz="0" w:space="0" w:color="auto"/>
      </w:divBdr>
    </w:div>
    <w:div w:id="369379897">
      <w:bodyDiv w:val="1"/>
      <w:marLeft w:val="0"/>
      <w:marRight w:val="0"/>
      <w:marTop w:val="0"/>
      <w:marBottom w:val="0"/>
      <w:divBdr>
        <w:top w:val="none" w:sz="0" w:space="0" w:color="auto"/>
        <w:left w:val="none" w:sz="0" w:space="0" w:color="auto"/>
        <w:bottom w:val="none" w:sz="0" w:space="0" w:color="auto"/>
        <w:right w:val="none" w:sz="0" w:space="0" w:color="auto"/>
      </w:divBdr>
    </w:div>
    <w:div w:id="381562116">
      <w:bodyDiv w:val="1"/>
      <w:marLeft w:val="0"/>
      <w:marRight w:val="0"/>
      <w:marTop w:val="0"/>
      <w:marBottom w:val="0"/>
      <w:divBdr>
        <w:top w:val="none" w:sz="0" w:space="0" w:color="auto"/>
        <w:left w:val="none" w:sz="0" w:space="0" w:color="auto"/>
        <w:bottom w:val="none" w:sz="0" w:space="0" w:color="auto"/>
        <w:right w:val="none" w:sz="0" w:space="0" w:color="auto"/>
      </w:divBdr>
    </w:div>
    <w:div w:id="416168311">
      <w:bodyDiv w:val="1"/>
      <w:marLeft w:val="0"/>
      <w:marRight w:val="0"/>
      <w:marTop w:val="0"/>
      <w:marBottom w:val="0"/>
      <w:divBdr>
        <w:top w:val="none" w:sz="0" w:space="0" w:color="auto"/>
        <w:left w:val="none" w:sz="0" w:space="0" w:color="auto"/>
        <w:bottom w:val="none" w:sz="0" w:space="0" w:color="auto"/>
        <w:right w:val="none" w:sz="0" w:space="0" w:color="auto"/>
      </w:divBdr>
      <w:divsChild>
        <w:div w:id="1537695604">
          <w:marLeft w:val="0"/>
          <w:marRight w:val="0"/>
          <w:marTop w:val="0"/>
          <w:marBottom w:val="0"/>
          <w:divBdr>
            <w:top w:val="none" w:sz="0" w:space="0" w:color="auto"/>
            <w:left w:val="none" w:sz="0" w:space="0" w:color="auto"/>
            <w:bottom w:val="none" w:sz="0" w:space="0" w:color="auto"/>
            <w:right w:val="none" w:sz="0" w:space="0" w:color="auto"/>
          </w:divBdr>
          <w:divsChild>
            <w:div w:id="908882934">
              <w:marLeft w:val="0"/>
              <w:marRight w:val="0"/>
              <w:marTop w:val="0"/>
              <w:marBottom w:val="0"/>
              <w:divBdr>
                <w:top w:val="none" w:sz="0" w:space="0" w:color="auto"/>
                <w:left w:val="none" w:sz="0" w:space="0" w:color="auto"/>
                <w:bottom w:val="none" w:sz="0" w:space="0" w:color="auto"/>
                <w:right w:val="none" w:sz="0" w:space="0" w:color="auto"/>
              </w:divBdr>
              <w:divsChild>
                <w:div w:id="1898278004">
                  <w:marLeft w:val="0"/>
                  <w:marRight w:val="0"/>
                  <w:marTop w:val="0"/>
                  <w:marBottom w:val="0"/>
                  <w:divBdr>
                    <w:top w:val="none" w:sz="0" w:space="0" w:color="auto"/>
                    <w:left w:val="none" w:sz="0" w:space="0" w:color="auto"/>
                    <w:bottom w:val="none" w:sz="0" w:space="0" w:color="auto"/>
                    <w:right w:val="none" w:sz="0" w:space="0" w:color="auto"/>
                  </w:divBdr>
                  <w:divsChild>
                    <w:div w:id="16089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018218">
      <w:bodyDiv w:val="1"/>
      <w:marLeft w:val="0"/>
      <w:marRight w:val="0"/>
      <w:marTop w:val="0"/>
      <w:marBottom w:val="0"/>
      <w:divBdr>
        <w:top w:val="none" w:sz="0" w:space="0" w:color="auto"/>
        <w:left w:val="none" w:sz="0" w:space="0" w:color="auto"/>
        <w:bottom w:val="none" w:sz="0" w:space="0" w:color="auto"/>
        <w:right w:val="none" w:sz="0" w:space="0" w:color="auto"/>
      </w:divBdr>
      <w:divsChild>
        <w:div w:id="1018196387">
          <w:marLeft w:val="0"/>
          <w:marRight w:val="0"/>
          <w:marTop w:val="0"/>
          <w:marBottom w:val="0"/>
          <w:divBdr>
            <w:top w:val="none" w:sz="0" w:space="0" w:color="auto"/>
            <w:left w:val="none" w:sz="0" w:space="0" w:color="auto"/>
            <w:bottom w:val="none" w:sz="0" w:space="0" w:color="auto"/>
            <w:right w:val="none" w:sz="0" w:space="0" w:color="auto"/>
          </w:divBdr>
          <w:divsChild>
            <w:div w:id="377897720">
              <w:marLeft w:val="0"/>
              <w:marRight w:val="0"/>
              <w:marTop w:val="0"/>
              <w:marBottom w:val="0"/>
              <w:divBdr>
                <w:top w:val="none" w:sz="0" w:space="0" w:color="auto"/>
                <w:left w:val="none" w:sz="0" w:space="0" w:color="auto"/>
                <w:bottom w:val="none" w:sz="0" w:space="0" w:color="auto"/>
                <w:right w:val="none" w:sz="0" w:space="0" w:color="auto"/>
              </w:divBdr>
              <w:divsChild>
                <w:div w:id="199552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142728">
      <w:bodyDiv w:val="1"/>
      <w:marLeft w:val="0"/>
      <w:marRight w:val="0"/>
      <w:marTop w:val="0"/>
      <w:marBottom w:val="0"/>
      <w:divBdr>
        <w:top w:val="none" w:sz="0" w:space="0" w:color="auto"/>
        <w:left w:val="none" w:sz="0" w:space="0" w:color="auto"/>
        <w:bottom w:val="none" w:sz="0" w:space="0" w:color="auto"/>
        <w:right w:val="none" w:sz="0" w:space="0" w:color="auto"/>
      </w:divBdr>
    </w:div>
    <w:div w:id="423303457">
      <w:bodyDiv w:val="1"/>
      <w:marLeft w:val="0"/>
      <w:marRight w:val="0"/>
      <w:marTop w:val="0"/>
      <w:marBottom w:val="0"/>
      <w:divBdr>
        <w:top w:val="none" w:sz="0" w:space="0" w:color="auto"/>
        <w:left w:val="none" w:sz="0" w:space="0" w:color="auto"/>
        <w:bottom w:val="none" w:sz="0" w:space="0" w:color="auto"/>
        <w:right w:val="none" w:sz="0" w:space="0" w:color="auto"/>
      </w:divBdr>
    </w:div>
    <w:div w:id="467892963">
      <w:bodyDiv w:val="1"/>
      <w:marLeft w:val="0"/>
      <w:marRight w:val="0"/>
      <w:marTop w:val="0"/>
      <w:marBottom w:val="0"/>
      <w:divBdr>
        <w:top w:val="none" w:sz="0" w:space="0" w:color="auto"/>
        <w:left w:val="none" w:sz="0" w:space="0" w:color="auto"/>
        <w:bottom w:val="none" w:sz="0" w:space="0" w:color="auto"/>
        <w:right w:val="none" w:sz="0" w:space="0" w:color="auto"/>
      </w:divBdr>
    </w:div>
    <w:div w:id="47757227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13098109">
          <w:marLeft w:val="0"/>
          <w:marRight w:val="0"/>
          <w:marTop w:val="0"/>
          <w:marBottom w:val="0"/>
          <w:divBdr>
            <w:top w:val="none" w:sz="0" w:space="0" w:color="auto"/>
            <w:left w:val="none" w:sz="0" w:space="0" w:color="auto"/>
            <w:bottom w:val="none" w:sz="0" w:space="0" w:color="auto"/>
            <w:right w:val="none" w:sz="0" w:space="0" w:color="auto"/>
          </w:divBdr>
        </w:div>
        <w:div w:id="1351294325">
          <w:marLeft w:val="0"/>
          <w:marRight w:val="0"/>
          <w:marTop w:val="0"/>
          <w:marBottom w:val="0"/>
          <w:divBdr>
            <w:top w:val="none" w:sz="0" w:space="0" w:color="auto"/>
            <w:left w:val="none" w:sz="0" w:space="0" w:color="auto"/>
            <w:bottom w:val="none" w:sz="0" w:space="0" w:color="auto"/>
            <w:right w:val="none" w:sz="0" w:space="0" w:color="auto"/>
          </w:divBdr>
        </w:div>
      </w:divsChild>
    </w:div>
    <w:div w:id="496043418">
      <w:bodyDiv w:val="1"/>
      <w:marLeft w:val="0"/>
      <w:marRight w:val="0"/>
      <w:marTop w:val="0"/>
      <w:marBottom w:val="0"/>
      <w:divBdr>
        <w:top w:val="none" w:sz="0" w:space="0" w:color="auto"/>
        <w:left w:val="none" w:sz="0" w:space="0" w:color="auto"/>
        <w:bottom w:val="none" w:sz="0" w:space="0" w:color="auto"/>
        <w:right w:val="none" w:sz="0" w:space="0" w:color="auto"/>
      </w:divBdr>
    </w:div>
    <w:div w:id="566762540">
      <w:bodyDiv w:val="1"/>
      <w:marLeft w:val="0"/>
      <w:marRight w:val="0"/>
      <w:marTop w:val="0"/>
      <w:marBottom w:val="0"/>
      <w:divBdr>
        <w:top w:val="none" w:sz="0" w:space="0" w:color="auto"/>
        <w:left w:val="none" w:sz="0" w:space="0" w:color="auto"/>
        <w:bottom w:val="none" w:sz="0" w:space="0" w:color="auto"/>
        <w:right w:val="none" w:sz="0" w:space="0" w:color="auto"/>
      </w:divBdr>
    </w:div>
    <w:div w:id="592517091">
      <w:bodyDiv w:val="1"/>
      <w:marLeft w:val="0"/>
      <w:marRight w:val="0"/>
      <w:marTop w:val="0"/>
      <w:marBottom w:val="0"/>
      <w:divBdr>
        <w:top w:val="none" w:sz="0" w:space="0" w:color="auto"/>
        <w:left w:val="none" w:sz="0" w:space="0" w:color="auto"/>
        <w:bottom w:val="none" w:sz="0" w:space="0" w:color="auto"/>
        <w:right w:val="none" w:sz="0" w:space="0" w:color="auto"/>
      </w:divBdr>
      <w:divsChild>
        <w:div w:id="445933139">
          <w:marLeft w:val="0"/>
          <w:marRight w:val="0"/>
          <w:marTop w:val="0"/>
          <w:marBottom w:val="0"/>
          <w:divBdr>
            <w:top w:val="none" w:sz="0" w:space="0" w:color="auto"/>
            <w:left w:val="none" w:sz="0" w:space="0" w:color="auto"/>
            <w:bottom w:val="none" w:sz="0" w:space="0" w:color="auto"/>
            <w:right w:val="none" w:sz="0" w:space="0" w:color="auto"/>
          </w:divBdr>
          <w:divsChild>
            <w:div w:id="866911653">
              <w:marLeft w:val="0"/>
              <w:marRight w:val="0"/>
              <w:marTop w:val="0"/>
              <w:marBottom w:val="0"/>
              <w:divBdr>
                <w:top w:val="none" w:sz="0" w:space="0" w:color="auto"/>
                <w:left w:val="none" w:sz="0" w:space="0" w:color="auto"/>
                <w:bottom w:val="none" w:sz="0" w:space="0" w:color="auto"/>
                <w:right w:val="none" w:sz="0" w:space="0" w:color="auto"/>
              </w:divBdr>
              <w:divsChild>
                <w:div w:id="1171335442">
                  <w:marLeft w:val="0"/>
                  <w:marRight w:val="0"/>
                  <w:marTop w:val="0"/>
                  <w:marBottom w:val="0"/>
                  <w:divBdr>
                    <w:top w:val="none" w:sz="0" w:space="0" w:color="auto"/>
                    <w:left w:val="none" w:sz="0" w:space="0" w:color="auto"/>
                    <w:bottom w:val="none" w:sz="0" w:space="0" w:color="auto"/>
                    <w:right w:val="none" w:sz="0" w:space="0" w:color="auto"/>
                  </w:divBdr>
                  <w:divsChild>
                    <w:div w:id="5880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837584">
      <w:bodyDiv w:val="1"/>
      <w:marLeft w:val="0"/>
      <w:marRight w:val="0"/>
      <w:marTop w:val="0"/>
      <w:marBottom w:val="0"/>
      <w:divBdr>
        <w:top w:val="none" w:sz="0" w:space="0" w:color="auto"/>
        <w:left w:val="none" w:sz="0" w:space="0" w:color="auto"/>
        <w:bottom w:val="none" w:sz="0" w:space="0" w:color="auto"/>
        <w:right w:val="none" w:sz="0" w:space="0" w:color="auto"/>
      </w:divBdr>
    </w:div>
    <w:div w:id="599024932">
      <w:bodyDiv w:val="1"/>
      <w:marLeft w:val="0"/>
      <w:marRight w:val="0"/>
      <w:marTop w:val="0"/>
      <w:marBottom w:val="0"/>
      <w:divBdr>
        <w:top w:val="none" w:sz="0" w:space="0" w:color="auto"/>
        <w:left w:val="none" w:sz="0" w:space="0" w:color="auto"/>
        <w:bottom w:val="none" w:sz="0" w:space="0" w:color="auto"/>
        <w:right w:val="none" w:sz="0" w:space="0" w:color="auto"/>
      </w:divBdr>
    </w:div>
    <w:div w:id="610861407">
      <w:bodyDiv w:val="1"/>
      <w:marLeft w:val="0"/>
      <w:marRight w:val="0"/>
      <w:marTop w:val="0"/>
      <w:marBottom w:val="0"/>
      <w:divBdr>
        <w:top w:val="none" w:sz="0" w:space="0" w:color="auto"/>
        <w:left w:val="none" w:sz="0" w:space="0" w:color="auto"/>
        <w:bottom w:val="none" w:sz="0" w:space="0" w:color="auto"/>
        <w:right w:val="none" w:sz="0" w:space="0" w:color="auto"/>
      </w:divBdr>
    </w:div>
    <w:div w:id="625547993">
      <w:bodyDiv w:val="1"/>
      <w:marLeft w:val="0"/>
      <w:marRight w:val="0"/>
      <w:marTop w:val="0"/>
      <w:marBottom w:val="0"/>
      <w:divBdr>
        <w:top w:val="none" w:sz="0" w:space="0" w:color="auto"/>
        <w:left w:val="none" w:sz="0" w:space="0" w:color="auto"/>
        <w:bottom w:val="none" w:sz="0" w:space="0" w:color="auto"/>
        <w:right w:val="none" w:sz="0" w:space="0" w:color="auto"/>
      </w:divBdr>
    </w:div>
    <w:div w:id="639044509">
      <w:bodyDiv w:val="1"/>
      <w:marLeft w:val="0"/>
      <w:marRight w:val="0"/>
      <w:marTop w:val="0"/>
      <w:marBottom w:val="0"/>
      <w:divBdr>
        <w:top w:val="none" w:sz="0" w:space="0" w:color="auto"/>
        <w:left w:val="none" w:sz="0" w:space="0" w:color="auto"/>
        <w:bottom w:val="none" w:sz="0" w:space="0" w:color="auto"/>
        <w:right w:val="none" w:sz="0" w:space="0" w:color="auto"/>
      </w:divBdr>
      <w:divsChild>
        <w:div w:id="1168793324">
          <w:marLeft w:val="0"/>
          <w:marRight w:val="0"/>
          <w:marTop w:val="0"/>
          <w:marBottom w:val="0"/>
          <w:divBdr>
            <w:top w:val="none" w:sz="0" w:space="0" w:color="auto"/>
            <w:left w:val="none" w:sz="0" w:space="0" w:color="auto"/>
            <w:bottom w:val="none" w:sz="0" w:space="0" w:color="auto"/>
            <w:right w:val="none" w:sz="0" w:space="0" w:color="auto"/>
          </w:divBdr>
          <w:divsChild>
            <w:div w:id="25089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21259">
      <w:bodyDiv w:val="1"/>
      <w:marLeft w:val="0"/>
      <w:marRight w:val="0"/>
      <w:marTop w:val="0"/>
      <w:marBottom w:val="0"/>
      <w:divBdr>
        <w:top w:val="none" w:sz="0" w:space="0" w:color="auto"/>
        <w:left w:val="none" w:sz="0" w:space="0" w:color="auto"/>
        <w:bottom w:val="none" w:sz="0" w:space="0" w:color="auto"/>
        <w:right w:val="none" w:sz="0" w:space="0" w:color="auto"/>
      </w:divBdr>
      <w:divsChild>
        <w:div w:id="702436002">
          <w:marLeft w:val="0"/>
          <w:marRight w:val="0"/>
          <w:marTop w:val="0"/>
          <w:marBottom w:val="0"/>
          <w:divBdr>
            <w:top w:val="none" w:sz="0" w:space="0" w:color="auto"/>
            <w:left w:val="none" w:sz="0" w:space="0" w:color="auto"/>
            <w:bottom w:val="none" w:sz="0" w:space="0" w:color="auto"/>
            <w:right w:val="none" w:sz="0" w:space="0" w:color="auto"/>
          </w:divBdr>
          <w:divsChild>
            <w:div w:id="1596598346">
              <w:marLeft w:val="0"/>
              <w:marRight w:val="0"/>
              <w:marTop w:val="0"/>
              <w:marBottom w:val="0"/>
              <w:divBdr>
                <w:top w:val="none" w:sz="0" w:space="0" w:color="auto"/>
                <w:left w:val="none" w:sz="0" w:space="0" w:color="auto"/>
                <w:bottom w:val="none" w:sz="0" w:space="0" w:color="auto"/>
                <w:right w:val="none" w:sz="0" w:space="0" w:color="auto"/>
              </w:divBdr>
              <w:divsChild>
                <w:div w:id="832185492">
                  <w:marLeft w:val="0"/>
                  <w:marRight w:val="0"/>
                  <w:marTop w:val="0"/>
                  <w:marBottom w:val="0"/>
                  <w:divBdr>
                    <w:top w:val="none" w:sz="0" w:space="0" w:color="auto"/>
                    <w:left w:val="none" w:sz="0" w:space="0" w:color="auto"/>
                    <w:bottom w:val="none" w:sz="0" w:space="0" w:color="auto"/>
                    <w:right w:val="none" w:sz="0" w:space="0" w:color="auto"/>
                  </w:divBdr>
                  <w:divsChild>
                    <w:div w:id="17781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529918">
      <w:bodyDiv w:val="1"/>
      <w:marLeft w:val="0"/>
      <w:marRight w:val="0"/>
      <w:marTop w:val="0"/>
      <w:marBottom w:val="0"/>
      <w:divBdr>
        <w:top w:val="none" w:sz="0" w:space="0" w:color="auto"/>
        <w:left w:val="none" w:sz="0" w:space="0" w:color="auto"/>
        <w:bottom w:val="none" w:sz="0" w:space="0" w:color="auto"/>
        <w:right w:val="none" w:sz="0" w:space="0" w:color="auto"/>
      </w:divBdr>
    </w:div>
    <w:div w:id="686906817">
      <w:bodyDiv w:val="1"/>
      <w:marLeft w:val="0"/>
      <w:marRight w:val="0"/>
      <w:marTop w:val="0"/>
      <w:marBottom w:val="0"/>
      <w:divBdr>
        <w:top w:val="none" w:sz="0" w:space="0" w:color="auto"/>
        <w:left w:val="none" w:sz="0" w:space="0" w:color="auto"/>
        <w:bottom w:val="none" w:sz="0" w:space="0" w:color="auto"/>
        <w:right w:val="none" w:sz="0" w:space="0" w:color="auto"/>
      </w:divBdr>
      <w:divsChild>
        <w:div w:id="789401603">
          <w:marLeft w:val="0"/>
          <w:marRight w:val="0"/>
          <w:marTop w:val="0"/>
          <w:marBottom w:val="0"/>
          <w:divBdr>
            <w:top w:val="none" w:sz="0" w:space="0" w:color="auto"/>
            <w:left w:val="none" w:sz="0" w:space="0" w:color="auto"/>
            <w:bottom w:val="none" w:sz="0" w:space="0" w:color="auto"/>
            <w:right w:val="none" w:sz="0" w:space="0" w:color="auto"/>
          </w:divBdr>
          <w:divsChild>
            <w:div w:id="113444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03778">
      <w:bodyDiv w:val="1"/>
      <w:marLeft w:val="0"/>
      <w:marRight w:val="0"/>
      <w:marTop w:val="0"/>
      <w:marBottom w:val="0"/>
      <w:divBdr>
        <w:top w:val="none" w:sz="0" w:space="0" w:color="auto"/>
        <w:left w:val="none" w:sz="0" w:space="0" w:color="auto"/>
        <w:bottom w:val="none" w:sz="0" w:space="0" w:color="auto"/>
        <w:right w:val="none" w:sz="0" w:space="0" w:color="auto"/>
      </w:divBdr>
      <w:divsChild>
        <w:div w:id="1302659293">
          <w:marLeft w:val="0"/>
          <w:marRight w:val="0"/>
          <w:marTop w:val="0"/>
          <w:marBottom w:val="0"/>
          <w:divBdr>
            <w:top w:val="none" w:sz="0" w:space="0" w:color="auto"/>
            <w:left w:val="none" w:sz="0" w:space="0" w:color="auto"/>
            <w:bottom w:val="none" w:sz="0" w:space="0" w:color="auto"/>
            <w:right w:val="none" w:sz="0" w:space="0" w:color="auto"/>
          </w:divBdr>
          <w:divsChild>
            <w:div w:id="1658269247">
              <w:marLeft w:val="0"/>
              <w:marRight w:val="0"/>
              <w:marTop w:val="0"/>
              <w:marBottom w:val="0"/>
              <w:divBdr>
                <w:top w:val="none" w:sz="0" w:space="0" w:color="auto"/>
                <w:left w:val="none" w:sz="0" w:space="0" w:color="auto"/>
                <w:bottom w:val="none" w:sz="0" w:space="0" w:color="auto"/>
                <w:right w:val="none" w:sz="0" w:space="0" w:color="auto"/>
              </w:divBdr>
              <w:divsChild>
                <w:div w:id="168227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439512">
      <w:bodyDiv w:val="1"/>
      <w:marLeft w:val="0"/>
      <w:marRight w:val="0"/>
      <w:marTop w:val="0"/>
      <w:marBottom w:val="0"/>
      <w:divBdr>
        <w:top w:val="none" w:sz="0" w:space="0" w:color="auto"/>
        <w:left w:val="none" w:sz="0" w:space="0" w:color="auto"/>
        <w:bottom w:val="none" w:sz="0" w:space="0" w:color="auto"/>
        <w:right w:val="none" w:sz="0" w:space="0" w:color="auto"/>
      </w:divBdr>
    </w:div>
    <w:div w:id="873230165">
      <w:bodyDiv w:val="1"/>
      <w:marLeft w:val="0"/>
      <w:marRight w:val="0"/>
      <w:marTop w:val="0"/>
      <w:marBottom w:val="0"/>
      <w:divBdr>
        <w:top w:val="none" w:sz="0" w:space="0" w:color="auto"/>
        <w:left w:val="none" w:sz="0" w:space="0" w:color="auto"/>
        <w:bottom w:val="none" w:sz="0" w:space="0" w:color="auto"/>
        <w:right w:val="none" w:sz="0" w:space="0" w:color="auto"/>
      </w:divBdr>
    </w:div>
    <w:div w:id="896471711">
      <w:bodyDiv w:val="1"/>
      <w:marLeft w:val="0"/>
      <w:marRight w:val="0"/>
      <w:marTop w:val="0"/>
      <w:marBottom w:val="0"/>
      <w:divBdr>
        <w:top w:val="none" w:sz="0" w:space="0" w:color="auto"/>
        <w:left w:val="none" w:sz="0" w:space="0" w:color="auto"/>
        <w:bottom w:val="none" w:sz="0" w:space="0" w:color="auto"/>
        <w:right w:val="none" w:sz="0" w:space="0" w:color="auto"/>
      </w:divBdr>
    </w:div>
    <w:div w:id="907111050">
      <w:bodyDiv w:val="1"/>
      <w:marLeft w:val="0"/>
      <w:marRight w:val="0"/>
      <w:marTop w:val="0"/>
      <w:marBottom w:val="0"/>
      <w:divBdr>
        <w:top w:val="none" w:sz="0" w:space="0" w:color="auto"/>
        <w:left w:val="none" w:sz="0" w:space="0" w:color="auto"/>
        <w:bottom w:val="none" w:sz="0" w:space="0" w:color="auto"/>
        <w:right w:val="none" w:sz="0" w:space="0" w:color="auto"/>
      </w:divBdr>
      <w:divsChild>
        <w:div w:id="1118336396">
          <w:marLeft w:val="0"/>
          <w:marRight w:val="0"/>
          <w:marTop w:val="0"/>
          <w:marBottom w:val="0"/>
          <w:divBdr>
            <w:top w:val="none" w:sz="0" w:space="0" w:color="auto"/>
            <w:left w:val="none" w:sz="0" w:space="0" w:color="auto"/>
            <w:bottom w:val="none" w:sz="0" w:space="0" w:color="auto"/>
            <w:right w:val="none" w:sz="0" w:space="0" w:color="auto"/>
          </w:divBdr>
          <w:divsChild>
            <w:div w:id="16910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91247">
      <w:bodyDiv w:val="1"/>
      <w:marLeft w:val="0"/>
      <w:marRight w:val="0"/>
      <w:marTop w:val="0"/>
      <w:marBottom w:val="0"/>
      <w:divBdr>
        <w:top w:val="none" w:sz="0" w:space="0" w:color="auto"/>
        <w:left w:val="none" w:sz="0" w:space="0" w:color="auto"/>
        <w:bottom w:val="none" w:sz="0" w:space="0" w:color="auto"/>
        <w:right w:val="none" w:sz="0" w:space="0" w:color="auto"/>
      </w:divBdr>
    </w:div>
    <w:div w:id="931546288">
      <w:bodyDiv w:val="1"/>
      <w:marLeft w:val="0"/>
      <w:marRight w:val="0"/>
      <w:marTop w:val="0"/>
      <w:marBottom w:val="0"/>
      <w:divBdr>
        <w:top w:val="none" w:sz="0" w:space="0" w:color="auto"/>
        <w:left w:val="none" w:sz="0" w:space="0" w:color="auto"/>
        <w:bottom w:val="none" w:sz="0" w:space="0" w:color="auto"/>
        <w:right w:val="none" w:sz="0" w:space="0" w:color="auto"/>
      </w:divBdr>
      <w:divsChild>
        <w:div w:id="549027817">
          <w:marLeft w:val="0"/>
          <w:marRight w:val="0"/>
          <w:marTop w:val="0"/>
          <w:marBottom w:val="0"/>
          <w:divBdr>
            <w:top w:val="none" w:sz="0" w:space="0" w:color="auto"/>
            <w:left w:val="none" w:sz="0" w:space="0" w:color="auto"/>
            <w:bottom w:val="none" w:sz="0" w:space="0" w:color="auto"/>
            <w:right w:val="none" w:sz="0" w:space="0" w:color="auto"/>
          </w:divBdr>
          <w:divsChild>
            <w:div w:id="357512003">
              <w:marLeft w:val="0"/>
              <w:marRight w:val="0"/>
              <w:marTop w:val="0"/>
              <w:marBottom w:val="0"/>
              <w:divBdr>
                <w:top w:val="none" w:sz="0" w:space="0" w:color="auto"/>
                <w:left w:val="none" w:sz="0" w:space="0" w:color="auto"/>
                <w:bottom w:val="none" w:sz="0" w:space="0" w:color="auto"/>
                <w:right w:val="none" w:sz="0" w:space="0" w:color="auto"/>
              </w:divBdr>
              <w:divsChild>
                <w:div w:id="112226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177897">
      <w:bodyDiv w:val="1"/>
      <w:marLeft w:val="0"/>
      <w:marRight w:val="0"/>
      <w:marTop w:val="0"/>
      <w:marBottom w:val="0"/>
      <w:divBdr>
        <w:top w:val="none" w:sz="0" w:space="0" w:color="auto"/>
        <w:left w:val="none" w:sz="0" w:space="0" w:color="auto"/>
        <w:bottom w:val="none" w:sz="0" w:space="0" w:color="auto"/>
        <w:right w:val="none" w:sz="0" w:space="0" w:color="auto"/>
      </w:divBdr>
    </w:div>
    <w:div w:id="957950575">
      <w:bodyDiv w:val="1"/>
      <w:marLeft w:val="0"/>
      <w:marRight w:val="0"/>
      <w:marTop w:val="0"/>
      <w:marBottom w:val="0"/>
      <w:divBdr>
        <w:top w:val="none" w:sz="0" w:space="0" w:color="auto"/>
        <w:left w:val="none" w:sz="0" w:space="0" w:color="auto"/>
        <w:bottom w:val="none" w:sz="0" w:space="0" w:color="auto"/>
        <w:right w:val="none" w:sz="0" w:space="0" w:color="auto"/>
      </w:divBdr>
    </w:div>
    <w:div w:id="966353087">
      <w:bodyDiv w:val="1"/>
      <w:marLeft w:val="0"/>
      <w:marRight w:val="0"/>
      <w:marTop w:val="0"/>
      <w:marBottom w:val="0"/>
      <w:divBdr>
        <w:top w:val="none" w:sz="0" w:space="0" w:color="auto"/>
        <w:left w:val="none" w:sz="0" w:space="0" w:color="auto"/>
        <w:bottom w:val="none" w:sz="0" w:space="0" w:color="auto"/>
        <w:right w:val="none" w:sz="0" w:space="0" w:color="auto"/>
      </w:divBdr>
    </w:div>
    <w:div w:id="966861003">
      <w:bodyDiv w:val="1"/>
      <w:marLeft w:val="0"/>
      <w:marRight w:val="0"/>
      <w:marTop w:val="0"/>
      <w:marBottom w:val="0"/>
      <w:divBdr>
        <w:top w:val="none" w:sz="0" w:space="0" w:color="auto"/>
        <w:left w:val="none" w:sz="0" w:space="0" w:color="auto"/>
        <w:bottom w:val="none" w:sz="0" w:space="0" w:color="auto"/>
        <w:right w:val="none" w:sz="0" w:space="0" w:color="auto"/>
      </w:divBdr>
    </w:div>
    <w:div w:id="967130884">
      <w:bodyDiv w:val="1"/>
      <w:marLeft w:val="0"/>
      <w:marRight w:val="0"/>
      <w:marTop w:val="0"/>
      <w:marBottom w:val="0"/>
      <w:divBdr>
        <w:top w:val="none" w:sz="0" w:space="0" w:color="auto"/>
        <w:left w:val="none" w:sz="0" w:space="0" w:color="auto"/>
        <w:bottom w:val="none" w:sz="0" w:space="0" w:color="auto"/>
        <w:right w:val="none" w:sz="0" w:space="0" w:color="auto"/>
      </w:divBdr>
    </w:div>
    <w:div w:id="983267928">
      <w:bodyDiv w:val="1"/>
      <w:marLeft w:val="0"/>
      <w:marRight w:val="0"/>
      <w:marTop w:val="0"/>
      <w:marBottom w:val="0"/>
      <w:divBdr>
        <w:top w:val="none" w:sz="0" w:space="0" w:color="auto"/>
        <w:left w:val="none" w:sz="0" w:space="0" w:color="auto"/>
        <w:bottom w:val="none" w:sz="0" w:space="0" w:color="auto"/>
        <w:right w:val="none" w:sz="0" w:space="0" w:color="auto"/>
      </w:divBdr>
    </w:div>
    <w:div w:id="991982988">
      <w:bodyDiv w:val="1"/>
      <w:marLeft w:val="0"/>
      <w:marRight w:val="0"/>
      <w:marTop w:val="0"/>
      <w:marBottom w:val="0"/>
      <w:divBdr>
        <w:top w:val="none" w:sz="0" w:space="0" w:color="auto"/>
        <w:left w:val="none" w:sz="0" w:space="0" w:color="auto"/>
        <w:bottom w:val="none" w:sz="0" w:space="0" w:color="auto"/>
        <w:right w:val="none" w:sz="0" w:space="0" w:color="auto"/>
      </w:divBdr>
    </w:div>
    <w:div w:id="992492121">
      <w:bodyDiv w:val="1"/>
      <w:marLeft w:val="0"/>
      <w:marRight w:val="0"/>
      <w:marTop w:val="0"/>
      <w:marBottom w:val="0"/>
      <w:divBdr>
        <w:top w:val="none" w:sz="0" w:space="0" w:color="auto"/>
        <w:left w:val="none" w:sz="0" w:space="0" w:color="auto"/>
        <w:bottom w:val="none" w:sz="0" w:space="0" w:color="auto"/>
        <w:right w:val="none" w:sz="0" w:space="0" w:color="auto"/>
      </w:divBdr>
    </w:div>
    <w:div w:id="1025449982">
      <w:bodyDiv w:val="1"/>
      <w:marLeft w:val="0"/>
      <w:marRight w:val="0"/>
      <w:marTop w:val="0"/>
      <w:marBottom w:val="0"/>
      <w:divBdr>
        <w:top w:val="none" w:sz="0" w:space="0" w:color="auto"/>
        <w:left w:val="none" w:sz="0" w:space="0" w:color="auto"/>
        <w:bottom w:val="none" w:sz="0" w:space="0" w:color="auto"/>
        <w:right w:val="none" w:sz="0" w:space="0" w:color="auto"/>
      </w:divBdr>
    </w:div>
    <w:div w:id="1066612672">
      <w:bodyDiv w:val="1"/>
      <w:marLeft w:val="0"/>
      <w:marRight w:val="0"/>
      <w:marTop w:val="0"/>
      <w:marBottom w:val="0"/>
      <w:divBdr>
        <w:top w:val="none" w:sz="0" w:space="0" w:color="auto"/>
        <w:left w:val="none" w:sz="0" w:space="0" w:color="auto"/>
        <w:bottom w:val="none" w:sz="0" w:space="0" w:color="auto"/>
        <w:right w:val="none" w:sz="0" w:space="0" w:color="auto"/>
      </w:divBdr>
    </w:div>
    <w:div w:id="1085347518">
      <w:bodyDiv w:val="1"/>
      <w:marLeft w:val="0"/>
      <w:marRight w:val="0"/>
      <w:marTop w:val="0"/>
      <w:marBottom w:val="0"/>
      <w:divBdr>
        <w:top w:val="none" w:sz="0" w:space="0" w:color="auto"/>
        <w:left w:val="none" w:sz="0" w:space="0" w:color="auto"/>
        <w:bottom w:val="none" w:sz="0" w:space="0" w:color="auto"/>
        <w:right w:val="none" w:sz="0" w:space="0" w:color="auto"/>
      </w:divBdr>
    </w:div>
    <w:div w:id="1089470575">
      <w:bodyDiv w:val="1"/>
      <w:marLeft w:val="0"/>
      <w:marRight w:val="0"/>
      <w:marTop w:val="0"/>
      <w:marBottom w:val="0"/>
      <w:divBdr>
        <w:top w:val="none" w:sz="0" w:space="0" w:color="auto"/>
        <w:left w:val="none" w:sz="0" w:space="0" w:color="auto"/>
        <w:bottom w:val="none" w:sz="0" w:space="0" w:color="auto"/>
        <w:right w:val="none" w:sz="0" w:space="0" w:color="auto"/>
      </w:divBdr>
    </w:div>
    <w:div w:id="1144809051">
      <w:bodyDiv w:val="1"/>
      <w:marLeft w:val="0"/>
      <w:marRight w:val="0"/>
      <w:marTop w:val="0"/>
      <w:marBottom w:val="0"/>
      <w:divBdr>
        <w:top w:val="none" w:sz="0" w:space="0" w:color="auto"/>
        <w:left w:val="none" w:sz="0" w:space="0" w:color="auto"/>
        <w:bottom w:val="none" w:sz="0" w:space="0" w:color="auto"/>
        <w:right w:val="none" w:sz="0" w:space="0" w:color="auto"/>
      </w:divBdr>
    </w:div>
    <w:div w:id="1149710046">
      <w:bodyDiv w:val="1"/>
      <w:marLeft w:val="0"/>
      <w:marRight w:val="0"/>
      <w:marTop w:val="0"/>
      <w:marBottom w:val="0"/>
      <w:divBdr>
        <w:top w:val="none" w:sz="0" w:space="0" w:color="auto"/>
        <w:left w:val="none" w:sz="0" w:space="0" w:color="auto"/>
        <w:bottom w:val="none" w:sz="0" w:space="0" w:color="auto"/>
        <w:right w:val="none" w:sz="0" w:space="0" w:color="auto"/>
      </w:divBdr>
    </w:div>
    <w:div w:id="1158569434">
      <w:bodyDiv w:val="1"/>
      <w:marLeft w:val="0"/>
      <w:marRight w:val="0"/>
      <w:marTop w:val="0"/>
      <w:marBottom w:val="0"/>
      <w:divBdr>
        <w:top w:val="none" w:sz="0" w:space="0" w:color="auto"/>
        <w:left w:val="none" w:sz="0" w:space="0" w:color="auto"/>
        <w:bottom w:val="none" w:sz="0" w:space="0" w:color="auto"/>
        <w:right w:val="none" w:sz="0" w:space="0" w:color="auto"/>
      </w:divBdr>
    </w:div>
    <w:div w:id="1174145294">
      <w:bodyDiv w:val="1"/>
      <w:marLeft w:val="0"/>
      <w:marRight w:val="0"/>
      <w:marTop w:val="0"/>
      <w:marBottom w:val="0"/>
      <w:divBdr>
        <w:top w:val="none" w:sz="0" w:space="0" w:color="auto"/>
        <w:left w:val="none" w:sz="0" w:space="0" w:color="auto"/>
        <w:bottom w:val="none" w:sz="0" w:space="0" w:color="auto"/>
        <w:right w:val="none" w:sz="0" w:space="0" w:color="auto"/>
      </w:divBdr>
    </w:div>
    <w:div w:id="1189611182">
      <w:bodyDiv w:val="1"/>
      <w:marLeft w:val="0"/>
      <w:marRight w:val="0"/>
      <w:marTop w:val="0"/>
      <w:marBottom w:val="0"/>
      <w:divBdr>
        <w:top w:val="none" w:sz="0" w:space="0" w:color="auto"/>
        <w:left w:val="none" w:sz="0" w:space="0" w:color="auto"/>
        <w:bottom w:val="none" w:sz="0" w:space="0" w:color="auto"/>
        <w:right w:val="none" w:sz="0" w:space="0" w:color="auto"/>
      </w:divBdr>
    </w:div>
    <w:div w:id="1202861849">
      <w:bodyDiv w:val="1"/>
      <w:marLeft w:val="0"/>
      <w:marRight w:val="0"/>
      <w:marTop w:val="0"/>
      <w:marBottom w:val="0"/>
      <w:divBdr>
        <w:top w:val="none" w:sz="0" w:space="0" w:color="auto"/>
        <w:left w:val="none" w:sz="0" w:space="0" w:color="auto"/>
        <w:bottom w:val="none" w:sz="0" w:space="0" w:color="auto"/>
        <w:right w:val="none" w:sz="0" w:space="0" w:color="auto"/>
      </w:divBdr>
    </w:div>
    <w:div w:id="1214539247">
      <w:bodyDiv w:val="1"/>
      <w:marLeft w:val="0"/>
      <w:marRight w:val="0"/>
      <w:marTop w:val="0"/>
      <w:marBottom w:val="0"/>
      <w:divBdr>
        <w:top w:val="none" w:sz="0" w:space="0" w:color="auto"/>
        <w:left w:val="none" w:sz="0" w:space="0" w:color="auto"/>
        <w:bottom w:val="none" w:sz="0" w:space="0" w:color="auto"/>
        <w:right w:val="none" w:sz="0" w:space="0" w:color="auto"/>
      </w:divBdr>
      <w:divsChild>
        <w:div w:id="89006444">
          <w:marLeft w:val="0"/>
          <w:marRight w:val="0"/>
          <w:marTop w:val="0"/>
          <w:marBottom w:val="0"/>
          <w:divBdr>
            <w:top w:val="none" w:sz="0" w:space="0" w:color="auto"/>
            <w:left w:val="none" w:sz="0" w:space="0" w:color="auto"/>
            <w:bottom w:val="none" w:sz="0" w:space="0" w:color="auto"/>
            <w:right w:val="none" w:sz="0" w:space="0" w:color="auto"/>
          </w:divBdr>
          <w:divsChild>
            <w:div w:id="15986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183221">
      <w:bodyDiv w:val="1"/>
      <w:marLeft w:val="0"/>
      <w:marRight w:val="0"/>
      <w:marTop w:val="0"/>
      <w:marBottom w:val="0"/>
      <w:divBdr>
        <w:top w:val="none" w:sz="0" w:space="0" w:color="auto"/>
        <w:left w:val="none" w:sz="0" w:space="0" w:color="auto"/>
        <w:bottom w:val="none" w:sz="0" w:space="0" w:color="auto"/>
        <w:right w:val="none" w:sz="0" w:space="0" w:color="auto"/>
      </w:divBdr>
    </w:div>
    <w:div w:id="1282148173">
      <w:bodyDiv w:val="1"/>
      <w:marLeft w:val="0"/>
      <w:marRight w:val="0"/>
      <w:marTop w:val="0"/>
      <w:marBottom w:val="0"/>
      <w:divBdr>
        <w:top w:val="none" w:sz="0" w:space="0" w:color="auto"/>
        <w:left w:val="none" w:sz="0" w:space="0" w:color="auto"/>
        <w:bottom w:val="none" w:sz="0" w:space="0" w:color="auto"/>
        <w:right w:val="none" w:sz="0" w:space="0" w:color="auto"/>
      </w:divBdr>
      <w:divsChild>
        <w:div w:id="323902599">
          <w:marLeft w:val="0"/>
          <w:marRight w:val="0"/>
          <w:marTop w:val="0"/>
          <w:marBottom w:val="0"/>
          <w:divBdr>
            <w:top w:val="none" w:sz="0" w:space="0" w:color="auto"/>
            <w:left w:val="none" w:sz="0" w:space="0" w:color="auto"/>
            <w:bottom w:val="none" w:sz="0" w:space="0" w:color="auto"/>
            <w:right w:val="none" w:sz="0" w:space="0" w:color="auto"/>
          </w:divBdr>
          <w:divsChild>
            <w:div w:id="1537232665">
              <w:marLeft w:val="0"/>
              <w:marRight w:val="0"/>
              <w:marTop w:val="0"/>
              <w:marBottom w:val="0"/>
              <w:divBdr>
                <w:top w:val="none" w:sz="0" w:space="0" w:color="auto"/>
                <w:left w:val="none" w:sz="0" w:space="0" w:color="auto"/>
                <w:bottom w:val="none" w:sz="0" w:space="0" w:color="auto"/>
                <w:right w:val="none" w:sz="0" w:space="0" w:color="auto"/>
              </w:divBdr>
              <w:divsChild>
                <w:div w:id="57261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527474">
      <w:bodyDiv w:val="1"/>
      <w:marLeft w:val="0"/>
      <w:marRight w:val="0"/>
      <w:marTop w:val="0"/>
      <w:marBottom w:val="0"/>
      <w:divBdr>
        <w:top w:val="none" w:sz="0" w:space="0" w:color="auto"/>
        <w:left w:val="none" w:sz="0" w:space="0" w:color="auto"/>
        <w:bottom w:val="none" w:sz="0" w:space="0" w:color="auto"/>
        <w:right w:val="none" w:sz="0" w:space="0" w:color="auto"/>
      </w:divBdr>
    </w:div>
    <w:div w:id="1301838727">
      <w:bodyDiv w:val="1"/>
      <w:marLeft w:val="0"/>
      <w:marRight w:val="0"/>
      <w:marTop w:val="0"/>
      <w:marBottom w:val="0"/>
      <w:divBdr>
        <w:top w:val="none" w:sz="0" w:space="0" w:color="auto"/>
        <w:left w:val="none" w:sz="0" w:space="0" w:color="auto"/>
        <w:bottom w:val="none" w:sz="0" w:space="0" w:color="auto"/>
        <w:right w:val="none" w:sz="0" w:space="0" w:color="auto"/>
      </w:divBdr>
    </w:div>
    <w:div w:id="1334723255">
      <w:bodyDiv w:val="1"/>
      <w:marLeft w:val="0"/>
      <w:marRight w:val="0"/>
      <w:marTop w:val="0"/>
      <w:marBottom w:val="0"/>
      <w:divBdr>
        <w:top w:val="none" w:sz="0" w:space="0" w:color="auto"/>
        <w:left w:val="none" w:sz="0" w:space="0" w:color="auto"/>
        <w:bottom w:val="none" w:sz="0" w:space="0" w:color="auto"/>
        <w:right w:val="none" w:sz="0" w:space="0" w:color="auto"/>
      </w:divBdr>
    </w:div>
    <w:div w:id="1338145287">
      <w:bodyDiv w:val="1"/>
      <w:marLeft w:val="0"/>
      <w:marRight w:val="0"/>
      <w:marTop w:val="0"/>
      <w:marBottom w:val="0"/>
      <w:divBdr>
        <w:top w:val="none" w:sz="0" w:space="0" w:color="auto"/>
        <w:left w:val="none" w:sz="0" w:space="0" w:color="auto"/>
        <w:bottom w:val="none" w:sz="0" w:space="0" w:color="auto"/>
        <w:right w:val="none" w:sz="0" w:space="0" w:color="auto"/>
      </w:divBdr>
    </w:div>
    <w:div w:id="1352024710">
      <w:bodyDiv w:val="1"/>
      <w:marLeft w:val="0"/>
      <w:marRight w:val="0"/>
      <w:marTop w:val="0"/>
      <w:marBottom w:val="0"/>
      <w:divBdr>
        <w:top w:val="none" w:sz="0" w:space="0" w:color="auto"/>
        <w:left w:val="none" w:sz="0" w:space="0" w:color="auto"/>
        <w:bottom w:val="none" w:sz="0" w:space="0" w:color="auto"/>
        <w:right w:val="none" w:sz="0" w:space="0" w:color="auto"/>
      </w:divBdr>
    </w:div>
    <w:div w:id="1378772332">
      <w:bodyDiv w:val="1"/>
      <w:marLeft w:val="0"/>
      <w:marRight w:val="0"/>
      <w:marTop w:val="0"/>
      <w:marBottom w:val="0"/>
      <w:divBdr>
        <w:top w:val="none" w:sz="0" w:space="0" w:color="auto"/>
        <w:left w:val="none" w:sz="0" w:space="0" w:color="auto"/>
        <w:bottom w:val="none" w:sz="0" w:space="0" w:color="auto"/>
        <w:right w:val="none" w:sz="0" w:space="0" w:color="auto"/>
      </w:divBdr>
    </w:div>
    <w:div w:id="1409886520">
      <w:bodyDiv w:val="1"/>
      <w:marLeft w:val="0"/>
      <w:marRight w:val="0"/>
      <w:marTop w:val="0"/>
      <w:marBottom w:val="0"/>
      <w:divBdr>
        <w:top w:val="none" w:sz="0" w:space="0" w:color="auto"/>
        <w:left w:val="none" w:sz="0" w:space="0" w:color="auto"/>
        <w:bottom w:val="none" w:sz="0" w:space="0" w:color="auto"/>
        <w:right w:val="none" w:sz="0" w:space="0" w:color="auto"/>
      </w:divBdr>
    </w:div>
    <w:div w:id="1424182356">
      <w:bodyDiv w:val="1"/>
      <w:marLeft w:val="0"/>
      <w:marRight w:val="0"/>
      <w:marTop w:val="0"/>
      <w:marBottom w:val="0"/>
      <w:divBdr>
        <w:top w:val="none" w:sz="0" w:space="0" w:color="auto"/>
        <w:left w:val="none" w:sz="0" w:space="0" w:color="auto"/>
        <w:bottom w:val="none" w:sz="0" w:space="0" w:color="auto"/>
        <w:right w:val="none" w:sz="0" w:space="0" w:color="auto"/>
      </w:divBdr>
    </w:div>
    <w:div w:id="1436559574">
      <w:bodyDiv w:val="1"/>
      <w:marLeft w:val="0"/>
      <w:marRight w:val="0"/>
      <w:marTop w:val="0"/>
      <w:marBottom w:val="0"/>
      <w:divBdr>
        <w:top w:val="none" w:sz="0" w:space="0" w:color="auto"/>
        <w:left w:val="none" w:sz="0" w:space="0" w:color="auto"/>
        <w:bottom w:val="none" w:sz="0" w:space="0" w:color="auto"/>
        <w:right w:val="none" w:sz="0" w:space="0" w:color="auto"/>
      </w:divBdr>
    </w:div>
    <w:div w:id="1457602576">
      <w:bodyDiv w:val="1"/>
      <w:marLeft w:val="0"/>
      <w:marRight w:val="0"/>
      <w:marTop w:val="0"/>
      <w:marBottom w:val="0"/>
      <w:divBdr>
        <w:top w:val="none" w:sz="0" w:space="0" w:color="auto"/>
        <w:left w:val="none" w:sz="0" w:space="0" w:color="auto"/>
        <w:bottom w:val="none" w:sz="0" w:space="0" w:color="auto"/>
        <w:right w:val="none" w:sz="0" w:space="0" w:color="auto"/>
      </w:divBdr>
    </w:div>
    <w:div w:id="1459642331">
      <w:bodyDiv w:val="1"/>
      <w:marLeft w:val="0"/>
      <w:marRight w:val="0"/>
      <w:marTop w:val="0"/>
      <w:marBottom w:val="0"/>
      <w:divBdr>
        <w:top w:val="none" w:sz="0" w:space="0" w:color="auto"/>
        <w:left w:val="none" w:sz="0" w:space="0" w:color="auto"/>
        <w:bottom w:val="none" w:sz="0" w:space="0" w:color="auto"/>
        <w:right w:val="none" w:sz="0" w:space="0" w:color="auto"/>
      </w:divBdr>
    </w:div>
    <w:div w:id="1494568269">
      <w:bodyDiv w:val="1"/>
      <w:marLeft w:val="0"/>
      <w:marRight w:val="0"/>
      <w:marTop w:val="0"/>
      <w:marBottom w:val="0"/>
      <w:divBdr>
        <w:top w:val="none" w:sz="0" w:space="0" w:color="auto"/>
        <w:left w:val="none" w:sz="0" w:space="0" w:color="auto"/>
        <w:bottom w:val="none" w:sz="0" w:space="0" w:color="auto"/>
        <w:right w:val="none" w:sz="0" w:space="0" w:color="auto"/>
      </w:divBdr>
    </w:div>
    <w:div w:id="1518075930">
      <w:bodyDiv w:val="1"/>
      <w:marLeft w:val="0"/>
      <w:marRight w:val="0"/>
      <w:marTop w:val="0"/>
      <w:marBottom w:val="0"/>
      <w:divBdr>
        <w:top w:val="none" w:sz="0" w:space="0" w:color="auto"/>
        <w:left w:val="none" w:sz="0" w:space="0" w:color="auto"/>
        <w:bottom w:val="none" w:sz="0" w:space="0" w:color="auto"/>
        <w:right w:val="none" w:sz="0" w:space="0" w:color="auto"/>
      </w:divBdr>
    </w:div>
    <w:div w:id="1532307525">
      <w:bodyDiv w:val="1"/>
      <w:marLeft w:val="0"/>
      <w:marRight w:val="0"/>
      <w:marTop w:val="0"/>
      <w:marBottom w:val="0"/>
      <w:divBdr>
        <w:top w:val="none" w:sz="0" w:space="0" w:color="auto"/>
        <w:left w:val="none" w:sz="0" w:space="0" w:color="auto"/>
        <w:bottom w:val="none" w:sz="0" w:space="0" w:color="auto"/>
        <w:right w:val="none" w:sz="0" w:space="0" w:color="auto"/>
      </w:divBdr>
    </w:div>
    <w:div w:id="1544251674">
      <w:bodyDiv w:val="1"/>
      <w:marLeft w:val="0"/>
      <w:marRight w:val="0"/>
      <w:marTop w:val="0"/>
      <w:marBottom w:val="0"/>
      <w:divBdr>
        <w:top w:val="none" w:sz="0" w:space="0" w:color="auto"/>
        <w:left w:val="none" w:sz="0" w:space="0" w:color="auto"/>
        <w:bottom w:val="none" w:sz="0" w:space="0" w:color="auto"/>
        <w:right w:val="none" w:sz="0" w:space="0" w:color="auto"/>
      </w:divBdr>
      <w:divsChild>
        <w:div w:id="1839734178">
          <w:marLeft w:val="0"/>
          <w:marRight w:val="0"/>
          <w:marTop w:val="0"/>
          <w:marBottom w:val="0"/>
          <w:divBdr>
            <w:top w:val="none" w:sz="0" w:space="0" w:color="auto"/>
            <w:left w:val="none" w:sz="0" w:space="0" w:color="auto"/>
            <w:bottom w:val="none" w:sz="0" w:space="0" w:color="auto"/>
            <w:right w:val="none" w:sz="0" w:space="0" w:color="auto"/>
          </w:divBdr>
          <w:divsChild>
            <w:div w:id="203299204">
              <w:marLeft w:val="0"/>
              <w:marRight w:val="0"/>
              <w:marTop w:val="0"/>
              <w:marBottom w:val="0"/>
              <w:divBdr>
                <w:top w:val="none" w:sz="0" w:space="0" w:color="auto"/>
                <w:left w:val="none" w:sz="0" w:space="0" w:color="auto"/>
                <w:bottom w:val="none" w:sz="0" w:space="0" w:color="auto"/>
                <w:right w:val="none" w:sz="0" w:space="0" w:color="auto"/>
              </w:divBdr>
              <w:divsChild>
                <w:div w:id="20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825612">
      <w:bodyDiv w:val="1"/>
      <w:marLeft w:val="0"/>
      <w:marRight w:val="0"/>
      <w:marTop w:val="0"/>
      <w:marBottom w:val="0"/>
      <w:divBdr>
        <w:top w:val="none" w:sz="0" w:space="0" w:color="auto"/>
        <w:left w:val="none" w:sz="0" w:space="0" w:color="auto"/>
        <w:bottom w:val="none" w:sz="0" w:space="0" w:color="auto"/>
        <w:right w:val="none" w:sz="0" w:space="0" w:color="auto"/>
      </w:divBdr>
    </w:div>
    <w:div w:id="1575241447">
      <w:bodyDiv w:val="1"/>
      <w:marLeft w:val="0"/>
      <w:marRight w:val="0"/>
      <w:marTop w:val="0"/>
      <w:marBottom w:val="0"/>
      <w:divBdr>
        <w:top w:val="none" w:sz="0" w:space="0" w:color="auto"/>
        <w:left w:val="none" w:sz="0" w:space="0" w:color="auto"/>
        <w:bottom w:val="none" w:sz="0" w:space="0" w:color="auto"/>
        <w:right w:val="none" w:sz="0" w:space="0" w:color="auto"/>
      </w:divBdr>
    </w:div>
    <w:div w:id="1575816273">
      <w:bodyDiv w:val="1"/>
      <w:marLeft w:val="0"/>
      <w:marRight w:val="0"/>
      <w:marTop w:val="0"/>
      <w:marBottom w:val="0"/>
      <w:divBdr>
        <w:top w:val="none" w:sz="0" w:space="0" w:color="auto"/>
        <w:left w:val="none" w:sz="0" w:space="0" w:color="auto"/>
        <w:bottom w:val="none" w:sz="0" w:space="0" w:color="auto"/>
        <w:right w:val="none" w:sz="0" w:space="0" w:color="auto"/>
      </w:divBdr>
    </w:div>
    <w:div w:id="1579636714">
      <w:bodyDiv w:val="1"/>
      <w:marLeft w:val="0"/>
      <w:marRight w:val="0"/>
      <w:marTop w:val="0"/>
      <w:marBottom w:val="0"/>
      <w:divBdr>
        <w:top w:val="none" w:sz="0" w:space="0" w:color="auto"/>
        <w:left w:val="none" w:sz="0" w:space="0" w:color="auto"/>
        <w:bottom w:val="none" w:sz="0" w:space="0" w:color="auto"/>
        <w:right w:val="none" w:sz="0" w:space="0" w:color="auto"/>
      </w:divBdr>
      <w:divsChild>
        <w:div w:id="1605115065">
          <w:marLeft w:val="0"/>
          <w:marRight w:val="0"/>
          <w:marTop w:val="0"/>
          <w:marBottom w:val="0"/>
          <w:divBdr>
            <w:top w:val="none" w:sz="0" w:space="0" w:color="auto"/>
            <w:left w:val="none" w:sz="0" w:space="0" w:color="auto"/>
            <w:bottom w:val="none" w:sz="0" w:space="0" w:color="auto"/>
            <w:right w:val="none" w:sz="0" w:space="0" w:color="auto"/>
          </w:divBdr>
        </w:div>
      </w:divsChild>
    </w:div>
    <w:div w:id="1590193607">
      <w:bodyDiv w:val="1"/>
      <w:marLeft w:val="0"/>
      <w:marRight w:val="0"/>
      <w:marTop w:val="0"/>
      <w:marBottom w:val="0"/>
      <w:divBdr>
        <w:top w:val="none" w:sz="0" w:space="0" w:color="auto"/>
        <w:left w:val="none" w:sz="0" w:space="0" w:color="auto"/>
        <w:bottom w:val="none" w:sz="0" w:space="0" w:color="auto"/>
        <w:right w:val="none" w:sz="0" w:space="0" w:color="auto"/>
      </w:divBdr>
    </w:div>
    <w:div w:id="1612080404">
      <w:bodyDiv w:val="1"/>
      <w:marLeft w:val="0"/>
      <w:marRight w:val="0"/>
      <w:marTop w:val="0"/>
      <w:marBottom w:val="0"/>
      <w:divBdr>
        <w:top w:val="none" w:sz="0" w:space="0" w:color="auto"/>
        <w:left w:val="none" w:sz="0" w:space="0" w:color="auto"/>
        <w:bottom w:val="none" w:sz="0" w:space="0" w:color="auto"/>
        <w:right w:val="none" w:sz="0" w:space="0" w:color="auto"/>
      </w:divBdr>
    </w:div>
    <w:div w:id="1648433394">
      <w:bodyDiv w:val="1"/>
      <w:marLeft w:val="0"/>
      <w:marRight w:val="0"/>
      <w:marTop w:val="0"/>
      <w:marBottom w:val="0"/>
      <w:divBdr>
        <w:top w:val="none" w:sz="0" w:space="0" w:color="auto"/>
        <w:left w:val="none" w:sz="0" w:space="0" w:color="auto"/>
        <w:bottom w:val="none" w:sz="0" w:space="0" w:color="auto"/>
        <w:right w:val="none" w:sz="0" w:space="0" w:color="auto"/>
      </w:divBdr>
      <w:divsChild>
        <w:div w:id="355008845">
          <w:marLeft w:val="0"/>
          <w:marRight w:val="0"/>
          <w:marTop w:val="0"/>
          <w:marBottom w:val="0"/>
          <w:divBdr>
            <w:top w:val="none" w:sz="0" w:space="0" w:color="auto"/>
            <w:left w:val="none" w:sz="0" w:space="0" w:color="auto"/>
            <w:bottom w:val="none" w:sz="0" w:space="0" w:color="auto"/>
            <w:right w:val="none" w:sz="0" w:space="0" w:color="auto"/>
          </w:divBdr>
          <w:divsChild>
            <w:div w:id="1196427362">
              <w:marLeft w:val="0"/>
              <w:marRight w:val="0"/>
              <w:marTop w:val="0"/>
              <w:marBottom w:val="0"/>
              <w:divBdr>
                <w:top w:val="none" w:sz="0" w:space="0" w:color="auto"/>
                <w:left w:val="none" w:sz="0" w:space="0" w:color="auto"/>
                <w:bottom w:val="none" w:sz="0" w:space="0" w:color="auto"/>
                <w:right w:val="none" w:sz="0" w:space="0" w:color="auto"/>
              </w:divBdr>
              <w:divsChild>
                <w:div w:id="185186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212073">
      <w:bodyDiv w:val="1"/>
      <w:marLeft w:val="0"/>
      <w:marRight w:val="0"/>
      <w:marTop w:val="0"/>
      <w:marBottom w:val="0"/>
      <w:divBdr>
        <w:top w:val="none" w:sz="0" w:space="0" w:color="auto"/>
        <w:left w:val="none" w:sz="0" w:space="0" w:color="auto"/>
        <w:bottom w:val="none" w:sz="0" w:space="0" w:color="auto"/>
        <w:right w:val="none" w:sz="0" w:space="0" w:color="auto"/>
      </w:divBdr>
    </w:div>
    <w:div w:id="1690789377">
      <w:bodyDiv w:val="1"/>
      <w:marLeft w:val="0"/>
      <w:marRight w:val="0"/>
      <w:marTop w:val="0"/>
      <w:marBottom w:val="0"/>
      <w:divBdr>
        <w:top w:val="none" w:sz="0" w:space="0" w:color="auto"/>
        <w:left w:val="none" w:sz="0" w:space="0" w:color="auto"/>
        <w:bottom w:val="none" w:sz="0" w:space="0" w:color="auto"/>
        <w:right w:val="none" w:sz="0" w:space="0" w:color="auto"/>
      </w:divBdr>
    </w:div>
    <w:div w:id="1714692447">
      <w:bodyDiv w:val="1"/>
      <w:marLeft w:val="0"/>
      <w:marRight w:val="0"/>
      <w:marTop w:val="0"/>
      <w:marBottom w:val="0"/>
      <w:divBdr>
        <w:top w:val="none" w:sz="0" w:space="0" w:color="auto"/>
        <w:left w:val="none" w:sz="0" w:space="0" w:color="auto"/>
        <w:bottom w:val="none" w:sz="0" w:space="0" w:color="auto"/>
        <w:right w:val="none" w:sz="0" w:space="0" w:color="auto"/>
      </w:divBdr>
    </w:div>
    <w:div w:id="1725568500">
      <w:bodyDiv w:val="1"/>
      <w:marLeft w:val="0"/>
      <w:marRight w:val="0"/>
      <w:marTop w:val="0"/>
      <w:marBottom w:val="0"/>
      <w:divBdr>
        <w:top w:val="none" w:sz="0" w:space="0" w:color="auto"/>
        <w:left w:val="none" w:sz="0" w:space="0" w:color="auto"/>
        <w:bottom w:val="none" w:sz="0" w:space="0" w:color="auto"/>
        <w:right w:val="none" w:sz="0" w:space="0" w:color="auto"/>
      </w:divBdr>
    </w:div>
    <w:div w:id="1736854237">
      <w:bodyDiv w:val="1"/>
      <w:marLeft w:val="0"/>
      <w:marRight w:val="0"/>
      <w:marTop w:val="0"/>
      <w:marBottom w:val="0"/>
      <w:divBdr>
        <w:top w:val="none" w:sz="0" w:space="0" w:color="auto"/>
        <w:left w:val="none" w:sz="0" w:space="0" w:color="auto"/>
        <w:bottom w:val="none" w:sz="0" w:space="0" w:color="auto"/>
        <w:right w:val="none" w:sz="0" w:space="0" w:color="auto"/>
      </w:divBdr>
      <w:divsChild>
        <w:div w:id="837381591">
          <w:marLeft w:val="0"/>
          <w:marRight w:val="0"/>
          <w:marTop w:val="0"/>
          <w:marBottom w:val="0"/>
          <w:divBdr>
            <w:top w:val="none" w:sz="0" w:space="0" w:color="auto"/>
            <w:left w:val="none" w:sz="0" w:space="0" w:color="auto"/>
            <w:bottom w:val="none" w:sz="0" w:space="0" w:color="auto"/>
            <w:right w:val="none" w:sz="0" w:space="0" w:color="auto"/>
          </w:divBdr>
          <w:divsChild>
            <w:div w:id="377046242">
              <w:marLeft w:val="0"/>
              <w:marRight w:val="0"/>
              <w:marTop w:val="0"/>
              <w:marBottom w:val="0"/>
              <w:divBdr>
                <w:top w:val="none" w:sz="0" w:space="0" w:color="auto"/>
                <w:left w:val="none" w:sz="0" w:space="0" w:color="auto"/>
                <w:bottom w:val="none" w:sz="0" w:space="0" w:color="auto"/>
                <w:right w:val="none" w:sz="0" w:space="0" w:color="auto"/>
              </w:divBdr>
              <w:divsChild>
                <w:div w:id="138556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22882">
      <w:bodyDiv w:val="1"/>
      <w:marLeft w:val="0"/>
      <w:marRight w:val="0"/>
      <w:marTop w:val="0"/>
      <w:marBottom w:val="0"/>
      <w:divBdr>
        <w:top w:val="none" w:sz="0" w:space="0" w:color="auto"/>
        <w:left w:val="none" w:sz="0" w:space="0" w:color="auto"/>
        <w:bottom w:val="none" w:sz="0" w:space="0" w:color="auto"/>
        <w:right w:val="none" w:sz="0" w:space="0" w:color="auto"/>
      </w:divBdr>
      <w:divsChild>
        <w:div w:id="834224078">
          <w:marLeft w:val="0"/>
          <w:marRight w:val="0"/>
          <w:marTop w:val="0"/>
          <w:marBottom w:val="0"/>
          <w:divBdr>
            <w:top w:val="none" w:sz="0" w:space="0" w:color="auto"/>
            <w:left w:val="none" w:sz="0" w:space="0" w:color="auto"/>
            <w:bottom w:val="none" w:sz="0" w:space="0" w:color="auto"/>
            <w:right w:val="none" w:sz="0" w:space="0" w:color="auto"/>
          </w:divBdr>
          <w:divsChild>
            <w:div w:id="1277248962">
              <w:marLeft w:val="0"/>
              <w:marRight w:val="0"/>
              <w:marTop w:val="0"/>
              <w:marBottom w:val="0"/>
              <w:divBdr>
                <w:top w:val="none" w:sz="0" w:space="0" w:color="auto"/>
                <w:left w:val="none" w:sz="0" w:space="0" w:color="auto"/>
                <w:bottom w:val="none" w:sz="0" w:space="0" w:color="auto"/>
                <w:right w:val="none" w:sz="0" w:space="0" w:color="auto"/>
              </w:divBdr>
              <w:divsChild>
                <w:div w:id="109189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456772">
      <w:bodyDiv w:val="1"/>
      <w:marLeft w:val="0"/>
      <w:marRight w:val="0"/>
      <w:marTop w:val="0"/>
      <w:marBottom w:val="0"/>
      <w:divBdr>
        <w:top w:val="none" w:sz="0" w:space="0" w:color="auto"/>
        <w:left w:val="none" w:sz="0" w:space="0" w:color="auto"/>
        <w:bottom w:val="none" w:sz="0" w:space="0" w:color="auto"/>
        <w:right w:val="none" w:sz="0" w:space="0" w:color="auto"/>
      </w:divBdr>
      <w:divsChild>
        <w:div w:id="349575966">
          <w:marLeft w:val="0"/>
          <w:marRight w:val="0"/>
          <w:marTop w:val="0"/>
          <w:marBottom w:val="0"/>
          <w:divBdr>
            <w:top w:val="none" w:sz="0" w:space="0" w:color="auto"/>
            <w:left w:val="none" w:sz="0" w:space="0" w:color="auto"/>
            <w:bottom w:val="none" w:sz="0" w:space="0" w:color="auto"/>
            <w:right w:val="none" w:sz="0" w:space="0" w:color="auto"/>
          </w:divBdr>
          <w:divsChild>
            <w:div w:id="608657672">
              <w:marLeft w:val="0"/>
              <w:marRight w:val="0"/>
              <w:marTop w:val="0"/>
              <w:marBottom w:val="0"/>
              <w:divBdr>
                <w:top w:val="none" w:sz="0" w:space="0" w:color="auto"/>
                <w:left w:val="none" w:sz="0" w:space="0" w:color="auto"/>
                <w:bottom w:val="none" w:sz="0" w:space="0" w:color="auto"/>
                <w:right w:val="none" w:sz="0" w:space="0" w:color="auto"/>
              </w:divBdr>
              <w:divsChild>
                <w:div w:id="117973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078724">
      <w:bodyDiv w:val="1"/>
      <w:marLeft w:val="0"/>
      <w:marRight w:val="0"/>
      <w:marTop w:val="0"/>
      <w:marBottom w:val="0"/>
      <w:divBdr>
        <w:top w:val="none" w:sz="0" w:space="0" w:color="auto"/>
        <w:left w:val="none" w:sz="0" w:space="0" w:color="auto"/>
        <w:bottom w:val="none" w:sz="0" w:space="0" w:color="auto"/>
        <w:right w:val="none" w:sz="0" w:space="0" w:color="auto"/>
      </w:divBdr>
    </w:div>
    <w:div w:id="1827478615">
      <w:bodyDiv w:val="1"/>
      <w:marLeft w:val="0"/>
      <w:marRight w:val="0"/>
      <w:marTop w:val="0"/>
      <w:marBottom w:val="0"/>
      <w:divBdr>
        <w:top w:val="none" w:sz="0" w:space="0" w:color="auto"/>
        <w:left w:val="none" w:sz="0" w:space="0" w:color="auto"/>
        <w:bottom w:val="none" w:sz="0" w:space="0" w:color="auto"/>
        <w:right w:val="none" w:sz="0" w:space="0" w:color="auto"/>
      </w:divBdr>
    </w:div>
    <w:div w:id="1890529286">
      <w:bodyDiv w:val="1"/>
      <w:marLeft w:val="0"/>
      <w:marRight w:val="0"/>
      <w:marTop w:val="0"/>
      <w:marBottom w:val="0"/>
      <w:divBdr>
        <w:top w:val="none" w:sz="0" w:space="0" w:color="auto"/>
        <w:left w:val="none" w:sz="0" w:space="0" w:color="auto"/>
        <w:bottom w:val="none" w:sz="0" w:space="0" w:color="auto"/>
        <w:right w:val="none" w:sz="0" w:space="0" w:color="auto"/>
      </w:divBdr>
    </w:div>
    <w:div w:id="1967855249">
      <w:bodyDiv w:val="1"/>
      <w:marLeft w:val="0"/>
      <w:marRight w:val="0"/>
      <w:marTop w:val="0"/>
      <w:marBottom w:val="0"/>
      <w:divBdr>
        <w:top w:val="none" w:sz="0" w:space="0" w:color="auto"/>
        <w:left w:val="none" w:sz="0" w:space="0" w:color="auto"/>
        <w:bottom w:val="none" w:sz="0" w:space="0" w:color="auto"/>
        <w:right w:val="none" w:sz="0" w:space="0" w:color="auto"/>
      </w:divBdr>
    </w:div>
    <w:div w:id="1974287398">
      <w:bodyDiv w:val="1"/>
      <w:marLeft w:val="0"/>
      <w:marRight w:val="0"/>
      <w:marTop w:val="0"/>
      <w:marBottom w:val="0"/>
      <w:divBdr>
        <w:top w:val="none" w:sz="0" w:space="0" w:color="auto"/>
        <w:left w:val="none" w:sz="0" w:space="0" w:color="auto"/>
        <w:bottom w:val="none" w:sz="0" w:space="0" w:color="auto"/>
        <w:right w:val="none" w:sz="0" w:space="0" w:color="auto"/>
      </w:divBdr>
      <w:divsChild>
        <w:div w:id="215313819">
          <w:marLeft w:val="0"/>
          <w:marRight w:val="0"/>
          <w:marTop w:val="0"/>
          <w:marBottom w:val="0"/>
          <w:divBdr>
            <w:top w:val="none" w:sz="0" w:space="0" w:color="auto"/>
            <w:left w:val="none" w:sz="0" w:space="0" w:color="auto"/>
            <w:bottom w:val="none" w:sz="0" w:space="0" w:color="auto"/>
            <w:right w:val="none" w:sz="0" w:space="0" w:color="auto"/>
          </w:divBdr>
          <w:divsChild>
            <w:div w:id="1984390381">
              <w:marLeft w:val="0"/>
              <w:marRight w:val="0"/>
              <w:marTop w:val="0"/>
              <w:marBottom w:val="0"/>
              <w:divBdr>
                <w:top w:val="none" w:sz="0" w:space="0" w:color="auto"/>
                <w:left w:val="none" w:sz="0" w:space="0" w:color="auto"/>
                <w:bottom w:val="none" w:sz="0" w:space="0" w:color="auto"/>
                <w:right w:val="none" w:sz="0" w:space="0" w:color="auto"/>
              </w:divBdr>
              <w:divsChild>
                <w:div w:id="1734815547">
                  <w:marLeft w:val="0"/>
                  <w:marRight w:val="0"/>
                  <w:marTop w:val="0"/>
                  <w:marBottom w:val="0"/>
                  <w:divBdr>
                    <w:top w:val="none" w:sz="0" w:space="0" w:color="auto"/>
                    <w:left w:val="none" w:sz="0" w:space="0" w:color="auto"/>
                    <w:bottom w:val="none" w:sz="0" w:space="0" w:color="auto"/>
                    <w:right w:val="none" w:sz="0" w:space="0" w:color="auto"/>
                  </w:divBdr>
                  <w:divsChild>
                    <w:div w:id="59848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24657">
          <w:marLeft w:val="0"/>
          <w:marRight w:val="0"/>
          <w:marTop w:val="0"/>
          <w:marBottom w:val="0"/>
          <w:divBdr>
            <w:top w:val="none" w:sz="0" w:space="0" w:color="auto"/>
            <w:left w:val="none" w:sz="0" w:space="0" w:color="auto"/>
            <w:bottom w:val="none" w:sz="0" w:space="0" w:color="auto"/>
            <w:right w:val="none" w:sz="0" w:space="0" w:color="auto"/>
          </w:divBdr>
          <w:divsChild>
            <w:div w:id="1959801192">
              <w:marLeft w:val="0"/>
              <w:marRight w:val="0"/>
              <w:marTop w:val="0"/>
              <w:marBottom w:val="0"/>
              <w:divBdr>
                <w:top w:val="none" w:sz="0" w:space="0" w:color="auto"/>
                <w:left w:val="none" w:sz="0" w:space="0" w:color="auto"/>
                <w:bottom w:val="none" w:sz="0" w:space="0" w:color="auto"/>
                <w:right w:val="none" w:sz="0" w:space="0" w:color="auto"/>
              </w:divBdr>
              <w:divsChild>
                <w:div w:id="1612393772">
                  <w:marLeft w:val="0"/>
                  <w:marRight w:val="0"/>
                  <w:marTop w:val="0"/>
                  <w:marBottom w:val="0"/>
                  <w:divBdr>
                    <w:top w:val="none" w:sz="0" w:space="0" w:color="auto"/>
                    <w:left w:val="none" w:sz="0" w:space="0" w:color="auto"/>
                    <w:bottom w:val="none" w:sz="0" w:space="0" w:color="auto"/>
                    <w:right w:val="none" w:sz="0" w:space="0" w:color="auto"/>
                  </w:divBdr>
                  <w:divsChild>
                    <w:div w:id="69088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834636">
      <w:bodyDiv w:val="1"/>
      <w:marLeft w:val="0"/>
      <w:marRight w:val="0"/>
      <w:marTop w:val="0"/>
      <w:marBottom w:val="0"/>
      <w:divBdr>
        <w:top w:val="none" w:sz="0" w:space="0" w:color="auto"/>
        <w:left w:val="none" w:sz="0" w:space="0" w:color="auto"/>
        <w:bottom w:val="none" w:sz="0" w:space="0" w:color="auto"/>
        <w:right w:val="none" w:sz="0" w:space="0" w:color="auto"/>
      </w:divBdr>
    </w:div>
    <w:div w:id="2014258737">
      <w:bodyDiv w:val="1"/>
      <w:marLeft w:val="0"/>
      <w:marRight w:val="0"/>
      <w:marTop w:val="0"/>
      <w:marBottom w:val="0"/>
      <w:divBdr>
        <w:top w:val="none" w:sz="0" w:space="0" w:color="auto"/>
        <w:left w:val="none" w:sz="0" w:space="0" w:color="auto"/>
        <w:bottom w:val="none" w:sz="0" w:space="0" w:color="auto"/>
        <w:right w:val="none" w:sz="0" w:space="0" w:color="auto"/>
      </w:divBdr>
    </w:div>
    <w:div w:id="2021420665">
      <w:bodyDiv w:val="1"/>
      <w:marLeft w:val="0"/>
      <w:marRight w:val="0"/>
      <w:marTop w:val="0"/>
      <w:marBottom w:val="0"/>
      <w:divBdr>
        <w:top w:val="none" w:sz="0" w:space="0" w:color="auto"/>
        <w:left w:val="none" w:sz="0" w:space="0" w:color="auto"/>
        <w:bottom w:val="none" w:sz="0" w:space="0" w:color="auto"/>
        <w:right w:val="none" w:sz="0" w:space="0" w:color="auto"/>
      </w:divBdr>
    </w:div>
    <w:div w:id="2058699971">
      <w:bodyDiv w:val="1"/>
      <w:marLeft w:val="0"/>
      <w:marRight w:val="0"/>
      <w:marTop w:val="0"/>
      <w:marBottom w:val="0"/>
      <w:divBdr>
        <w:top w:val="none" w:sz="0" w:space="0" w:color="auto"/>
        <w:left w:val="none" w:sz="0" w:space="0" w:color="auto"/>
        <w:bottom w:val="none" w:sz="0" w:space="0" w:color="auto"/>
        <w:right w:val="none" w:sz="0" w:space="0" w:color="auto"/>
      </w:divBdr>
    </w:div>
    <w:div w:id="2072729778">
      <w:bodyDiv w:val="1"/>
      <w:marLeft w:val="0"/>
      <w:marRight w:val="0"/>
      <w:marTop w:val="0"/>
      <w:marBottom w:val="0"/>
      <w:divBdr>
        <w:top w:val="none" w:sz="0" w:space="0" w:color="auto"/>
        <w:left w:val="none" w:sz="0" w:space="0" w:color="auto"/>
        <w:bottom w:val="none" w:sz="0" w:space="0" w:color="auto"/>
        <w:right w:val="none" w:sz="0" w:space="0" w:color="auto"/>
      </w:divBdr>
    </w:div>
    <w:div w:id="2075809646">
      <w:bodyDiv w:val="1"/>
      <w:marLeft w:val="0"/>
      <w:marRight w:val="0"/>
      <w:marTop w:val="0"/>
      <w:marBottom w:val="0"/>
      <w:divBdr>
        <w:top w:val="none" w:sz="0" w:space="0" w:color="auto"/>
        <w:left w:val="none" w:sz="0" w:space="0" w:color="auto"/>
        <w:bottom w:val="none" w:sz="0" w:space="0" w:color="auto"/>
        <w:right w:val="none" w:sz="0" w:space="0" w:color="auto"/>
      </w:divBdr>
    </w:div>
    <w:div w:id="2077897048">
      <w:bodyDiv w:val="1"/>
      <w:marLeft w:val="0"/>
      <w:marRight w:val="0"/>
      <w:marTop w:val="0"/>
      <w:marBottom w:val="0"/>
      <w:divBdr>
        <w:top w:val="none" w:sz="0" w:space="0" w:color="auto"/>
        <w:left w:val="none" w:sz="0" w:space="0" w:color="auto"/>
        <w:bottom w:val="none" w:sz="0" w:space="0" w:color="auto"/>
        <w:right w:val="none" w:sz="0" w:space="0" w:color="auto"/>
      </w:divBdr>
    </w:div>
    <w:div w:id="2084522327">
      <w:bodyDiv w:val="1"/>
      <w:marLeft w:val="0"/>
      <w:marRight w:val="0"/>
      <w:marTop w:val="0"/>
      <w:marBottom w:val="0"/>
      <w:divBdr>
        <w:top w:val="none" w:sz="0" w:space="0" w:color="auto"/>
        <w:left w:val="none" w:sz="0" w:space="0" w:color="auto"/>
        <w:bottom w:val="none" w:sz="0" w:space="0" w:color="auto"/>
        <w:right w:val="none" w:sz="0" w:space="0" w:color="auto"/>
      </w:divBdr>
    </w:div>
    <w:div w:id="2087529609">
      <w:bodyDiv w:val="1"/>
      <w:marLeft w:val="0"/>
      <w:marRight w:val="0"/>
      <w:marTop w:val="0"/>
      <w:marBottom w:val="0"/>
      <w:divBdr>
        <w:top w:val="none" w:sz="0" w:space="0" w:color="auto"/>
        <w:left w:val="none" w:sz="0" w:space="0" w:color="auto"/>
        <w:bottom w:val="none" w:sz="0" w:space="0" w:color="auto"/>
        <w:right w:val="none" w:sz="0" w:space="0" w:color="auto"/>
      </w:divBdr>
    </w:div>
    <w:div w:id="2102601949">
      <w:bodyDiv w:val="1"/>
      <w:marLeft w:val="0"/>
      <w:marRight w:val="0"/>
      <w:marTop w:val="0"/>
      <w:marBottom w:val="0"/>
      <w:divBdr>
        <w:top w:val="none" w:sz="0" w:space="0" w:color="auto"/>
        <w:left w:val="none" w:sz="0" w:space="0" w:color="auto"/>
        <w:bottom w:val="none" w:sz="0" w:space="0" w:color="auto"/>
        <w:right w:val="none" w:sz="0" w:space="0" w:color="auto"/>
      </w:divBdr>
    </w:div>
    <w:div w:id="2125073499">
      <w:bodyDiv w:val="1"/>
      <w:marLeft w:val="0"/>
      <w:marRight w:val="0"/>
      <w:marTop w:val="0"/>
      <w:marBottom w:val="0"/>
      <w:divBdr>
        <w:top w:val="none" w:sz="0" w:space="0" w:color="auto"/>
        <w:left w:val="none" w:sz="0" w:space="0" w:color="auto"/>
        <w:bottom w:val="none" w:sz="0" w:space="0" w:color="auto"/>
        <w:right w:val="none" w:sz="0" w:space="0" w:color="auto"/>
      </w:divBdr>
      <w:divsChild>
        <w:div w:id="720440234">
          <w:marLeft w:val="0"/>
          <w:marRight w:val="0"/>
          <w:marTop w:val="0"/>
          <w:marBottom w:val="0"/>
          <w:divBdr>
            <w:top w:val="none" w:sz="0" w:space="0" w:color="auto"/>
            <w:left w:val="none" w:sz="0" w:space="0" w:color="auto"/>
            <w:bottom w:val="none" w:sz="0" w:space="0" w:color="auto"/>
            <w:right w:val="none" w:sz="0" w:space="0" w:color="auto"/>
          </w:divBdr>
          <w:divsChild>
            <w:div w:id="805705857">
              <w:marLeft w:val="0"/>
              <w:marRight w:val="0"/>
              <w:marTop w:val="0"/>
              <w:marBottom w:val="0"/>
              <w:divBdr>
                <w:top w:val="none" w:sz="0" w:space="0" w:color="auto"/>
                <w:left w:val="none" w:sz="0" w:space="0" w:color="auto"/>
                <w:bottom w:val="none" w:sz="0" w:space="0" w:color="auto"/>
                <w:right w:val="none" w:sz="0" w:space="0" w:color="auto"/>
              </w:divBdr>
              <w:divsChild>
                <w:div w:id="142935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099924">
      <w:bodyDiv w:val="1"/>
      <w:marLeft w:val="0"/>
      <w:marRight w:val="0"/>
      <w:marTop w:val="0"/>
      <w:marBottom w:val="0"/>
      <w:divBdr>
        <w:top w:val="none" w:sz="0" w:space="0" w:color="auto"/>
        <w:left w:val="none" w:sz="0" w:space="0" w:color="auto"/>
        <w:bottom w:val="none" w:sz="0" w:space="0" w:color="auto"/>
        <w:right w:val="none" w:sz="0" w:space="0" w:color="auto"/>
      </w:divBdr>
      <w:divsChild>
        <w:div w:id="1604653527">
          <w:marLeft w:val="0"/>
          <w:marRight w:val="0"/>
          <w:marTop w:val="0"/>
          <w:marBottom w:val="0"/>
          <w:divBdr>
            <w:top w:val="none" w:sz="0" w:space="0" w:color="auto"/>
            <w:left w:val="none" w:sz="0" w:space="0" w:color="auto"/>
            <w:bottom w:val="none" w:sz="0" w:space="0" w:color="auto"/>
            <w:right w:val="none" w:sz="0" w:space="0" w:color="auto"/>
          </w:divBdr>
          <w:divsChild>
            <w:div w:id="91023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http://www.suin-juriscol.gov.co/viewDocument.asp?id=30019636" TargetMode="External"/><Relationship Id="rId170" Type="http://schemas.openxmlformats.org/officeDocument/2006/relationships/hyperlink" Target="http://www.suin-juriscol.gov.co/viewDocument.asp?ruta=Decretos/1551126" TargetMode="External"/><Relationship Id="rId268" Type="http://schemas.openxmlformats.org/officeDocument/2006/relationships/hyperlink" Target="http://www.suin-juriscol.gov.co/viewDocument.asp?ruta=Decretos/1551126" TargetMode="External"/><Relationship Id="rId475" Type="http://schemas.openxmlformats.org/officeDocument/2006/relationships/hyperlink" Target="http://www.suin-juriscol.gov.co/viewDocument.asp?id=1551126" TargetMode="External"/><Relationship Id="rId682" Type="http://schemas.openxmlformats.org/officeDocument/2006/relationships/hyperlink" Target="http://www.suin-juriscol.gov.co/viewDocument.asp?id=1551126" TargetMode="External"/><Relationship Id="rId903" Type="http://schemas.openxmlformats.org/officeDocument/2006/relationships/hyperlink" Target="http://www.suin-juriscol.gov.co/viewDocument.asp?ruta=Leyes/1790106" TargetMode="External"/><Relationship Id="rId32" Type="http://schemas.openxmlformats.org/officeDocument/2006/relationships/hyperlink" Target="http://www.suin-juriscol.gov.co/viewDocument.asp?ruta=Decretos/1551684" TargetMode="External"/><Relationship Id="rId128" Type="http://schemas.openxmlformats.org/officeDocument/2006/relationships/hyperlink" Target="http://www.suin-juriscol.gov.co/viewDocument.asp?ruta=Leyes/1680697" TargetMode="External"/><Relationship Id="rId335" Type="http://schemas.openxmlformats.org/officeDocument/2006/relationships/hyperlink" Target="http://www.suin-juriscol.gov.co/viewDocument.asp?ruta=Decretos/1551126" TargetMode="External"/><Relationship Id="rId542" Type="http://schemas.openxmlformats.org/officeDocument/2006/relationships/hyperlink" Target="http://www.suin-juriscol.gov.co/viewDocument.asp?id=1551126" TargetMode="External"/><Relationship Id="rId987" Type="http://schemas.openxmlformats.org/officeDocument/2006/relationships/hyperlink" Target="http://www.suin-juriscol.gov.co/viewDocument.asp?ruta=Leyes/30021778" TargetMode="External"/><Relationship Id="rId181" Type="http://schemas.openxmlformats.org/officeDocument/2006/relationships/hyperlink" Target="http://www.suin-juriscol.gov.co/viewDocument.asp?ruta=Decretos/1551126" TargetMode="External"/><Relationship Id="rId402" Type="http://schemas.openxmlformats.org/officeDocument/2006/relationships/hyperlink" Target="http://www.suin-juriscol.gov.co/viewDocument.asp?id=1551126" TargetMode="External"/><Relationship Id="rId847" Type="http://schemas.openxmlformats.org/officeDocument/2006/relationships/hyperlink" Target="http://www.suin-juriscol.gov.co/viewDocument.asp?ruta=Decretos/1445231" TargetMode="External"/><Relationship Id="rId1032" Type="http://schemas.openxmlformats.org/officeDocument/2006/relationships/footer" Target="footer1.xml"/><Relationship Id="rId279" Type="http://schemas.openxmlformats.org/officeDocument/2006/relationships/hyperlink" Target="http://www.suin-juriscol.gov.co/viewDocument.asp?ruta=Decretos/1468629" TargetMode="External"/><Relationship Id="rId486" Type="http://schemas.openxmlformats.org/officeDocument/2006/relationships/hyperlink" Target="http://www.suin-juriscol.gov.co/viewDocument.asp?id=1551126" TargetMode="External"/><Relationship Id="rId693" Type="http://schemas.openxmlformats.org/officeDocument/2006/relationships/hyperlink" Target="http://www.suin-juriscol.gov.co/viewDocument.asp?id=1551126" TargetMode="External"/><Relationship Id="rId707" Type="http://schemas.openxmlformats.org/officeDocument/2006/relationships/hyperlink" Target="http://www.suin-juriscol.gov.co/viewDocument.asp?ruta=Leyes/30019746" TargetMode="External"/><Relationship Id="rId914" Type="http://schemas.openxmlformats.org/officeDocument/2006/relationships/hyperlink" Target="http://www.suin-juriscol.gov.co/viewDocument.asp?ruta=Decretos/1445231" TargetMode="External"/><Relationship Id="rId43" Type="http://schemas.openxmlformats.org/officeDocument/2006/relationships/hyperlink" Target="http://www.suin-juriscol.gov.co/viewDocument.asp?ruta=Constitucion/1687988" TargetMode="External"/><Relationship Id="rId139" Type="http://schemas.openxmlformats.org/officeDocument/2006/relationships/hyperlink" Target="http://www.suin-juriscol.gov.co/viewDocument.asp?ruta=Leyes/1680697" TargetMode="External"/><Relationship Id="rId346" Type="http://schemas.openxmlformats.org/officeDocument/2006/relationships/hyperlink" Target="http://www.suin-juriscol.gov.co/viewDocument.asp?id=1551126" TargetMode="External"/><Relationship Id="rId553" Type="http://schemas.openxmlformats.org/officeDocument/2006/relationships/hyperlink" Target="http://www.mininterior.gov.co/sites/default/files/Gactv/Normatividad/conpes_3712_de_2011.pdf" TargetMode="External"/><Relationship Id="rId760" Type="http://schemas.openxmlformats.org/officeDocument/2006/relationships/hyperlink" Target="http://www.suin-juriscol.gov.co/viewDocument.asp?ruta=Decretos/1445231" TargetMode="External"/><Relationship Id="rId998" Type="http://schemas.openxmlformats.org/officeDocument/2006/relationships/hyperlink" Target="http://www.suin-juriscol.gov.co/viewDocument.asp?ruta=Leyes/30021778" TargetMode="External"/><Relationship Id="rId192" Type="http://schemas.openxmlformats.org/officeDocument/2006/relationships/hyperlink" Target="http://www.suin-juriscol.gov.co/viewDocument.asp?ruta=Decretos/1551126" TargetMode="External"/><Relationship Id="rId206" Type="http://schemas.openxmlformats.org/officeDocument/2006/relationships/hyperlink" Target="http://www.suin-juriscol.gov.co/viewDocument.asp?ruta=Constitucion/1687988" TargetMode="External"/><Relationship Id="rId413" Type="http://schemas.openxmlformats.org/officeDocument/2006/relationships/hyperlink" Target="http://www.suin-juriscol.gov.co/viewDocument.asp?ruta=Decretos/1276121" TargetMode="External"/><Relationship Id="rId858" Type="http://schemas.openxmlformats.org/officeDocument/2006/relationships/hyperlink" Target="http://www.suin-juriscol.gov.co/viewDocument.asp?ruta=Leyes/1665974" TargetMode="External"/><Relationship Id="rId497" Type="http://schemas.openxmlformats.org/officeDocument/2006/relationships/hyperlink" Target="http://www.suin-juriscol.gov.co/viewDocument.asp?ruta=Decretos/1294897" TargetMode="External"/><Relationship Id="rId620" Type="http://schemas.openxmlformats.org/officeDocument/2006/relationships/hyperlink" Target="http://www.suin-juriscol.gov.co/viewDocument.asp?ruta=Decretos/30019616" TargetMode="External"/><Relationship Id="rId718" Type="http://schemas.openxmlformats.org/officeDocument/2006/relationships/hyperlink" Target="http://www.suin-juriscol.gov.co/viewDocument.asp?ruta=Leyes/1659244" TargetMode="External"/><Relationship Id="rId925" Type="http://schemas.openxmlformats.org/officeDocument/2006/relationships/hyperlink" Target="http://www.suin-juriscol.gov.co/viewDocument.asp?ruta=Decretos/1445231" TargetMode="External"/><Relationship Id="rId357" Type="http://schemas.openxmlformats.org/officeDocument/2006/relationships/hyperlink" Target="http://www.suin-juriscol.gov.co/viewDocument.asp?ruta=Leyes/1680697" TargetMode="External"/><Relationship Id="rId54" Type="http://schemas.openxmlformats.org/officeDocument/2006/relationships/hyperlink" Target="http://www.suin-juriscol.gov.co/viewDocument.asp?ruta=Decretos/1551126" TargetMode="External"/><Relationship Id="rId217" Type="http://schemas.openxmlformats.org/officeDocument/2006/relationships/hyperlink" Target="http://www.suin-juriscol.gov.co/viewDocument.asp?ruta=Leyes/1679500" TargetMode="External"/><Relationship Id="rId564" Type="http://schemas.openxmlformats.org/officeDocument/2006/relationships/hyperlink" Target="http://www.suin-juriscol.gov.co/viewDocument.asp?ruta=Leyes/1680917" TargetMode="External"/><Relationship Id="rId771" Type="http://schemas.openxmlformats.org/officeDocument/2006/relationships/hyperlink" Target="http://www.suin-juriscol.gov.co/viewDocument.asp?ruta=Decretos/1193259" TargetMode="External"/><Relationship Id="rId869" Type="http://schemas.openxmlformats.org/officeDocument/2006/relationships/hyperlink" Target="http://www.suin-juriscol.gov.co/viewDocument.asp?ruta=Decretos/30019934" TargetMode="External"/><Relationship Id="rId424" Type="http://schemas.openxmlformats.org/officeDocument/2006/relationships/hyperlink" Target="http://www.suin-juriscol.gov.co/viewDocument.asp?id=1551126" TargetMode="External"/><Relationship Id="rId631" Type="http://schemas.openxmlformats.org/officeDocument/2006/relationships/hyperlink" Target="http://www.suin-juriscol.gov.co/viewDocument.asp?ruta=Decretos/30019616" TargetMode="External"/><Relationship Id="rId729" Type="http://schemas.openxmlformats.org/officeDocument/2006/relationships/hyperlink" Target="http://www.suin-juriscol.gov.co/viewDocument.asp?ruta=Decretos/1367170" TargetMode="External"/><Relationship Id="rId270" Type="http://schemas.openxmlformats.org/officeDocument/2006/relationships/hyperlink" Target="http://www.suin-juriscol.gov.co/viewDocument.asp?ruta=Leyes/1680697" TargetMode="External"/><Relationship Id="rId936" Type="http://schemas.openxmlformats.org/officeDocument/2006/relationships/hyperlink" Target="http://www.suin-juriscol.gov.co/viewDocument.asp?ruta=Decretos/1134156" TargetMode="External"/><Relationship Id="rId65" Type="http://schemas.openxmlformats.org/officeDocument/2006/relationships/hyperlink" Target="http://www.suin-juriscol.gov.co/viewDocument.asp?ruta=Decretos/1551126" TargetMode="External"/><Relationship Id="rId130" Type="http://schemas.openxmlformats.org/officeDocument/2006/relationships/hyperlink" Target="http://www.suin-juriscol.gov.co/viewDocument.asp?ruta=Decretos/1551126" TargetMode="External"/><Relationship Id="rId368" Type="http://schemas.openxmlformats.org/officeDocument/2006/relationships/hyperlink" Target="http://www.suin-juriscol.gov.co/viewDocument.asp?id=1551126" TargetMode="External"/><Relationship Id="rId575" Type="http://schemas.openxmlformats.org/officeDocument/2006/relationships/hyperlink" Target="http://www.suin-juriscol.gov.co/viewDocument.asp?ruta=Leyes/1680697" TargetMode="External"/><Relationship Id="rId782" Type="http://schemas.openxmlformats.org/officeDocument/2006/relationships/hyperlink" Target="http://www.suin-juriscol.gov.co/viewDocument.asp?ruta=Decretos/1193259" TargetMode="External"/><Relationship Id="rId228" Type="http://schemas.openxmlformats.org/officeDocument/2006/relationships/hyperlink" Target="http://www.suin-juriscol.gov.co/viewDocument.asp?ruta=Decretos/1551126" TargetMode="External"/><Relationship Id="rId435" Type="http://schemas.openxmlformats.org/officeDocument/2006/relationships/hyperlink" Target="http://www.suin-juriscol.gov.co/viewDocument.asp?id=1551126" TargetMode="External"/><Relationship Id="rId642" Type="http://schemas.openxmlformats.org/officeDocument/2006/relationships/hyperlink" Target="http://www.suin-juriscol.gov.co/viewDocument.asp?id=1551126" TargetMode="External"/><Relationship Id="rId281" Type="http://schemas.openxmlformats.org/officeDocument/2006/relationships/hyperlink" Target="http://www.suin-juriscol.gov.co/viewDocument.asp?ruta=Leyes/1680697" TargetMode="External"/><Relationship Id="rId502" Type="http://schemas.openxmlformats.org/officeDocument/2006/relationships/hyperlink" Target="http://www.suin-juriscol.gov.co/viewDocument.asp?id=1551126" TargetMode="External"/><Relationship Id="rId947" Type="http://schemas.openxmlformats.org/officeDocument/2006/relationships/hyperlink" Target="http://www.suin-juriscol.gov.co/viewDocument.asp?ruta=Leyes/1583361" TargetMode="External"/><Relationship Id="rId76" Type="http://schemas.openxmlformats.org/officeDocument/2006/relationships/hyperlink" Target="http://www.suin-juriscol.gov.co/viewDocument.asp?ruta=Leyes/1680697" TargetMode="External"/><Relationship Id="rId141" Type="http://schemas.openxmlformats.org/officeDocument/2006/relationships/hyperlink" Target="http://www.suin-juriscol.gov.co/viewDocument.asp?ruta=Decretos/1551126" TargetMode="External"/><Relationship Id="rId379" Type="http://schemas.openxmlformats.org/officeDocument/2006/relationships/hyperlink" Target="http://www.suin-juriscol.gov.co/viewDocument.asp?id=1551126" TargetMode="External"/><Relationship Id="rId586" Type="http://schemas.openxmlformats.org/officeDocument/2006/relationships/hyperlink" Target="http://www.suin-juriscol.gov.co/viewDocument.asp?ruta=Leyes/1680697" TargetMode="External"/><Relationship Id="rId793" Type="http://schemas.openxmlformats.org/officeDocument/2006/relationships/hyperlink" Target="http://www.suin-juriscol.gov.co/viewDocument.asp?ruta=Decretos/1445231" TargetMode="External"/><Relationship Id="rId807" Type="http://schemas.openxmlformats.org/officeDocument/2006/relationships/hyperlink" Target="http://www.suin-juriscol.gov.co/viewDocument.asp?ruta=Decretos/1445231" TargetMode="External"/><Relationship Id="rId7" Type="http://schemas.openxmlformats.org/officeDocument/2006/relationships/settings" Target="settings.xml"/><Relationship Id="rId239" Type="http://schemas.openxmlformats.org/officeDocument/2006/relationships/hyperlink" Target="http://www.suin-juriscol.gov.co/viewDocument.asp?ruta=Leyes/1680697" TargetMode="External"/><Relationship Id="rId446" Type="http://schemas.openxmlformats.org/officeDocument/2006/relationships/hyperlink" Target="http://www.suin-juriscol.gov.co/viewDocument.asp?id=1551126" TargetMode="External"/><Relationship Id="rId653" Type="http://schemas.openxmlformats.org/officeDocument/2006/relationships/hyperlink" Target="http://www.suin-juriscol.gov.co/viewDocument.asp?ruta=Leyes/1680697" TargetMode="External"/><Relationship Id="rId292" Type="http://schemas.openxmlformats.org/officeDocument/2006/relationships/hyperlink" Target="http://www.suin-juriscol.gov.co/viewDocument.asp?ruta=Leyes/1680697" TargetMode="External"/><Relationship Id="rId306" Type="http://schemas.openxmlformats.org/officeDocument/2006/relationships/hyperlink" Target="http://www.suin-juriscol.gov.co/viewDocument.asp?ruta=Decretos/1468629" TargetMode="External"/><Relationship Id="rId860" Type="http://schemas.openxmlformats.org/officeDocument/2006/relationships/hyperlink" Target="http://www.suin-juriscol.gov.co/viewDocument.asp?ruta=Decretos/30030320" TargetMode="External"/><Relationship Id="rId958" Type="http://schemas.openxmlformats.org/officeDocument/2006/relationships/hyperlink" Target="http://www.suin-juriscol.gov.co/viewDocument.asp?ruta=Decretos/1134156" TargetMode="External"/><Relationship Id="rId87" Type="http://schemas.openxmlformats.org/officeDocument/2006/relationships/hyperlink" Target="http://www.suin-juriscol.gov.co/viewDocument.asp?id=30019906" TargetMode="External"/><Relationship Id="rId513" Type="http://schemas.openxmlformats.org/officeDocument/2006/relationships/hyperlink" Target="http://www.suin-juriscol.gov.co/viewDocument.asp?id=1551126" TargetMode="External"/><Relationship Id="rId597" Type="http://schemas.openxmlformats.org/officeDocument/2006/relationships/hyperlink" Target="http://www.suin-juriscol.gov.co/viewDocument.asp?ruta=Decretos/30019616" TargetMode="External"/><Relationship Id="rId720" Type="http://schemas.openxmlformats.org/officeDocument/2006/relationships/hyperlink" Target="http://www.suin-juriscol.gov.co/viewDocument.asp?ruta=Decretos/1056436" TargetMode="External"/><Relationship Id="rId818" Type="http://schemas.openxmlformats.org/officeDocument/2006/relationships/hyperlink" Target="http://www.suin-juriscol.gov.co/viewDocument.asp?ruta=Decretos/1445231" TargetMode="External"/><Relationship Id="rId152" Type="http://schemas.openxmlformats.org/officeDocument/2006/relationships/hyperlink" Target="http://www.suin-juriscol.gov.co/viewDocument.asp?ruta=Decretos/1551126" TargetMode="External"/><Relationship Id="rId457" Type="http://schemas.openxmlformats.org/officeDocument/2006/relationships/hyperlink" Target="http://www.suin-juriscol.gov.co/viewDocument.asp?id=1551126" TargetMode="External"/><Relationship Id="rId1003" Type="http://schemas.openxmlformats.org/officeDocument/2006/relationships/hyperlink" Target="http://www.suin-juriscol.gov.co/viewDocument.asp?ruta=Decretos/1553065" TargetMode="External"/><Relationship Id="rId664" Type="http://schemas.openxmlformats.org/officeDocument/2006/relationships/hyperlink" Target="http://www.suin-juriscol.gov.co/viewDocument.asp?ruta=Leyes/1680697" TargetMode="External"/><Relationship Id="rId871" Type="http://schemas.openxmlformats.org/officeDocument/2006/relationships/hyperlink" Target="http://www.suin-juriscol.gov.co/viewDocument.asp?ruta=Leyes/1677663" TargetMode="External"/><Relationship Id="rId969" Type="http://schemas.openxmlformats.org/officeDocument/2006/relationships/hyperlink" Target="http://www.suin-juriscol.gov.co/viewDocument.asp?ruta=Decretos/1445231" TargetMode="External"/><Relationship Id="rId14" Type="http://schemas.openxmlformats.org/officeDocument/2006/relationships/hyperlink" Target="http://www.suin-juriscol.gov.co/viewDocument.asp?ruta=Decretos/1542771" TargetMode="External"/><Relationship Id="rId317" Type="http://schemas.openxmlformats.org/officeDocument/2006/relationships/hyperlink" Target="http://www.suin-juriscol.gov.co/viewDocument.asp?ruta=Decretos/1551126" TargetMode="External"/><Relationship Id="rId524" Type="http://schemas.openxmlformats.org/officeDocument/2006/relationships/hyperlink" Target="http://www.suin-juriscol.gov.co/viewDocument.asp?id=1551126" TargetMode="External"/><Relationship Id="rId731" Type="http://schemas.openxmlformats.org/officeDocument/2006/relationships/hyperlink" Target="http://www.suin-juriscol.gov.co/viewDocument.asp?ruta=Leyes/1680917" TargetMode="External"/><Relationship Id="rId98" Type="http://schemas.openxmlformats.org/officeDocument/2006/relationships/hyperlink" Target="http://www.suin-juriscol.gov.co/viewDocument.asp?ruta=Decretos/1551126" TargetMode="External"/><Relationship Id="rId163" Type="http://schemas.openxmlformats.org/officeDocument/2006/relationships/hyperlink" Target="http://www.suin-juriscol.gov.co/viewDocument.asp?ruta=Decretos/1551126" TargetMode="External"/><Relationship Id="rId370" Type="http://schemas.openxmlformats.org/officeDocument/2006/relationships/hyperlink" Target="http://www.suin-juriscol.gov.co/viewDocument.asp?ruta=Leyes/1680697" TargetMode="External"/><Relationship Id="rId829" Type="http://schemas.openxmlformats.org/officeDocument/2006/relationships/hyperlink" Target="http://www.suin-juriscol.gov.co/viewDocument.asp?ruta=Leyes/1786468" TargetMode="External"/><Relationship Id="rId1014" Type="http://schemas.openxmlformats.org/officeDocument/2006/relationships/hyperlink" Target="https://www.icbf.gov.co/cargues/avance/docs/resolucion_icbf_11404_2013.htm" TargetMode="External"/><Relationship Id="rId230" Type="http://schemas.openxmlformats.org/officeDocument/2006/relationships/hyperlink" Target="http://www.suin-juriscol.gov.co/viewDocument.asp?ruta=Decretos/1547958" TargetMode="External"/><Relationship Id="rId468" Type="http://schemas.openxmlformats.org/officeDocument/2006/relationships/hyperlink" Target="http://www.suin-juriscol.gov.co/viewDocument.asp?ruta=Leyes/1680697" TargetMode="External"/><Relationship Id="rId675" Type="http://schemas.openxmlformats.org/officeDocument/2006/relationships/hyperlink" Target="http://www.suin-juriscol.gov.co/viewDocument.asp?ruta=Leyes/1680697" TargetMode="External"/><Relationship Id="rId882" Type="http://schemas.openxmlformats.org/officeDocument/2006/relationships/hyperlink" Target="http://www.suin-juriscol.gov.co/viewDocument.asp?ruta=Decretos/30030320" TargetMode="External"/><Relationship Id="rId25" Type="http://schemas.openxmlformats.org/officeDocument/2006/relationships/hyperlink" Target="http://www.suin-juriscol.gov.co/viewDocument.asp?ruta=Decretos/1880137" TargetMode="External"/><Relationship Id="rId328" Type="http://schemas.openxmlformats.org/officeDocument/2006/relationships/hyperlink" Target="http://www.suin-juriscol.gov.co/viewDocument.asp?ruta=Decretos/1551126" TargetMode="External"/><Relationship Id="rId535" Type="http://schemas.openxmlformats.org/officeDocument/2006/relationships/hyperlink" Target="http://www.suin-juriscol.gov.co/viewDocument.asp?ruta=Leyes/1680697" TargetMode="External"/><Relationship Id="rId742" Type="http://schemas.openxmlformats.org/officeDocument/2006/relationships/hyperlink" Target="http://www.suin-juriscol.gov.co/viewDocument.asp?ruta=Decretos/1367170" TargetMode="External"/><Relationship Id="rId174" Type="http://schemas.openxmlformats.org/officeDocument/2006/relationships/hyperlink" Target="http://www.suin-juriscol.gov.co/viewDocument.asp?ruta=Decretos/1551126" TargetMode="External"/><Relationship Id="rId381" Type="http://schemas.openxmlformats.org/officeDocument/2006/relationships/hyperlink" Target="http://www.suin-juriscol.gov.co/viewDocument.asp?id=1551126" TargetMode="External"/><Relationship Id="rId602" Type="http://schemas.openxmlformats.org/officeDocument/2006/relationships/hyperlink" Target="http://www.suin-juriscol.gov.co/viewDocument.asp?ruta=Decretos/30019616" TargetMode="External"/><Relationship Id="rId1025" Type="http://schemas.openxmlformats.org/officeDocument/2006/relationships/hyperlink" Target="http://www.suin-juriscol.gov.co/viewDocument.asp?ruta=Leyes/1792950" TargetMode="External"/><Relationship Id="rId241" Type="http://schemas.openxmlformats.org/officeDocument/2006/relationships/hyperlink" Target="http://www.suin-juriscol.gov.co/viewDocument.asp?ruta=Leyes/1680697" TargetMode="External"/><Relationship Id="rId479" Type="http://schemas.openxmlformats.org/officeDocument/2006/relationships/hyperlink" Target="http://www.suin-juriscol.gov.co/viewDocument.asp?id=1551126" TargetMode="External"/><Relationship Id="rId686" Type="http://schemas.openxmlformats.org/officeDocument/2006/relationships/hyperlink" Target="http://www.suin-juriscol.gov.co/viewDocument.asp?id=1551126" TargetMode="External"/><Relationship Id="rId893" Type="http://schemas.openxmlformats.org/officeDocument/2006/relationships/hyperlink" Target="http://www.suin-juriscol.gov.co/viewDocument.asp?ruta=Decretos/30030320" TargetMode="External"/><Relationship Id="rId907" Type="http://schemas.openxmlformats.org/officeDocument/2006/relationships/hyperlink" Target="http://www.suin-juriscol.gov.co/viewDocument.asp?ruta=Leyes/1786468" TargetMode="External"/><Relationship Id="rId36" Type="http://schemas.openxmlformats.org/officeDocument/2006/relationships/hyperlink" Target="http://www.suin-juriscol.gov.co/viewDocument.asp?ruta=Decretos/1292752" TargetMode="External"/><Relationship Id="rId339" Type="http://schemas.openxmlformats.org/officeDocument/2006/relationships/hyperlink" Target="http://www.suin-juriscol.gov.co/viewDocument.asp?ruta=Decretos/1551126" TargetMode="External"/><Relationship Id="rId546" Type="http://schemas.openxmlformats.org/officeDocument/2006/relationships/hyperlink" Target="http://www.suin-juriscol.gov.co/viewDocument.asp?ruta=Leyes/1680697" TargetMode="External"/><Relationship Id="rId753" Type="http://schemas.openxmlformats.org/officeDocument/2006/relationships/hyperlink" Target="http://www.suin-juriscol.gov.co/viewDocument.asp?ruta=Decretos/1437602" TargetMode="External"/><Relationship Id="rId101" Type="http://schemas.openxmlformats.org/officeDocument/2006/relationships/hyperlink" Target="http://www.suin-juriscol.gov.co/viewDocument.asp?ruta=Leyes/1680697" TargetMode="External"/><Relationship Id="rId185" Type="http://schemas.openxmlformats.org/officeDocument/2006/relationships/hyperlink" Target="http://www.suin-juriscol.gov.co/viewDocument.asp?ruta=Decretos/1551126" TargetMode="External"/><Relationship Id="rId406" Type="http://schemas.openxmlformats.org/officeDocument/2006/relationships/hyperlink" Target="http://www.suin-juriscol.gov.co/viewDocument.asp?ruta=Decretos/1276121" TargetMode="External"/><Relationship Id="rId960" Type="http://schemas.openxmlformats.org/officeDocument/2006/relationships/hyperlink" Target="http://www.suin-juriscol.gov.co/viewDocument.asp?ruta=Decretos/1445231" TargetMode="External"/><Relationship Id="rId1036" Type="http://schemas.openxmlformats.org/officeDocument/2006/relationships/customXml" Target="../customXml/item5.xml"/><Relationship Id="rId392" Type="http://schemas.openxmlformats.org/officeDocument/2006/relationships/hyperlink" Target="http://www.suin-juriscol.gov.co/viewDocument.asp?ruta=Leyes/1680697" TargetMode="External"/><Relationship Id="rId613" Type="http://schemas.openxmlformats.org/officeDocument/2006/relationships/hyperlink" Target="http://www.suin-juriscol.gov.co/viewDocument.asp?ruta=Leyes/1681347" TargetMode="External"/><Relationship Id="rId697" Type="http://schemas.openxmlformats.org/officeDocument/2006/relationships/hyperlink" Target="http://www.suin-juriscol.gov.co/viewDocument.asp?ruta=Leyes/1680697" TargetMode="External"/><Relationship Id="rId820" Type="http://schemas.openxmlformats.org/officeDocument/2006/relationships/hyperlink" Target="http://www.suin-juriscol.gov.co/viewDocument.asp?ruta=Decretos/1445231" TargetMode="External"/><Relationship Id="rId918" Type="http://schemas.openxmlformats.org/officeDocument/2006/relationships/hyperlink" Target="http://www.suin-juriscol.gov.co/viewDocument.asp?ruta=Decretos/1445231" TargetMode="External"/><Relationship Id="rId252" Type="http://schemas.openxmlformats.org/officeDocument/2006/relationships/hyperlink" Target="http://www.suin-juriscol.gov.co/viewDocument.asp?ruta=Decretos/1468629" TargetMode="External"/><Relationship Id="rId47" Type="http://schemas.openxmlformats.org/officeDocument/2006/relationships/hyperlink" Target="http://www.suin-juriscol.gov.co/viewDocument.asp?ruta=Decretos/1551126" TargetMode="External"/><Relationship Id="rId112" Type="http://schemas.openxmlformats.org/officeDocument/2006/relationships/hyperlink" Target="http://www.suin-juriscol.gov.co/viewDocument.asp?ruta=Leyes/1680697" TargetMode="External"/><Relationship Id="rId557" Type="http://schemas.openxmlformats.org/officeDocument/2006/relationships/hyperlink" Target="http://www.suin-juriscol.gov.co/viewDocument.asp?ruta=Leyes/1659244" TargetMode="External"/><Relationship Id="rId764" Type="http://schemas.openxmlformats.org/officeDocument/2006/relationships/hyperlink" Target="http://www.suin-juriscol.gov.co/viewDocument.asp?ruta=Leyes/1568638" TargetMode="External"/><Relationship Id="rId971" Type="http://schemas.openxmlformats.org/officeDocument/2006/relationships/hyperlink" Target="http://www.suin-juriscol.gov.co/viewDocument.asp?ruta=Decretos/1445231" TargetMode="External"/><Relationship Id="rId196" Type="http://schemas.openxmlformats.org/officeDocument/2006/relationships/hyperlink" Target="http://www.suin-juriscol.gov.co/viewDocument.asp?ruta=Leyes/1680697" TargetMode="External"/><Relationship Id="rId417" Type="http://schemas.openxmlformats.org/officeDocument/2006/relationships/hyperlink" Target="http://www.suin-juriscol.gov.co/viewDocument.asp?ruta=Leyes/1680697" TargetMode="External"/><Relationship Id="rId624" Type="http://schemas.openxmlformats.org/officeDocument/2006/relationships/hyperlink" Target="http://www.suin-juriscol.gov.co/viewDocument.asp?ruta=Decretos/30019616" TargetMode="External"/><Relationship Id="rId831" Type="http://schemas.openxmlformats.org/officeDocument/2006/relationships/hyperlink" Target="http://www.suin-juriscol.gov.co/viewDocument.asp?ruta=Leyes/1786468" TargetMode="External"/><Relationship Id="rId263" Type="http://schemas.openxmlformats.org/officeDocument/2006/relationships/hyperlink" Target="http://www.suin-juriscol.gov.co/viewDocument.asp?ruta=Decretos/1551126" TargetMode="External"/><Relationship Id="rId470" Type="http://schemas.openxmlformats.org/officeDocument/2006/relationships/hyperlink" Target="http://www.suin-juriscol.gov.co/viewDocument.asp?id=1551126" TargetMode="External"/><Relationship Id="rId929" Type="http://schemas.openxmlformats.org/officeDocument/2006/relationships/hyperlink" Target="http://www.suin-juriscol.gov.co/viewDocument.asp?ruta=Decretos/1269859" TargetMode="External"/><Relationship Id="rId58" Type="http://schemas.openxmlformats.org/officeDocument/2006/relationships/hyperlink" Target="http://www.suin-juriscol.gov.co/viewDocument.asp?ruta=Decretos/1551126" TargetMode="External"/><Relationship Id="rId123" Type="http://schemas.openxmlformats.org/officeDocument/2006/relationships/hyperlink" Target="http://www.suin-juriscol.gov.co/viewDocument.asp?ruta=Decretos/1551126" TargetMode="External"/><Relationship Id="rId330" Type="http://schemas.openxmlformats.org/officeDocument/2006/relationships/hyperlink" Target="http://www.suin-juriscol.gov.co/viewDocument.asp?ruta=Leyes/1680697" TargetMode="External"/><Relationship Id="rId568" Type="http://schemas.openxmlformats.org/officeDocument/2006/relationships/hyperlink" Target="http://www.suin-juriscol.gov.co/viewDocument.asp?id=1551126" TargetMode="External"/><Relationship Id="rId775" Type="http://schemas.openxmlformats.org/officeDocument/2006/relationships/hyperlink" Target="http://www.suin-juriscol.gov.co/viewDocument.asp?ruta=Leyes/1583361" TargetMode="External"/><Relationship Id="rId982" Type="http://schemas.openxmlformats.org/officeDocument/2006/relationships/hyperlink" Target="http://www.suin-juriscol.gov.co/viewDocument.asp?ruta=Decretos/1445231" TargetMode="External"/><Relationship Id="rId428" Type="http://schemas.openxmlformats.org/officeDocument/2006/relationships/hyperlink" Target="http://www.suin-juriscol.gov.co/viewDocument.asp?ruta=Leyes/1680697" TargetMode="External"/><Relationship Id="rId635" Type="http://schemas.openxmlformats.org/officeDocument/2006/relationships/hyperlink" Target="http://www.suin-juriscol.gov.co/viewDocument.asp?id=1551126" TargetMode="External"/><Relationship Id="rId842" Type="http://schemas.openxmlformats.org/officeDocument/2006/relationships/hyperlink" Target="http://www.suin-juriscol.gov.co/viewDocument.asp?ruta=Decretos/1445231" TargetMode="External"/><Relationship Id="rId274" Type="http://schemas.openxmlformats.org/officeDocument/2006/relationships/hyperlink" Target="http://www.suin-juriscol.gov.co/viewDocument.asp?ruta=Decretos/1468629" TargetMode="External"/><Relationship Id="rId481" Type="http://schemas.openxmlformats.org/officeDocument/2006/relationships/hyperlink" Target="http://www.suin-juriscol.gov.co/viewDocument.asp?id=1551126" TargetMode="External"/><Relationship Id="rId702" Type="http://schemas.openxmlformats.org/officeDocument/2006/relationships/hyperlink" Target="http://www.suin-juriscol.gov.co/viewDocument.asp?ruta=Decretos/1468523" TargetMode="External"/><Relationship Id="rId69" Type="http://schemas.openxmlformats.org/officeDocument/2006/relationships/hyperlink" Target="http://www.suin-juriscol.gov.co/viewDocument.asp?ruta=Leyes/1680697" TargetMode="External"/><Relationship Id="rId134" Type="http://schemas.openxmlformats.org/officeDocument/2006/relationships/hyperlink" Target="http://www.suin-juriscol.gov.co/viewDocument.asp?id=1680117" TargetMode="External"/><Relationship Id="rId579" Type="http://schemas.openxmlformats.org/officeDocument/2006/relationships/hyperlink" Target="http://www.suin-juriscol.gov.co/viewDocument.asp?id=1551126" TargetMode="External"/><Relationship Id="rId786" Type="http://schemas.openxmlformats.org/officeDocument/2006/relationships/hyperlink" Target="http://www.suin-juriscol.gov.co/viewDocument.asp?ruta=Decretos/1193259" TargetMode="External"/><Relationship Id="rId993" Type="http://schemas.openxmlformats.org/officeDocument/2006/relationships/hyperlink" Target="http://www.suin-juriscol.gov.co/viewDocument.asp?ruta=Leyes/30021778" TargetMode="External"/><Relationship Id="rId341" Type="http://schemas.openxmlformats.org/officeDocument/2006/relationships/hyperlink" Target="http://www.suin-juriscol.gov.co/viewDocument.asp?ruta=Decretos/1195734" TargetMode="External"/><Relationship Id="rId439" Type="http://schemas.openxmlformats.org/officeDocument/2006/relationships/hyperlink" Target="http://www.suin-juriscol.gov.co/viewDocument.asp?id=1551126" TargetMode="External"/><Relationship Id="rId646" Type="http://schemas.openxmlformats.org/officeDocument/2006/relationships/hyperlink" Target="http://www.suin-juriscol.gov.co/viewDocument.asp?id=1551126" TargetMode="External"/><Relationship Id="rId201" Type="http://schemas.openxmlformats.org/officeDocument/2006/relationships/hyperlink" Target="http://www.suin-juriscol.gov.co/viewDocument.asp?ruta=Decretos/1551126" TargetMode="External"/><Relationship Id="rId285" Type="http://schemas.openxmlformats.org/officeDocument/2006/relationships/hyperlink" Target="http://www.suin-juriscol.gov.co/viewDocument.asp?ruta=Decretos/1468629" TargetMode="External"/><Relationship Id="rId506" Type="http://schemas.openxmlformats.org/officeDocument/2006/relationships/hyperlink" Target="http://www.suin-juriscol.gov.co/viewDocument.asp?id=1551126" TargetMode="External"/><Relationship Id="rId853" Type="http://schemas.openxmlformats.org/officeDocument/2006/relationships/hyperlink" Target="http://www.suin-juriscol.gov.co/viewDocument.asp?ruta=Decretos/1445231" TargetMode="External"/><Relationship Id="rId492" Type="http://schemas.openxmlformats.org/officeDocument/2006/relationships/hyperlink" Target="http://www.suin-juriscol.gov.co/viewDocument.asp?ruta=Leyes/1680697" TargetMode="External"/><Relationship Id="rId713" Type="http://schemas.openxmlformats.org/officeDocument/2006/relationships/hyperlink" Target="http://www.suin-juriscol.gov.co/viewDocument.asp?ruta=Leyes/1659244" TargetMode="External"/><Relationship Id="rId797" Type="http://schemas.openxmlformats.org/officeDocument/2006/relationships/hyperlink" Target="http://www.suin-juriscol.gov.co/viewDocument.asp?ruta=Decretos/1445231" TargetMode="External"/><Relationship Id="rId920" Type="http://schemas.openxmlformats.org/officeDocument/2006/relationships/hyperlink" Target="http://www.suin-juriscol.gov.co/viewDocument.asp?ruta=Decretos/1445231" TargetMode="External"/><Relationship Id="rId145" Type="http://schemas.openxmlformats.org/officeDocument/2006/relationships/hyperlink" Target="http://www.suin-juriscol.gov.co/viewDocument.asp?ruta=Leyes/1680697" TargetMode="External"/><Relationship Id="rId352" Type="http://schemas.openxmlformats.org/officeDocument/2006/relationships/hyperlink" Target="http://www.suin-juriscol.gov.co/viewDocument.asp?id=1551126" TargetMode="External"/><Relationship Id="rId212" Type="http://schemas.openxmlformats.org/officeDocument/2006/relationships/hyperlink" Target="http://www.suin-juriscol.gov.co/viewDocument.asp?ruta=Leyes/1679500" TargetMode="External"/><Relationship Id="rId657" Type="http://schemas.openxmlformats.org/officeDocument/2006/relationships/hyperlink" Target="http://www.suin-juriscol.gov.co/viewDocument.asp?id=1551126" TargetMode="External"/><Relationship Id="rId864" Type="http://schemas.openxmlformats.org/officeDocument/2006/relationships/hyperlink" Target="http://www.suin-juriscol.gov.co/viewDocument.asp?ruta=Leyes/1665974" TargetMode="External"/><Relationship Id="rId296" Type="http://schemas.openxmlformats.org/officeDocument/2006/relationships/hyperlink" Target="http://www.suin-juriscol.gov.co/viewDocument.asp?ruta=Decretos/1468629" TargetMode="External"/><Relationship Id="rId517" Type="http://schemas.openxmlformats.org/officeDocument/2006/relationships/hyperlink" Target="http://www.suin-juriscol.gov.co/viewDocument.asp?id=1551126" TargetMode="External"/><Relationship Id="rId724" Type="http://schemas.openxmlformats.org/officeDocument/2006/relationships/hyperlink" Target="http://www.suin-juriscol.gov.co/viewDocument.asp?ruta=Decretos/1067300" TargetMode="External"/><Relationship Id="rId931" Type="http://schemas.openxmlformats.org/officeDocument/2006/relationships/hyperlink" Target="http://www.suin-juriscol.gov.co/viewDocument.asp?ruta=Decretos/1445231" TargetMode="External"/><Relationship Id="rId60" Type="http://schemas.openxmlformats.org/officeDocument/2006/relationships/hyperlink" Target="http://www.suin-juriscol.gov.co/viewDocument.asp?ruta=Leyes/1680697" TargetMode="External"/><Relationship Id="rId156" Type="http://schemas.openxmlformats.org/officeDocument/2006/relationships/hyperlink" Target="http://www.suin-juriscol.gov.co/viewDocument.asp?ruta=Decretos/1551126" TargetMode="External"/><Relationship Id="rId363" Type="http://schemas.openxmlformats.org/officeDocument/2006/relationships/hyperlink" Target="http://www.suin-juriscol.gov.co/viewDocument.asp?id=1551126" TargetMode="External"/><Relationship Id="rId570" Type="http://schemas.openxmlformats.org/officeDocument/2006/relationships/hyperlink" Target="http://www.suin-juriscol.gov.co/viewDocument.asp?id=1551126" TargetMode="External"/><Relationship Id="rId1007" Type="http://schemas.openxmlformats.org/officeDocument/2006/relationships/hyperlink" Target="http://www.suin-juriscol.gov.co/viewDocument.asp?id=30019935" TargetMode="External"/><Relationship Id="rId223" Type="http://schemas.openxmlformats.org/officeDocument/2006/relationships/hyperlink" Target="http://www.suin-juriscol.gov.co/viewDocument.asp?ruta=Leyes/1680697" TargetMode="External"/><Relationship Id="rId430" Type="http://schemas.openxmlformats.org/officeDocument/2006/relationships/hyperlink" Target="http://www.suin-juriscol.gov.co/viewDocument.asp?id=1551126" TargetMode="External"/><Relationship Id="rId668" Type="http://schemas.openxmlformats.org/officeDocument/2006/relationships/hyperlink" Target="http://www.suin-juriscol.gov.co/viewDocument.asp?id=1551126" TargetMode="External"/><Relationship Id="rId875" Type="http://schemas.openxmlformats.org/officeDocument/2006/relationships/hyperlink" Target="http://www.suin-juriscol.gov.co/viewDocument.asp?ruta=Leyes/1677663" TargetMode="External"/><Relationship Id="rId18" Type="http://schemas.openxmlformats.org/officeDocument/2006/relationships/hyperlink" Target="http://www.suin-juriscol.gov.co/viewDocument.asp?ruta=Leyes/1680697" TargetMode="External"/><Relationship Id="rId528" Type="http://schemas.openxmlformats.org/officeDocument/2006/relationships/hyperlink" Target="http://www.suin-juriscol.gov.co/viewDocument.asp?id=1551126" TargetMode="External"/><Relationship Id="rId735" Type="http://schemas.openxmlformats.org/officeDocument/2006/relationships/hyperlink" Target="http://www.suin-juriscol.gov.co/viewDocument.asp?ruta=Leyes/1680622" TargetMode="External"/><Relationship Id="rId942" Type="http://schemas.openxmlformats.org/officeDocument/2006/relationships/hyperlink" Target="http://www.suin-juriscol.gov.co/viewDocument.asp?ruta=Decretos/1134156" TargetMode="External"/><Relationship Id="rId167" Type="http://schemas.openxmlformats.org/officeDocument/2006/relationships/hyperlink" Target="http://www.suin-juriscol.gov.co/viewDocument.asp?ruta=Decretos/1551126" TargetMode="External"/><Relationship Id="rId374" Type="http://schemas.openxmlformats.org/officeDocument/2006/relationships/hyperlink" Target="http://www.suin-juriscol.gov.co/viewDocument.asp?id=1551126" TargetMode="External"/><Relationship Id="rId581" Type="http://schemas.openxmlformats.org/officeDocument/2006/relationships/hyperlink" Target="http://www.suin-juriscol.gov.co/viewDocument.asp?ruta=Decretos/1337944" TargetMode="External"/><Relationship Id="rId1018" Type="http://schemas.openxmlformats.org/officeDocument/2006/relationships/hyperlink" Target="http://www.suin-juriscol.gov.co/viewDocument.asp?ruta=Leyes/30021778" TargetMode="External"/><Relationship Id="rId71" Type="http://schemas.openxmlformats.org/officeDocument/2006/relationships/hyperlink" Target="http://www.suin-juriscol.gov.co/viewDocument.asp?ruta=Leyes/1680697" TargetMode="External"/><Relationship Id="rId234" Type="http://schemas.openxmlformats.org/officeDocument/2006/relationships/hyperlink" Target="http://www.suin-juriscol.gov.co/viewDocument.asp?ruta=Leyes/1680697" TargetMode="External"/><Relationship Id="rId679" Type="http://schemas.openxmlformats.org/officeDocument/2006/relationships/hyperlink" Target="http://www.suin-juriscol.gov.co/viewDocument.asp?ruta=Leyes/1680697" TargetMode="External"/><Relationship Id="rId802" Type="http://schemas.openxmlformats.org/officeDocument/2006/relationships/hyperlink" Target="http://www.suin-juriscol.gov.co/viewDocument.asp?ruta=Decretos/1445231" TargetMode="External"/><Relationship Id="rId886" Type="http://schemas.openxmlformats.org/officeDocument/2006/relationships/hyperlink" Target="http://www.suin-juriscol.gov.co/viewDocument.asp?ruta=Decretos/30030320" TargetMode="External"/><Relationship Id="rId2" Type="http://schemas.openxmlformats.org/officeDocument/2006/relationships/customXml" Target="../customXml/item2.xml"/><Relationship Id="rId29" Type="http://schemas.openxmlformats.org/officeDocument/2006/relationships/hyperlink" Target="http://www.suin-juriscol.gov.co/viewDocument.asp?ruta=Decretos/1542893" TargetMode="External"/><Relationship Id="rId441" Type="http://schemas.openxmlformats.org/officeDocument/2006/relationships/hyperlink" Target="http://www.suin-juriscol.gov.co/viewDocument.asp?id=1551126" TargetMode="External"/><Relationship Id="rId539" Type="http://schemas.openxmlformats.org/officeDocument/2006/relationships/hyperlink" Target="http://www.suin-juriscol.gov.co/viewDocument.asp?ruta=Leyes/1680697" TargetMode="External"/><Relationship Id="rId746" Type="http://schemas.openxmlformats.org/officeDocument/2006/relationships/hyperlink" Target="http://www.suin-juriscol.gov.co/viewDocument.asp?ruta=Decretos/1367170" TargetMode="External"/><Relationship Id="rId178" Type="http://schemas.openxmlformats.org/officeDocument/2006/relationships/hyperlink" Target="http://www.suin-juriscol.gov.co/viewDocument.asp?ruta=Leyes/1680697" TargetMode="External"/><Relationship Id="rId301" Type="http://schemas.openxmlformats.org/officeDocument/2006/relationships/hyperlink" Target="http://www.suin-juriscol.gov.co/viewDocument.asp?ruta=Decretos/1468629" TargetMode="External"/><Relationship Id="rId953" Type="http://schemas.openxmlformats.org/officeDocument/2006/relationships/hyperlink" Target="http://www.suin-juriscol.gov.co/viewDocument.asp?ruta=Decretos/1134156" TargetMode="External"/><Relationship Id="rId1029" Type="http://schemas.openxmlformats.org/officeDocument/2006/relationships/hyperlink" Target="http://www.suin-juriscol.gov.co/viewDocument.asp?ruta=Leyes/1680697" TargetMode="External"/><Relationship Id="rId82" Type="http://schemas.openxmlformats.org/officeDocument/2006/relationships/hyperlink" Target="http://www.suin-juriscol.gov.co/viewDocument.asp?ruta=Leyes/1680697" TargetMode="External"/><Relationship Id="rId385" Type="http://schemas.openxmlformats.org/officeDocument/2006/relationships/hyperlink" Target="http://www.suin-juriscol.gov.co/viewDocument.asp?ruta=Leyes/1680697" TargetMode="External"/><Relationship Id="rId592" Type="http://schemas.openxmlformats.org/officeDocument/2006/relationships/hyperlink" Target="http://www.suin-juriscol.gov.co/viewDocument.asp?ruta=Leyes/1680697" TargetMode="External"/><Relationship Id="rId606" Type="http://schemas.openxmlformats.org/officeDocument/2006/relationships/hyperlink" Target="http://www.suin-juriscol.gov.co/viewDocument.asp?ruta=Decretos/30019616" TargetMode="External"/><Relationship Id="rId813" Type="http://schemas.openxmlformats.org/officeDocument/2006/relationships/hyperlink" Target="http://www.suin-juriscol.gov.co/viewDocument.asp?ruta=Leyes/1786468" TargetMode="External"/><Relationship Id="rId245" Type="http://schemas.openxmlformats.org/officeDocument/2006/relationships/hyperlink" Target="http://www.suin-juriscol.gov.co/viewDocument.asp?ruta=Leyes/1680697" TargetMode="External"/><Relationship Id="rId452" Type="http://schemas.openxmlformats.org/officeDocument/2006/relationships/hyperlink" Target="http://www.suin-juriscol.gov.co/viewDocument.asp?ruta=Leyes/1680697" TargetMode="External"/><Relationship Id="rId897" Type="http://schemas.openxmlformats.org/officeDocument/2006/relationships/hyperlink" Target="http://www.suin-juriscol.gov.co/viewDocument.asp?ruta=Decretos/30030320" TargetMode="External"/><Relationship Id="rId105" Type="http://schemas.openxmlformats.org/officeDocument/2006/relationships/hyperlink" Target="http://www.suin-juriscol.gov.co/viewDocument.asp?ruta=Decretos/1551126" TargetMode="External"/><Relationship Id="rId312" Type="http://schemas.openxmlformats.org/officeDocument/2006/relationships/hyperlink" Target="http://www.suin-juriscol.gov.co/viewDocument.asp?ruta=Decretos/1551126" TargetMode="External"/><Relationship Id="rId757" Type="http://schemas.openxmlformats.org/officeDocument/2006/relationships/hyperlink" Target="http://www.suin-juriscol.gov.co/viewDocument.asp?ruta=Decretos/1193259" TargetMode="External"/><Relationship Id="rId964" Type="http://schemas.openxmlformats.org/officeDocument/2006/relationships/hyperlink" Target="http://www.suin-juriscol.gov.co/viewDocument.asp?ruta=Leyes/1786468" TargetMode="External"/><Relationship Id="rId93" Type="http://schemas.openxmlformats.org/officeDocument/2006/relationships/hyperlink" Target="http://www.suin-juriscol.gov.co/viewDocument.asp?ruta=Decretos/1551126" TargetMode="External"/><Relationship Id="rId189" Type="http://schemas.openxmlformats.org/officeDocument/2006/relationships/hyperlink" Target="http://www.suin-juriscol.gov.co/viewDocument.asp?ruta=Leyes/1680697" TargetMode="External"/><Relationship Id="rId396" Type="http://schemas.openxmlformats.org/officeDocument/2006/relationships/hyperlink" Target="http://www.suin-juriscol.gov.co/viewDocument.asp?ruta=Leyes/1680697" TargetMode="External"/><Relationship Id="rId617" Type="http://schemas.openxmlformats.org/officeDocument/2006/relationships/hyperlink" Target="http://www.suin-juriscol.gov.co/viewDocument.asp?ruta=Decretos/30019616" TargetMode="External"/><Relationship Id="rId824" Type="http://schemas.openxmlformats.org/officeDocument/2006/relationships/hyperlink" Target="http://www.suin-juriscol.gov.co/viewDocument.asp?ruta=Leyes/1786468" TargetMode="External"/><Relationship Id="rId256" Type="http://schemas.openxmlformats.org/officeDocument/2006/relationships/hyperlink" Target="http://www.suin-juriscol.gov.co/viewDocument.asp?ruta=Leyes/1680697" TargetMode="External"/><Relationship Id="rId463" Type="http://schemas.openxmlformats.org/officeDocument/2006/relationships/hyperlink" Target="http://www.suin-juriscol.gov.co/viewDocument.asp?ruta=Leyes/1680697" TargetMode="External"/><Relationship Id="rId670" Type="http://schemas.openxmlformats.org/officeDocument/2006/relationships/hyperlink" Target="http://www.suin-juriscol.gov.co/viewDocument.asp?id=1551126" TargetMode="External"/><Relationship Id="rId116" Type="http://schemas.openxmlformats.org/officeDocument/2006/relationships/hyperlink" Target="http://www.suin-juriscol.gov.co/viewDocument.asp?ruta=Leyes/1680697" TargetMode="External"/><Relationship Id="rId323" Type="http://schemas.openxmlformats.org/officeDocument/2006/relationships/hyperlink" Target="http://www.suin-juriscol.gov.co/viewDocument.asp?ruta=Leyes/1680697" TargetMode="External"/><Relationship Id="rId530" Type="http://schemas.openxmlformats.org/officeDocument/2006/relationships/hyperlink" Target="https://www.funcionpublica.gov.co/eva/gestornormativo/norma.php?i=98271" TargetMode="External"/><Relationship Id="rId768" Type="http://schemas.openxmlformats.org/officeDocument/2006/relationships/hyperlink" Target="http://www.suin-juriscol.gov.co/viewDocument.asp?ruta=Decretos/1193259" TargetMode="External"/><Relationship Id="rId975" Type="http://schemas.openxmlformats.org/officeDocument/2006/relationships/hyperlink" Target="http://www.suin-juriscol.gov.co/viewDocument.asp?ruta=Decretos/1445231" TargetMode="External"/><Relationship Id="rId20" Type="http://schemas.openxmlformats.org/officeDocument/2006/relationships/hyperlink" Target="http://www.suin-juriscol.gov.co/viewDocument.asp?ruta=Leyes/1673639" TargetMode="External"/><Relationship Id="rId628" Type="http://schemas.openxmlformats.org/officeDocument/2006/relationships/hyperlink" Target="http://www.suin-juriscol.gov.co/viewDocument.asp?ruta=Decretos/30019616" TargetMode="External"/><Relationship Id="rId835" Type="http://schemas.openxmlformats.org/officeDocument/2006/relationships/hyperlink" Target="http://www.suin-juriscol.gov.co/viewDocument.asp?ruta=Decretos/1527214" TargetMode="External"/><Relationship Id="rId267" Type="http://schemas.openxmlformats.org/officeDocument/2006/relationships/hyperlink" Target="http://www.suin-juriscol.gov.co/viewDocument.asp?ruta=Decretos/1551126" TargetMode="External"/><Relationship Id="rId474" Type="http://schemas.openxmlformats.org/officeDocument/2006/relationships/hyperlink" Target="http://www.suin-juriscol.gov.co/viewDocument.asp?ruta=Leyes/1680697" TargetMode="External"/><Relationship Id="rId1020" Type="http://schemas.openxmlformats.org/officeDocument/2006/relationships/hyperlink" Target="http://www.suin-juriscol.gov.co/viewDocument.asp?ruta=Leyes/30021778" TargetMode="External"/><Relationship Id="rId127" Type="http://schemas.openxmlformats.org/officeDocument/2006/relationships/hyperlink" Target="http://www.suin-juriscol.gov.co/viewDocument.asp?ruta=Leyes/1680697" TargetMode="External"/><Relationship Id="rId681" Type="http://schemas.openxmlformats.org/officeDocument/2006/relationships/hyperlink" Target="http://www.suin-juriscol.gov.co/viewDocument.asp?id=1551126" TargetMode="External"/><Relationship Id="rId779" Type="http://schemas.openxmlformats.org/officeDocument/2006/relationships/hyperlink" Target="http://www.suin-juriscol.gov.co/viewDocument.asp?ruta=Decretos/1193259" TargetMode="External"/><Relationship Id="rId902" Type="http://schemas.openxmlformats.org/officeDocument/2006/relationships/hyperlink" Target="http://www.suin-juriscol.gov.co/viewDocument.asp?ruta=Decretos/1445231" TargetMode="External"/><Relationship Id="rId986" Type="http://schemas.openxmlformats.org/officeDocument/2006/relationships/hyperlink" Target="http://www.suin-juriscol.gov.co/viewDocument.asp?ruta=Decretos/30030685" TargetMode="External"/><Relationship Id="rId31" Type="http://schemas.openxmlformats.org/officeDocument/2006/relationships/hyperlink" Target="http://www.suin-juriscol.gov.co/viewDocument.asp?ruta=Decretos/1542859" TargetMode="External"/><Relationship Id="rId334" Type="http://schemas.openxmlformats.org/officeDocument/2006/relationships/hyperlink" Target="http://www.suin-juriscol.gov.co/viewDocument.asp?ruta=Decretos/1551126" TargetMode="External"/><Relationship Id="rId541" Type="http://schemas.openxmlformats.org/officeDocument/2006/relationships/hyperlink" Target="http://www.suin-juriscol.gov.co/viewDocument.asp?ruta=Leyes/1680697" TargetMode="External"/><Relationship Id="rId639" Type="http://schemas.openxmlformats.org/officeDocument/2006/relationships/hyperlink" Target="http://www.suin-juriscol.gov.co/viewDocument.asp?id=1551126" TargetMode="External"/><Relationship Id="rId180" Type="http://schemas.openxmlformats.org/officeDocument/2006/relationships/hyperlink" Target="http://www.suin-juriscol.gov.co/viewDocument.asp?ruta=Decretos/1551126" TargetMode="External"/><Relationship Id="rId278" Type="http://schemas.openxmlformats.org/officeDocument/2006/relationships/hyperlink" Target="http://www.suin-juriscol.gov.co/viewDocument.asp?ruta=Decretos/1551126" TargetMode="External"/><Relationship Id="rId401" Type="http://schemas.openxmlformats.org/officeDocument/2006/relationships/hyperlink" Target="http://www.suin-juriscol.gov.co/viewDocument.asp?id=1551126" TargetMode="External"/><Relationship Id="rId846" Type="http://schemas.openxmlformats.org/officeDocument/2006/relationships/hyperlink" Target="http://www.suin-juriscol.gov.co/viewDocument.asp?ruta=Decretos/1527214" TargetMode="External"/><Relationship Id="rId1031" Type="http://schemas.openxmlformats.org/officeDocument/2006/relationships/header" Target="header2.xml"/><Relationship Id="rId485" Type="http://schemas.openxmlformats.org/officeDocument/2006/relationships/hyperlink" Target="http://www.suin-juriscol.gov.co/viewDocument.asp?id=1551126" TargetMode="External"/><Relationship Id="rId692" Type="http://schemas.openxmlformats.org/officeDocument/2006/relationships/hyperlink" Target="http://www.suin-juriscol.gov.co/viewDocument.asp?ruta=Leyes/1680697" TargetMode="External"/><Relationship Id="rId706" Type="http://schemas.openxmlformats.org/officeDocument/2006/relationships/hyperlink" Target="http://www.suin-juriscol.gov.co/viewDocument.asp?ruta=Decretos/1385213" TargetMode="External"/><Relationship Id="rId913" Type="http://schemas.openxmlformats.org/officeDocument/2006/relationships/hyperlink" Target="http://www.suin-juriscol.gov.co/viewDocument.asp?ruta=Leyes/1674903" TargetMode="External"/><Relationship Id="rId42" Type="http://schemas.openxmlformats.org/officeDocument/2006/relationships/hyperlink" Target="http://www.suin-juriscol.gov.co/viewDocument.asp?ruta=Leyes/1665974" TargetMode="External"/><Relationship Id="rId138" Type="http://schemas.openxmlformats.org/officeDocument/2006/relationships/hyperlink" Target="http://www.suin-juriscol.gov.co/viewDocument.asp?ruta=Leyes/1680697" TargetMode="External"/><Relationship Id="rId345" Type="http://schemas.openxmlformats.org/officeDocument/2006/relationships/hyperlink" Target="http://www.suin-juriscol.gov.co/viewDocument.asp?ruta=Leyes/1680697" TargetMode="External"/><Relationship Id="rId552" Type="http://schemas.openxmlformats.org/officeDocument/2006/relationships/hyperlink" Target="http://www.suin-juriscol.gov.co/viewDocument.asp?ruta=Decretos/1166420" TargetMode="External"/><Relationship Id="rId997" Type="http://schemas.openxmlformats.org/officeDocument/2006/relationships/hyperlink" Target="http://es.presidencia.gov.co/normativa/normativa/DECRETO%201356%20DEL%2031%20DE%20JULIO%20DE%202018.pdf" TargetMode="External"/><Relationship Id="rId191" Type="http://schemas.openxmlformats.org/officeDocument/2006/relationships/hyperlink" Target="http://www.suin-juriscol.gov.co/viewDocument.asp?ruta=Leyes/1680697" TargetMode="External"/><Relationship Id="rId205" Type="http://schemas.openxmlformats.org/officeDocument/2006/relationships/hyperlink" Target="http://www.suin-juriscol.gov.co/viewDocument.asp?ruta=Decretos/1551126" TargetMode="External"/><Relationship Id="rId412" Type="http://schemas.openxmlformats.org/officeDocument/2006/relationships/hyperlink" Target="http://www.suin-juriscol.gov.co/viewDocument.asp?ruta=Decretos/1276121" TargetMode="External"/><Relationship Id="rId857" Type="http://schemas.openxmlformats.org/officeDocument/2006/relationships/hyperlink" Target="http://www.suin-juriscol.gov.co/viewDocument.asp?ruta=Decretos/30030320" TargetMode="External"/><Relationship Id="rId289" Type="http://schemas.openxmlformats.org/officeDocument/2006/relationships/hyperlink" Target="http://www.suin-juriscol.gov.co/viewDocument.asp?ruta=Decretos/1551126" TargetMode="External"/><Relationship Id="rId496" Type="http://schemas.openxmlformats.org/officeDocument/2006/relationships/hyperlink" Target="http://www.suin-juriscol.gov.co/viewDocument.asp?ruta=Decretos/1294897" TargetMode="External"/><Relationship Id="rId717" Type="http://schemas.openxmlformats.org/officeDocument/2006/relationships/hyperlink" Target="http://www.suin-juriscol.gov.co/viewDocument.asp?ruta=Leyes/1680697" TargetMode="External"/><Relationship Id="rId924" Type="http://schemas.openxmlformats.org/officeDocument/2006/relationships/hyperlink" Target="http://www.suin-juriscol.gov.co/viewDocument.asp?ruta=Decretos/1445231" TargetMode="External"/><Relationship Id="rId53" Type="http://schemas.openxmlformats.org/officeDocument/2006/relationships/hyperlink" Target="http://www.suin-juriscol.gov.co/viewDocument.asp?ruta=Decretos/1551126" TargetMode="External"/><Relationship Id="rId149" Type="http://schemas.openxmlformats.org/officeDocument/2006/relationships/hyperlink" Target="http://www.suin-juriscol.gov.co/viewDocument.asp?ruta=Decretos/1551126" TargetMode="External"/><Relationship Id="rId356" Type="http://schemas.openxmlformats.org/officeDocument/2006/relationships/hyperlink" Target="http://www.suin-juriscol.gov.co/viewDocument.asp?id=1551126" TargetMode="External"/><Relationship Id="rId563" Type="http://schemas.openxmlformats.org/officeDocument/2006/relationships/hyperlink" Target="http://www.suin-juriscol.gov.co/viewDocument.asp?id=1551126" TargetMode="External"/><Relationship Id="rId770" Type="http://schemas.openxmlformats.org/officeDocument/2006/relationships/hyperlink" Target="http://www.suin-juriscol.gov.co/viewDocument.asp?ruta=Leyes/1673639" TargetMode="External"/><Relationship Id="rId216" Type="http://schemas.openxmlformats.org/officeDocument/2006/relationships/hyperlink" Target="http://www.suin-juriscol.gov.co/viewDocument.asp?ruta=Decretos/1551126" TargetMode="External"/><Relationship Id="rId423" Type="http://schemas.openxmlformats.org/officeDocument/2006/relationships/hyperlink" Target="http://www.suin-juriscol.gov.co/viewDocument.asp?ruta=Leyes/1680697" TargetMode="External"/><Relationship Id="rId868" Type="http://schemas.openxmlformats.org/officeDocument/2006/relationships/hyperlink" Target="http://www.suin-juriscol.gov.co/viewDocument.asp?ruta=Decretos/30030320" TargetMode="External"/><Relationship Id="rId630" Type="http://schemas.openxmlformats.org/officeDocument/2006/relationships/hyperlink" Target="http://www.suin-juriscol.gov.co/viewDocument.asp?ruta=Decretos/30019616" TargetMode="External"/><Relationship Id="rId728" Type="http://schemas.openxmlformats.org/officeDocument/2006/relationships/hyperlink" Target="http://www.suin-juriscol.gov.co/viewDocument.asp?ruta=Decretos/1067300" TargetMode="External"/><Relationship Id="rId935" Type="http://schemas.openxmlformats.org/officeDocument/2006/relationships/hyperlink" Target="http://www.suin-juriscol.gov.co/viewDocument.asp?ruta=Leyes/1583361" TargetMode="External"/><Relationship Id="rId64" Type="http://schemas.openxmlformats.org/officeDocument/2006/relationships/hyperlink" Target="http://www.suin-juriscol.gov.co/viewDocument.asp?ruta=Decretos/1551126" TargetMode="External"/><Relationship Id="rId367" Type="http://schemas.openxmlformats.org/officeDocument/2006/relationships/hyperlink" Target="http://www.suin-juriscol.gov.co/viewDocument.asp?id=1551126" TargetMode="External"/><Relationship Id="rId574" Type="http://schemas.openxmlformats.org/officeDocument/2006/relationships/hyperlink" Target="http://www.suin-juriscol.gov.co/viewDocument.asp?id=1551126" TargetMode="External"/><Relationship Id="rId227" Type="http://schemas.openxmlformats.org/officeDocument/2006/relationships/hyperlink" Target="http://www.suin-juriscol.gov.co/viewDocument.asp?ruta=Decretos/1551126" TargetMode="External"/><Relationship Id="rId781" Type="http://schemas.openxmlformats.org/officeDocument/2006/relationships/hyperlink" Target="http://www.suin-juriscol.gov.co/viewDocument.asp?ruta=Leyes/1673639" TargetMode="External"/><Relationship Id="rId879" Type="http://schemas.openxmlformats.org/officeDocument/2006/relationships/hyperlink" Target="http://www.suin-juriscol.gov.co/viewDocument.asp?ruta=Decretos/30030320" TargetMode="External"/><Relationship Id="rId434" Type="http://schemas.openxmlformats.org/officeDocument/2006/relationships/hyperlink" Target="http://www.suin-juriscol.gov.co/viewDocument.asp?id=1551126" TargetMode="External"/><Relationship Id="rId641" Type="http://schemas.openxmlformats.org/officeDocument/2006/relationships/hyperlink" Target="http://www.suin-juriscol.gov.co/viewDocument.asp?ruta=Leyes/1680697" TargetMode="External"/><Relationship Id="rId739" Type="http://schemas.openxmlformats.org/officeDocument/2006/relationships/hyperlink" Target="http://www.suin-juriscol.gov.co/viewDocument.asp?ruta=Decretos/1367170" TargetMode="External"/><Relationship Id="rId280" Type="http://schemas.openxmlformats.org/officeDocument/2006/relationships/hyperlink" Target="http://www.suin-juriscol.gov.co/viewDocument.asp?ruta=Decretos/1468629" TargetMode="External"/><Relationship Id="rId501" Type="http://schemas.openxmlformats.org/officeDocument/2006/relationships/hyperlink" Target="http://www.suin-juriscol.gov.co/viewDocument.asp?ruta=Leyes/1680697" TargetMode="External"/><Relationship Id="rId946" Type="http://schemas.openxmlformats.org/officeDocument/2006/relationships/hyperlink" Target="http://www.suin-juriscol.gov.co/viewDocument.asp?ruta=Decretos/1134156" TargetMode="External"/><Relationship Id="rId75" Type="http://schemas.openxmlformats.org/officeDocument/2006/relationships/hyperlink" Target="http://www.suin-juriscol.gov.co/viewDocument.asp?ruta=Decretos/1551126" TargetMode="External"/><Relationship Id="rId140" Type="http://schemas.openxmlformats.org/officeDocument/2006/relationships/hyperlink" Target="http://www.suin-juriscol.gov.co/viewDocument.asp?ruta=Leyes/1680697" TargetMode="External"/><Relationship Id="rId378" Type="http://schemas.openxmlformats.org/officeDocument/2006/relationships/hyperlink" Target="http://www.suin-juriscol.gov.co/viewDocument.asp?ruta=Leyes/1680697" TargetMode="External"/><Relationship Id="rId585" Type="http://schemas.openxmlformats.org/officeDocument/2006/relationships/hyperlink" Target="http://www.suin-juriscol.gov.co/viewDocument.asp?id=1551126" TargetMode="External"/><Relationship Id="rId792" Type="http://schemas.openxmlformats.org/officeDocument/2006/relationships/hyperlink" Target="http://www.suin-juriscol.gov.co/viewDocument.asp?ruta=Leyes/1673639" TargetMode="External"/><Relationship Id="rId806" Type="http://schemas.openxmlformats.org/officeDocument/2006/relationships/hyperlink" Target="http://www.suin-juriscol.gov.co/viewDocument.asp?ruta=Decretos/1445231" TargetMode="External"/><Relationship Id="rId6" Type="http://schemas.openxmlformats.org/officeDocument/2006/relationships/styles" Target="styles.xml"/><Relationship Id="rId238" Type="http://schemas.openxmlformats.org/officeDocument/2006/relationships/hyperlink" Target="http://www.suin-juriscol.gov.co/viewDocument.asp?ruta=Leyes/1680697" TargetMode="External"/><Relationship Id="rId445" Type="http://schemas.openxmlformats.org/officeDocument/2006/relationships/hyperlink" Target="http://www.suin-juriscol.gov.co/viewDocument.asp?id=30032998" TargetMode="External"/><Relationship Id="rId652" Type="http://schemas.openxmlformats.org/officeDocument/2006/relationships/hyperlink" Target="http://www.suin-juriscol.gov.co/viewDocument.asp?id=1551126" TargetMode="External"/><Relationship Id="rId291" Type="http://schemas.openxmlformats.org/officeDocument/2006/relationships/hyperlink" Target="http://www.suin-juriscol.gov.co/viewDocument.asp?ruta=Decretos/1551126" TargetMode="External"/><Relationship Id="rId305" Type="http://schemas.openxmlformats.org/officeDocument/2006/relationships/hyperlink" Target="http://www.suin-juriscol.gov.co/viewDocument.asp?ruta=Decretos/1468629" TargetMode="External"/><Relationship Id="rId512" Type="http://schemas.openxmlformats.org/officeDocument/2006/relationships/hyperlink" Target="http://www.suin-juriscol.gov.co/viewDocument.asp?ruta=Leyes/1680697" TargetMode="External"/><Relationship Id="rId957" Type="http://schemas.openxmlformats.org/officeDocument/2006/relationships/hyperlink" Target="http://www.suin-juriscol.gov.co/viewDocument.asp?ruta=Decretos/1134156" TargetMode="External"/><Relationship Id="rId86" Type="http://schemas.openxmlformats.org/officeDocument/2006/relationships/hyperlink" Target="http://www.suin-juriscol.gov.co/viewDocument.asp?ruta=Leyes/1680117" TargetMode="External"/><Relationship Id="rId151" Type="http://schemas.openxmlformats.org/officeDocument/2006/relationships/hyperlink" Target="http://www.suin-juriscol.gov.co/viewDocument.asp?ruta=Decretos/1551126" TargetMode="External"/><Relationship Id="rId389" Type="http://schemas.openxmlformats.org/officeDocument/2006/relationships/hyperlink" Target="http://www.suin-juriscol.gov.co/viewDocument.asp?ruta=Leyes/1659899" TargetMode="External"/><Relationship Id="rId596" Type="http://schemas.openxmlformats.org/officeDocument/2006/relationships/hyperlink" Target="http://www.suin-juriscol.gov.co/viewDocument.asp?id=1551126" TargetMode="External"/><Relationship Id="rId817" Type="http://schemas.openxmlformats.org/officeDocument/2006/relationships/hyperlink" Target="http://www.suin-juriscol.gov.co/viewDocument.asp?ruta=Leyes/1786468" TargetMode="External"/><Relationship Id="rId1002" Type="http://schemas.openxmlformats.org/officeDocument/2006/relationships/hyperlink" Target="http://www.suin-juriscol.gov.co/viewDocument.asp?ruta=Leyes/30021778" TargetMode="External"/><Relationship Id="rId249" Type="http://schemas.openxmlformats.org/officeDocument/2006/relationships/hyperlink" Target="http://www.suin-juriscol.gov.co/viewDocument.asp?ruta=Leyes/1680697" TargetMode="External"/><Relationship Id="rId456" Type="http://schemas.openxmlformats.org/officeDocument/2006/relationships/hyperlink" Target="http://www.suin-juriscol.gov.co/viewDocument.asp?id=1551126" TargetMode="External"/><Relationship Id="rId663" Type="http://schemas.openxmlformats.org/officeDocument/2006/relationships/hyperlink" Target="http://www.suin-juriscol.gov.co/viewDocument.asp?ruta=Leyes/1680697" TargetMode="External"/><Relationship Id="rId870" Type="http://schemas.openxmlformats.org/officeDocument/2006/relationships/hyperlink" Target="http://www.suin-juriscol.gov.co/viewDocument.asp?ruta=Decretos/30030320" TargetMode="External"/><Relationship Id="rId13" Type="http://schemas.openxmlformats.org/officeDocument/2006/relationships/hyperlink" Target="http://www.suin-juriscol.gov.co/viewDocument.asp?id=30030302" TargetMode="External"/><Relationship Id="rId109" Type="http://schemas.openxmlformats.org/officeDocument/2006/relationships/hyperlink" Target="http://www.suin-juriscol.gov.co/viewDocument.asp?ruta=Leyes/1680697" TargetMode="External"/><Relationship Id="rId316" Type="http://schemas.openxmlformats.org/officeDocument/2006/relationships/hyperlink" Target="http://www.suin-juriscol.gov.co/viewDocument.asp?ruta=Decretos/1551126" TargetMode="External"/><Relationship Id="rId523" Type="http://schemas.openxmlformats.org/officeDocument/2006/relationships/hyperlink" Target="http://www.suin-juriscol.gov.co/viewDocument.asp?id=1551126" TargetMode="External"/><Relationship Id="rId968" Type="http://schemas.openxmlformats.org/officeDocument/2006/relationships/hyperlink" Target="http://www.suin-juriscol.gov.co/viewDocument.asp?ruta=Leyes/1786468" TargetMode="External"/><Relationship Id="rId97" Type="http://schemas.openxmlformats.org/officeDocument/2006/relationships/hyperlink" Target="http://www.suin-juriscol.gov.co/viewDocument.asp?ruta=Leyes/1680697" TargetMode="External"/><Relationship Id="rId730" Type="http://schemas.openxmlformats.org/officeDocument/2006/relationships/hyperlink" Target="http://www.suin-juriscol.gov.co/viewDocument.asp?ruta=Decretos/1367170" TargetMode="External"/><Relationship Id="rId828" Type="http://schemas.openxmlformats.org/officeDocument/2006/relationships/hyperlink" Target="http://www.suin-juriscol.gov.co/viewDocument.asp?ruta=Decretos/1445231" TargetMode="External"/><Relationship Id="rId1013" Type="http://schemas.openxmlformats.org/officeDocument/2006/relationships/hyperlink" Target="http://www.suin-juriscol.gov.co/viewDocument.asp?id=1201893" TargetMode="External"/><Relationship Id="rId162" Type="http://schemas.openxmlformats.org/officeDocument/2006/relationships/hyperlink" Target="http://www.suin-juriscol.gov.co/viewDocument.asp?ruta=Decretos/1551126" TargetMode="External"/><Relationship Id="rId467" Type="http://schemas.openxmlformats.org/officeDocument/2006/relationships/hyperlink" Target="http://www.suin-juriscol.gov.co/viewDocument.asp?ruta=Leyes/1679858" TargetMode="External"/><Relationship Id="rId674" Type="http://schemas.openxmlformats.org/officeDocument/2006/relationships/hyperlink" Target="http://www.suin-juriscol.gov.co/viewDocument.asp?id=1551126" TargetMode="External"/><Relationship Id="rId881" Type="http://schemas.openxmlformats.org/officeDocument/2006/relationships/hyperlink" Target="http://www.suin-juriscol.gov.co/viewDocument.asp?ruta=Leyes/1665974" TargetMode="External"/><Relationship Id="rId979" Type="http://schemas.openxmlformats.org/officeDocument/2006/relationships/hyperlink" Target="http://www.suin-juriscol.gov.co/viewDocument.asp?ruta=Decretos/1445231" TargetMode="External"/><Relationship Id="rId24" Type="http://schemas.openxmlformats.org/officeDocument/2006/relationships/hyperlink" Target="http://www.suin-juriscol.gov.co/viewDocument.asp?ruta=Leyes/1680697" TargetMode="External"/><Relationship Id="rId327" Type="http://schemas.openxmlformats.org/officeDocument/2006/relationships/hyperlink" Target="http://www.suin-juriscol.gov.co/viewDocument.asp?ruta=Decretos/1542771" TargetMode="External"/><Relationship Id="rId534" Type="http://schemas.openxmlformats.org/officeDocument/2006/relationships/hyperlink" Target="http://www.suin-juriscol.gov.co/viewDocument.asp?ruta=Leyes/1680697" TargetMode="External"/><Relationship Id="rId741" Type="http://schemas.openxmlformats.org/officeDocument/2006/relationships/hyperlink" Target="http://www.suin-juriscol.gov.co/viewDocument.asp?ruta=Decretos/1367170" TargetMode="External"/><Relationship Id="rId839" Type="http://schemas.openxmlformats.org/officeDocument/2006/relationships/hyperlink" Target="http://www.suin-juriscol.gov.co/viewDocument.asp?ruta=Decretos/1445231" TargetMode="External"/><Relationship Id="rId173" Type="http://schemas.openxmlformats.org/officeDocument/2006/relationships/hyperlink" Target="http://www.suin-juriscol.gov.co/viewDocument.asp?ruta=Decretos/1551126" TargetMode="External"/><Relationship Id="rId380" Type="http://schemas.openxmlformats.org/officeDocument/2006/relationships/hyperlink" Target="http://www.suin-juriscol.gov.co/viewDocument.asp?id=1551126" TargetMode="External"/><Relationship Id="rId601" Type="http://schemas.openxmlformats.org/officeDocument/2006/relationships/hyperlink" Target="http://www.suin-juriscol.gov.co/viewDocument.asp?ruta=Decretos/30019616" TargetMode="External"/><Relationship Id="rId1024" Type="http://schemas.openxmlformats.org/officeDocument/2006/relationships/hyperlink" Target="http://www.suin-juriscol.gov.co/viewDocument.asp?ruta=Leyes/1651907" TargetMode="External"/><Relationship Id="rId240" Type="http://schemas.openxmlformats.org/officeDocument/2006/relationships/hyperlink" Target="http://www.suin-juriscol.gov.co/viewDocument.asp?ruta=Leyes/1680697" TargetMode="External"/><Relationship Id="rId478" Type="http://schemas.openxmlformats.org/officeDocument/2006/relationships/hyperlink" Target="http://www.suin-juriscol.gov.co/viewDocument.asp?id=1551126" TargetMode="External"/><Relationship Id="rId685" Type="http://schemas.openxmlformats.org/officeDocument/2006/relationships/hyperlink" Target="http://www.suin-juriscol.gov.co/viewDocument.asp?ruta=Decretos/1303207" TargetMode="External"/><Relationship Id="rId892" Type="http://schemas.openxmlformats.org/officeDocument/2006/relationships/hyperlink" Target="http://www.suin-juriscol.gov.co/viewDocument.asp?ruta=Leyes/1677663" TargetMode="External"/><Relationship Id="rId906" Type="http://schemas.openxmlformats.org/officeDocument/2006/relationships/hyperlink" Target="http://www.suin-juriscol.gov.co/viewDocument.asp?ruta=Decretos/1445231" TargetMode="External"/><Relationship Id="rId35" Type="http://schemas.openxmlformats.org/officeDocument/2006/relationships/hyperlink" Target="http://www.suin-juriscol.gov.co/viewDocument.asp?ruta=Leyes/1786468" TargetMode="External"/><Relationship Id="rId100" Type="http://schemas.openxmlformats.org/officeDocument/2006/relationships/hyperlink" Target="http://www.suin-juriscol.gov.co/viewDocument.asp?ruta=Leyes/1680697" TargetMode="External"/><Relationship Id="rId338" Type="http://schemas.openxmlformats.org/officeDocument/2006/relationships/hyperlink" Target="http://www.suin-juriscol.gov.co/viewDocument.asp?ruta=Leyes/1680697" TargetMode="External"/><Relationship Id="rId545" Type="http://schemas.openxmlformats.org/officeDocument/2006/relationships/hyperlink" Target="http://www.suin-juriscol.gov.co/viewDocument.asp?ruta=Decretos/30019808" TargetMode="External"/><Relationship Id="rId752" Type="http://schemas.openxmlformats.org/officeDocument/2006/relationships/hyperlink" Target="http://www.suin-juriscol.gov.co/viewDocument.asp?ruta=Decretos/30019779" TargetMode="External"/><Relationship Id="rId184" Type="http://schemas.openxmlformats.org/officeDocument/2006/relationships/hyperlink" Target="http://www.suin-juriscol.gov.co/viewDocument.asp?ruta=Leyes/1680697" TargetMode="External"/><Relationship Id="rId391" Type="http://schemas.openxmlformats.org/officeDocument/2006/relationships/hyperlink" Target="http://www.suin-juriscol.gov.co/viewDocument.asp?id=1551126" TargetMode="External"/><Relationship Id="rId405" Type="http://schemas.openxmlformats.org/officeDocument/2006/relationships/hyperlink" Target="http://www.suin-juriscol.gov.co/viewDocument.asp?ruta=Leyes/1680697" TargetMode="External"/><Relationship Id="rId612" Type="http://schemas.openxmlformats.org/officeDocument/2006/relationships/hyperlink" Target="http://www.suin-juriscol.gov.co/viewDocument.asp?ruta=Decretos/30019616" TargetMode="External"/><Relationship Id="rId1035" Type="http://schemas.openxmlformats.org/officeDocument/2006/relationships/theme" Target="theme/theme1.xml"/><Relationship Id="rId251" Type="http://schemas.openxmlformats.org/officeDocument/2006/relationships/hyperlink" Target="http://www.suin-juriscol.gov.co/viewDocument.asp?ruta=Leyes/1680697" TargetMode="External"/><Relationship Id="rId489" Type="http://schemas.openxmlformats.org/officeDocument/2006/relationships/hyperlink" Target="http://www.suin-juriscol.gov.co/viewDocument.asp?id=1551126" TargetMode="External"/><Relationship Id="rId696" Type="http://schemas.openxmlformats.org/officeDocument/2006/relationships/hyperlink" Target="http://www.suin-juriscol.gov.co/viewDocument.asp?ruta=Decretos/1468523" TargetMode="External"/><Relationship Id="rId917" Type="http://schemas.openxmlformats.org/officeDocument/2006/relationships/hyperlink" Target="http://www.suin-juriscol.gov.co/viewDocument.asp?ruta=Decretos/1445231" TargetMode="External"/><Relationship Id="rId46" Type="http://schemas.openxmlformats.org/officeDocument/2006/relationships/hyperlink" Target="http://www.suin-juriscol.gov.co/viewDocument.asp?ruta=Leyes/1680697" TargetMode="External"/><Relationship Id="rId349" Type="http://schemas.openxmlformats.org/officeDocument/2006/relationships/hyperlink" Target="http://www.suin-juriscol.gov.co/viewDocument.asp?ruta=Leyes/1672550" TargetMode="External"/><Relationship Id="rId556" Type="http://schemas.openxmlformats.org/officeDocument/2006/relationships/hyperlink" Target="http://www.suin-juriscol.gov.co/viewDocument.asp?ruta=Leyes/1680697" TargetMode="External"/><Relationship Id="rId763" Type="http://schemas.openxmlformats.org/officeDocument/2006/relationships/hyperlink" Target="http://www.suin-juriscol.gov.co/viewDocument.asp?ruta=Constitucion/1687988" TargetMode="External"/><Relationship Id="rId111" Type="http://schemas.openxmlformats.org/officeDocument/2006/relationships/hyperlink" Target="http://www.suin-juriscol.gov.co/viewDocument.asp?ruta=Decretos/1551126" TargetMode="External"/><Relationship Id="rId195" Type="http://schemas.openxmlformats.org/officeDocument/2006/relationships/hyperlink" Target="http://www.suin-juriscol.gov.co/viewDocument.asp?ruta=Decretos/1551126" TargetMode="External"/><Relationship Id="rId209" Type="http://schemas.openxmlformats.org/officeDocument/2006/relationships/hyperlink" Target="http://www.suin-juriscol.gov.co/viewDocument.asp?ruta=Decretos/1551126" TargetMode="External"/><Relationship Id="rId416" Type="http://schemas.openxmlformats.org/officeDocument/2006/relationships/hyperlink" Target="http://www.suin-juriscol.gov.co/viewDocument.asp?ruta=Leyes/1680697" TargetMode="External"/><Relationship Id="rId970" Type="http://schemas.openxmlformats.org/officeDocument/2006/relationships/hyperlink" Target="http://www.suin-juriscol.gov.co/viewDocument.asp?ruta=Decretos/1445231" TargetMode="External"/><Relationship Id="rId623" Type="http://schemas.openxmlformats.org/officeDocument/2006/relationships/hyperlink" Target="http://www.suin-juriscol.gov.co/viewDocument.asp?ruta=Leyes/1680917" TargetMode="External"/><Relationship Id="rId830" Type="http://schemas.openxmlformats.org/officeDocument/2006/relationships/hyperlink" Target="http://www.suin-juriscol.gov.co/viewDocument.asp?ruta=Decretos/1445231" TargetMode="External"/><Relationship Id="rId928" Type="http://schemas.openxmlformats.org/officeDocument/2006/relationships/hyperlink" Target="http://www.suin-juriscol.gov.co/viewDocument.asp?ruta=Decretos/1269859" TargetMode="External"/><Relationship Id="rId57" Type="http://schemas.openxmlformats.org/officeDocument/2006/relationships/hyperlink" Target="http://www.suin-juriscol.gov.co/viewDocument.asp?ruta=Leyes/1680697" TargetMode="External"/><Relationship Id="rId262" Type="http://schemas.openxmlformats.org/officeDocument/2006/relationships/hyperlink" Target="http://www.suin-juriscol.gov.co/viewDocument.asp?ruta=Decretos/1551126" TargetMode="External"/><Relationship Id="rId567" Type="http://schemas.openxmlformats.org/officeDocument/2006/relationships/hyperlink" Target="http://www.suin-juriscol.gov.co/viewDocument.asp?id=1551126" TargetMode="External"/><Relationship Id="rId122" Type="http://schemas.openxmlformats.org/officeDocument/2006/relationships/hyperlink" Target="http://www.suin-juriscol.gov.co/viewDocument.asp?ruta=Leyes/1680697" TargetMode="External"/><Relationship Id="rId774" Type="http://schemas.openxmlformats.org/officeDocument/2006/relationships/hyperlink" Target="http://www.suin-juriscol.gov.co/viewDocument.asp?ruta=Decretos/1445231" TargetMode="External"/><Relationship Id="rId981" Type="http://schemas.openxmlformats.org/officeDocument/2006/relationships/hyperlink" Target="http://www.suin-juriscol.gov.co/viewDocument.asp?ruta=Decretos/1445231" TargetMode="External"/><Relationship Id="rId427" Type="http://schemas.openxmlformats.org/officeDocument/2006/relationships/hyperlink" Target="http://www.suin-juriscol.gov.co/viewDocument.asp?ruta=Leyes/1680697" TargetMode="External"/><Relationship Id="rId634" Type="http://schemas.openxmlformats.org/officeDocument/2006/relationships/hyperlink" Target="http://www.suin-juriscol.gov.co/viewDocument.asp?ruta=Leyes/1680697" TargetMode="External"/><Relationship Id="rId841" Type="http://schemas.openxmlformats.org/officeDocument/2006/relationships/hyperlink" Target="http://www.suin-juriscol.gov.co/viewDocument.asp?ruta=Decretos/1445231" TargetMode="External"/><Relationship Id="rId273" Type="http://schemas.openxmlformats.org/officeDocument/2006/relationships/hyperlink" Target="http://www.suin-juriscol.gov.co/viewDocument.asp?ruta=Decretos/1551126" TargetMode="External"/><Relationship Id="rId480" Type="http://schemas.openxmlformats.org/officeDocument/2006/relationships/hyperlink" Target="http://www.suin-juriscol.gov.co/viewDocument.asp?id=1551126" TargetMode="External"/><Relationship Id="rId701" Type="http://schemas.openxmlformats.org/officeDocument/2006/relationships/hyperlink" Target="http://www.suin-juriscol.gov.co/viewDocument.asp?ruta=Decretos/1468523" TargetMode="External"/><Relationship Id="rId939" Type="http://schemas.openxmlformats.org/officeDocument/2006/relationships/hyperlink" Target="http://www.suin-juriscol.gov.co/viewDocument.asp?ruta=Decretos/1134156" TargetMode="External"/><Relationship Id="rId68" Type="http://schemas.openxmlformats.org/officeDocument/2006/relationships/hyperlink" Target="http://www.suin-juriscol.gov.co/viewDocument.asp?ruta=Decretos/1551126" TargetMode="External"/><Relationship Id="rId133" Type="http://schemas.openxmlformats.org/officeDocument/2006/relationships/hyperlink" Target="http://www.suin-juriscol.gov.co/viewDocument.asp?ruta=Decretos/1551126" TargetMode="External"/><Relationship Id="rId340" Type="http://schemas.openxmlformats.org/officeDocument/2006/relationships/hyperlink" Target="http://www.suin-juriscol.gov.co/viewDocument.asp?ruta=Leyes/1680697" TargetMode="External"/><Relationship Id="rId578" Type="http://schemas.openxmlformats.org/officeDocument/2006/relationships/hyperlink" Target="http://www.suin-juriscol.gov.co/viewDocument.asp?id=1551126" TargetMode="External"/><Relationship Id="rId785" Type="http://schemas.openxmlformats.org/officeDocument/2006/relationships/hyperlink" Target="http://www.suin-juriscol.gov.co/viewDocument.asp?ruta=Decretos/1193259" TargetMode="External"/><Relationship Id="rId992" Type="http://schemas.openxmlformats.org/officeDocument/2006/relationships/hyperlink" Target="http://www.suin-juriscol.gov.co/viewDocument.asp?ruta=Leyes/30021778" TargetMode="External"/><Relationship Id="rId200" Type="http://schemas.openxmlformats.org/officeDocument/2006/relationships/hyperlink" Target="http://www.suin-juriscol.gov.co/viewDocument.asp?ruta=Decretos/1551126" TargetMode="External"/><Relationship Id="rId438" Type="http://schemas.openxmlformats.org/officeDocument/2006/relationships/hyperlink" Target="http://www.suin-juriscol.gov.co/viewDocument.asp?id=1551126" TargetMode="External"/><Relationship Id="rId645" Type="http://schemas.openxmlformats.org/officeDocument/2006/relationships/hyperlink" Target="http://www.suin-juriscol.gov.co/viewDocument.asp?ruta=Leyes/1680697" TargetMode="External"/><Relationship Id="rId852" Type="http://schemas.openxmlformats.org/officeDocument/2006/relationships/hyperlink" Target="http://www.suin-juriscol.gov.co/viewDocument.asp?ruta=Decretos/1445231" TargetMode="External"/><Relationship Id="rId284" Type="http://schemas.openxmlformats.org/officeDocument/2006/relationships/hyperlink" Target="http://www.suin-juriscol.gov.co/viewDocument.asp?ruta=Decretos/1468629" TargetMode="External"/><Relationship Id="rId491" Type="http://schemas.openxmlformats.org/officeDocument/2006/relationships/hyperlink" Target="http://www.suin-juriscol.gov.co/viewDocument.asp?ruta=Leyes/1680697" TargetMode="External"/><Relationship Id="rId505" Type="http://schemas.openxmlformats.org/officeDocument/2006/relationships/hyperlink" Target="http://www.suin-juriscol.gov.co/viewDocument.asp?id=1551126" TargetMode="External"/><Relationship Id="rId712" Type="http://schemas.openxmlformats.org/officeDocument/2006/relationships/hyperlink" Target="http://www.suin-juriscol.gov.co/viewDocument.asp?ruta=Decretos/1385213" TargetMode="External"/><Relationship Id="rId79" Type="http://schemas.openxmlformats.org/officeDocument/2006/relationships/hyperlink" Target="http://www.suin-juriscol.gov.co/viewDocument.asp?ruta=Decretos/1551126" TargetMode="External"/><Relationship Id="rId144" Type="http://schemas.openxmlformats.org/officeDocument/2006/relationships/hyperlink" Target="http://www.suin-juriscol.gov.co/viewDocument.asp?ruta=Decretos/1551126" TargetMode="External"/><Relationship Id="rId589" Type="http://schemas.openxmlformats.org/officeDocument/2006/relationships/hyperlink" Target="http://www.suin-juriscol.gov.co/viewDocument.asp?ruta=Decretos/1499331" TargetMode="External"/><Relationship Id="rId796" Type="http://schemas.openxmlformats.org/officeDocument/2006/relationships/hyperlink" Target="http://www.suin-juriscol.gov.co/viewDocument.asp?ruta=Decretos/1445231" TargetMode="External"/><Relationship Id="rId351" Type="http://schemas.openxmlformats.org/officeDocument/2006/relationships/hyperlink" Target="http://www.suin-juriscol.gov.co/viewDocument.asp?id=1551126" TargetMode="External"/><Relationship Id="rId449" Type="http://schemas.openxmlformats.org/officeDocument/2006/relationships/hyperlink" Target="http://www.suin-juriscol.gov.co/viewDocument.asp?id=1551126" TargetMode="External"/><Relationship Id="rId656" Type="http://schemas.openxmlformats.org/officeDocument/2006/relationships/hyperlink" Target="http://www.suin-juriscol.gov.co/viewDocument.asp?id=1551126" TargetMode="External"/><Relationship Id="rId863" Type="http://schemas.openxmlformats.org/officeDocument/2006/relationships/hyperlink" Target="http://www.suin-juriscol.gov.co/viewDocument.asp?ruta=Leyes/1665974" TargetMode="External"/><Relationship Id="rId211" Type="http://schemas.openxmlformats.org/officeDocument/2006/relationships/hyperlink" Target="http://www.suin-juriscol.gov.co/viewDocument.asp?ruta=Leyes/1680697" TargetMode="External"/><Relationship Id="rId295" Type="http://schemas.openxmlformats.org/officeDocument/2006/relationships/hyperlink" Target="http://www.suin-juriscol.gov.co/viewDocument.asp?ruta=Decretos/1551126" TargetMode="External"/><Relationship Id="rId309" Type="http://schemas.openxmlformats.org/officeDocument/2006/relationships/hyperlink" Target="http://www.suin-juriscol.gov.co/viewDocument.asp?ruta=Decretos/1468629" TargetMode="External"/><Relationship Id="rId516" Type="http://schemas.openxmlformats.org/officeDocument/2006/relationships/hyperlink" Target="http://www.suin-juriscol.gov.co/viewDocument.asp?id=1551126" TargetMode="External"/><Relationship Id="rId723" Type="http://schemas.openxmlformats.org/officeDocument/2006/relationships/hyperlink" Target="http://www.suin-juriscol.gov.co/viewDocument.asp?ruta=Decretos/1067300" TargetMode="External"/><Relationship Id="rId930" Type="http://schemas.openxmlformats.org/officeDocument/2006/relationships/hyperlink" Target="http://www.suin-juriscol.gov.co/viewDocument.asp?ruta=Leyes/1786468" TargetMode="External"/><Relationship Id="rId1006" Type="http://schemas.openxmlformats.org/officeDocument/2006/relationships/hyperlink" Target="http://www.suin-juriscol.gov.co/viewDocument.asp?ruta=Leyes/1684507" TargetMode="External"/><Relationship Id="rId155" Type="http://schemas.openxmlformats.org/officeDocument/2006/relationships/hyperlink" Target="http://www.suin-juriscol.gov.co/viewDocument.asp?ruta=Leyes/1680697" TargetMode="External"/><Relationship Id="rId362" Type="http://schemas.openxmlformats.org/officeDocument/2006/relationships/hyperlink" Target="http://www.suin-juriscol.gov.co/viewDocument.asp?ruta=Decretos/1916443" TargetMode="External"/><Relationship Id="rId222" Type="http://schemas.openxmlformats.org/officeDocument/2006/relationships/hyperlink" Target="http://www.suin-juriscol.gov.co/viewDocument.asp?ruta=Decretos/1551126" TargetMode="External"/><Relationship Id="rId667" Type="http://schemas.openxmlformats.org/officeDocument/2006/relationships/hyperlink" Target="http://www.suin-juriscol.gov.co/viewDocument.asp?id=1551126" TargetMode="External"/><Relationship Id="rId874" Type="http://schemas.openxmlformats.org/officeDocument/2006/relationships/hyperlink" Target="http://www.suin-juriscol.gov.co/viewDocument.asp?ruta=Leyes/1665974" TargetMode="External"/><Relationship Id="rId17" Type="http://schemas.openxmlformats.org/officeDocument/2006/relationships/hyperlink" Target="http://www.suin-juriscol.gov.co/viewDocument.asp?ruta=Leyes/1680697" TargetMode="External"/><Relationship Id="rId527" Type="http://schemas.openxmlformats.org/officeDocument/2006/relationships/hyperlink" Target="http://www.suin-juriscol.gov.co/viewDocument.asp?ruta=Leyes/1680697" TargetMode="External"/><Relationship Id="rId734" Type="http://schemas.openxmlformats.org/officeDocument/2006/relationships/hyperlink" Target="http://www.suin-juriscol.gov.co/viewDocument.asp?ruta=Decretos/1550345" TargetMode="External"/><Relationship Id="rId941" Type="http://schemas.openxmlformats.org/officeDocument/2006/relationships/hyperlink" Target="http://www.suin-juriscol.gov.co/viewDocument.asp?ruta=Leyes/1583361" TargetMode="External"/><Relationship Id="rId70" Type="http://schemas.openxmlformats.org/officeDocument/2006/relationships/hyperlink" Target="http://www.suin-juriscol.gov.co/viewDocument.asp?ruta=Decretos/1551126" TargetMode="External"/><Relationship Id="rId166" Type="http://schemas.openxmlformats.org/officeDocument/2006/relationships/hyperlink" Target="http://www.suin-juriscol.gov.co/viewDocument.asp?ruta=Decretos/1551126" TargetMode="External"/><Relationship Id="rId373" Type="http://schemas.openxmlformats.org/officeDocument/2006/relationships/hyperlink" Target="http://www.suin-juriscol.gov.co/viewDocument.asp?ruta=Leyes/1680697" TargetMode="External"/><Relationship Id="rId580" Type="http://schemas.openxmlformats.org/officeDocument/2006/relationships/hyperlink" Target="http://www.suin-juriscol.gov.co/viewDocument.asp?id=1551126" TargetMode="External"/><Relationship Id="rId801" Type="http://schemas.openxmlformats.org/officeDocument/2006/relationships/hyperlink" Target="http://www.suin-juriscol.gov.co/viewDocument.asp?ruta=Leyes/1786468" TargetMode="External"/><Relationship Id="rId1017" Type="http://schemas.openxmlformats.org/officeDocument/2006/relationships/hyperlink" Target="http://www.suin-juriscol.gov.co/viewDocument.asp?ruta=Leyes/30021778" TargetMode="External"/><Relationship Id="rId1" Type="http://schemas.openxmlformats.org/officeDocument/2006/relationships/customXml" Target="../customXml/item1.xml"/><Relationship Id="rId233" Type="http://schemas.openxmlformats.org/officeDocument/2006/relationships/hyperlink" Target="http://www.suin-juriscol.gov.co/viewDocument.asp?ruta=Decretos/1468629" TargetMode="External"/><Relationship Id="rId440" Type="http://schemas.openxmlformats.org/officeDocument/2006/relationships/hyperlink" Target="http://www.suin-juriscol.gov.co/viewDocument.asp?ruta=Leyes/1680697" TargetMode="External"/><Relationship Id="rId678" Type="http://schemas.openxmlformats.org/officeDocument/2006/relationships/hyperlink" Target="http://www.suin-juriscol.gov.co/viewDocument.asp?id=1551126" TargetMode="External"/><Relationship Id="rId885" Type="http://schemas.openxmlformats.org/officeDocument/2006/relationships/hyperlink" Target="http://www.suin-juriscol.gov.co/viewDocument.asp?ruta=Decretos/30030320" TargetMode="External"/><Relationship Id="rId28" Type="http://schemas.openxmlformats.org/officeDocument/2006/relationships/hyperlink" Target="http://www.suin-juriscol.gov.co/viewDocument.asp?id=30019636" TargetMode="External"/><Relationship Id="rId300" Type="http://schemas.openxmlformats.org/officeDocument/2006/relationships/hyperlink" Target="http://www.suin-juriscol.gov.co/viewDocument.asp?ruta=Decretos/1468629" TargetMode="External"/><Relationship Id="rId538" Type="http://schemas.openxmlformats.org/officeDocument/2006/relationships/hyperlink" Target="http://www.suin-juriscol.gov.co/viewDocument.asp?id=1551126" TargetMode="External"/><Relationship Id="rId745" Type="http://schemas.openxmlformats.org/officeDocument/2006/relationships/hyperlink" Target="http://www.suin-juriscol.gov.co/viewDocument.asp?ruta=Decretos/1367170" TargetMode="External"/><Relationship Id="rId952" Type="http://schemas.openxmlformats.org/officeDocument/2006/relationships/hyperlink" Target="http://www.suin-juriscol.gov.co/viewDocument.asp?ruta=Decretos/1134156" TargetMode="External"/><Relationship Id="rId81" Type="http://schemas.openxmlformats.org/officeDocument/2006/relationships/hyperlink" Target="http://www.suin-juriscol.gov.co/viewDocument.asp?ruta=Decretos/1551126" TargetMode="External"/><Relationship Id="rId177" Type="http://schemas.openxmlformats.org/officeDocument/2006/relationships/hyperlink" Target="http://www.suin-juriscol.gov.co/viewDocument.asp?ruta=Decretos/1551126" TargetMode="External"/><Relationship Id="rId384" Type="http://schemas.openxmlformats.org/officeDocument/2006/relationships/hyperlink" Target="http://www.suin-juriscol.gov.co/viewDocument.asp?ruta=Decretos/1799427" TargetMode="External"/><Relationship Id="rId591" Type="http://schemas.openxmlformats.org/officeDocument/2006/relationships/hyperlink" Target="http://www.suin-juriscol.gov.co/viewDocument.asp?ruta=Decretos/1542771" TargetMode="External"/><Relationship Id="rId605" Type="http://schemas.openxmlformats.org/officeDocument/2006/relationships/hyperlink" Target="http://www.suin-juriscol.gov.co/viewDocument.asp?ruta=Decretos/30019616" TargetMode="External"/><Relationship Id="rId812" Type="http://schemas.openxmlformats.org/officeDocument/2006/relationships/hyperlink" Target="http://www.suin-juriscol.gov.co/viewDocument.asp?ruta=Decretos/1445231" TargetMode="External"/><Relationship Id="rId1028" Type="http://schemas.openxmlformats.org/officeDocument/2006/relationships/hyperlink" Target="http://www.suin-juriscol.gov.co/viewDocument.asp?ruta=Decretos/1445231" TargetMode="External"/><Relationship Id="rId244" Type="http://schemas.openxmlformats.org/officeDocument/2006/relationships/hyperlink" Target="http://www.suin-juriscol.gov.co/viewDocument.asp?ruta=Leyes/1680117" TargetMode="External"/><Relationship Id="rId689" Type="http://schemas.openxmlformats.org/officeDocument/2006/relationships/hyperlink" Target="http://www.suin-juriscol.gov.co/viewDocument.asp?id=1551126" TargetMode="External"/><Relationship Id="rId896" Type="http://schemas.openxmlformats.org/officeDocument/2006/relationships/hyperlink" Target="http://www.suin-juriscol.gov.co/viewDocument.asp?ruta=Decretos/30030320" TargetMode="External"/><Relationship Id="rId39" Type="http://schemas.openxmlformats.org/officeDocument/2006/relationships/hyperlink" Target="http://www.suin-juriscol.gov.co/viewDocument.asp?ruta=Leyes/1672044" TargetMode="External"/><Relationship Id="rId451" Type="http://schemas.openxmlformats.org/officeDocument/2006/relationships/hyperlink" Target="http://www.suin-juriscol.gov.co/viewDocument.asp?id=1551126" TargetMode="External"/><Relationship Id="rId549" Type="http://schemas.openxmlformats.org/officeDocument/2006/relationships/hyperlink" Target="http://www.suin-juriscol.gov.co/viewDocument.asp?id=1551126" TargetMode="External"/><Relationship Id="rId756" Type="http://schemas.openxmlformats.org/officeDocument/2006/relationships/hyperlink" Target="http://www.suin-juriscol.gov.co/viewDocument.asp?ruta=Decretos/1830588" TargetMode="External"/><Relationship Id="rId104" Type="http://schemas.openxmlformats.org/officeDocument/2006/relationships/hyperlink" Target="http://www.suin-juriscol.gov.co/viewDocument.asp?ruta=Decretos/1551126" TargetMode="External"/><Relationship Id="rId188" Type="http://schemas.openxmlformats.org/officeDocument/2006/relationships/hyperlink" Target="http://www.suin-juriscol.gov.co/viewDocument.asp?ruta=Decretos/1551126" TargetMode="External"/><Relationship Id="rId311" Type="http://schemas.openxmlformats.org/officeDocument/2006/relationships/hyperlink" Target="http://www.suin-juriscol.gov.co/viewDocument.asp?ruta=Decretos/1468629" TargetMode="External"/><Relationship Id="rId395" Type="http://schemas.openxmlformats.org/officeDocument/2006/relationships/hyperlink" Target="http://www.suin-juriscol.gov.co/viewDocument.asp?ruta=Leyes/1680697" TargetMode="External"/><Relationship Id="rId409" Type="http://schemas.openxmlformats.org/officeDocument/2006/relationships/hyperlink" Target="http://www.suin-juriscol.gov.co/viewDocument.asp?ruta=Decretos/1276121" TargetMode="External"/><Relationship Id="rId963" Type="http://schemas.openxmlformats.org/officeDocument/2006/relationships/hyperlink" Target="http://www.suin-juriscol.gov.co/viewDocument.asp?ruta=Decretos/1445231" TargetMode="External"/><Relationship Id="rId92" Type="http://schemas.openxmlformats.org/officeDocument/2006/relationships/hyperlink" Target="http://www.suin-juriscol.gov.co/viewDocument.asp?ruta=Decretos/1551126" TargetMode="External"/><Relationship Id="rId616" Type="http://schemas.openxmlformats.org/officeDocument/2006/relationships/hyperlink" Target="http://www.suin-juriscol.gov.co/viewDocument.asp?ruta=Leyes/1680697" TargetMode="External"/><Relationship Id="rId823" Type="http://schemas.openxmlformats.org/officeDocument/2006/relationships/hyperlink" Target="http://www.suin-juriscol.gov.co/viewDocument.asp?ruta=Leyes/1786468" TargetMode="External"/><Relationship Id="rId255" Type="http://schemas.openxmlformats.org/officeDocument/2006/relationships/hyperlink" Target="http://www.suin-juriscol.gov.co/viewDocument.asp?ruta=Decretos/1551126" TargetMode="External"/><Relationship Id="rId462" Type="http://schemas.openxmlformats.org/officeDocument/2006/relationships/hyperlink" Target="http://www.suin-juriscol.gov.co/viewDocument.asp?ruta=Leyes/1675336" TargetMode="External"/><Relationship Id="rId115" Type="http://schemas.openxmlformats.org/officeDocument/2006/relationships/hyperlink" Target="http://www.suin-juriscol.gov.co/viewDocument.asp?ruta=Decretos/1551126" TargetMode="External"/><Relationship Id="rId322" Type="http://schemas.openxmlformats.org/officeDocument/2006/relationships/hyperlink" Target="http://www.suin-juriscol.gov.co/viewDocument.asp?ruta=Leyes/1680697" TargetMode="External"/><Relationship Id="rId767" Type="http://schemas.openxmlformats.org/officeDocument/2006/relationships/hyperlink" Target="http://www.suin-juriscol.gov.co/viewDocument.asp?ruta=Decretos/1193259" TargetMode="External"/><Relationship Id="rId974" Type="http://schemas.openxmlformats.org/officeDocument/2006/relationships/hyperlink" Target="http://www.suin-juriscol.gov.co/viewDocument.asp?ruta=Leyes/1786468" TargetMode="External"/><Relationship Id="rId199" Type="http://schemas.openxmlformats.org/officeDocument/2006/relationships/hyperlink" Target="http://www.suin-juriscol.gov.co/viewDocument.asp?ruta=Leyes/1680697" TargetMode="External"/><Relationship Id="rId627" Type="http://schemas.openxmlformats.org/officeDocument/2006/relationships/hyperlink" Target="http://www.suin-juriscol.gov.co/viewDocument.asp?ruta=Leyes/1681347" TargetMode="External"/><Relationship Id="rId834" Type="http://schemas.openxmlformats.org/officeDocument/2006/relationships/hyperlink" Target="http://www.suin-juriscol.gov.co/viewDocument.asp?ruta=Decretos/1445231" TargetMode="External"/><Relationship Id="rId266" Type="http://schemas.openxmlformats.org/officeDocument/2006/relationships/hyperlink" Target="http://www.suin-juriscol.gov.co/viewDocument.asp?ruta=Decretos/1468629" TargetMode="External"/><Relationship Id="rId473" Type="http://schemas.openxmlformats.org/officeDocument/2006/relationships/hyperlink" Target="http://www.suin-juriscol.gov.co/viewDocument.asp?id=1551126" TargetMode="External"/><Relationship Id="rId680" Type="http://schemas.openxmlformats.org/officeDocument/2006/relationships/hyperlink" Target="http://www.suin-juriscol.gov.co/viewDocument.asp?ruta=Leyes/1680697" TargetMode="External"/><Relationship Id="rId901" Type="http://schemas.openxmlformats.org/officeDocument/2006/relationships/hyperlink" Target="http://www.suin-juriscol.gov.co/viewDocument.asp?ruta=Decretos/1445231" TargetMode="External"/><Relationship Id="rId30" Type="http://schemas.openxmlformats.org/officeDocument/2006/relationships/hyperlink" Target="http://www.suin-juriscol.gov.co/viewDocument.asp?ruta=Decretos/1542893" TargetMode="External"/><Relationship Id="rId126" Type="http://schemas.openxmlformats.org/officeDocument/2006/relationships/hyperlink" Target="http://www.suin-juriscol.gov.co/viewDocument.asp?ruta=Decretos/1551126" TargetMode="External"/><Relationship Id="rId333" Type="http://schemas.openxmlformats.org/officeDocument/2006/relationships/hyperlink" Target="http://www.suin-juriscol.gov.co/viewDocument.asp?ruta=Decretos/1551126" TargetMode="External"/><Relationship Id="rId540" Type="http://schemas.openxmlformats.org/officeDocument/2006/relationships/hyperlink" Target="http://www.suin-juriscol.gov.co/viewDocument.asp?id=1551126" TargetMode="External"/><Relationship Id="rId778" Type="http://schemas.openxmlformats.org/officeDocument/2006/relationships/hyperlink" Target="http://www.suin-juriscol.gov.co/viewDocument.asp?ruta=Leyes/1680622" TargetMode="External"/><Relationship Id="rId985" Type="http://schemas.openxmlformats.org/officeDocument/2006/relationships/hyperlink" Target="http://www.suin-juriscol.gov.co/viewDocument.asp?ruta=Leyes/30021778" TargetMode="External"/><Relationship Id="rId638" Type="http://schemas.openxmlformats.org/officeDocument/2006/relationships/hyperlink" Target="http://www.suin-juriscol.gov.co/viewDocument.asp?id=1551126" TargetMode="External"/><Relationship Id="rId845" Type="http://schemas.openxmlformats.org/officeDocument/2006/relationships/hyperlink" Target="http://www.suin-juriscol.gov.co/viewDocument.asp?ruta=Decretos/1445231" TargetMode="External"/><Relationship Id="rId1030" Type="http://schemas.openxmlformats.org/officeDocument/2006/relationships/header" Target="header1.xml"/><Relationship Id="rId277" Type="http://schemas.openxmlformats.org/officeDocument/2006/relationships/hyperlink" Target="http://www.suin-juriscol.gov.co/viewDocument.asp?ruta=Decretos/1551126" TargetMode="External"/><Relationship Id="rId400" Type="http://schemas.openxmlformats.org/officeDocument/2006/relationships/hyperlink" Target="http://www.suin-juriscol.gov.co/viewDocument.asp?ruta=Leyes/1680697" TargetMode="External"/><Relationship Id="rId484" Type="http://schemas.openxmlformats.org/officeDocument/2006/relationships/hyperlink" Target="http://www.suin-juriscol.gov.co/viewDocument.asp?ruta=Leyes/1680697" TargetMode="External"/><Relationship Id="rId705" Type="http://schemas.openxmlformats.org/officeDocument/2006/relationships/hyperlink" Target="http://www.suin-juriscol.gov.co/viewDocument.asp?ruta=Decretos/1385213" TargetMode="External"/><Relationship Id="rId137" Type="http://schemas.openxmlformats.org/officeDocument/2006/relationships/hyperlink" Target="http://www.suin-juriscol.gov.co/viewDocument.asp?ruta=Decretos/1551126" TargetMode="External"/><Relationship Id="rId344" Type="http://schemas.openxmlformats.org/officeDocument/2006/relationships/hyperlink" Target="http://www.suin-juriscol.gov.co/viewDocument.asp?id=1551126" TargetMode="External"/><Relationship Id="rId691" Type="http://schemas.openxmlformats.org/officeDocument/2006/relationships/hyperlink" Target="http://www.suin-juriscol.gov.co/viewDocument.asp?id=1551126" TargetMode="External"/><Relationship Id="rId789" Type="http://schemas.openxmlformats.org/officeDocument/2006/relationships/hyperlink" Target="http://www.suin-juriscol.gov.co/viewDocument.asp?ruta=Decretos/1445231" TargetMode="External"/><Relationship Id="rId912" Type="http://schemas.openxmlformats.org/officeDocument/2006/relationships/hyperlink" Target="http://www.suin-juriscol.gov.co/viewDocument.asp?ruta=Leyes/1790106" TargetMode="External"/><Relationship Id="rId996" Type="http://schemas.openxmlformats.org/officeDocument/2006/relationships/hyperlink" Target="http://www.suin-juriscol.gov.co/viewDocument.asp?ruta=Leyes/30021778" TargetMode="External"/><Relationship Id="rId41" Type="http://schemas.openxmlformats.org/officeDocument/2006/relationships/hyperlink" Target="http://www.suin-juriscol.gov.co/viewDocument.asp?ruta=Leyes/1665974" TargetMode="External"/><Relationship Id="rId551" Type="http://schemas.openxmlformats.org/officeDocument/2006/relationships/hyperlink" Target="http://www.suin-juriscol.gov.co/viewDocument.asp?ruta=Decretos/1552300" TargetMode="External"/><Relationship Id="rId649" Type="http://schemas.openxmlformats.org/officeDocument/2006/relationships/hyperlink" Target="http://www.suin-juriscol.gov.co/viewDocument.asp?id=1551126" TargetMode="External"/><Relationship Id="rId856" Type="http://schemas.openxmlformats.org/officeDocument/2006/relationships/hyperlink" Target="http://www.suin-juriscol.gov.co/viewDocument.asp?ruta=Leyes/1677663" TargetMode="External"/><Relationship Id="rId190" Type="http://schemas.openxmlformats.org/officeDocument/2006/relationships/hyperlink" Target="http://www.suin-juriscol.gov.co/viewDocument.asp?ruta=Leyes/1680431" TargetMode="External"/><Relationship Id="rId204" Type="http://schemas.openxmlformats.org/officeDocument/2006/relationships/hyperlink" Target="http://www.suin-juriscol.gov.co/viewDocument.asp?ruta=Leyes/1680697" TargetMode="External"/><Relationship Id="rId288" Type="http://schemas.openxmlformats.org/officeDocument/2006/relationships/hyperlink" Target="http://www.suin-juriscol.gov.co/viewDocument.asp?ruta=Decretos/1468629" TargetMode="External"/><Relationship Id="rId411" Type="http://schemas.openxmlformats.org/officeDocument/2006/relationships/hyperlink" Target="http://www.suin-juriscol.gov.co/viewDocument.asp?ruta=Decretos/1276121" TargetMode="External"/><Relationship Id="rId509" Type="http://schemas.openxmlformats.org/officeDocument/2006/relationships/hyperlink" Target="http://www.suin-juriscol.gov.co/viewDocument.asp?id=1551126" TargetMode="External"/><Relationship Id="rId495" Type="http://schemas.openxmlformats.org/officeDocument/2006/relationships/hyperlink" Target="http://www.suin-juriscol.gov.co/viewDocument.asp?id=1551126" TargetMode="External"/><Relationship Id="rId716" Type="http://schemas.openxmlformats.org/officeDocument/2006/relationships/hyperlink" Target="http://www.suin-juriscol.gov.co/viewDocument.asp?ruta=Leyes/1659244" TargetMode="External"/><Relationship Id="rId923" Type="http://schemas.openxmlformats.org/officeDocument/2006/relationships/hyperlink" Target="http://www.suin-juriscol.gov.co/viewDocument.asp?ruta=Decretos/1445231" TargetMode="External"/><Relationship Id="rId52" Type="http://schemas.openxmlformats.org/officeDocument/2006/relationships/hyperlink" Target="http://www.suin-juriscol.gov.co/viewDocument.asp?ruta=Leyes/1680697" TargetMode="External"/><Relationship Id="rId148" Type="http://schemas.openxmlformats.org/officeDocument/2006/relationships/hyperlink" Target="http://www.suin-juriscol.gov.co/viewDocument.asp?ruta=Leyes/1680697" TargetMode="External"/><Relationship Id="rId355" Type="http://schemas.openxmlformats.org/officeDocument/2006/relationships/hyperlink" Target="http://www.suin-juriscol.gov.co/viewDocument.asp?ruta=Leyes/1680697" TargetMode="External"/><Relationship Id="rId562" Type="http://schemas.openxmlformats.org/officeDocument/2006/relationships/hyperlink" Target="http://www.suin-juriscol.gov.co/viewDocument.asp?ruta=Leyes/1680697" TargetMode="External"/><Relationship Id="rId215" Type="http://schemas.openxmlformats.org/officeDocument/2006/relationships/hyperlink" Target="http://www.suin-juriscol.gov.co/viewDocument.asp?ruta=Decretos/30019716" TargetMode="External"/><Relationship Id="rId422" Type="http://schemas.openxmlformats.org/officeDocument/2006/relationships/hyperlink" Target="http://www.suin-juriscol.gov.co/viewDocument.asp?id=1551126" TargetMode="External"/><Relationship Id="rId867" Type="http://schemas.openxmlformats.org/officeDocument/2006/relationships/hyperlink" Target="http://www.suin-juriscol.gov.co/viewDocument.asp?ruta=Leyes/1677663" TargetMode="External"/><Relationship Id="rId299" Type="http://schemas.openxmlformats.org/officeDocument/2006/relationships/hyperlink" Target="http://www.suin-juriscol.gov.co/viewDocument.asp?ruta=Decretos/1468629" TargetMode="External"/><Relationship Id="rId727" Type="http://schemas.openxmlformats.org/officeDocument/2006/relationships/hyperlink" Target="http://www.suin-juriscol.gov.co/viewDocument.asp?ruta=Leyes/1663230" TargetMode="External"/><Relationship Id="rId934" Type="http://schemas.openxmlformats.org/officeDocument/2006/relationships/hyperlink" Target="http://www.suin-juriscol.gov.co/viewDocument.asp?ruta=Decretos/1134156" TargetMode="External"/><Relationship Id="rId63" Type="http://schemas.openxmlformats.org/officeDocument/2006/relationships/hyperlink" Target="http://www.suin-juriscol.gov.co/viewDocument.asp?ruta=Leyes/1680697" TargetMode="External"/><Relationship Id="rId159" Type="http://schemas.openxmlformats.org/officeDocument/2006/relationships/hyperlink" Target="http://www.suin-juriscol.gov.co/viewDocument.asp?ruta=Decretos/1551126" TargetMode="External"/><Relationship Id="rId366" Type="http://schemas.openxmlformats.org/officeDocument/2006/relationships/hyperlink" Target="http://www.suin-juriscol.gov.co/viewDocument.asp?id=1551126" TargetMode="External"/><Relationship Id="rId573" Type="http://schemas.openxmlformats.org/officeDocument/2006/relationships/hyperlink" Target="http://www.suin-juriscol.gov.co/viewDocument.asp?ruta=Leyes/1680697" TargetMode="External"/><Relationship Id="rId780" Type="http://schemas.openxmlformats.org/officeDocument/2006/relationships/hyperlink" Target="http://www.suin-juriscol.gov.co/viewDocument.asp?ruta=Decretos/1193259" TargetMode="External"/><Relationship Id="rId226" Type="http://schemas.openxmlformats.org/officeDocument/2006/relationships/hyperlink" Target="http://www.suin-juriscol.gov.co/viewDocument.asp?ruta=Leyes/1659899" TargetMode="External"/><Relationship Id="rId433" Type="http://schemas.openxmlformats.org/officeDocument/2006/relationships/hyperlink" Target="http://www.suin-juriscol.gov.co/viewDocument.asp?id=1551126" TargetMode="External"/><Relationship Id="rId878" Type="http://schemas.openxmlformats.org/officeDocument/2006/relationships/hyperlink" Target="http://www.suin-juriscol.gov.co/viewDocument.asp?ruta=Decretos/30030320" TargetMode="External"/><Relationship Id="rId640" Type="http://schemas.openxmlformats.org/officeDocument/2006/relationships/hyperlink" Target="http://www.suin-juriscol.gov.co/viewDocument.asp?ruta=Leyes/1680697" TargetMode="External"/><Relationship Id="rId738" Type="http://schemas.openxmlformats.org/officeDocument/2006/relationships/hyperlink" Target="http://www.suin-juriscol.gov.co/viewDocument.asp?ruta=Decretos/1367170" TargetMode="External"/><Relationship Id="rId945" Type="http://schemas.openxmlformats.org/officeDocument/2006/relationships/hyperlink" Target="http://www.suin-juriscol.gov.co/viewDocument.asp?ruta=Leyes/1583361" TargetMode="External"/><Relationship Id="rId74" Type="http://schemas.openxmlformats.org/officeDocument/2006/relationships/hyperlink" Target="http://www.suin-juriscol.gov.co/viewDocument.asp?ruta=Decretos/1551126" TargetMode="External"/><Relationship Id="rId377" Type="http://schemas.openxmlformats.org/officeDocument/2006/relationships/hyperlink" Target="http://www.suin-juriscol.gov.co/viewDocument.asp?ruta=Leyes/1680697" TargetMode="External"/><Relationship Id="rId500" Type="http://schemas.openxmlformats.org/officeDocument/2006/relationships/hyperlink" Target="http://www.suin-juriscol.gov.co/viewDocument.asp?ruta=Leyes/1680697" TargetMode="External"/><Relationship Id="rId584" Type="http://schemas.openxmlformats.org/officeDocument/2006/relationships/hyperlink" Target="http://www.suin-juriscol.gov.co/viewDocument.asp?id=1551126" TargetMode="External"/><Relationship Id="rId805" Type="http://schemas.openxmlformats.org/officeDocument/2006/relationships/hyperlink" Target="http://www.suin-juriscol.gov.co/viewDocument.asp?ruta=Decretos/1445231" TargetMode="External"/><Relationship Id="rId5" Type="http://schemas.openxmlformats.org/officeDocument/2006/relationships/numbering" Target="numbering.xml"/><Relationship Id="rId237" Type="http://schemas.openxmlformats.org/officeDocument/2006/relationships/hyperlink" Target="http://www.suin-juriscol.gov.co/viewDocument.asp?ruta=Constitucion/1687988" TargetMode="External"/><Relationship Id="rId791" Type="http://schemas.openxmlformats.org/officeDocument/2006/relationships/hyperlink" Target="http://www.suin-juriscol.gov.co/viewDocument.asp?ruta=Leyes/1786468" TargetMode="External"/><Relationship Id="rId889" Type="http://schemas.openxmlformats.org/officeDocument/2006/relationships/hyperlink" Target="http://www.suin-juriscol.gov.co/viewDocument.asp?ruta=Leyes/1677663" TargetMode="External"/><Relationship Id="rId444" Type="http://schemas.openxmlformats.org/officeDocument/2006/relationships/hyperlink" Target="http://www.suin-juriscol.gov.co/viewDocument.asp?id=1551126" TargetMode="External"/><Relationship Id="rId651" Type="http://schemas.openxmlformats.org/officeDocument/2006/relationships/hyperlink" Target="http://www.suin-juriscol.gov.co/viewDocument.asp?id=1551126" TargetMode="External"/><Relationship Id="rId749" Type="http://schemas.openxmlformats.org/officeDocument/2006/relationships/hyperlink" Target="http://www.suin-juriscol.gov.co/viewDocument.asp?ruta=Decretos/1437602" TargetMode="External"/><Relationship Id="rId290" Type="http://schemas.openxmlformats.org/officeDocument/2006/relationships/hyperlink" Target="http://www.suin-juriscol.gov.co/viewDocument.asp?ruta=Decretos/1551126" TargetMode="External"/><Relationship Id="rId304" Type="http://schemas.openxmlformats.org/officeDocument/2006/relationships/hyperlink" Target="http://www.suin-juriscol.gov.co/viewDocument.asp?ruta=Decretos/1468629" TargetMode="External"/><Relationship Id="rId388" Type="http://schemas.openxmlformats.org/officeDocument/2006/relationships/hyperlink" Target="http://www.suin-juriscol.gov.co/viewDocument.asp?id=1551126" TargetMode="External"/><Relationship Id="rId511" Type="http://schemas.openxmlformats.org/officeDocument/2006/relationships/hyperlink" Target="http://www.suin-juriscol.gov.co/viewDocument.asp?id=1551126" TargetMode="External"/><Relationship Id="rId609" Type="http://schemas.openxmlformats.org/officeDocument/2006/relationships/hyperlink" Target="http://www.suin-juriscol.gov.co/viewDocument.asp?ruta=Decretos/30019616" TargetMode="External"/><Relationship Id="rId956" Type="http://schemas.openxmlformats.org/officeDocument/2006/relationships/hyperlink" Target="http://www.suin-juriscol.gov.co/viewDocument.asp?ruta=Decretos/1134156" TargetMode="External"/><Relationship Id="rId85" Type="http://schemas.openxmlformats.org/officeDocument/2006/relationships/hyperlink" Target="http://www.suin-juriscol.gov.co/viewDocument.asp?id=1698916" TargetMode="External"/><Relationship Id="rId150" Type="http://schemas.openxmlformats.org/officeDocument/2006/relationships/hyperlink" Target="http://www.suin-juriscol.gov.co/viewDocument.asp?ruta=Leyes/1680697" TargetMode="External"/><Relationship Id="rId595" Type="http://schemas.openxmlformats.org/officeDocument/2006/relationships/hyperlink" Target="http://www.suin-juriscol.gov.co/viewDocument.asp?ruta=Decretos/30019616" TargetMode="External"/><Relationship Id="rId816" Type="http://schemas.openxmlformats.org/officeDocument/2006/relationships/hyperlink" Target="http://www.suin-juriscol.gov.co/viewDocument.asp?ruta=Decretos/1445231" TargetMode="External"/><Relationship Id="rId1001" Type="http://schemas.openxmlformats.org/officeDocument/2006/relationships/hyperlink" Target="http://www.suin-juriscol.gov.co/viewDocument.asp?ruta=Leyes/30021778" TargetMode="External"/><Relationship Id="rId248" Type="http://schemas.openxmlformats.org/officeDocument/2006/relationships/hyperlink" Target="http://www.suin-juriscol.gov.co/viewDocument.asp?ruta=Constitucion/1687988" TargetMode="External"/><Relationship Id="rId455" Type="http://schemas.openxmlformats.org/officeDocument/2006/relationships/hyperlink" Target="http://www.suin-juriscol.gov.co/viewDocument.asp?id=1551126" TargetMode="External"/><Relationship Id="rId662" Type="http://schemas.openxmlformats.org/officeDocument/2006/relationships/hyperlink" Target="http://www.suin-juriscol.gov.co/viewDocument.asp?ruta=Leyes/1680697" TargetMode="External"/><Relationship Id="rId12" Type="http://schemas.openxmlformats.org/officeDocument/2006/relationships/hyperlink" Target="http://www.suin-juriscol.gov.co/viewDocument.asp?ruta=Leyes/1792950" TargetMode="External"/><Relationship Id="rId108" Type="http://schemas.openxmlformats.org/officeDocument/2006/relationships/hyperlink" Target="http://www.suin-juriscol.gov.co/viewDocument.asp?ruta=Leyes/1680697" TargetMode="External"/><Relationship Id="rId315" Type="http://schemas.openxmlformats.org/officeDocument/2006/relationships/hyperlink" Target="http://www.suin-juriscol.gov.co/viewDocument.asp?ruta=Decretos/1551126" TargetMode="External"/><Relationship Id="rId522" Type="http://schemas.openxmlformats.org/officeDocument/2006/relationships/hyperlink" Target="http://www.suin-juriscol.gov.co/viewDocument.asp?id=1551126" TargetMode="External"/><Relationship Id="rId967" Type="http://schemas.openxmlformats.org/officeDocument/2006/relationships/hyperlink" Target="http://www.suin-juriscol.gov.co/viewDocument.asp?ruta=Leyes/1786468" TargetMode="External"/><Relationship Id="rId96" Type="http://schemas.openxmlformats.org/officeDocument/2006/relationships/hyperlink" Target="http://www.suin-juriscol.gov.co/viewDocument.asp?ruta=Leyes/1680697" TargetMode="External"/><Relationship Id="rId161" Type="http://schemas.openxmlformats.org/officeDocument/2006/relationships/hyperlink" Target="http://www.suin-juriscol.gov.co/viewDocument.asp?ruta=Leyes/1680697" TargetMode="External"/><Relationship Id="rId399" Type="http://schemas.openxmlformats.org/officeDocument/2006/relationships/hyperlink" Target="http://www.suin-juriscol.gov.co/viewDocument.asp?ruta=Leyes/1680697" TargetMode="External"/><Relationship Id="rId827" Type="http://schemas.openxmlformats.org/officeDocument/2006/relationships/hyperlink" Target="http://www.suin-juriscol.gov.co/viewDocument.asp?ruta=Leyes/1673244" TargetMode="External"/><Relationship Id="rId1012" Type="http://schemas.openxmlformats.org/officeDocument/2006/relationships/hyperlink" Target="http://www.suin-juriscol.gov.co/viewDocument.asp?id=30019935" TargetMode="External"/><Relationship Id="rId259" Type="http://schemas.openxmlformats.org/officeDocument/2006/relationships/hyperlink" Target="http://www.suin-juriscol.gov.co/viewDocument.asp?ruta=Decretos/1468629" TargetMode="External"/><Relationship Id="rId466" Type="http://schemas.openxmlformats.org/officeDocument/2006/relationships/hyperlink" Target="http://www.suin-juriscol.gov.co/viewDocument.asp?id=1551126" TargetMode="External"/><Relationship Id="rId673" Type="http://schemas.openxmlformats.org/officeDocument/2006/relationships/hyperlink" Target="http://www.suin-juriscol.gov.co/viewDocument.asp?ruta=Leyes/1680697" TargetMode="External"/><Relationship Id="rId880" Type="http://schemas.openxmlformats.org/officeDocument/2006/relationships/hyperlink" Target="http://www.suin-juriscol.gov.co/viewDocument.asp?ruta=Decretos/30030320" TargetMode="External"/><Relationship Id="rId23" Type="http://schemas.openxmlformats.org/officeDocument/2006/relationships/hyperlink" Target="http://www.suin-juriscol.gov.co/viewDocument.asp?id=1315343" TargetMode="External"/><Relationship Id="rId119" Type="http://schemas.openxmlformats.org/officeDocument/2006/relationships/hyperlink" Target="http://www.suin-juriscol.gov.co/viewDocument.asp?ruta=Leyes/1680697" TargetMode="External"/><Relationship Id="rId326" Type="http://schemas.openxmlformats.org/officeDocument/2006/relationships/hyperlink" Target="http://www.suin-juriscol.gov.co/viewDocument.asp?ruta=Decretos/1551126" TargetMode="External"/><Relationship Id="rId533" Type="http://schemas.openxmlformats.org/officeDocument/2006/relationships/hyperlink" Target="http://www.suin-juriscol.gov.co/viewDocument.asp?ruta=Leyes/1680697" TargetMode="External"/><Relationship Id="rId978" Type="http://schemas.openxmlformats.org/officeDocument/2006/relationships/hyperlink" Target="http://www.suin-juriscol.gov.co/viewDocument.asp?ruta=Leyes/1786468" TargetMode="External"/><Relationship Id="rId740" Type="http://schemas.openxmlformats.org/officeDocument/2006/relationships/hyperlink" Target="http://www.suin-juriscol.gov.co/viewDocument.asp?ruta=Decretos/1367170" TargetMode="External"/><Relationship Id="rId838" Type="http://schemas.openxmlformats.org/officeDocument/2006/relationships/hyperlink" Target="http://www.suin-juriscol.gov.co/viewDocument.asp?ruta=Decretos/1445231" TargetMode="External"/><Relationship Id="rId1023" Type="http://schemas.openxmlformats.org/officeDocument/2006/relationships/hyperlink" Target="http://www.suin-juriscol.gov.co/viewDocument.asp?ruta=Leyes/30021778" TargetMode="External"/><Relationship Id="rId172" Type="http://schemas.openxmlformats.org/officeDocument/2006/relationships/hyperlink" Target="http://www.suin-juriscol.gov.co/viewDocument.asp?ruta=Decretos/1551126" TargetMode="External"/><Relationship Id="rId477" Type="http://schemas.openxmlformats.org/officeDocument/2006/relationships/hyperlink" Target="http://www.suin-juriscol.gov.co/viewDocument.asp?id=1551126" TargetMode="External"/><Relationship Id="rId600" Type="http://schemas.openxmlformats.org/officeDocument/2006/relationships/hyperlink" Target="http://www.suin-juriscol.gov.co/viewDocument.asp?ruta=Leyes/1681347" TargetMode="External"/><Relationship Id="rId684" Type="http://schemas.openxmlformats.org/officeDocument/2006/relationships/hyperlink" Target="http://www.suin-juriscol.gov.co/viewDocument.asp?id=1551126" TargetMode="External"/><Relationship Id="rId337" Type="http://schemas.openxmlformats.org/officeDocument/2006/relationships/hyperlink" Target="http://www.suin-juriscol.gov.co/viewDocument.asp?ruta=Leyes/1680697" TargetMode="External"/><Relationship Id="rId891" Type="http://schemas.openxmlformats.org/officeDocument/2006/relationships/hyperlink" Target="http://www.suin-juriscol.gov.co/viewDocument.asp?ruta=Leyes/1665974" TargetMode="External"/><Relationship Id="rId905" Type="http://schemas.openxmlformats.org/officeDocument/2006/relationships/hyperlink" Target="http://www.suin-juriscol.gov.co/viewDocument.asp?ruta=Decretos/1445231" TargetMode="External"/><Relationship Id="rId989" Type="http://schemas.openxmlformats.org/officeDocument/2006/relationships/hyperlink" Target="http://www.suin-juriscol.gov.co/viewDocument.asp?id=1658718" TargetMode="External"/><Relationship Id="rId34" Type="http://schemas.openxmlformats.org/officeDocument/2006/relationships/hyperlink" Target="http://www.suin-juriscol.gov.co/viewDocument.asp?ruta=Leyes/1789975" TargetMode="External"/><Relationship Id="rId544" Type="http://schemas.openxmlformats.org/officeDocument/2006/relationships/hyperlink" Target="http://www.suin-juriscol.gov.co/viewDocument.asp?id=1551126" TargetMode="External"/><Relationship Id="rId751" Type="http://schemas.openxmlformats.org/officeDocument/2006/relationships/hyperlink" Target="http://www.suin-juriscol.gov.co/viewDocument.asp?ruta=Decretos/1437602" TargetMode="External"/><Relationship Id="rId849" Type="http://schemas.openxmlformats.org/officeDocument/2006/relationships/hyperlink" Target="http://www.suin-juriscol.gov.co/viewDocument.asp?ruta=Decretos/1445231" TargetMode="External"/><Relationship Id="rId183" Type="http://schemas.openxmlformats.org/officeDocument/2006/relationships/hyperlink" Target="http://www.suin-juriscol.gov.co/viewDocument.asp?ruta=Leyes/1680697" TargetMode="External"/><Relationship Id="rId390" Type="http://schemas.openxmlformats.org/officeDocument/2006/relationships/hyperlink" Target="http://www.suin-juriscol.gov.co/viewDocument.asp?ruta=Decretos/1799427" TargetMode="External"/><Relationship Id="rId404" Type="http://schemas.openxmlformats.org/officeDocument/2006/relationships/hyperlink" Target="http://www.suin-juriscol.gov.co/viewDocument.asp?id=1551126" TargetMode="External"/><Relationship Id="rId611" Type="http://schemas.openxmlformats.org/officeDocument/2006/relationships/hyperlink" Target="http://www.suin-juriscol.gov.co/viewDocument.asp?ruta=Decretos/30019616" TargetMode="External"/><Relationship Id="rId1034" Type="http://schemas.openxmlformats.org/officeDocument/2006/relationships/fontTable" Target="fontTable.xml"/><Relationship Id="rId250" Type="http://schemas.openxmlformats.org/officeDocument/2006/relationships/hyperlink" Target="http://www.suin-juriscol.gov.co/viewDocument.asp?ruta=Decretos/1468629" TargetMode="External"/><Relationship Id="rId488" Type="http://schemas.openxmlformats.org/officeDocument/2006/relationships/hyperlink" Target="http://www.suin-juriscol.gov.co/viewDocument.asp?id=1551126" TargetMode="External"/><Relationship Id="rId695" Type="http://schemas.openxmlformats.org/officeDocument/2006/relationships/hyperlink" Target="http://www.suin-juriscol.gov.co/viewDocument.asp?ruta=Leyes/1659244" TargetMode="External"/><Relationship Id="rId709" Type="http://schemas.openxmlformats.org/officeDocument/2006/relationships/hyperlink" Target="http://www.suin-juriscol.gov.co/viewDocument.asp?ruta=Leyes/1793450" TargetMode="External"/><Relationship Id="rId916" Type="http://schemas.openxmlformats.org/officeDocument/2006/relationships/hyperlink" Target="http://www.suin-juriscol.gov.co/viewDocument.asp?ruta=Decretos/1445231" TargetMode="External"/><Relationship Id="rId45" Type="http://schemas.openxmlformats.org/officeDocument/2006/relationships/hyperlink" Target="http://www.suin-juriscol.gov.co/viewDocument.asp?ruta=Decretos/1551126" TargetMode="External"/><Relationship Id="rId110" Type="http://schemas.openxmlformats.org/officeDocument/2006/relationships/hyperlink" Target="http://www.suin-juriscol.gov.co/viewDocument.asp?ruta=Leyes/1680697" TargetMode="External"/><Relationship Id="rId348" Type="http://schemas.openxmlformats.org/officeDocument/2006/relationships/hyperlink" Target="http://www.suin-juriscol.gov.co/viewDocument.asp?ruta=Leyes/1659295" TargetMode="External"/><Relationship Id="rId555" Type="http://schemas.openxmlformats.org/officeDocument/2006/relationships/hyperlink" Target="http://www.suin-juriscol.gov.co/viewDocument.asp?ruta=Leyes/1680697" TargetMode="External"/><Relationship Id="rId762" Type="http://schemas.openxmlformats.org/officeDocument/2006/relationships/hyperlink" Target="http://www.suin-juriscol.gov.co/viewDocument.asp?ruta=Decretos/1445231" TargetMode="External"/><Relationship Id="rId194" Type="http://schemas.openxmlformats.org/officeDocument/2006/relationships/hyperlink" Target="http://www.suin-juriscol.gov.co/viewDocument.asp?ruta=Leyes/1680697" TargetMode="External"/><Relationship Id="rId208" Type="http://schemas.openxmlformats.org/officeDocument/2006/relationships/hyperlink" Target="http://www.suin-juriscol.gov.co/viewDocument.asp?ruta=Leyes/1680697" TargetMode="External"/><Relationship Id="rId415" Type="http://schemas.openxmlformats.org/officeDocument/2006/relationships/hyperlink" Target="http://www.suin-juriscol.gov.co/viewDocument.asp?ruta=Decretos/1276121" TargetMode="External"/><Relationship Id="rId622" Type="http://schemas.openxmlformats.org/officeDocument/2006/relationships/hyperlink" Target="http://www.suin-juriscol.gov.co/viewDocument.asp?ruta=Decretos/30019616" TargetMode="External"/><Relationship Id="rId261" Type="http://schemas.openxmlformats.org/officeDocument/2006/relationships/hyperlink" Target="http://www.suin-juriscol.gov.co/viewDocument.asp?ruta=Decretos/1468629" TargetMode="External"/><Relationship Id="rId499" Type="http://schemas.openxmlformats.org/officeDocument/2006/relationships/hyperlink" Target="http://www.suin-juriscol.gov.co/viewDocument.asp?ruta=Leyes/1680697" TargetMode="External"/><Relationship Id="rId927" Type="http://schemas.openxmlformats.org/officeDocument/2006/relationships/hyperlink" Target="http://www.suin-juriscol.gov.co/viewDocument.asp?ruta=Decretos/1445231" TargetMode="External"/><Relationship Id="rId56" Type="http://schemas.openxmlformats.org/officeDocument/2006/relationships/hyperlink" Target="http://www.suin-juriscol.gov.co/viewDocument.asp?ruta=Leyes/1680697" TargetMode="External"/><Relationship Id="rId359" Type="http://schemas.openxmlformats.org/officeDocument/2006/relationships/hyperlink" Target="http://www.suin-juriscol.gov.co/viewDocument.asp?ruta=Leyes/1680697" TargetMode="External"/><Relationship Id="rId566" Type="http://schemas.openxmlformats.org/officeDocument/2006/relationships/hyperlink" Target="http://www.suin-juriscol.gov.co/viewDocument.asp?id=1551126" TargetMode="External"/><Relationship Id="rId773" Type="http://schemas.openxmlformats.org/officeDocument/2006/relationships/hyperlink" Target="http://www.suin-juriscol.gov.co/viewDocument.asp?ruta=Decretos/1445231" TargetMode="External"/><Relationship Id="rId121" Type="http://schemas.openxmlformats.org/officeDocument/2006/relationships/hyperlink" Target="http://www.suin-juriscol.gov.co/viewDocument.asp?ruta=Leyes/1680697" TargetMode="External"/><Relationship Id="rId219" Type="http://schemas.openxmlformats.org/officeDocument/2006/relationships/hyperlink" Target="http://www.suin-juriscol.gov.co/viewDocument.asp?ruta=Decretos/1551126" TargetMode="External"/><Relationship Id="rId426" Type="http://schemas.openxmlformats.org/officeDocument/2006/relationships/hyperlink" Target="http://www.suin-juriscol.gov.co/viewDocument.asp?id=1551126" TargetMode="External"/><Relationship Id="rId633" Type="http://schemas.openxmlformats.org/officeDocument/2006/relationships/hyperlink" Target="http://www.suin-juriscol.gov.co/viewDocument.asp?ruta=Decretos/30019616" TargetMode="External"/><Relationship Id="rId980" Type="http://schemas.openxmlformats.org/officeDocument/2006/relationships/hyperlink" Target="http://www.suin-juriscol.gov.co/viewDocument.asp?ruta=Leyes/1832980" TargetMode="External"/><Relationship Id="rId840" Type="http://schemas.openxmlformats.org/officeDocument/2006/relationships/hyperlink" Target="http://www.suin-juriscol.gov.co/viewDocument.asp?ruta=Decretos/1527214" TargetMode="External"/><Relationship Id="rId938" Type="http://schemas.openxmlformats.org/officeDocument/2006/relationships/hyperlink" Target="http://www.suin-juriscol.gov.co/viewDocument.asp?ruta=Leyes/1583361" TargetMode="External"/><Relationship Id="rId67" Type="http://schemas.openxmlformats.org/officeDocument/2006/relationships/hyperlink" Target="http://www.suin-juriscol.gov.co/viewDocument.asp?ruta=Leyes/1680697" TargetMode="External"/><Relationship Id="rId272" Type="http://schemas.openxmlformats.org/officeDocument/2006/relationships/hyperlink" Target="http://www.suin-juriscol.gov.co/viewDocument.asp?ruta=Leyes/1673639" TargetMode="External"/><Relationship Id="rId577" Type="http://schemas.openxmlformats.org/officeDocument/2006/relationships/hyperlink" Target="http://www.suin-juriscol.gov.co/viewDocument.asp?ruta=Leyes/1680697" TargetMode="External"/><Relationship Id="rId700" Type="http://schemas.openxmlformats.org/officeDocument/2006/relationships/hyperlink" Target="http://www.suin-juriscol.gov.co/viewDocument.asp?ruta=Decretos/1468523" TargetMode="External"/><Relationship Id="rId132" Type="http://schemas.openxmlformats.org/officeDocument/2006/relationships/hyperlink" Target="http://www.suin-juriscol.gov.co/viewDocument.asp?ruta=Leyes/1680697" TargetMode="External"/><Relationship Id="rId784" Type="http://schemas.openxmlformats.org/officeDocument/2006/relationships/hyperlink" Target="http://www.suin-juriscol.gov.co/viewDocument.asp?ruta=Decretos/1193259" TargetMode="External"/><Relationship Id="rId991" Type="http://schemas.openxmlformats.org/officeDocument/2006/relationships/hyperlink" Target="http://www.suin-juriscol.gov.co/viewDocument.asp?ruta=Leyes/1668977" TargetMode="External"/><Relationship Id="rId437" Type="http://schemas.openxmlformats.org/officeDocument/2006/relationships/hyperlink" Target="http://www.suin-juriscol.gov.co/viewDocument.asp?ruta=Leyes/1680697" TargetMode="External"/><Relationship Id="rId644" Type="http://schemas.openxmlformats.org/officeDocument/2006/relationships/hyperlink" Target="http://www.suin-juriscol.gov.co/viewDocument.asp?id=1551126" TargetMode="External"/><Relationship Id="rId851" Type="http://schemas.openxmlformats.org/officeDocument/2006/relationships/hyperlink" Target="http://www.suin-juriscol.gov.co/viewDocument.asp?ruta=Decretos/1445231" TargetMode="External"/><Relationship Id="rId283" Type="http://schemas.openxmlformats.org/officeDocument/2006/relationships/hyperlink" Target="http://www.suin-juriscol.gov.co/viewDocument.asp?ruta=Leyes/1680697" TargetMode="External"/><Relationship Id="rId490" Type="http://schemas.openxmlformats.org/officeDocument/2006/relationships/hyperlink" Target="http://www.suin-juriscol.gov.co/viewDocument.asp?id=1551126" TargetMode="External"/><Relationship Id="rId504" Type="http://schemas.openxmlformats.org/officeDocument/2006/relationships/hyperlink" Target="http://www.suin-juriscol.gov.co/viewDocument.asp?ruta=Leyes/1680697" TargetMode="External"/><Relationship Id="rId711" Type="http://schemas.openxmlformats.org/officeDocument/2006/relationships/hyperlink" Target="http://www.suin-juriscol.gov.co/viewDocument.asp?ruta=Leyes/1666728" TargetMode="External"/><Relationship Id="rId949" Type="http://schemas.openxmlformats.org/officeDocument/2006/relationships/hyperlink" Target="http://www.suin-juriscol.gov.co/viewDocument.asp?ruta=Decretos/1134156" TargetMode="External"/><Relationship Id="rId78" Type="http://schemas.openxmlformats.org/officeDocument/2006/relationships/hyperlink" Target="http://www.suin-juriscol.gov.co/viewDocument.asp?ruta=Decretos/1551126" TargetMode="External"/><Relationship Id="rId143" Type="http://schemas.openxmlformats.org/officeDocument/2006/relationships/hyperlink" Target="http://www.suin-juriscol.gov.co/viewDocument.asp?ruta=Decretos/1551126" TargetMode="External"/><Relationship Id="rId350" Type="http://schemas.openxmlformats.org/officeDocument/2006/relationships/hyperlink" Target="http://www.suin-juriscol.gov.co/viewDocument.asp?id=1551126" TargetMode="External"/><Relationship Id="rId588" Type="http://schemas.openxmlformats.org/officeDocument/2006/relationships/hyperlink" Target="http://www.suin-juriscol.gov.co/viewDocument.asp?ruta=Leyes/1680622" TargetMode="External"/><Relationship Id="rId795" Type="http://schemas.openxmlformats.org/officeDocument/2006/relationships/hyperlink" Target="http://www.suin-juriscol.gov.co/viewDocument.asp?ruta=Leyes/1673639" TargetMode="External"/><Relationship Id="rId809" Type="http://schemas.openxmlformats.org/officeDocument/2006/relationships/hyperlink" Target="http://www.suin-juriscol.gov.co/viewDocument.asp?ruta=Decretos/1445231" TargetMode="External"/><Relationship Id="rId9" Type="http://schemas.openxmlformats.org/officeDocument/2006/relationships/footnotes" Target="footnotes.xml"/><Relationship Id="rId210" Type="http://schemas.openxmlformats.org/officeDocument/2006/relationships/hyperlink" Target="http://www.suin-juriscol.gov.co/viewDocument.asp?ruta=Decretos/1551126" TargetMode="External"/><Relationship Id="rId448" Type="http://schemas.openxmlformats.org/officeDocument/2006/relationships/hyperlink" Target="http://www.suin-juriscol.gov.co/viewDocument.asp?ruta=Leyes/1680697" TargetMode="External"/><Relationship Id="rId655" Type="http://schemas.openxmlformats.org/officeDocument/2006/relationships/hyperlink" Target="http://www.suin-juriscol.gov.co/viewDocument.asp?id=1551126" TargetMode="External"/><Relationship Id="rId862" Type="http://schemas.openxmlformats.org/officeDocument/2006/relationships/hyperlink" Target="http://www.suin-juriscol.gov.co/viewDocument.asp?ruta=Leyes/1677663" TargetMode="External"/><Relationship Id="rId294" Type="http://schemas.openxmlformats.org/officeDocument/2006/relationships/hyperlink" Target="http://www.suin-juriscol.gov.co/viewDocument.asp?ruta=Decretos/1468629" TargetMode="External"/><Relationship Id="rId308" Type="http://schemas.openxmlformats.org/officeDocument/2006/relationships/hyperlink" Target="http://www.suin-juriscol.gov.co/viewDocument.asp?ruta=Leyes/1680697" TargetMode="External"/><Relationship Id="rId515" Type="http://schemas.openxmlformats.org/officeDocument/2006/relationships/hyperlink" Target="http://www.suin-juriscol.gov.co/viewDocument.asp?ruta=Leyes/1680697" TargetMode="External"/><Relationship Id="rId722" Type="http://schemas.openxmlformats.org/officeDocument/2006/relationships/hyperlink" Target="http://www.suin-juriscol.gov.co/viewDocument.asp?ruta=Decretos/1254136" TargetMode="External"/><Relationship Id="rId89" Type="http://schemas.openxmlformats.org/officeDocument/2006/relationships/hyperlink" Target="http://www.suin-juriscol.gov.co/viewDocument.asp?ruta=Leyes/1680697" TargetMode="External"/><Relationship Id="rId154" Type="http://schemas.openxmlformats.org/officeDocument/2006/relationships/hyperlink" Target="http://www.suin-juriscol.gov.co/viewDocument.asp?ruta=Decretos/1551126" TargetMode="External"/><Relationship Id="rId361" Type="http://schemas.openxmlformats.org/officeDocument/2006/relationships/hyperlink" Target="http://www.suin-juriscol.gov.co/viewDocument.asp?id=1551126" TargetMode="External"/><Relationship Id="rId599" Type="http://schemas.openxmlformats.org/officeDocument/2006/relationships/hyperlink" Target="http://www.suin-juriscol.gov.co/viewDocument.asp?ruta=Decretos/30019616" TargetMode="External"/><Relationship Id="rId1005" Type="http://schemas.openxmlformats.org/officeDocument/2006/relationships/hyperlink" Target="http://www.suin-juriscol.gov.co/viewDocument.asp?ruta=Leyes/30021778" TargetMode="External"/><Relationship Id="rId459" Type="http://schemas.openxmlformats.org/officeDocument/2006/relationships/hyperlink" Target="http://www.suin-juriscol.gov.co/viewDocument.asp?id=1551126" TargetMode="External"/><Relationship Id="rId666" Type="http://schemas.openxmlformats.org/officeDocument/2006/relationships/hyperlink" Target="http://www.suin-juriscol.gov.co/viewDocument.asp?id=1551126" TargetMode="External"/><Relationship Id="rId873" Type="http://schemas.openxmlformats.org/officeDocument/2006/relationships/hyperlink" Target="http://www.suin-juriscol.gov.co/viewDocument.asp?ruta=Decretos/30030320" TargetMode="External"/><Relationship Id="rId16" Type="http://schemas.openxmlformats.org/officeDocument/2006/relationships/hyperlink" Target="http://www.suin-juriscol.gov.co/viewDocument.asp?ruta=Leyes/1660688" TargetMode="External"/><Relationship Id="rId221" Type="http://schemas.openxmlformats.org/officeDocument/2006/relationships/hyperlink" Target="http://www.suin-juriscol.gov.co/viewDocument.asp?ruta=Leyes/1680697" TargetMode="External"/><Relationship Id="rId319" Type="http://schemas.openxmlformats.org/officeDocument/2006/relationships/hyperlink" Target="http://www.suin-juriscol.gov.co/viewDocument.asp?ruta=Decretos/1551126" TargetMode="External"/><Relationship Id="rId526" Type="http://schemas.openxmlformats.org/officeDocument/2006/relationships/hyperlink" Target="http://www.suin-juriscol.gov.co/viewDocument.asp?id=1551126" TargetMode="External"/><Relationship Id="rId733" Type="http://schemas.openxmlformats.org/officeDocument/2006/relationships/hyperlink" Target="http://www.suin-juriscol.gov.co/viewDocument.asp?ruta=Leyes/1680917" TargetMode="External"/><Relationship Id="rId940" Type="http://schemas.openxmlformats.org/officeDocument/2006/relationships/hyperlink" Target="http://www.suin-juriscol.gov.co/viewDocument.asp?ruta=Leyes/1583361" TargetMode="External"/><Relationship Id="rId1016" Type="http://schemas.openxmlformats.org/officeDocument/2006/relationships/hyperlink" Target="http://www.suin-juriscol.gov.co/viewDocument.asp?ruta=Leyes/1673639" TargetMode="External"/><Relationship Id="rId165" Type="http://schemas.openxmlformats.org/officeDocument/2006/relationships/hyperlink" Target="http://www.suin-juriscol.gov.co/viewDocument.asp?ruta=Decretos/1551126" TargetMode="External"/><Relationship Id="rId372" Type="http://schemas.openxmlformats.org/officeDocument/2006/relationships/hyperlink" Target="http://www.suin-juriscol.gov.co/viewDocument.asp?id=1551126" TargetMode="External"/><Relationship Id="rId677" Type="http://schemas.openxmlformats.org/officeDocument/2006/relationships/hyperlink" Target="http://www.suin-juriscol.gov.co/viewDocument.asp?ruta=Leyes/1680697" TargetMode="External"/><Relationship Id="rId800" Type="http://schemas.openxmlformats.org/officeDocument/2006/relationships/hyperlink" Target="http://www.suin-juriscol.gov.co/viewDocument.asp?ruta=Decretos/1445231" TargetMode="External"/><Relationship Id="rId232" Type="http://schemas.openxmlformats.org/officeDocument/2006/relationships/hyperlink" Target="http://www.suin-juriscol.gov.co/viewDocument.asp?ruta=Decretos/1548336" TargetMode="External"/><Relationship Id="rId884" Type="http://schemas.openxmlformats.org/officeDocument/2006/relationships/hyperlink" Target="http://www.suin-juriscol.gov.co/viewDocument.asp?ruta=Decretos/30030320" TargetMode="External"/><Relationship Id="rId27" Type="http://schemas.openxmlformats.org/officeDocument/2006/relationships/hyperlink" Target="http://www.suin-juriscol.gov.co/viewDocument.asp?ruta=Decretos/1551684" TargetMode="External"/><Relationship Id="rId537" Type="http://schemas.openxmlformats.org/officeDocument/2006/relationships/hyperlink" Target="http://www.suin-juriscol.gov.co/viewDocument.asp?ruta=Leyes/1680697" TargetMode="External"/><Relationship Id="rId744" Type="http://schemas.openxmlformats.org/officeDocument/2006/relationships/hyperlink" Target="http://www.suin-juriscol.gov.co/viewDocument.asp?ruta=Leyes/1680917" TargetMode="External"/><Relationship Id="rId951" Type="http://schemas.openxmlformats.org/officeDocument/2006/relationships/hyperlink" Target="http://www.suin-juriscol.gov.co/viewDocument.asp?ruta=Leyes/1583361" TargetMode="External"/><Relationship Id="rId80" Type="http://schemas.openxmlformats.org/officeDocument/2006/relationships/hyperlink" Target="http://www.suin-juriscol.gov.co/viewDocument.asp?ruta=Leyes/1680697" TargetMode="External"/><Relationship Id="rId176" Type="http://schemas.openxmlformats.org/officeDocument/2006/relationships/hyperlink" Target="http://www.suin-juriscol.gov.co/viewDocument.asp?ruta=Leyes/1680697" TargetMode="External"/><Relationship Id="rId383" Type="http://schemas.openxmlformats.org/officeDocument/2006/relationships/hyperlink" Target="http://www.suin-juriscol.gov.co/viewDocument.asp?ruta=Decretos/1799427" TargetMode="External"/><Relationship Id="rId590" Type="http://schemas.openxmlformats.org/officeDocument/2006/relationships/hyperlink" Target="http://www.suin-juriscol.gov.co/viewDocument.asp?ruta=Decretos/1499730" TargetMode="External"/><Relationship Id="rId604" Type="http://schemas.openxmlformats.org/officeDocument/2006/relationships/hyperlink" Target="http://www.suin-juriscol.gov.co/viewDocument.asp?ruta=Decretos/30019616" TargetMode="External"/><Relationship Id="rId811" Type="http://schemas.openxmlformats.org/officeDocument/2006/relationships/hyperlink" Target="http://www.suin-juriscol.gov.co/viewDocument.asp?ruta=Decretos/1445231" TargetMode="External"/><Relationship Id="rId1027" Type="http://schemas.openxmlformats.org/officeDocument/2006/relationships/hyperlink" Target="http://www.suin-juriscol.gov.co/viewDocument.asp?ruta=Decretos/1799427" TargetMode="External"/><Relationship Id="rId243" Type="http://schemas.openxmlformats.org/officeDocument/2006/relationships/hyperlink" Target="http://www.suin-juriscol.gov.co/viewDocument.asp?ruta=Leyes/1832980" TargetMode="External"/><Relationship Id="rId450" Type="http://schemas.openxmlformats.org/officeDocument/2006/relationships/hyperlink" Target="http://www.suin-juriscol.gov.co/viewDocument.asp?ruta=Leyes/1680697" TargetMode="External"/><Relationship Id="rId688" Type="http://schemas.openxmlformats.org/officeDocument/2006/relationships/hyperlink" Target="http://www.suin-juriscol.gov.co/viewDocument.asp?ruta=Leyes/1680697" TargetMode="External"/><Relationship Id="rId895" Type="http://schemas.openxmlformats.org/officeDocument/2006/relationships/hyperlink" Target="http://www.suin-juriscol.gov.co/viewDocument.asp?ruta=Decretos/30019521" TargetMode="External"/><Relationship Id="rId909" Type="http://schemas.openxmlformats.org/officeDocument/2006/relationships/hyperlink" Target="http://www.suin-juriscol.gov.co/viewDocument.asp?ruta=Decretos/1445231" TargetMode="External"/><Relationship Id="rId38" Type="http://schemas.openxmlformats.org/officeDocument/2006/relationships/hyperlink" Target="http://www.suin-juriscol.gov.co/viewDocument.asp?ruta=Leyes/1672044" TargetMode="External"/><Relationship Id="rId103" Type="http://schemas.openxmlformats.org/officeDocument/2006/relationships/hyperlink" Target="http://www.suin-juriscol.gov.co/viewDocument.asp?ruta=Decretos/1551126" TargetMode="External"/><Relationship Id="rId310" Type="http://schemas.openxmlformats.org/officeDocument/2006/relationships/hyperlink" Target="http://www.suin-juriscol.gov.co/viewDocument.asp?ruta=Decretos/1468629" TargetMode="External"/><Relationship Id="rId548" Type="http://schemas.openxmlformats.org/officeDocument/2006/relationships/hyperlink" Target="http://www.suin-juriscol.gov.co/viewDocument.asp?ruta=Leyes/1680697" TargetMode="External"/><Relationship Id="rId755" Type="http://schemas.openxmlformats.org/officeDocument/2006/relationships/hyperlink" Target="http://www.suin-juriscol.gov.co/viewDocument.asp?ruta=Leyes/1673639" TargetMode="External"/><Relationship Id="rId962" Type="http://schemas.openxmlformats.org/officeDocument/2006/relationships/hyperlink" Target="http://www.suin-juriscol.gov.co/viewDocument.asp?ruta=Leyes/1786468" TargetMode="External"/><Relationship Id="rId91" Type="http://schemas.openxmlformats.org/officeDocument/2006/relationships/hyperlink" Target="http://www.suin-juriscol.gov.co/viewDocument.asp?ruta=Leyes/1680917" TargetMode="External"/><Relationship Id="rId187" Type="http://schemas.openxmlformats.org/officeDocument/2006/relationships/hyperlink" Target="http://www.suin-juriscol.gov.co/viewDocument.asp?ruta=Leyes/1680697" TargetMode="External"/><Relationship Id="rId394" Type="http://schemas.openxmlformats.org/officeDocument/2006/relationships/hyperlink" Target="http://www.suin-juriscol.gov.co/viewDocument.asp?id=1551126" TargetMode="External"/><Relationship Id="rId408" Type="http://schemas.openxmlformats.org/officeDocument/2006/relationships/hyperlink" Target="http://www.corteconstitucional.gov.co/relatoria/2004/t-025-04.htm" TargetMode="External"/><Relationship Id="rId615" Type="http://schemas.openxmlformats.org/officeDocument/2006/relationships/hyperlink" Target="http://www.suin-juriscol.gov.co/viewDocument.asp?ruta=Decretos/30019616" TargetMode="External"/><Relationship Id="rId822" Type="http://schemas.openxmlformats.org/officeDocument/2006/relationships/hyperlink" Target="http://www.suin-juriscol.gov.co/viewDocument.asp?ruta=Decretos/1445231" TargetMode="External"/><Relationship Id="rId254" Type="http://schemas.openxmlformats.org/officeDocument/2006/relationships/hyperlink" Target="http://www.suin-juriscol.gov.co/viewDocument.asp?ruta=Decretos/1468629" TargetMode="External"/><Relationship Id="rId699" Type="http://schemas.openxmlformats.org/officeDocument/2006/relationships/hyperlink" Target="http://www.suin-juriscol.gov.co/viewDocument.asp?ruta=Leyes/1659244" TargetMode="External"/><Relationship Id="rId49" Type="http://schemas.openxmlformats.org/officeDocument/2006/relationships/hyperlink" Target="http://www.suin-juriscol.gov.co/viewDocument.asp?ruta=Leyes/1680697" TargetMode="External"/><Relationship Id="rId114" Type="http://schemas.openxmlformats.org/officeDocument/2006/relationships/hyperlink" Target="http://www.suin-juriscol.gov.co/viewDocument.asp?ruta=Leyes/1680697" TargetMode="External"/><Relationship Id="rId461" Type="http://schemas.openxmlformats.org/officeDocument/2006/relationships/hyperlink" Target="http://www.suin-juriscol.gov.co/viewDocument.asp?ruta=Leyes/1679858" TargetMode="External"/><Relationship Id="rId559" Type="http://schemas.openxmlformats.org/officeDocument/2006/relationships/hyperlink" Target="http://www.suin-juriscol.gov.co/viewDocument.asp?ruta=Decretos/1548188" TargetMode="External"/><Relationship Id="rId766" Type="http://schemas.openxmlformats.org/officeDocument/2006/relationships/hyperlink" Target="http://www.suin-juriscol.gov.co/viewDocument.asp?ruta=Leyes/1673639" TargetMode="External"/><Relationship Id="rId198" Type="http://schemas.openxmlformats.org/officeDocument/2006/relationships/hyperlink" Target="http://www.suin-juriscol.gov.co/viewDocument.asp?ruta=Leyes/1680697" TargetMode="External"/><Relationship Id="rId321" Type="http://schemas.openxmlformats.org/officeDocument/2006/relationships/hyperlink" Target="http://www.suin-juriscol.gov.co/viewDocument.asp?ruta=Leyes/1680697" TargetMode="External"/><Relationship Id="rId419" Type="http://schemas.openxmlformats.org/officeDocument/2006/relationships/hyperlink" Target="http://www.suin-juriscol.gov.co/viewDocument.asp?ruta=Leyes/1680697" TargetMode="External"/><Relationship Id="rId626" Type="http://schemas.openxmlformats.org/officeDocument/2006/relationships/hyperlink" Target="http://www.suin-juriscol.gov.co/viewDocument.asp?ruta=Decretos/30019616" TargetMode="External"/><Relationship Id="rId973" Type="http://schemas.openxmlformats.org/officeDocument/2006/relationships/hyperlink" Target="http://www.suin-juriscol.gov.co/viewDocument.asp?ruta=Decretos/1445231" TargetMode="External"/><Relationship Id="rId833" Type="http://schemas.openxmlformats.org/officeDocument/2006/relationships/hyperlink" Target="http://www.suin-juriscol.gov.co/viewDocument.asp?ruta=Decretos/1445231" TargetMode="External"/><Relationship Id="rId265" Type="http://schemas.openxmlformats.org/officeDocument/2006/relationships/hyperlink" Target="http://www.suin-juriscol.gov.co/viewDocument.asp?ruta=Decretos/1468629" TargetMode="External"/><Relationship Id="rId472" Type="http://schemas.openxmlformats.org/officeDocument/2006/relationships/hyperlink" Target="http://www.suin-juriscol.gov.co/viewDocument.asp?ruta=Leyes/1680697" TargetMode="External"/><Relationship Id="rId900" Type="http://schemas.openxmlformats.org/officeDocument/2006/relationships/hyperlink" Target="http://www.suin-juriscol.gov.co/viewDocument.asp?ruta=Leyes/1680117" TargetMode="External"/><Relationship Id="rId125" Type="http://schemas.openxmlformats.org/officeDocument/2006/relationships/hyperlink" Target="http://www.suin-juriscol.gov.co/viewDocument.asp?ruta=Leyes/1680697" TargetMode="External"/><Relationship Id="rId332" Type="http://schemas.openxmlformats.org/officeDocument/2006/relationships/hyperlink" Target="http://www.suin-juriscol.gov.co/viewDocument.asp?ruta=Decretos/1551126" TargetMode="External"/><Relationship Id="rId777" Type="http://schemas.openxmlformats.org/officeDocument/2006/relationships/hyperlink" Target="http://www.suin-juriscol.gov.co/viewDocument.asp?ruta=Leyes/1673639" TargetMode="External"/><Relationship Id="rId984" Type="http://schemas.openxmlformats.org/officeDocument/2006/relationships/hyperlink" Target="http://es.presidencia.gov.co/normativa/normativa/DECRETO%201336%20DEL%2027%20DE%20JULIO%20DE%202018.pdf" TargetMode="External"/><Relationship Id="rId637" Type="http://schemas.openxmlformats.org/officeDocument/2006/relationships/hyperlink" Target="http://www.suin-juriscol.gov.co/viewDocument.asp?ruta=Leyes/1680697" TargetMode="External"/><Relationship Id="rId844" Type="http://schemas.openxmlformats.org/officeDocument/2006/relationships/hyperlink" Target="http://www.suin-juriscol.gov.co/viewDocument.asp?ruta=Decretos/1445231" TargetMode="External"/><Relationship Id="rId276" Type="http://schemas.openxmlformats.org/officeDocument/2006/relationships/hyperlink" Target="http://www.suin-juriscol.gov.co/viewDocument.asp?ruta=Decretos/1551126" TargetMode="External"/><Relationship Id="rId483" Type="http://schemas.openxmlformats.org/officeDocument/2006/relationships/hyperlink" Target="http://www.suin-juriscol.gov.co/viewDocument.asp?ruta=Leyes/1680697" TargetMode="External"/><Relationship Id="rId690" Type="http://schemas.openxmlformats.org/officeDocument/2006/relationships/hyperlink" Target="http://www.suin-juriscol.gov.co/viewDocument.asp?ruta=Leyes/1680697" TargetMode="External"/><Relationship Id="rId704" Type="http://schemas.openxmlformats.org/officeDocument/2006/relationships/hyperlink" Target="http://www.suin-juriscol.gov.co/viewDocument.asp?ruta=Leyes/1659244" TargetMode="External"/><Relationship Id="rId911" Type="http://schemas.openxmlformats.org/officeDocument/2006/relationships/hyperlink" Target="http://www.suin-juriscol.gov.co/viewDocument.asp?ruta=Decretos/1445231" TargetMode="External"/><Relationship Id="rId40" Type="http://schemas.openxmlformats.org/officeDocument/2006/relationships/hyperlink" Target="http://www.suin-juriscol.gov.co/viewDocument.asp?ruta=Leyes/1680697" TargetMode="External"/><Relationship Id="rId136" Type="http://schemas.openxmlformats.org/officeDocument/2006/relationships/hyperlink" Target="http://www.suin-juriscol.gov.co/viewDocument.asp?ruta=Decretos/1551126" TargetMode="External"/><Relationship Id="rId343" Type="http://schemas.openxmlformats.org/officeDocument/2006/relationships/hyperlink" Target="http://www.suin-juriscol.gov.co/viewDocument.asp?id=1551126" TargetMode="External"/><Relationship Id="rId550" Type="http://schemas.openxmlformats.org/officeDocument/2006/relationships/hyperlink" Target="http://www.suin-juriscol.gov.co/viewDocument.asp?ruta=Decretos/1551126" TargetMode="External"/><Relationship Id="rId788" Type="http://schemas.openxmlformats.org/officeDocument/2006/relationships/hyperlink" Target="http://www.suin-juriscol.gov.co/viewDocument.asp?ruta=Decretos/1193259" TargetMode="External"/><Relationship Id="rId995" Type="http://schemas.openxmlformats.org/officeDocument/2006/relationships/hyperlink" Target="http://www.suin-juriscol.gov.co/viewDocument.asp?ruta=Leyes/30021778" TargetMode="External"/><Relationship Id="rId203" Type="http://schemas.openxmlformats.org/officeDocument/2006/relationships/hyperlink" Target="http://www.suin-juriscol.gov.co/viewDocument.asp?ruta=Decretos/1551126" TargetMode="External"/><Relationship Id="rId648" Type="http://schemas.openxmlformats.org/officeDocument/2006/relationships/hyperlink" Target="http://www.suin-juriscol.gov.co/viewDocument.asp?ruta=Leyes/1680697" TargetMode="External"/><Relationship Id="rId855" Type="http://schemas.openxmlformats.org/officeDocument/2006/relationships/hyperlink" Target="http://www.suin-juriscol.gov.co/viewDocument.asp?ruta=Leyes/1665974" TargetMode="External"/><Relationship Id="rId287" Type="http://schemas.openxmlformats.org/officeDocument/2006/relationships/hyperlink" Target="http://www.suin-juriscol.gov.co/viewDocument.asp?ruta=Decretos/1468629" TargetMode="External"/><Relationship Id="rId410" Type="http://schemas.openxmlformats.org/officeDocument/2006/relationships/hyperlink" Target="http://www.suin-juriscol.gov.co/viewDocument.asp?ruta=Leyes/1680697" TargetMode="External"/><Relationship Id="rId494" Type="http://schemas.openxmlformats.org/officeDocument/2006/relationships/hyperlink" Target="http://www.suin-juriscol.gov.co/viewDocument.asp?id=1551126" TargetMode="External"/><Relationship Id="rId508" Type="http://schemas.openxmlformats.org/officeDocument/2006/relationships/hyperlink" Target="http://www.suin-juriscol.gov.co/viewDocument.asp?id=1551126" TargetMode="External"/><Relationship Id="rId715" Type="http://schemas.openxmlformats.org/officeDocument/2006/relationships/hyperlink" Target="http://www.suin-juriscol.gov.co/viewDocument.asp?ruta=Decretos/1385213" TargetMode="External"/><Relationship Id="rId922" Type="http://schemas.openxmlformats.org/officeDocument/2006/relationships/hyperlink" Target="http://www.suin-juriscol.gov.co/viewDocument.asp?ruta=Decretos/1445231" TargetMode="External"/><Relationship Id="rId147" Type="http://schemas.openxmlformats.org/officeDocument/2006/relationships/hyperlink" Target="http://www.suin-juriscol.gov.co/viewDocument.asp?ruta=Leyes/1680697" TargetMode="External"/><Relationship Id="rId354" Type="http://schemas.openxmlformats.org/officeDocument/2006/relationships/hyperlink" Target="http://www.suin-juriscol.gov.co/viewDocument.asp?ruta=Leyes/1680697" TargetMode="External"/><Relationship Id="rId799" Type="http://schemas.openxmlformats.org/officeDocument/2006/relationships/hyperlink" Target="http://www.suin-juriscol.gov.co/viewDocument.asp?ruta=Decretos/1445231" TargetMode="External"/><Relationship Id="rId51" Type="http://schemas.openxmlformats.org/officeDocument/2006/relationships/hyperlink" Target="http://www.suin-juriscol.gov.co/viewDocument.asp?ruta=Decretos/1551126" TargetMode="External"/><Relationship Id="rId561" Type="http://schemas.openxmlformats.org/officeDocument/2006/relationships/hyperlink" Target="http://www.suin-juriscol.gov.co/viewDocument.asp?ruta=Decretos/1337944" TargetMode="External"/><Relationship Id="rId659" Type="http://schemas.openxmlformats.org/officeDocument/2006/relationships/hyperlink" Target="http://www.suin-juriscol.gov.co/viewDocument.asp?id=1551126" TargetMode="External"/><Relationship Id="rId866" Type="http://schemas.openxmlformats.org/officeDocument/2006/relationships/hyperlink" Target="http://www.suin-juriscol.gov.co/viewDocument.asp?ruta=Leyes/1665974" TargetMode="External"/><Relationship Id="rId214" Type="http://schemas.openxmlformats.org/officeDocument/2006/relationships/hyperlink" Target="http://www.suin-juriscol.gov.co/viewDocument.asp?ruta=Leyes/1680697" TargetMode="External"/><Relationship Id="rId298" Type="http://schemas.openxmlformats.org/officeDocument/2006/relationships/hyperlink" Target="http://www.suin-juriscol.gov.co/viewDocument.asp?ruta=Decretos/1468629" TargetMode="External"/><Relationship Id="rId421" Type="http://schemas.openxmlformats.org/officeDocument/2006/relationships/hyperlink" Target="http://www.suin-juriscol.gov.co/viewDocument.asp?ruta=Leyes/1680697" TargetMode="External"/><Relationship Id="rId519" Type="http://schemas.openxmlformats.org/officeDocument/2006/relationships/hyperlink" Target="http://www.suin-juriscol.gov.co/viewDocument.asp?id=1551126" TargetMode="External"/><Relationship Id="rId158" Type="http://schemas.openxmlformats.org/officeDocument/2006/relationships/hyperlink" Target="http://www.suin-juriscol.gov.co/viewDocument.asp?ruta=Decretos/1551126" TargetMode="External"/><Relationship Id="rId726" Type="http://schemas.openxmlformats.org/officeDocument/2006/relationships/hyperlink" Target="http://www.suin-juriscol.gov.co/viewDocument.asp?ruta=Leyes/1659244" TargetMode="External"/><Relationship Id="rId933" Type="http://schemas.openxmlformats.org/officeDocument/2006/relationships/hyperlink" Target="http://www.suin-juriscol.gov.co/viewDocument.asp?ruta=Leyes/1583361" TargetMode="External"/><Relationship Id="rId1009" Type="http://schemas.openxmlformats.org/officeDocument/2006/relationships/hyperlink" Target="http://www.suin-juriscol.gov.co/viewDocument.asp?id=30019935" TargetMode="External"/><Relationship Id="rId62" Type="http://schemas.openxmlformats.org/officeDocument/2006/relationships/hyperlink" Target="http://www.suin-juriscol.gov.co/viewDocument.asp?ruta=Decretos/1551126" TargetMode="External"/><Relationship Id="rId365" Type="http://schemas.openxmlformats.org/officeDocument/2006/relationships/hyperlink" Target="http://www.suin-juriscol.gov.co/viewDocument.asp?id=1551126" TargetMode="External"/><Relationship Id="rId572" Type="http://schemas.openxmlformats.org/officeDocument/2006/relationships/hyperlink" Target="http://www.suin-juriscol.gov.co/viewDocument.asp?id=1551126" TargetMode="External"/><Relationship Id="rId225" Type="http://schemas.openxmlformats.org/officeDocument/2006/relationships/hyperlink" Target="http://www.suin-juriscol.gov.co/viewDocument.asp?ruta=Decretos/1551126" TargetMode="External"/><Relationship Id="rId432" Type="http://schemas.openxmlformats.org/officeDocument/2006/relationships/hyperlink" Target="http://www.suin-juriscol.gov.co/viewDocument.asp?ruta=Leyes/1680697" TargetMode="External"/><Relationship Id="rId877" Type="http://schemas.openxmlformats.org/officeDocument/2006/relationships/hyperlink" Target="http://www.suin-juriscol.gov.co/viewDocument.asp?ruta=Decretos/30030320" TargetMode="External"/><Relationship Id="rId737" Type="http://schemas.openxmlformats.org/officeDocument/2006/relationships/hyperlink" Target="http://www.suin-juriscol.gov.co/viewDocument.asp?ruta=Decretos/1367170" TargetMode="External"/><Relationship Id="rId944" Type="http://schemas.openxmlformats.org/officeDocument/2006/relationships/hyperlink" Target="http://www.suin-juriscol.gov.co/viewDocument.asp?ruta=Decretos/1134156" TargetMode="External"/><Relationship Id="rId73" Type="http://schemas.openxmlformats.org/officeDocument/2006/relationships/hyperlink" Target="http://www.suin-juriscol.gov.co/viewDocument.asp?ruta=Leyes/1680697" TargetMode="External"/><Relationship Id="rId169" Type="http://schemas.openxmlformats.org/officeDocument/2006/relationships/hyperlink" Target="http://www.suin-juriscol.gov.co/viewDocument.asp?ruta=Constitucion/1687988" TargetMode="External"/><Relationship Id="rId376" Type="http://schemas.openxmlformats.org/officeDocument/2006/relationships/hyperlink" Target="http://www.suin-juriscol.gov.co/viewDocument.asp?id=1551126" TargetMode="External"/><Relationship Id="rId583" Type="http://schemas.openxmlformats.org/officeDocument/2006/relationships/hyperlink" Target="http://www.suin-juriscol.gov.co/viewDocument.asp?ruta=Leyes/1680697" TargetMode="External"/><Relationship Id="rId790" Type="http://schemas.openxmlformats.org/officeDocument/2006/relationships/hyperlink" Target="http://www.suin-juriscol.gov.co/viewDocument.asp?ruta=Decretos/1445231" TargetMode="External"/><Relationship Id="rId804" Type="http://schemas.openxmlformats.org/officeDocument/2006/relationships/hyperlink" Target="http://www.suin-juriscol.gov.co/viewDocument.asp?ruta=Leyes/1673639" TargetMode="External"/><Relationship Id="rId4" Type="http://schemas.openxmlformats.org/officeDocument/2006/relationships/customXml" Target="../customXml/item4.xml"/><Relationship Id="rId236" Type="http://schemas.openxmlformats.org/officeDocument/2006/relationships/hyperlink" Target="http://www.suin-juriscol.gov.co/viewDocument.asp?ruta=Decretos/1468629" TargetMode="External"/><Relationship Id="rId443" Type="http://schemas.openxmlformats.org/officeDocument/2006/relationships/hyperlink" Target="http://www.suin-juriscol.gov.co/viewDocument.asp?id=1551126" TargetMode="External"/><Relationship Id="rId650" Type="http://schemas.openxmlformats.org/officeDocument/2006/relationships/hyperlink" Target="http://www.suin-juriscol.gov.co/viewDocument.asp?ruta=Leyes/1680697" TargetMode="External"/><Relationship Id="rId888" Type="http://schemas.openxmlformats.org/officeDocument/2006/relationships/hyperlink" Target="http://www.suin-juriscol.gov.co/viewDocument.asp?ruta=Leyes/1665974" TargetMode="External"/><Relationship Id="rId303" Type="http://schemas.openxmlformats.org/officeDocument/2006/relationships/hyperlink" Target="http://www.suin-juriscol.gov.co/viewDocument.asp?ruta=Decretos/1551126" TargetMode="External"/><Relationship Id="rId748" Type="http://schemas.openxmlformats.org/officeDocument/2006/relationships/hyperlink" Target="http://www.suin-juriscol.gov.co/viewDocument.asp?ruta=Decretos/1437602" TargetMode="External"/><Relationship Id="rId955" Type="http://schemas.openxmlformats.org/officeDocument/2006/relationships/hyperlink" Target="http://www.suin-juriscol.gov.co/viewDocument.asp?ruta=Decretos/1134156" TargetMode="External"/><Relationship Id="rId84" Type="http://schemas.openxmlformats.org/officeDocument/2006/relationships/hyperlink" Target="http://www.suin-juriscol.gov.co/viewDocument.asp?ruta=Decretos/1551126" TargetMode="External"/><Relationship Id="rId387" Type="http://schemas.openxmlformats.org/officeDocument/2006/relationships/hyperlink" Target="http://www.suin-juriscol.gov.co/viewDocument.asp?ruta=Decretos/1799427" TargetMode="External"/><Relationship Id="rId510" Type="http://schemas.openxmlformats.org/officeDocument/2006/relationships/hyperlink" Target="http://www.suin-juriscol.gov.co/viewDocument.asp?id=1551126" TargetMode="External"/><Relationship Id="rId594" Type="http://schemas.openxmlformats.org/officeDocument/2006/relationships/hyperlink" Target="http://www.suin-juriscol.gov.co/viewDocument.asp?ruta=Leyes/1680697" TargetMode="External"/><Relationship Id="rId608" Type="http://schemas.openxmlformats.org/officeDocument/2006/relationships/hyperlink" Target="http://www.suin-juriscol.gov.co/viewDocument.asp?ruta=Decretos/30019934" TargetMode="External"/><Relationship Id="rId815" Type="http://schemas.openxmlformats.org/officeDocument/2006/relationships/hyperlink" Target="http://www.suin-juriscol.gov.co/viewDocument.asp?ruta=Decretos/1089180" TargetMode="External"/><Relationship Id="rId247" Type="http://schemas.openxmlformats.org/officeDocument/2006/relationships/hyperlink" Target="http://www.suin-juriscol.gov.co/viewDocument.asp?ruta=Leyes/1680697" TargetMode="External"/><Relationship Id="rId899" Type="http://schemas.openxmlformats.org/officeDocument/2006/relationships/hyperlink" Target="http://www.suin-juriscol.gov.co/viewDocument.asp?ruta=Decretos/1445231" TargetMode="External"/><Relationship Id="rId1000" Type="http://schemas.openxmlformats.org/officeDocument/2006/relationships/hyperlink" Target="http://www.suin-juriscol.gov.co/viewDocument.asp?ruta=Leyes/30021778" TargetMode="External"/><Relationship Id="rId107" Type="http://schemas.openxmlformats.org/officeDocument/2006/relationships/hyperlink" Target="http://www.suin-juriscol.gov.co/viewDocument.asp?ruta=Leyes/1680697" TargetMode="External"/><Relationship Id="rId454" Type="http://schemas.openxmlformats.org/officeDocument/2006/relationships/hyperlink" Target="http://www.suin-juriscol.gov.co/viewDocument.asp?id=1551126" TargetMode="External"/><Relationship Id="rId661" Type="http://schemas.openxmlformats.org/officeDocument/2006/relationships/hyperlink" Target="http://www.suin-juriscol.gov.co/viewDocument.asp?id=1551126" TargetMode="External"/><Relationship Id="rId759" Type="http://schemas.openxmlformats.org/officeDocument/2006/relationships/hyperlink" Target="http://www.suin-juriscol.gov.co/viewDocument.asp?ruta=Decretos/1193259" TargetMode="External"/><Relationship Id="rId966" Type="http://schemas.openxmlformats.org/officeDocument/2006/relationships/hyperlink" Target="http://www.suin-juriscol.gov.co/viewDocument.asp?ruta=Decretos/1445231" TargetMode="External"/><Relationship Id="rId11" Type="http://schemas.openxmlformats.org/officeDocument/2006/relationships/hyperlink" Target="http://www.suin-juriscol.gov.co/viewDocument.asp?ruta=Constitucion/1687988" TargetMode="External"/><Relationship Id="rId314" Type="http://schemas.openxmlformats.org/officeDocument/2006/relationships/hyperlink" Target="http://www.suin-juriscol.gov.co/viewDocument.asp?ruta=Decretos/1551126" TargetMode="External"/><Relationship Id="rId398" Type="http://schemas.openxmlformats.org/officeDocument/2006/relationships/hyperlink" Target="http://www.suin-juriscol.gov.co/viewDocument.asp?ruta=Decretos/1276121" TargetMode="External"/><Relationship Id="rId521" Type="http://schemas.openxmlformats.org/officeDocument/2006/relationships/hyperlink" Target="http://www.suin-juriscol.gov.co/viewDocument.asp?id=1551126" TargetMode="External"/><Relationship Id="rId619" Type="http://schemas.openxmlformats.org/officeDocument/2006/relationships/hyperlink" Target="http://www.suin-juriscol.gov.co/viewDocument.asp?ruta=Decretos/30019616" TargetMode="External"/><Relationship Id="rId95" Type="http://schemas.openxmlformats.org/officeDocument/2006/relationships/hyperlink" Target="http://www.suin-juriscol.gov.co/viewDocument.asp?ruta=Decretos/1551126" TargetMode="External"/><Relationship Id="rId160" Type="http://schemas.openxmlformats.org/officeDocument/2006/relationships/hyperlink" Target="http://www.suin-juriscol.gov.co/viewDocument.asp?ruta=Decretos/1551126" TargetMode="External"/><Relationship Id="rId826" Type="http://schemas.openxmlformats.org/officeDocument/2006/relationships/hyperlink" Target="http://www.suin-juriscol.gov.co/viewDocument.asp?ruta=Leyes/1786468" TargetMode="External"/><Relationship Id="rId1011" Type="http://schemas.openxmlformats.org/officeDocument/2006/relationships/hyperlink" Target="http://www.suin-juriscol.gov.co/viewDocument.asp?ruta=Leyes/1684507" TargetMode="External"/><Relationship Id="rId258" Type="http://schemas.openxmlformats.org/officeDocument/2006/relationships/hyperlink" Target="http://www.suin-juriscol.gov.co/viewDocument.asp?ruta=Leyes/1680697" TargetMode="External"/><Relationship Id="rId465" Type="http://schemas.openxmlformats.org/officeDocument/2006/relationships/hyperlink" Target="http://www.suin-juriscol.gov.co/viewDocument.asp?ruta=Leyes/1663152" TargetMode="External"/><Relationship Id="rId672" Type="http://schemas.openxmlformats.org/officeDocument/2006/relationships/hyperlink" Target="http://www.suin-juriscol.gov.co/viewDocument.asp?id=1551126" TargetMode="External"/><Relationship Id="rId22" Type="http://schemas.openxmlformats.org/officeDocument/2006/relationships/hyperlink" Target="http://www.suin-juriscol.gov.co/viewDocument.asp?id=1549708" TargetMode="External"/><Relationship Id="rId118" Type="http://schemas.openxmlformats.org/officeDocument/2006/relationships/hyperlink" Target="http://www.suin-juriscol.gov.co/viewDocument.asp?ruta=Decretos/1551126" TargetMode="External"/><Relationship Id="rId325" Type="http://schemas.openxmlformats.org/officeDocument/2006/relationships/hyperlink" Target="http://www.suin-juriscol.gov.co/viewDocument.asp?ruta=Leyes/1680697" TargetMode="External"/><Relationship Id="rId532" Type="http://schemas.openxmlformats.org/officeDocument/2006/relationships/hyperlink" Target="http://www.suin-juriscol.gov.co/viewDocument.asp?id=1551126" TargetMode="External"/><Relationship Id="rId977" Type="http://schemas.openxmlformats.org/officeDocument/2006/relationships/hyperlink" Target="http://www.suin-juriscol.gov.co/viewDocument.asp?ruta=Decretos/1445231" TargetMode="External"/><Relationship Id="rId171" Type="http://schemas.openxmlformats.org/officeDocument/2006/relationships/hyperlink" Target="http://www.suin-juriscol.gov.co/viewDocument.asp?ruta=Leyes/1680697" TargetMode="External"/><Relationship Id="rId837" Type="http://schemas.openxmlformats.org/officeDocument/2006/relationships/hyperlink" Target="http://www.suin-juriscol.gov.co/viewDocument.asp?ruta=Decretos/1445231" TargetMode="External"/><Relationship Id="rId1022" Type="http://schemas.openxmlformats.org/officeDocument/2006/relationships/hyperlink" Target="http://www.suin-juriscol.gov.co/viewDocument.asp?ruta=Leyes/1673639" TargetMode="External"/><Relationship Id="rId269" Type="http://schemas.openxmlformats.org/officeDocument/2006/relationships/hyperlink" Target="http://www.suin-juriscol.gov.co/viewDocument.asp?ruta=Decretos/1551126" TargetMode="External"/><Relationship Id="rId476" Type="http://schemas.openxmlformats.org/officeDocument/2006/relationships/hyperlink" Target="http://www.suin-juriscol.gov.co/viewDocument.asp?id=1551126" TargetMode="External"/><Relationship Id="rId683" Type="http://schemas.openxmlformats.org/officeDocument/2006/relationships/hyperlink" Target="http://www.suin-juriscol.gov.co/viewDocument.asp?id=1551126" TargetMode="External"/><Relationship Id="rId890" Type="http://schemas.openxmlformats.org/officeDocument/2006/relationships/hyperlink" Target="http://www.suin-juriscol.gov.co/viewDocument.asp?ruta=Decretos/30030320" TargetMode="External"/><Relationship Id="rId904" Type="http://schemas.openxmlformats.org/officeDocument/2006/relationships/hyperlink" Target="http://www.suin-juriscol.gov.co/viewDocument.asp?ruta=Decretos/1300366" TargetMode="External"/><Relationship Id="rId33" Type="http://schemas.openxmlformats.org/officeDocument/2006/relationships/hyperlink" Target="http://www.suin-juriscol.gov.co/viewDocument.asp?ruta=Leyes/1789975" TargetMode="External"/><Relationship Id="rId129" Type="http://schemas.openxmlformats.org/officeDocument/2006/relationships/hyperlink" Target="http://www.suin-juriscol.gov.co/viewDocument.asp?ruta=Decretos/1551126" TargetMode="External"/><Relationship Id="rId336" Type="http://schemas.openxmlformats.org/officeDocument/2006/relationships/hyperlink" Target="http://www.suin-juriscol.gov.co/viewDocument.asp?ruta=Decretos/1551126" TargetMode="External"/><Relationship Id="rId543" Type="http://schemas.openxmlformats.org/officeDocument/2006/relationships/hyperlink" Target="http://www.suin-juriscol.gov.co/viewDocument.asp?id=1551126" TargetMode="External"/><Relationship Id="rId988" Type="http://schemas.openxmlformats.org/officeDocument/2006/relationships/hyperlink" Target="http://www.suin-juriscol.gov.co/viewDocument.asp?ruta=Leyes/1680917" TargetMode="External"/><Relationship Id="rId182" Type="http://schemas.openxmlformats.org/officeDocument/2006/relationships/hyperlink" Target="http://www.suin-juriscol.gov.co/viewDocument.asp?ruta=Leyes/1680697" TargetMode="External"/><Relationship Id="rId403" Type="http://schemas.openxmlformats.org/officeDocument/2006/relationships/hyperlink" Target="http://www.suin-juriscol.gov.co/viewDocument.asp?ruta=Leyes/1680697" TargetMode="External"/><Relationship Id="rId750" Type="http://schemas.openxmlformats.org/officeDocument/2006/relationships/hyperlink" Target="http://www.suin-juriscol.gov.co/viewDocument.asp?ruta=Decretos/1437602" TargetMode="External"/><Relationship Id="rId848" Type="http://schemas.openxmlformats.org/officeDocument/2006/relationships/hyperlink" Target="http://www.suin-juriscol.gov.co/viewDocument.asp?ruta=Decretos/1527214" TargetMode="External"/><Relationship Id="rId1033" Type="http://schemas.openxmlformats.org/officeDocument/2006/relationships/header" Target="header3.xml"/><Relationship Id="rId487" Type="http://schemas.openxmlformats.org/officeDocument/2006/relationships/hyperlink" Target="http://www.suin-juriscol.gov.co/viewDocument.asp?id=1551126" TargetMode="External"/><Relationship Id="rId610" Type="http://schemas.openxmlformats.org/officeDocument/2006/relationships/hyperlink" Target="http://www.suin-juriscol.gov.co/viewDocument.asp?ruta=Decretos/30019616" TargetMode="External"/><Relationship Id="rId694" Type="http://schemas.openxmlformats.org/officeDocument/2006/relationships/hyperlink" Target="http://www.suin-juriscol.gov.co/viewDocument.asp?id=1551126" TargetMode="External"/><Relationship Id="rId708" Type="http://schemas.openxmlformats.org/officeDocument/2006/relationships/hyperlink" Target="http://www.suin-juriscol.gov.co/viewDocument.asp?ruta=Decretos/1385213" TargetMode="External"/><Relationship Id="rId915" Type="http://schemas.openxmlformats.org/officeDocument/2006/relationships/hyperlink" Target="http://www.suin-juriscol.gov.co/viewDocument.asp?ruta=Leyes/1790106" TargetMode="External"/><Relationship Id="rId347" Type="http://schemas.openxmlformats.org/officeDocument/2006/relationships/hyperlink" Target="http://www.suin-juriscol.gov.co/viewDocument.asp?ruta=Leyes/1680697" TargetMode="External"/><Relationship Id="rId999" Type="http://schemas.openxmlformats.org/officeDocument/2006/relationships/hyperlink" Target="http://www.suin-juriscol.gov.co/viewDocument.asp?ruta=Leyes/30021778" TargetMode="External"/><Relationship Id="rId44" Type="http://schemas.openxmlformats.org/officeDocument/2006/relationships/hyperlink" Target="http://www.suin-juriscol.gov.co/viewDocument.asp?ruta=Leyes/1680697" TargetMode="External"/><Relationship Id="rId554" Type="http://schemas.openxmlformats.org/officeDocument/2006/relationships/hyperlink" Target="http://gapv.mininterior.gov.co/sites/default/files/Gactv/Normatividad/conpes_3726_de_2012.pdf" TargetMode="External"/><Relationship Id="rId761" Type="http://schemas.openxmlformats.org/officeDocument/2006/relationships/hyperlink" Target="http://www.suin-juriscol.gov.co/viewDocument.asp?ruta=Decretos/1445231" TargetMode="External"/><Relationship Id="rId859" Type="http://schemas.openxmlformats.org/officeDocument/2006/relationships/hyperlink" Target="http://www.suin-juriscol.gov.co/viewDocument.asp?ruta=Leyes/1677663" TargetMode="External"/><Relationship Id="rId193" Type="http://schemas.openxmlformats.org/officeDocument/2006/relationships/hyperlink" Target="http://www.suin-juriscol.gov.co/viewDocument.asp?ruta=Leyes/1680697" TargetMode="External"/><Relationship Id="rId207" Type="http://schemas.openxmlformats.org/officeDocument/2006/relationships/hyperlink" Target="http://www.suin-juriscol.gov.co/viewDocument.asp?ruta=Leyes/1586969" TargetMode="External"/><Relationship Id="rId414" Type="http://schemas.openxmlformats.org/officeDocument/2006/relationships/hyperlink" Target="http://www.suin-juriscol.gov.co/viewDocument.asp?ruta=Decretos/1276121" TargetMode="External"/><Relationship Id="rId498" Type="http://schemas.openxmlformats.org/officeDocument/2006/relationships/hyperlink" Target="http://www.suin-juriscol.gov.co/viewDocument.asp?id=1551126" TargetMode="External"/><Relationship Id="rId621" Type="http://schemas.openxmlformats.org/officeDocument/2006/relationships/hyperlink" Target="http://www.suin-juriscol.gov.co/viewDocument.asp?ruta=Leyes/30019885" TargetMode="External"/><Relationship Id="rId260" Type="http://schemas.openxmlformats.org/officeDocument/2006/relationships/hyperlink" Target="http://www.suin-juriscol.gov.co/viewDocument.asp?ruta=Decretos/1468629" TargetMode="External"/><Relationship Id="rId719" Type="http://schemas.openxmlformats.org/officeDocument/2006/relationships/hyperlink" Target="http://www.suin-juriscol.gov.co/viewDocument.asp?ruta=Leyes/1680697" TargetMode="External"/><Relationship Id="rId926" Type="http://schemas.openxmlformats.org/officeDocument/2006/relationships/hyperlink" Target="http://www.suin-juriscol.gov.co/viewDocument.asp?ruta=Leyes/1630866" TargetMode="External"/><Relationship Id="rId55" Type="http://schemas.openxmlformats.org/officeDocument/2006/relationships/hyperlink" Target="http://www.suin-juriscol.gov.co/viewDocument.asp?ruta=Leyes/1680697" TargetMode="External"/><Relationship Id="rId120" Type="http://schemas.openxmlformats.org/officeDocument/2006/relationships/hyperlink" Target="http://www.suin-juriscol.gov.co/viewDocument.asp?ruta=Decretos/1551126" TargetMode="External"/><Relationship Id="rId358" Type="http://schemas.openxmlformats.org/officeDocument/2006/relationships/hyperlink" Target="http://www.suin-juriscol.gov.co/viewDocument.asp?id=1551126" TargetMode="External"/><Relationship Id="rId565" Type="http://schemas.openxmlformats.org/officeDocument/2006/relationships/hyperlink" Target="http://www.suin-juriscol.gov.co/viewDocument.asp?ruta=Leyes/1680697" TargetMode="External"/><Relationship Id="rId772" Type="http://schemas.openxmlformats.org/officeDocument/2006/relationships/hyperlink" Target="http://www.suin-juriscol.gov.co/viewDocument.asp?ruta=Decretos/1445231" TargetMode="External"/><Relationship Id="rId218" Type="http://schemas.openxmlformats.org/officeDocument/2006/relationships/hyperlink" Target="http://www.suin-juriscol.gov.co/viewDocument.asp?ruta=Leyes/1680697" TargetMode="External"/><Relationship Id="rId425" Type="http://schemas.openxmlformats.org/officeDocument/2006/relationships/hyperlink" Target="http://www.suin-juriscol.gov.co/viewDocument.asp?ruta=Leyes/1680697" TargetMode="External"/><Relationship Id="rId632" Type="http://schemas.openxmlformats.org/officeDocument/2006/relationships/hyperlink" Target="http://www.suin-juriscol.gov.co/viewDocument.asp?ruta=Decretos/30019616" TargetMode="External"/><Relationship Id="rId271" Type="http://schemas.openxmlformats.org/officeDocument/2006/relationships/hyperlink" Target="http://www.suin-juriscol.gov.co/viewDocument.asp?ruta=Leyes/1676263" TargetMode="External"/><Relationship Id="rId937" Type="http://schemas.openxmlformats.org/officeDocument/2006/relationships/hyperlink" Target="http://www.suin-juriscol.gov.co/viewDocument.asp?ruta=Leyes/1583361" TargetMode="External"/><Relationship Id="rId66" Type="http://schemas.openxmlformats.org/officeDocument/2006/relationships/hyperlink" Target="http://www.suin-juriscol.gov.co/viewDocument.asp?ruta=Decretos/1551126" TargetMode="External"/><Relationship Id="rId131" Type="http://schemas.openxmlformats.org/officeDocument/2006/relationships/hyperlink" Target="http://www.suin-juriscol.gov.co/viewDocument.asp?ruta=Decretos/1551126" TargetMode="External"/><Relationship Id="rId369" Type="http://schemas.openxmlformats.org/officeDocument/2006/relationships/hyperlink" Target="http://www.suin-juriscol.gov.co/viewDocument.asp?id=1551126" TargetMode="External"/><Relationship Id="rId576" Type="http://schemas.openxmlformats.org/officeDocument/2006/relationships/hyperlink" Target="http://www.suin-juriscol.gov.co/viewDocument.asp?id=1551126" TargetMode="External"/><Relationship Id="rId783" Type="http://schemas.openxmlformats.org/officeDocument/2006/relationships/hyperlink" Target="http://www.suin-juriscol.gov.co/viewDocument.asp?ruta=Decretos/1445231" TargetMode="External"/><Relationship Id="rId990" Type="http://schemas.openxmlformats.org/officeDocument/2006/relationships/hyperlink" Target="http://www.suin-juriscol.gov.co/viewDocument.asp?ruta=Leyes/1664753" TargetMode="External"/><Relationship Id="rId229" Type="http://schemas.openxmlformats.org/officeDocument/2006/relationships/hyperlink" Target="http://www.suin-juriscol.gov.co/viewDocument.asp?ruta=Decretos/1551126" TargetMode="External"/><Relationship Id="rId436" Type="http://schemas.openxmlformats.org/officeDocument/2006/relationships/hyperlink" Target="http://www.suin-juriscol.gov.co/viewDocument.asp?id=1551126" TargetMode="External"/><Relationship Id="rId643" Type="http://schemas.openxmlformats.org/officeDocument/2006/relationships/hyperlink" Target="http://www.suin-juriscol.gov.co/viewDocument.asp?ruta=Leyes/1680697" TargetMode="External"/><Relationship Id="rId850" Type="http://schemas.openxmlformats.org/officeDocument/2006/relationships/hyperlink" Target="http://www.suin-juriscol.gov.co/viewDocument.asp?ruta=Leyes/1786468" TargetMode="External"/><Relationship Id="rId948" Type="http://schemas.openxmlformats.org/officeDocument/2006/relationships/hyperlink" Target="http://www.suin-juriscol.gov.co/viewDocument.asp?ruta=Leyes/1583361" TargetMode="External"/><Relationship Id="rId77" Type="http://schemas.openxmlformats.org/officeDocument/2006/relationships/hyperlink" Target="http://www.suin-juriscol.gov.co/viewDocument.asp?ruta=Decretos/1551126" TargetMode="External"/><Relationship Id="rId282" Type="http://schemas.openxmlformats.org/officeDocument/2006/relationships/hyperlink" Target="http://www.suin-juriscol.gov.co/viewDocument.asp?ruta=Decretos/1468629" TargetMode="External"/><Relationship Id="rId503" Type="http://schemas.openxmlformats.org/officeDocument/2006/relationships/hyperlink" Target="http://www.suin-juriscol.gov.co/viewDocument.asp?id=1551126" TargetMode="External"/><Relationship Id="rId587" Type="http://schemas.openxmlformats.org/officeDocument/2006/relationships/hyperlink" Target="http://www.suin-juriscol.gov.co/viewDocument.asp?ruta=Leyes/1680917" TargetMode="External"/><Relationship Id="rId710" Type="http://schemas.openxmlformats.org/officeDocument/2006/relationships/hyperlink" Target="http://www.suin-juriscol.gov.co/viewDocument.asp?ruta=Decretos/1385213" TargetMode="External"/><Relationship Id="rId808" Type="http://schemas.openxmlformats.org/officeDocument/2006/relationships/hyperlink" Target="http://www.suin-juriscol.gov.co/viewDocument.asp?ruta=Decretos/1445231" TargetMode="External"/><Relationship Id="rId8" Type="http://schemas.openxmlformats.org/officeDocument/2006/relationships/webSettings" Target="webSettings.xml"/><Relationship Id="rId142" Type="http://schemas.openxmlformats.org/officeDocument/2006/relationships/hyperlink" Target="http://www.suin-juriscol.gov.co/viewDocument.asp?ruta=Leyes/1680697" TargetMode="External"/><Relationship Id="rId447" Type="http://schemas.openxmlformats.org/officeDocument/2006/relationships/hyperlink" Target="http://www.suin-juriscol.gov.co/viewDocument.asp?id=1551126" TargetMode="External"/><Relationship Id="rId794" Type="http://schemas.openxmlformats.org/officeDocument/2006/relationships/hyperlink" Target="http://www.suin-juriscol.gov.co/viewDocument.asp?ruta=Leyes/1786468" TargetMode="External"/><Relationship Id="rId654" Type="http://schemas.openxmlformats.org/officeDocument/2006/relationships/hyperlink" Target="http://www.suin-juriscol.gov.co/viewDocument.asp?id=1551126" TargetMode="External"/><Relationship Id="rId861" Type="http://schemas.openxmlformats.org/officeDocument/2006/relationships/hyperlink" Target="http://www.suin-juriscol.gov.co/viewDocument.asp?ruta=Leyes/1665974" TargetMode="External"/><Relationship Id="rId959" Type="http://schemas.openxmlformats.org/officeDocument/2006/relationships/hyperlink" Target="http://www.suin-juriscol.gov.co/viewDocument.asp?ruta=Decretos/1445231" TargetMode="External"/><Relationship Id="rId293" Type="http://schemas.openxmlformats.org/officeDocument/2006/relationships/hyperlink" Target="http://www.suin-juriscol.gov.co/viewDocument.asp?ruta=Decretos/1551126" TargetMode="External"/><Relationship Id="rId307" Type="http://schemas.openxmlformats.org/officeDocument/2006/relationships/hyperlink" Target="http://www.suin-juriscol.gov.co/viewDocument.asp?ruta=Decretos/1468629" TargetMode="External"/><Relationship Id="rId514" Type="http://schemas.openxmlformats.org/officeDocument/2006/relationships/hyperlink" Target="http://www.suin-juriscol.gov.co/viewDocument.asp?ruta=Leyes/1680697" TargetMode="External"/><Relationship Id="rId721" Type="http://schemas.openxmlformats.org/officeDocument/2006/relationships/hyperlink" Target="http://www.suin-juriscol.gov.co/viewDocument.asp?ruta=Leyes/1659244" TargetMode="External"/><Relationship Id="rId88" Type="http://schemas.openxmlformats.org/officeDocument/2006/relationships/hyperlink" Target="http://www.suin-juriscol.gov.co/viewDocument.asp?ruta=Decretos/1551126" TargetMode="External"/><Relationship Id="rId153" Type="http://schemas.openxmlformats.org/officeDocument/2006/relationships/hyperlink" Target="http://www.suin-juriscol.gov.co/viewDocument.asp?ruta=Decretos/1551126" TargetMode="External"/><Relationship Id="rId360" Type="http://schemas.openxmlformats.org/officeDocument/2006/relationships/hyperlink" Target="http://www.suin-juriscol.gov.co/viewDocument.asp?ruta=Leyes/1680697" TargetMode="External"/><Relationship Id="rId598" Type="http://schemas.openxmlformats.org/officeDocument/2006/relationships/hyperlink" Target="http://www.suin-juriscol.gov.co/viewDocument.asp?ruta=Leyes/1680697" TargetMode="External"/><Relationship Id="rId819" Type="http://schemas.openxmlformats.org/officeDocument/2006/relationships/hyperlink" Target="http://www.suin-juriscol.gov.co/viewDocument.asp?ruta=Decretos/1445231" TargetMode="External"/><Relationship Id="rId1004" Type="http://schemas.openxmlformats.org/officeDocument/2006/relationships/hyperlink" Target="http://www.suin-juriscol.gov.co/viewDocument.asp?ruta=Leyes/30021778" TargetMode="External"/><Relationship Id="rId220" Type="http://schemas.openxmlformats.org/officeDocument/2006/relationships/hyperlink" Target="http://www.suin-juriscol.gov.co/viewDocument.asp?ruta=Leyes/1680697" TargetMode="External"/><Relationship Id="rId458" Type="http://schemas.openxmlformats.org/officeDocument/2006/relationships/hyperlink" Target="http://www.suin-juriscol.gov.co/viewDocument.asp?ruta=Leyes/1680697" TargetMode="External"/><Relationship Id="rId665" Type="http://schemas.openxmlformats.org/officeDocument/2006/relationships/hyperlink" Target="http://www.suin-juriscol.gov.co/viewDocument.asp?id=1551126" TargetMode="External"/><Relationship Id="rId872" Type="http://schemas.openxmlformats.org/officeDocument/2006/relationships/hyperlink" Target="http://www.suin-juriscol.gov.co/viewDocument.asp?ruta=Leyes/1665974" TargetMode="External"/><Relationship Id="rId15" Type="http://schemas.openxmlformats.org/officeDocument/2006/relationships/hyperlink" Target="http://www.suin-juriscol.gov.co/viewDocument.asp?ruta=Leyes/1660688" TargetMode="External"/><Relationship Id="rId318" Type="http://schemas.openxmlformats.org/officeDocument/2006/relationships/hyperlink" Target="http://www.suin-juriscol.gov.co/viewDocument.asp?ruta=Decretos/1551126" TargetMode="External"/><Relationship Id="rId525" Type="http://schemas.openxmlformats.org/officeDocument/2006/relationships/hyperlink" Target="http://www.suin-juriscol.gov.co/viewDocument.asp?id=1551126" TargetMode="External"/><Relationship Id="rId732" Type="http://schemas.openxmlformats.org/officeDocument/2006/relationships/hyperlink" Target="http://www.suin-juriscol.gov.co/viewDocument.asp?ruta=Decretos/1367170" TargetMode="External"/><Relationship Id="rId99" Type="http://schemas.openxmlformats.org/officeDocument/2006/relationships/hyperlink" Target="http://www.suin-juriscol.gov.co/viewDocument.asp?ruta=Leyes/1680697" TargetMode="External"/><Relationship Id="rId164" Type="http://schemas.openxmlformats.org/officeDocument/2006/relationships/hyperlink" Target="http://www.suin-juriscol.gov.co/viewDocument.asp?ruta=Leyes/1680697" TargetMode="External"/><Relationship Id="rId371" Type="http://schemas.openxmlformats.org/officeDocument/2006/relationships/hyperlink" Target="http://www.suin-juriscol.gov.co/viewDocument.asp?ruta=Leyes/1680697" TargetMode="External"/><Relationship Id="rId1015" Type="http://schemas.openxmlformats.org/officeDocument/2006/relationships/hyperlink" Target="http://www.suin-juriscol.gov.co/viewDocument.asp?ruta=Leyes/30021778" TargetMode="External"/><Relationship Id="rId469" Type="http://schemas.openxmlformats.org/officeDocument/2006/relationships/hyperlink" Target="http://www.suin-juriscol.gov.co/viewDocument.asp?ruta=Leyes/1680697" TargetMode="External"/><Relationship Id="rId676" Type="http://schemas.openxmlformats.org/officeDocument/2006/relationships/hyperlink" Target="http://www.suin-juriscol.gov.co/viewDocument.asp?ruta=Leyes/1680697" TargetMode="External"/><Relationship Id="rId883" Type="http://schemas.openxmlformats.org/officeDocument/2006/relationships/hyperlink" Target="http://www.suin-juriscol.gov.co/viewDocument.asp?ruta=Decretos/30019934" TargetMode="External"/><Relationship Id="rId26" Type="http://schemas.openxmlformats.org/officeDocument/2006/relationships/hyperlink" Target="http://www.suin-juriscol.gov.co/viewDocument.asp?ruta=Leyes/1680697" TargetMode="External"/><Relationship Id="rId231" Type="http://schemas.openxmlformats.org/officeDocument/2006/relationships/hyperlink" Target="http://www.suin-juriscol.gov.co/viewDocument.asp?ruta=Decretos/1548188" TargetMode="External"/><Relationship Id="rId329" Type="http://schemas.openxmlformats.org/officeDocument/2006/relationships/hyperlink" Target="http://www.suin-juriscol.gov.co/viewDocument.asp?ruta=Decretos/1551126" TargetMode="External"/><Relationship Id="rId536" Type="http://schemas.openxmlformats.org/officeDocument/2006/relationships/hyperlink" Target="http://www.suin-juriscol.gov.co/viewDocument.asp?id=1551126" TargetMode="External"/><Relationship Id="rId175" Type="http://schemas.openxmlformats.org/officeDocument/2006/relationships/hyperlink" Target="http://www.suin-juriscol.gov.co/viewDocument.asp?ruta=Decretos/1551126" TargetMode="External"/><Relationship Id="rId743" Type="http://schemas.openxmlformats.org/officeDocument/2006/relationships/hyperlink" Target="http://www.suin-juriscol.gov.co/viewDocument.asp?ruta=Decretos/1367170" TargetMode="External"/><Relationship Id="rId950" Type="http://schemas.openxmlformats.org/officeDocument/2006/relationships/hyperlink" Target="http://www.suin-juriscol.gov.co/viewDocument.asp?ruta=Decretos/1134156" TargetMode="External"/><Relationship Id="rId1026" Type="http://schemas.openxmlformats.org/officeDocument/2006/relationships/hyperlink" Target="http://www.suin-juriscol.gov.co/viewDocument.asp?ruta=Decretos/1354870" TargetMode="External"/><Relationship Id="rId382" Type="http://schemas.openxmlformats.org/officeDocument/2006/relationships/hyperlink" Target="http://www.suin-juriscol.gov.co/viewDocument.asp?ruta=Decretos/1799427" TargetMode="External"/><Relationship Id="rId603" Type="http://schemas.openxmlformats.org/officeDocument/2006/relationships/hyperlink" Target="http://www.suin-juriscol.gov.co/viewDocument.asp?ruta=Leyes/1680697" TargetMode="External"/><Relationship Id="rId687" Type="http://schemas.openxmlformats.org/officeDocument/2006/relationships/hyperlink" Target="http://www.suin-juriscol.gov.co/viewDocument.asp?id=1551126" TargetMode="External"/><Relationship Id="rId810" Type="http://schemas.openxmlformats.org/officeDocument/2006/relationships/hyperlink" Target="http://www.suin-juriscol.gov.co/viewDocument.asp?ruta=Decretos/1445231" TargetMode="External"/><Relationship Id="rId908" Type="http://schemas.openxmlformats.org/officeDocument/2006/relationships/hyperlink" Target="http://www.suin-juriscol.gov.co/viewDocument.asp?ruta=Decretos/1445231" TargetMode="External"/><Relationship Id="rId242" Type="http://schemas.openxmlformats.org/officeDocument/2006/relationships/hyperlink" Target="http://www.suin-juriscol.gov.co/viewDocument.asp?ruta=Constitucion/1687988" TargetMode="External"/><Relationship Id="rId894" Type="http://schemas.openxmlformats.org/officeDocument/2006/relationships/hyperlink" Target="http://www.suin-juriscol.gov.co/viewDocument.asp?ruta=Leyes/1665974" TargetMode="External"/><Relationship Id="rId37" Type="http://schemas.openxmlformats.org/officeDocument/2006/relationships/hyperlink" Target="http://www.suin-juriscol.gov.co/viewDocument.asp?ruta=Leyes/1673639" TargetMode="External"/><Relationship Id="rId102" Type="http://schemas.openxmlformats.org/officeDocument/2006/relationships/hyperlink" Target="http://www.suin-juriscol.gov.co/viewDocument.asp?ruta=Leyes/1680697" TargetMode="External"/><Relationship Id="rId547" Type="http://schemas.openxmlformats.org/officeDocument/2006/relationships/hyperlink" Target="http://www.suin-juriscol.gov.co/viewDocument.asp?id=1551126" TargetMode="External"/><Relationship Id="rId754" Type="http://schemas.openxmlformats.org/officeDocument/2006/relationships/hyperlink" Target="http://www.suin-juriscol.gov.co/viewDocument.asp?ruta=Leyes/1786468" TargetMode="External"/><Relationship Id="rId961" Type="http://schemas.openxmlformats.org/officeDocument/2006/relationships/hyperlink" Target="http://www.suin-juriscol.gov.co/viewDocument.asp?ruta=Decretos/1445231" TargetMode="External"/><Relationship Id="rId90" Type="http://schemas.openxmlformats.org/officeDocument/2006/relationships/hyperlink" Target="http://www.suin-juriscol.gov.co/viewDocument.asp?ruta=Leyes/1680697" TargetMode="External"/><Relationship Id="rId186" Type="http://schemas.openxmlformats.org/officeDocument/2006/relationships/hyperlink" Target="http://www.suin-juriscol.gov.co/viewDocument.asp?ruta=Leyes/1680697" TargetMode="External"/><Relationship Id="rId393" Type="http://schemas.openxmlformats.org/officeDocument/2006/relationships/hyperlink" Target="http://www.suin-juriscol.gov.co/viewDocument.asp?id=1551126" TargetMode="External"/><Relationship Id="rId407" Type="http://schemas.openxmlformats.org/officeDocument/2006/relationships/hyperlink" Target="http://www.suin-juriscol.gov.co/viewDocument.asp?ruta=Decretos/1276121" TargetMode="External"/><Relationship Id="rId614" Type="http://schemas.openxmlformats.org/officeDocument/2006/relationships/hyperlink" Target="http://www.suin-juriscol.gov.co/viewDocument.asp?ruta=Decretos/30019616" TargetMode="External"/><Relationship Id="rId821" Type="http://schemas.openxmlformats.org/officeDocument/2006/relationships/hyperlink" Target="http://www.suin-juriscol.gov.co/viewDocument.asp?ruta=Decretos/1445231" TargetMode="External"/><Relationship Id="rId253" Type="http://schemas.openxmlformats.org/officeDocument/2006/relationships/hyperlink" Target="http://www.suin-juriscol.gov.co/viewDocument.asp?ruta=Leyes/1680697" TargetMode="External"/><Relationship Id="rId460" Type="http://schemas.openxmlformats.org/officeDocument/2006/relationships/hyperlink" Target="http://www.suin-juriscol.gov.co/viewDocument.asp?id=1551126" TargetMode="External"/><Relationship Id="rId698" Type="http://schemas.openxmlformats.org/officeDocument/2006/relationships/hyperlink" Target="http://www.suin-juriscol.gov.co/viewDocument.asp?ruta=Decretos/1468523" TargetMode="External"/><Relationship Id="rId919" Type="http://schemas.openxmlformats.org/officeDocument/2006/relationships/hyperlink" Target="http://www.suin-juriscol.gov.co/viewDocument.asp?ruta=Decretos/1445231" TargetMode="External"/><Relationship Id="rId48" Type="http://schemas.openxmlformats.org/officeDocument/2006/relationships/hyperlink" Target="http://www.suin-juriscol.gov.co/viewDocument.asp?ruta=Decretos/1551126" TargetMode="External"/><Relationship Id="rId113" Type="http://schemas.openxmlformats.org/officeDocument/2006/relationships/hyperlink" Target="http://www.suin-juriscol.gov.co/viewDocument.asp?ruta=Decretos/1551126" TargetMode="External"/><Relationship Id="rId320" Type="http://schemas.openxmlformats.org/officeDocument/2006/relationships/hyperlink" Target="http://www.suin-juriscol.gov.co/viewDocument.asp?ruta=Decretos/1551126" TargetMode="External"/><Relationship Id="rId558" Type="http://schemas.openxmlformats.org/officeDocument/2006/relationships/hyperlink" Target="http://www.suin-juriscol.gov.co/viewDocument.asp?ruta=Decretos/1547958" TargetMode="External"/><Relationship Id="rId765" Type="http://schemas.openxmlformats.org/officeDocument/2006/relationships/hyperlink" Target="http://www.suin-juriscol.gov.co/viewDocument.asp?ruta=Leyes/1673639" TargetMode="External"/><Relationship Id="rId972" Type="http://schemas.openxmlformats.org/officeDocument/2006/relationships/hyperlink" Target="http://www.suin-juriscol.gov.co/viewDocument.asp?ruta=Constitucion/1687988" TargetMode="External"/><Relationship Id="rId197" Type="http://schemas.openxmlformats.org/officeDocument/2006/relationships/hyperlink" Target="http://www.suin-juriscol.gov.co/viewDocument.asp?ruta=Decretos/1551126" TargetMode="External"/><Relationship Id="rId418" Type="http://schemas.openxmlformats.org/officeDocument/2006/relationships/hyperlink" Target="http://www.suin-juriscol.gov.co/viewDocument.asp?ruta=Decretos/1276121" TargetMode="External"/><Relationship Id="rId625" Type="http://schemas.openxmlformats.org/officeDocument/2006/relationships/hyperlink" Target="http://www.suin-juriscol.gov.co/viewDocument.asp?ruta=Decretos/30019616" TargetMode="External"/><Relationship Id="rId832" Type="http://schemas.openxmlformats.org/officeDocument/2006/relationships/hyperlink" Target="http://www.suin-juriscol.gov.co/viewDocument.asp?ruta=Decretos/1445231" TargetMode="External"/><Relationship Id="rId264" Type="http://schemas.openxmlformats.org/officeDocument/2006/relationships/hyperlink" Target="http://www.suin-juriscol.gov.co/viewDocument.asp?ruta=Decretos/1551126" TargetMode="External"/><Relationship Id="rId471" Type="http://schemas.openxmlformats.org/officeDocument/2006/relationships/hyperlink" Target="http://www.suin-juriscol.gov.co/viewDocument.asp?ruta=Leyes/1680697" TargetMode="External"/><Relationship Id="rId59" Type="http://schemas.openxmlformats.org/officeDocument/2006/relationships/hyperlink" Target="http://www.suin-juriscol.gov.co/viewDocument.asp?ruta=Decretos/1551126" TargetMode="External"/><Relationship Id="rId124" Type="http://schemas.openxmlformats.org/officeDocument/2006/relationships/hyperlink" Target="http://www.suin-juriscol.gov.co/viewDocument.asp?ruta=Decretos/1551126" TargetMode="External"/><Relationship Id="rId569" Type="http://schemas.openxmlformats.org/officeDocument/2006/relationships/hyperlink" Target="http://www.suin-juriscol.gov.co/viewDocument.asp?ruta=Leyes/1680697" TargetMode="External"/><Relationship Id="rId776" Type="http://schemas.openxmlformats.org/officeDocument/2006/relationships/hyperlink" Target="http://www.suin-juriscol.gov.co/viewDocument.asp?ruta=Decretos/1445231" TargetMode="External"/><Relationship Id="rId983" Type="http://schemas.openxmlformats.org/officeDocument/2006/relationships/hyperlink" Target="http://www.suin-juriscol.gov.co/viewDocument.asp?ruta=Decretos/1445231" TargetMode="External"/><Relationship Id="rId331" Type="http://schemas.openxmlformats.org/officeDocument/2006/relationships/hyperlink" Target="http://www.suin-juriscol.gov.co/viewDocument.asp?ruta=Decretos/1551126" TargetMode="External"/><Relationship Id="rId429" Type="http://schemas.openxmlformats.org/officeDocument/2006/relationships/hyperlink" Target="http://www.suin-juriscol.gov.co/viewDocument.asp?id=1551126" TargetMode="External"/><Relationship Id="rId636" Type="http://schemas.openxmlformats.org/officeDocument/2006/relationships/hyperlink" Target="http://www.suin-juriscol.gov.co/viewDocument.asp?ruta=Leyes/1680697" TargetMode="External"/><Relationship Id="rId843" Type="http://schemas.openxmlformats.org/officeDocument/2006/relationships/hyperlink" Target="http://www.suin-juriscol.gov.co/viewDocument.asp?ruta=Decretos/1527214" TargetMode="External"/><Relationship Id="rId275" Type="http://schemas.openxmlformats.org/officeDocument/2006/relationships/hyperlink" Target="http://www.suin-juriscol.gov.co/viewDocument.asp?ruta=Decretos/1468629" TargetMode="External"/><Relationship Id="rId482" Type="http://schemas.openxmlformats.org/officeDocument/2006/relationships/hyperlink" Target="http://www.suin-juriscol.gov.co/viewDocument.asp?id=1551126" TargetMode="External"/><Relationship Id="rId703" Type="http://schemas.openxmlformats.org/officeDocument/2006/relationships/hyperlink" Target="http://www.suin-juriscol.gov.co/viewDocument.asp?ruta=Decretos/1056436" TargetMode="External"/><Relationship Id="rId910" Type="http://schemas.openxmlformats.org/officeDocument/2006/relationships/hyperlink" Target="http://www.suin-juriscol.gov.co/viewDocument.asp?ruta=Decretos/1445231" TargetMode="External"/><Relationship Id="rId135" Type="http://schemas.openxmlformats.org/officeDocument/2006/relationships/hyperlink" Target="http://www.suin-juriscol.gov.co/viewDocument.asp?ruta=Leyes/1680697" TargetMode="External"/><Relationship Id="rId342" Type="http://schemas.openxmlformats.org/officeDocument/2006/relationships/hyperlink" Target="http://www.suin-juriscol.gov.co/viewDocument.asp?ruta=Decretos/1234690" TargetMode="External"/><Relationship Id="rId787" Type="http://schemas.openxmlformats.org/officeDocument/2006/relationships/hyperlink" Target="http://www.suin-juriscol.gov.co/viewDocument.asp?ruta=Decretos/1445231" TargetMode="External"/><Relationship Id="rId994" Type="http://schemas.openxmlformats.org/officeDocument/2006/relationships/hyperlink" Target="http://www.suin-juriscol.gov.co/viewDocument.asp?ruta=Leyes/30021778" TargetMode="External"/><Relationship Id="rId202" Type="http://schemas.openxmlformats.org/officeDocument/2006/relationships/hyperlink" Target="http://www.suin-juriscol.gov.co/viewDocument.asp?ruta=Leyes/1680697" TargetMode="External"/><Relationship Id="rId647" Type="http://schemas.openxmlformats.org/officeDocument/2006/relationships/hyperlink" Target="http://www.suin-juriscol.gov.co/viewDocument.asp?id=1551126" TargetMode="External"/><Relationship Id="rId854" Type="http://schemas.openxmlformats.org/officeDocument/2006/relationships/hyperlink" Target="http://www.suin-juriscol.gov.co/viewDocument.asp?ruta=Decretos/1445231" TargetMode="External"/><Relationship Id="rId286" Type="http://schemas.openxmlformats.org/officeDocument/2006/relationships/hyperlink" Target="http://www.suin-juriscol.gov.co/viewDocument.asp?ruta=Decretos/1468629" TargetMode="External"/><Relationship Id="rId493" Type="http://schemas.openxmlformats.org/officeDocument/2006/relationships/hyperlink" Target="http://www.suin-juriscol.gov.co/viewDocument.asp?id=1551126" TargetMode="External"/><Relationship Id="rId507" Type="http://schemas.openxmlformats.org/officeDocument/2006/relationships/hyperlink" Target="http://www.suin-juriscol.gov.co/viewDocument.asp?id=1551126" TargetMode="External"/><Relationship Id="rId714" Type="http://schemas.openxmlformats.org/officeDocument/2006/relationships/hyperlink" Target="http://www.suin-juriscol.gov.co/viewDocument.asp?ruta=Decretos/1385213" TargetMode="External"/><Relationship Id="rId921" Type="http://schemas.openxmlformats.org/officeDocument/2006/relationships/hyperlink" Target="http://www.suin-juriscol.gov.co/viewDocument.asp?ruta=Decretos/1445231" TargetMode="External"/><Relationship Id="rId50" Type="http://schemas.openxmlformats.org/officeDocument/2006/relationships/hyperlink" Target="http://www.suin-juriscol.gov.co/viewDocument.asp?ruta=Decretos/1551126" TargetMode="External"/><Relationship Id="rId146" Type="http://schemas.openxmlformats.org/officeDocument/2006/relationships/hyperlink" Target="http://www.suin-juriscol.gov.co/viewDocument.asp?ruta=Decretos/1551126" TargetMode="External"/><Relationship Id="rId353" Type="http://schemas.openxmlformats.org/officeDocument/2006/relationships/hyperlink" Target="http://www.suin-juriscol.gov.co/viewDocument.asp?id=1551126" TargetMode="External"/><Relationship Id="rId560" Type="http://schemas.openxmlformats.org/officeDocument/2006/relationships/hyperlink" Target="http://www.suin-juriscol.gov.co/viewDocument.asp?ruta=Decretos/1548336" TargetMode="External"/><Relationship Id="rId798" Type="http://schemas.openxmlformats.org/officeDocument/2006/relationships/hyperlink" Target="http://www.suin-juriscol.gov.co/viewDocument.asp?ruta=Decretos/1445231" TargetMode="External"/><Relationship Id="rId213" Type="http://schemas.openxmlformats.org/officeDocument/2006/relationships/hyperlink" Target="http://www.suin-juriscol.gov.co/viewDocument.asp?ruta=Decretos/1551126" TargetMode="External"/><Relationship Id="rId420" Type="http://schemas.openxmlformats.org/officeDocument/2006/relationships/hyperlink" Target="http://www.suin-juriscol.gov.co/viewDocument.asp?ruta=Decretos/1276121" TargetMode="External"/><Relationship Id="rId658" Type="http://schemas.openxmlformats.org/officeDocument/2006/relationships/hyperlink" Target="http://www.suin-juriscol.gov.co/viewDocument.asp?id=1551126" TargetMode="External"/><Relationship Id="rId865" Type="http://schemas.openxmlformats.org/officeDocument/2006/relationships/hyperlink" Target="http://www.suin-juriscol.gov.co/viewDocument.asp?ruta=Decretos/30030320" TargetMode="External"/><Relationship Id="rId297" Type="http://schemas.openxmlformats.org/officeDocument/2006/relationships/hyperlink" Target="http://www.suin-juriscol.gov.co/viewDocument.asp?ruta=Decretos/1468629" TargetMode="External"/><Relationship Id="rId518" Type="http://schemas.openxmlformats.org/officeDocument/2006/relationships/hyperlink" Target="http://www.suin-juriscol.gov.co/viewDocument.asp?id=1551126" TargetMode="External"/><Relationship Id="rId725" Type="http://schemas.openxmlformats.org/officeDocument/2006/relationships/hyperlink" Target="http://www.suin-juriscol.gov.co/viewDocument.asp?ruta=Decretos/1067300" TargetMode="External"/><Relationship Id="rId932" Type="http://schemas.openxmlformats.org/officeDocument/2006/relationships/hyperlink" Target="http://www.suin-juriscol.gov.co/viewDocument.asp?ruta=Decretos/1445231" TargetMode="External"/><Relationship Id="rId157" Type="http://schemas.openxmlformats.org/officeDocument/2006/relationships/hyperlink" Target="http://www.suin-juriscol.gov.co/viewDocument.asp?ruta=Decretos/1551126" TargetMode="External"/><Relationship Id="rId364" Type="http://schemas.openxmlformats.org/officeDocument/2006/relationships/hyperlink" Target="http://www.suin-juriscol.gov.co/viewDocument.asp?id=1551126" TargetMode="External"/><Relationship Id="rId1008" Type="http://schemas.openxmlformats.org/officeDocument/2006/relationships/hyperlink" Target="http://www.suin-juriscol.gov.co/viewDocument.asp?ruta=Leyes/1684507" TargetMode="External"/><Relationship Id="rId61" Type="http://schemas.openxmlformats.org/officeDocument/2006/relationships/hyperlink" Target="http://www.suin-juriscol.gov.co/viewDocument.asp?ruta=Leyes/1680697" TargetMode="External"/><Relationship Id="rId571" Type="http://schemas.openxmlformats.org/officeDocument/2006/relationships/hyperlink" Target="http://www.suin-juriscol.gov.co/viewDocument.asp?id=1551126" TargetMode="External"/><Relationship Id="rId669" Type="http://schemas.openxmlformats.org/officeDocument/2006/relationships/hyperlink" Target="http://www.suin-juriscol.gov.co/viewDocument.asp?ruta=Leyes/1680697" TargetMode="External"/><Relationship Id="rId876" Type="http://schemas.openxmlformats.org/officeDocument/2006/relationships/hyperlink" Target="http://www.suin-juriscol.gov.co/viewDocument.asp?ruta=Decretos/30030320" TargetMode="External"/><Relationship Id="rId19" Type="http://schemas.openxmlformats.org/officeDocument/2006/relationships/hyperlink" Target="http://www.suin-juriscol.gov.co/viewDocument.asp?ruta=Decretos/1367170" TargetMode="External"/><Relationship Id="rId224" Type="http://schemas.openxmlformats.org/officeDocument/2006/relationships/hyperlink" Target="http://www.suin-juriscol.gov.co/viewDocument.asp?ruta=Decretos/1551126" TargetMode="External"/><Relationship Id="rId431" Type="http://schemas.openxmlformats.org/officeDocument/2006/relationships/hyperlink" Target="http://www.suin-juriscol.gov.co/viewDocument.asp?id=1551126" TargetMode="External"/><Relationship Id="rId529" Type="http://schemas.openxmlformats.org/officeDocument/2006/relationships/hyperlink" Target="https://www.funcionpublica.gov.co/eva/gestornormativo/norma.php?i=77715" TargetMode="External"/><Relationship Id="rId736" Type="http://schemas.openxmlformats.org/officeDocument/2006/relationships/hyperlink" Target="http://www.suin-juriscol.gov.co/viewDocument.asp?ruta=Decretos/1367170" TargetMode="External"/><Relationship Id="rId168" Type="http://schemas.openxmlformats.org/officeDocument/2006/relationships/hyperlink" Target="http://www.suin-juriscol.gov.co/viewDocument.asp?ruta=Leyes/1680697" TargetMode="External"/><Relationship Id="rId943" Type="http://schemas.openxmlformats.org/officeDocument/2006/relationships/hyperlink" Target="http://www.suin-juriscol.gov.co/viewDocument.asp?ruta=Leyes/1583361" TargetMode="External"/><Relationship Id="rId1019" Type="http://schemas.openxmlformats.org/officeDocument/2006/relationships/hyperlink" Target="http://www.suin-juriscol.gov.co/viewDocument.asp?ruta=Leyes/1673639" TargetMode="External"/><Relationship Id="rId72" Type="http://schemas.openxmlformats.org/officeDocument/2006/relationships/hyperlink" Target="http://www.suin-juriscol.gov.co/viewDocument.asp?ruta=Leyes/1680697" TargetMode="External"/><Relationship Id="rId375" Type="http://schemas.openxmlformats.org/officeDocument/2006/relationships/hyperlink" Target="http://www.suin-juriscol.gov.co/viewDocument.asp?ruta=Leyes/1680697" TargetMode="External"/><Relationship Id="rId582" Type="http://schemas.openxmlformats.org/officeDocument/2006/relationships/hyperlink" Target="http://www.suin-juriscol.gov.co/viewDocument.asp?id=1551126" TargetMode="External"/><Relationship Id="rId803" Type="http://schemas.openxmlformats.org/officeDocument/2006/relationships/hyperlink" Target="http://www.suin-juriscol.gov.co/viewDocument.asp?ruta=Decretos/1445231" TargetMode="External"/><Relationship Id="rId3" Type="http://schemas.openxmlformats.org/officeDocument/2006/relationships/customXml" Target="../customXml/item3.xml"/><Relationship Id="rId235" Type="http://schemas.openxmlformats.org/officeDocument/2006/relationships/hyperlink" Target="http://www.suin-juriscol.gov.co/viewDocument.asp?ruta=Decretos/1468629" TargetMode="External"/><Relationship Id="rId442" Type="http://schemas.openxmlformats.org/officeDocument/2006/relationships/hyperlink" Target="http://www.suin-juriscol.gov.co/viewDocument.asp?ruta=Leyes/1680697" TargetMode="External"/><Relationship Id="rId887" Type="http://schemas.openxmlformats.org/officeDocument/2006/relationships/hyperlink" Target="http://www.suin-juriscol.gov.co/viewDocument.asp?ruta=Decretos/30030320" TargetMode="External"/><Relationship Id="rId302" Type="http://schemas.openxmlformats.org/officeDocument/2006/relationships/hyperlink" Target="http://www.suin-juriscol.gov.co/viewDocument.asp?ruta=Leyes/1680117" TargetMode="External"/><Relationship Id="rId747" Type="http://schemas.openxmlformats.org/officeDocument/2006/relationships/hyperlink" Target="http://www.suin-juriscol.gov.co/viewDocument.asp?ruta=Decretos/1367170" TargetMode="External"/><Relationship Id="rId954" Type="http://schemas.openxmlformats.org/officeDocument/2006/relationships/hyperlink" Target="http://www.suin-juriscol.gov.co/viewDocument.asp?ruta=Decretos/1134156" TargetMode="External"/><Relationship Id="rId83" Type="http://schemas.openxmlformats.org/officeDocument/2006/relationships/hyperlink" Target="http://www.suin-juriscol.gov.co/viewDocument.asp?ruta=Leyes/1680697" TargetMode="External"/><Relationship Id="rId179" Type="http://schemas.openxmlformats.org/officeDocument/2006/relationships/hyperlink" Target="http://www.suin-juriscol.gov.co/viewDocument.asp?ruta=Leyes/1680697" TargetMode="External"/><Relationship Id="rId386" Type="http://schemas.openxmlformats.org/officeDocument/2006/relationships/hyperlink" Target="http://www.suin-juriscol.gov.co/viewDocument.asp?ruta=Leyes/1659899" TargetMode="External"/><Relationship Id="rId593" Type="http://schemas.openxmlformats.org/officeDocument/2006/relationships/hyperlink" Target="http://www.suin-juriscol.gov.co/viewDocument.asp?id=1551126" TargetMode="External"/><Relationship Id="rId607" Type="http://schemas.openxmlformats.org/officeDocument/2006/relationships/hyperlink" Target="http://www.suin-juriscol.gov.co/viewDocument.asp?ruta=Decretos/1024830" TargetMode="External"/><Relationship Id="rId814" Type="http://schemas.openxmlformats.org/officeDocument/2006/relationships/hyperlink" Target="http://www.suin-juriscol.gov.co/viewDocument.asp?ruta=Decretos/1445231" TargetMode="External"/><Relationship Id="rId246" Type="http://schemas.openxmlformats.org/officeDocument/2006/relationships/hyperlink" Target="http://www.suin-juriscol.gov.co/viewDocument.asp?ruta=Leyes/1680117" TargetMode="External"/><Relationship Id="rId453" Type="http://schemas.openxmlformats.org/officeDocument/2006/relationships/hyperlink" Target="http://www.suin-juriscol.gov.co/viewDocument.asp?id=1551126" TargetMode="External"/><Relationship Id="rId660" Type="http://schemas.openxmlformats.org/officeDocument/2006/relationships/hyperlink" Target="http://www.suin-juriscol.gov.co/viewDocument.asp?id=1551126" TargetMode="External"/><Relationship Id="rId898" Type="http://schemas.openxmlformats.org/officeDocument/2006/relationships/hyperlink" Target="http://www.suin-juriscol.gov.co/viewDocument.asp?ruta=Decretos/1501954" TargetMode="External"/><Relationship Id="rId106" Type="http://schemas.openxmlformats.org/officeDocument/2006/relationships/hyperlink" Target="http://www.suin-juriscol.gov.co/viewDocument.asp?ruta=Leyes/1680697" TargetMode="External"/><Relationship Id="rId313" Type="http://schemas.openxmlformats.org/officeDocument/2006/relationships/hyperlink" Target="http://www.suin-juriscol.gov.co/viewDocument.asp?ruta=Decretos/1551126" TargetMode="External"/><Relationship Id="rId758" Type="http://schemas.openxmlformats.org/officeDocument/2006/relationships/hyperlink" Target="http://www.suin-juriscol.gov.co/viewDocument.asp?ruta=Decretos/1193259" TargetMode="External"/><Relationship Id="rId965" Type="http://schemas.openxmlformats.org/officeDocument/2006/relationships/hyperlink" Target="http://www.suin-juriscol.gov.co/viewDocument.asp?ruta=Decretos/1445231" TargetMode="External"/><Relationship Id="rId10" Type="http://schemas.openxmlformats.org/officeDocument/2006/relationships/endnotes" Target="endnotes.xml"/><Relationship Id="rId94" Type="http://schemas.openxmlformats.org/officeDocument/2006/relationships/hyperlink" Target="http://www.suin-juriscol.gov.co/viewDocument.asp?ruta=Leyes/1680697" TargetMode="External"/><Relationship Id="rId397" Type="http://schemas.openxmlformats.org/officeDocument/2006/relationships/hyperlink" Target="http://www.suin-juriscol.gov.co/viewDocument.asp?id=1551126" TargetMode="External"/><Relationship Id="rId520" Type="http://schemas.openxmlformats.org/officeDocument/2006/relationships/hyperlink" Target="http://www.suin-juriscol.gov.co/viewDocument.asp?id=1551126" TargetMode="External"/><Relationship Id="rId618" Type="http://schemas.openxmlformats.org/officeDocument/2006/relationships/hyperlink" Target="http://www.suin-juriscol.gov.co/viewDocument.asp?ruta=Decretos/30019616" TargetMode="External"/><Relationship Id="rId825" Type="http://schemas.openxmlformats.org/officeDocument/2006/relationships/hyperlink" Target="http://www.suin-juriscol.gov.co/viewDocument.asp?ruta=Decretos/1445231" TargetMode="External"/><Relationship Id="rId257" Type="http://schemas.openxmlformats.org/officeDocument/2006/relationships/hyperlink" Target="http://www.suin-juriscol.gov.co/viewDocument.asp?ruta=Decretos/1468629" TargetMode="External"/><Relationship Id="rId464" Type="http://schemas.openxmlformats.org/officeDocument/2006/relationships/hyperlink" Target="http://www.suin-juriscol.gov.co/viewDocument.asp?ruta=Leyes/1663152" TargetMode="External"/><Relationship Id="rId1010" Type="http://schemas.openxmlformats.org/officeDocument/2006/relationships/hyperlink" Target="http://www.suin-juriscol.gov.co/viewDocument.asp?ruta=Leyes/30021778" TargetMode="External"/><Relationship Id="rId117" Type="http://schemas.openxmlformats.org/officeDocument/2006/relationships/hyperlink" Target="http://www.suin-juriscol.gov.co/viewDocument.asp?ruta=Decretos/1551126" TargetMode="External"/><Relationship Id="rId671" Type="http://schemas.openxmlformats.org/officeDocument/2006/relationships/hyperlink" Target="http://www.suin-juriscol.gov.co/viewDocument.asp?ruta=Leyes/1680697" TargetMode="External"/><Relationship Id="rId769" Type="http://schemas.openxmlformats.org/officeDocument/2006/relationships/hyperlink" Target="http://www.suin-juriscol.gov.co/viewDocument.asp?ruta=Decretos/1193259" TargetMode="External"/><Relationship Id="rId976" Type="http://schemas.openxmlformats.org/officeDocument/2006/relationships/hyperlink" Target="http://www.suin-juriscol.gov.co/viewDocument.asp?ruta=Decretos/1445231" TargetMode="External"/><Relationship Id="rId324" Type="http://schemas.openxmlformats.org/officeDocument/2006/relationships/hyperlink" Target="http://www.suin-juriscol.gov.co/viewDocument.asp?ruta=Decretos/1551126" TargetMode="External"/><Relationship Id="rId531" Type="http://schemas.openxmlformats.org/officeDocument/2006/relationships/hyperlink" Target="http://www.suin-juriscol.gov.co/viewDocument.asp?ruta=Leyes/1680697" TargetMode="External"/><Relationship Id="rId629" Type="http://schemas.openxmlformats.org/officeDocument/2006/relationships/hyperlink" Target="http://www.suin-juriscol.gov.co/viewDocument.asp?ruta=Decretos/30019616" TargetMode="External"/><Relationship Id="rId836" Type="http://schemas.openxmlformats.org/officeDocument/2006/relationships/hyperlink" Target="http://www.suin-juriscol.gov.co/viewDocument.asp?ruta=Decretos/1445231" TargetMode="External"/><Relationship Id="rId1021" Type="http://schemas.openxmlformats.org/officeDocument/2006/relationships/hyperlink" Target="http://www.suin-juriscol.gov.co/viewDocument.asp?ruta=Decretos/30019920" TargetMode="Externa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Sección xmlns="fe5c55e1-1529-428c-8c16-ada3460a0e7a" xsi:nil="true"/>
    <LikedBy xmlns="http://schemas.microsoft.com/sharepoint/v3">
      <UserInfo>
        <DisplayName/>
        <AccountId xsi:nil="true"/>
        <AccountType/>
      </UserInfo>
    </LikedBy>
    <RatedBy xmlns="http://schemas.microsoft.com/sharepoint/v3">
      <UserInfo>
        <DisplayName/>
        <AccountId xsi:nil="true"/>
        <AccountType/>
      </UserInfo>
    </RatedBy>
    <_dlc_DocId xmlns="fe5c55e1-1529-428c-8c16-ada3460a0e7a">A65FJVFR3NAS-1820456951-7879</_dlc_DocId>
    <_dlc_DocIdUrl xmlns="fe5c55e1-1529-428c-8c16-ada3460a0e7a">
      <Url>http://tame/_layouts/15/DocIdRedir.aspx?ID=A65FJVFR3NAS-1820456951-7879</Url>
      <Description>A65FJVFR3NAS-1820456951-7879</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o" ma:contentTypeID="0x0101007CF2AFB48AEEF04686B54E7662D2A024" ma:contentTypeVersion="8" ma:contentTypeDescription="Crear nuevo documento." ma:contentTypeScope="" ma:versionID="9153f1c5f5ad5a04b5a425fac3994e58">
  <xsd:schema xmlns:xsd="http://www.w3.org/2001/XMLSchema" xmlns:xs="http://www.w3.org/2001/XMLSchema" xmlns:p="http://schemas.microsoft.com/office/2006/metadata/properties" xmlns:ns1="http://schemas.microsoft.com/sharepoint/v3" xmlns:ns2="fe5c55e1-1529-428c-8c16-ada3460a0e7a" targetNamespace="http://schemas.microsoft.com/office/2006/metadata/properties" ma:root="true" ma:fieldsID="6fe375bef0e6cd8163217c6ec2aa7b25" ns1:_="" ns2:_="">
    <xsd:import namespace="http://schemas.microsoft.com/sharepoint/v3"/>
    <xsd:import namespace="fe5c55e1-1529-428c-8c16-ada3460a0e7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ección"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3" nillable="true" ma:displayName="Clasificación (0-5)" ma:decimals="2" ma:description="Valor promedio de todas las clasificaciones que se han enviado" ma:internalName="AverageRating" ma:readOnly="true">
      <xsd:simpleType>
        <xsd:restriction base="dms:Number"/>
      </xsd:simpleType>
    </xsd:element>
    <xsd:element name="RatingCount" ma:index="14" nillable="true" ma:displayName="Número de clasificaciones" ma:decimals="0" ma:description="Número de clasificaciones enviado" ma:internalName="RatingCount" ma:readOnly="true">
      <xsd:simpleType>
        <xsd:restriction base="dms:Number"/>
      </xsd:simpleType>
    </xsd:element>
    <xsd:element name="RatedBy" ma:index="15"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6" nillable="true" ma:displayName="Valoraciones de usuario" ma:description="Valoraciones de usuario para el elemento" ma:hidden="true" ma:internalName="Ratings">
      <xsd:simpleType>
        <xsd:restriction base="dms:Note"/>
      </xsd:simpleType>
    </xsd:element>
    <xsd:element name="LikesCount" ma:index="17" nillable="true" ma:displayName="Número de Me gusta" ma:internalName="LikesCount">
      <xsd:simpleType>
        <xsd:restriction base="dms:Unknown"/>
      </xsd:simpleType>
    </xsd:element>
    <xsd:element name="LikedBy" ma:index="18"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5c55e1-1529-428c-8c16-ada3460a0e7a"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ción" ma:index="12" nillable="true" ma:displayName="Sección" ma:description="Columnas para búsqueda" ma:format="RadioButtons" ma:indexed="true" ma:internalName="Secci_x00f3_n">
      <xsd:simpleType>
        <xsd:restriction base="dms:Choice">
          <xsd:enumeration value="Talento Humano"/>
          <xsd:enumeration value="Jóvenes en Acción"/>
          <xsd:enumeration value="Familias en Acción"/>
          <xsd:enumeration value="Control Inter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2D9092-8D67-433D-BB86-C01EDE5E6E6C}">
  <ds:schemaRefs>
    <ds:schemaRef ds:uri="http://schemas.microsoft.com/sharepoint/v3/contenttype/forms"/>
  </ds:schemaRefs>
</ds:datastoreItem>
</file>

<file path=customXml/itemProps2.xml><?xml version="1.0" encoding="utf-8"?>
<ds:datastoreItem xmlns:ds="http://schemas.openxmlformats.org/officeDocument/2006/customXml" ds:itemID="{D34F2441-21A8-4D3E-814F-6EEFF8C6DFB9}">
  <ds:schemaRefs>
    <ds:schemaRef ds:uri="http://schemas.openxmlformats.org/officeDocument/2006/bibliography"/>
  </ds:schemaRefs>
</ds:datastoreItem>
</file>

<file path=customXml/itemProps3.xml><?xml version="1.0" encoding="utf-8"?>
<ds:datastoreItem xmlns:ds="http://schemas.openxmlformats.org/officeDocument/2006/customXml" ds:itemID="{D2AD762B-C6A2-432E-B68D-DDCA9EA5E54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749CB3F-752F-40A2-8CCD-4E62E0F8AB1B}"/>
</file>

<file path=customXml/itemProps5.xml><?xml version="1.0" encoding="utf-8"?>
<ds:datastoreItem xmlns:ds="http://schemas.openxmlformats.org/officeDocument/2006/customXml" ds:itemID="{076F0821-EFDC-4706-88B0-596F4932C164}"/>
</file>

<file path=docProps/app.xml><?xml version="1.0" encoding="utf-8"?>
<Properties xmlns="http://schemas.openxmlformats.org/officeDocument/2006/extended-properties" xmlns:vt="http://schemas.openxmlformats.org/officeDocument/2006/docPropsVTypes">
  <Template>Normal</Template>
  <TotalTime>173</TotalTime>
  <Pages>217</Pages>
  <Words>119650</Words>
  <Characters>658081</Characters>
  <Application>Microsoft Office Word</Application>
  <DocSecurity>0</DocSecurity>
  <Lines>5484</Lines>
  <Paragraphs>1552</Paragraphs>
  <ScaleCrop>false</ScaleCrop>
  <HeadingPairs>
    <vt:vector size="2" baseType="variant">
      <vt:variant>
        <vt:lpstr>Título</vt:lpstr>
      </vt:variant>
      <vt:variant>
        <vt:i4>1</vt:i4>
      </vt:variant>
    </vt:vector>
  </HeadingPairs>
  <TitlesOfParts>
    <vt:vector size="1" baseType="lpstr">
      <vt:lpstr>Por medio del cual se concede un permiso remunerado y se hace un encargo</vt:lpstr>
    </vt:vector>
  </TitlesOfParts>
  <Company>Presidencia de la Republica</Company>
  <LinksUpToDate>false</LinksUpToDate>
  <CharactersWithSpaces>776179</CharactersWithSpaces>
  <SharedDoc>false</SharedDoc>
  <HLinks>
    <vt:vector size="408" baseType="variant">
      <vt:variant>
        <vt:i4>7667800</vt:i4>
      </vt:variant>
      <vt:variant>
        <vt:i4>201</vt:i4>
      </vt:variant>
      <vt:variant>
        <vt:i4>0</vt:i4>
      </vt:variant>
      <vt:variant>
        <vt:i4>5</vt:i4>
      </vt:variant>
      <vt:variant>
        <vt:lpwstr>http://www.icbf.gov.co/cargues/avance/docs/decreto_3130_1968_pr001.htm</vt:lpwstr>
      </vt:variant>
      <vt:variant>
        <vt:lpwstr>45</vt:lpwstr>
      </vt:variant>
      <vt:variant>
        <vt:i4>262211</vt:i4>
      </vt:variant>
      <vt:variant>
        <vt:i4>198</vt:i4>
      </vt:variant>
      <vt:variant>
        <vt:i4>0</vt:i4>
      </vt:variant>
      <vt:variant>
        <vt:i4>5</vt:i4>
      </vt:variant>
      <vt:variant>
        <vt:lpwstr>http://www.icbf.gov.co/cargues/avance/docs/decreto_3130_1968.htm</vt:lpwstr>
      </vt:variant>
      <vt:variant>
        <vt:lpwstr>25</vt:lpwstr>
      </vt:variant>
      <vt:variant>
        <vt:i4>327747</vt:i4>
      </vt:variant>
      <vt:variant>
        <vt:i4>195</vt:i4>
      </vt:variant>
      <vt:variant>
        <vt:i4>0</vt:i4>
      </vt:variant>
      <vt:variant>
        <vt:i4>5</vt:i4>
      </vt:variant>
      <vt:variant>
        <vt:lpwstr>http://www.icbf.gov.co/cargues/avance/docs/decreto_3130_1968.htm</vt:lpwstr>
      </vt:variant>
      <vt:variant>
        <vt:lpwstr>24</vt:lpwstr>
      </vt:variant>
      <vt:variant>
        <vt:i4>8323167</vt:i4>
      </vt:variant>
      <vt:variant>
        <vt:i4>192</vt:i4>
      </vt:variant>
      <vt:variant>
        <vt:i4>0</vt:i4>
      </vt:variant>
      <vt:variant>
        <vt:i4>5</vt:i4>
      </vt:variant>
      <vt:variant>
        <vt:lpwstr>http://www.icbf.gov.co/cargues/avance/docs/decreto_2388_1979_pr001.htm</vt:lpwstr>
      </vt:variant>
      <vt:variant>
        <vt:lpwstr>84</vt:lpwstr>
      </vt:variant>
      <vt:variant>
        <vt:i4>1638466</vt:i4>
      </vt:variant>
      <vt:variant>
        <vt:i4>189</vt:i4>
      </vt:variant>
      <vt:variant>
        <vt:i4>0</vt:i4>
      </vt:variant>
      <vt:variant>
        <vt:i4>5</vt:i4>
      </vt:variant>
      <vt:variant>
        <vt:lpwstr>http://www.icbf.gov.co/cargues/avance/docs/ley_0007_1979.htm</vt:lpwstr>
      </vt:variant>
      <vt:variant>
        <vt:lpwstr>21</vt:lpwstr>
      </vt:variant>
      <vt:variant>
        <vt:i4>4849760</vt:i4>
      </vt:variant>
      <vt:variant>
        <vt:i4>186</vt:i4>
      </vt:variant>
      <vt:variant>
        <vt:i4>0</vt:i4>
      </vt:variant>
      <vt:variant>
        <vt:i4>5</vt:i4>
      </vt:variant>
      <vt:variant>
        <vt:lpwstr>http://www.icbf.gov.co/cargues/avance/docs/constitucion_politica_1991_pr003.htm</vt:lpwstr>
      </vt:variant>
      <vt:variant>
        <vt:lpwstr>120</vt:lpwstr>
      </vt:variant>
      <vt:variant>
        <vt:i4>1114179</vt:i4>
      </vt:variant>
      <vt:variant>
        <vt:i4>183</vt:i4>
      </vt:variant>
      <vt:variant>
        <vt:i4>0</vt:i4>
      </vt:variant>
      <vt:variant>
        <vt:i4>5</vt:i4>
      </vt:variant>
      <vt:variant>
        <vt:lpwstr>http://www.icbf.gov.co/cargues/avance/docs/ley_0007_1979.htm</vt:lpwstr>
      </vt:variant>
      <vt:variant>
        <vt:lpwstr>39</vt:lpwstr>
      </vt:variant>
      <vt:variant>
        <vt:i4>7995473</vt:i4>
      </vt:variant>
      <vt:variant>
        <vt:i4>180</vt:i4>
      </vt:variant>
      <vt:variant>
        <vt:i4>0</vt:i4>
      </vt:variant>
      <vt:variant>
        <vt:i4>5</vt:i4>
      </vt:variant>
      <vt:variant>
        <vt:lpwstr>http://www.icbf.gov.co/cargues/avance/docs/decreto_2388_1979_pr001.htm</vt:lpwstr>
      </vt:variant>
      <vt:variant>
        <vt:lpwstr>61</vt:lpwstr>
      </vt:variant>
      <vt:variant>
        <vt:i4>1114179</vt:i4>
      </vt:variant>
      <vt:variant>
        <vt:i4>177</vt:i4>
      </vt:variant>
      <vt:variant>
        <vt:i4>0</vt:i4>
      </vt:variant>
      <vt:variant>
        <vt:i4>5</vt:i4>
      </vt:variant>
      <vt:variant>
        <vt:lpwstr>http://www.icbf.gov.co/cargues/avance/docs/ley_0007_1979.htm</vt:lpwstr>
      </vt:variant>
      <vt:variant>
        <vt:lpwstr>39</vt:lpwstr>
      </vt:variant>
      <vt:variant>
        <vt:i4>4849689</vt:i4>
      </vt:variant>
      <vt:variant>
        <vt:i4>174</vt:i4>
      </vt:variant>
      <vt:variant>
        <vt:i4>0</vt:i4>
      </vt:variant>
      <vt:variant>
        <vt:i4>5</vt:i4>
      </vt:variant>
      <vt:variant>
        <vt:lpwstr>http://www.icbf.gov.co/cargues/avance/docs/ley_0007_1979.htm</vt:lpwstr>
      </vt:variant>
      <vt:variant>
        <vt:lpwstr>INICIO</vt:lpwstr>
      </vt:variant>
      <vt:variant>
        <vt:i4>1704001</vt:i4>
      </vt:variant>
      <vt:variant>
        <vt:i4>171</vt:i4>
      </vt:variant>
      <vt:variant>
        <vt:i4>0</vt:i4>
      </vt:variant>
      <vt:variant>
        <vt:i4>5</vt:i4>
      </vt:variant>
      <vt:variant>
        <vt:lpwstr>http://www.icbf.gov.co/cargues/avance/docs/ley_0007_1979.htm</vt:lpwstr>
      </vt:variant>
      <vt:variant>
        <vt:lpwstr>12</vt:lpwstr>
      </vt:variant>
      <vt:variant>
        <vt:i4>2555969</vt:i4>
      </vt:variant>
      <vt:variant>
        <vt:i4>168</vt:i4>
      </vt:variant>
      <vt:variant>
        <vt:i4>0</vt:i4>
      </vt:variant>
      <vt:variant>
        <vt:i4>5</vt:i4>
      </vt:variant>
      <vt:variant>
        <vt:lpwstr>http://www.icbf.gov.co/cargues/avance/docs/ley_0027_1974.htm</vt:lpwstr>
      </vt:variant>
      <vt:variant>
        <vt:lpwstr>1</vt:lpwstr>
      </vt:variant>
      <vt:variant>
        <vt:i4>720960</vt:i4>
      </vt:variant>
      <vt:variant>
        <vt:i4>165</vt:i4>
      </vt:variant>
      <vt:variant>
        <vt:i4>0</vt:i4>
      </vt:variant>
      <vt:variant>
        <vt:i4>5</vt:i4>
      </vt:variant>
      <vt:variant>
        <vt:lpwstr>http://www.icbf.gov.co/cargues/avance/docs/decreto_0626_1975.htm</vt:lpwstr>
      </vt:variant>
      <vt:variant>
        <vt:lpwstr>15</vt:lpwstr>
      </vt:variant>
      <vt:variant>
        <vt:i4>2555969</vt:i4>
      </vt:variant>
      <vt:variant>
        <vt:i4>162</vt:i4>
      </vt:variant>
      <vt:variant>
        <vt:i4>0</vt:i4>
      </vt:variant>
      <vt:variant>
        <vt:i4>5</vt:i4>
      </vt:variant>
      <vt:variant>
        <vt:lpwstr>http://www.icbf.gov.co/cargues/avance/docs/ley_0027_1974.htm</vt:lpwstr>
      </vt:variant>
      <vt:variant>
        <vt:lpwstr>1</vt:lpwstr>
      </vt:variant>
      <vt:variant>
        <vt:i4>720960</vt:i4>
      </vt:variant>
      <vt:variant>
        <vt:i4>159</vt:i4>
      </vt:variant>
      <vt:variant>
        <vt:i4>0</vt:i4>
      </vt:variant>
      <vt:variant>
        <vt:i4>5</vt:i4>
      </vt:variant>
      <vt:variant>
        <vt:lpwstr>http://www.icbf.gov.co/cargues/avance/docs/decreto_0626_1975.htm</vt:lpwstr>
      </vt:variant>
      <vt:variant>
        <vt:lpwstr>15</vt:lpwstr>
      </vt:variant>
      <vt:variant>
        <vt:i4>2555969</vt:i4>
      </vt:variant>
      <vt:variant>
        <vt:i4>156</vt:i4>
      </vt:variant>
      <vt:variant>
        <vt:i4>0</vt:i4>
      </vt:variant>
      <vt:variant>
        <vt:i4>5</vt:i4>
      </vt:variant>
      <vt:variant>
        <vt:lpwstr>http://www.icbf.gov.co/cargues/avance/docs/ley_0027_1974.htm</vt:lpwstr>
      </vt:variant>
      <vt:variant>
        <vt:lpwstr>1</vt:lpwstr>
      </vt:variant>
      <vt:variant>
        <vt:i4>2555970</vt:i4>
      </vt:variant>
      <vt:variant>
        <vt:i4>153</vt:i4>
      </vt:variant>
      <vt:variant>
        <vt:i4>0</vt:i4>
      </vt:variant>
      <vt:variant>
        <vt:i4>5</vt:i4>
      </vt:variant>
      <vt:variant>
        <vt:lpwstr>http://www.icbf.gov.co/cargues/avance/docs/ley_0027_1974.htm</vt:lpwstr>
      </vt:variant>
      <vt:variant>
        <vt:lpwstr>2</vt:lpwstr>
      </vt:variant>
      <vt:variant>
        <vt:i4>2555970</vt:i4>
      </vt:variant>
      <vt:variant>
        <vt:i4>150</vt:i4>
      </vt:variant>
      <vt:variant>
        <vt:i4>0</vt:i4>
      </vt:variant>
      <vt:variant>
        <vt:i4>5</vt:i4>
      </vt:variant>
      <vt:variant>
        <vt:lpwstr>http://www.icbf.gov.co/cargues/avance/docs/ley_0027_1974.htm</vt:lpwstr>
      </vt:variant>
      <vt:variant>
        <vt:lpwstr>2</vt:lpwstr>
      </vt:variant>
      <vt:variant>
        <vt:i4>2555969</vt:i4>
      </vt:variant>
      <vt:variant>
        <vt:i4>147</vt:i4>
      </vt:variant>
      <vt:variant>
        <vt:i4>0</vt:i4>
      </vt:variant>
      <vt:variant>
        <vt:i4>5</vt:i4>
      </vt:variant>
      <vt:variant>
        <vt:lpwstr>http://www.icbf.gov.co/cargues/avance/docs/ley_0027_1974.htm</vt:lpwstr>
      </vt:variant>
      <vt:variant>
        <vt:lpwstr>1</vt:lpwstr>
      </vt:variant>
      <vt:variant>
        <vt:i4>2555973</vt:i4>
      </vt:variant>
      <vt:variant>
        <vt:i4>144</vt:i4>
      </vt:variant>
      <vt:variant>
        <vt:i4>0</vt:i4>
      </vt:variant>
      <vt:variant>
        <vt:i4>5</vt:i4>
      </vt:variant>
      <vt:variant>
        <vt:lpwstr>http://www.icbf.gov.co/cargues/avance/docs/ley_0027_1974.htm</vt:lpwstr>
      </vt:variant>
      <vt:variant>
        <vt:lpwstr>5</vt:lpwstr>
      </vt:variant>
      <vt:variant>
        <vt:i4>2555969</vt:i4>
      </vt:variant>
      <vt:variant>
        <vt:i4>141</vt:i4>
      </vt:variant>
      <vt:variant>
        <vt:i4>0</vt:i4>
      </vt:variant>
      <vt:variant>
        <vt:i4>5</vt:i4>
      </vt:variant>
      <vt:variant>
        <vt:lpwstr>http://www.icbf.gov.co/cargues/avance/docs/ley_0027_1974.htm</vt:lpwstr>
      </vt:variant>
      <vt:variant>
        <vt:lpwstr>1</vt:lpwstr>
      </vt:variant>
      <vt:variant>
        <vt:i4>2555969</vt:i4>
      </vt:variant>
      <vt:variant>
        <vt:i4>138</vt:i4>
      </vt:variant>
      <vt:variant>
        <vt:i4>0</vt:i4>
      </vt:variant>
      <vt:variant>
        <vt:i4>5</vt:i4>
      </vt:variant>
      <vt:variant>
        <vt:lpwstr>http://www.icbf.gov.co/cargues/avance/docs/ley_0027_1974.htm</vt:lpwstr>
      </vt:variant>
      <vt:variant>
        <vt:lpwstr>1</vt:lpwstr>
      </vt:variant>
      <vt:variant>
        <vt:i4>2555969</vt:i4>
      </vt:variant>
      <vt:variant>
        <vt:i4>135</vt:i4>
      </vt:variant>
      <vt:variant>
        <vt:i4>0</vt:i4>
      </vt:variant>
      <vt:variant>
        <vt:i4>5</vt:i4>
      </vt:variant>
      <vt:variant>
        <vt:lpwstr>http://www.icbf.gov.co/cargues/avance/docs/ley_0027_1974.htm</vt:lpwstr>
      </vt:variant>
      <vt:variant>
        <vt:lpwstr>1</vt:lpwstr>
      </vt:variant>
      <vt:variant>
        <vt:i4>2555970</vt:i4>
      </vt:variant>
      <vt:variant>
        <vt:i4>132</vt:i4>
      </vt:variant>
      <vt:variant>
        <vt:i4>0</vt:i4>
      </vt:variant>
      <vt:variant>
        <vt:i4>5</vt:i4>
      </vt:variant>
      <vt:variant>
        <vt:lpwstr>http://www.icbf.gov.co/cargues/avance/docs/ley_0027_1974.htm</vt:lpwstr>
      </vt:variant>
      <vt:variant>
        <vt:lpwstr>2</vt:lpwstr>
      </vt:variant>
      <vt:variant>
        <vt:i4>2555970</vt:i4>
      </vt:variant>
      <vt:variant>
        <vt:i4>129</vt:i4>
      </vt:variant>
      <vt:variant>
        <vt:i4>0</vt:i4>
      </vt:variant>
      <vt:variant>
        <vt:i4>5</vt:i4>
      </vt:variant>
      <vt:variant>
        <vt:lpwstr>http://www.icbf.gov.co/cargues/avance/docs/ley_0027_1974.htm</vt:lpwstr>
      </vt:variant>
      <vt:variant>
        <vt:lpwstr>2</vt:lpwstr>
      </vt:variant>
      <vt:variant>
        <vt:i4>2555969</vt:i4>
      </vt:variant>
      <vt:variant>
        <vt:i4>126</vt:i4>
      </vt:variant>
      <vt:variant>
        <vt:i4>0</vt:i4>
      </vt:variant>
      <vt:variant>
        <vt:i4>5</vt:i4>
      </vt:variant>
      <vt:variant>
        <vt:lpwstr>http://www.icbf.gov.co/cargues/avance/docs/ley_0027_1974.htm</vt:lpwstr>
      </vt:variant>
      <vt:variant>
        <vt:lpwstr>1</vt:lpwstr>
      </vt:variant>
      <vt:variant>
        <vt:i4>2555969</vt:i4>
      </vt:variant>
      <vt:variant>
        <vt:i4>123</vt:i4>
      </vt:variant>
      <vt:variant>
        <vt:i4>0</vt:i4>
      </vt:variant>
      <vt:variant>
        <vt:i4>5</vt:i4>
      </vt:variant>
      <vt:variant>
        <vt:lpwstr>http://www.icbf.gov.co/cargues/avance/docs/ley_0027_1974.htm</vt:lpwstr>
      </vt:variant>
      <vt:variant>
        <vt:lpwstr>1</vt:lpwstr>
      </vt:variant>
      <vt:variant>
        <vt:i4>589899</vt:i4>
      </vt:variant>
      <vt:variant>
        <vt:i4>120</vt:i4>
      </vt:variant>
      <vt:variant>
        <vt:i4>0</vt:i4>
      </vt:variant>
      <vt:variant>
        <vt:i4>5</vt:i4>
      </vt:variant>
      <vt:variant>
        <vt:lpwstr>http://www.icbf.gov.co/cargues/avance/docs/decreto_2388_1979.htm</vt:lpwstr>
      </vt:variant>
      <vt:variant>
        <vt:lpwstr>13</vt:lpwstr>
      </vt:variant>
      <vt:variant>
        <vt:i4>7929942</vt:i4>
      </vt:variant>
      <vt:variant>
        <vt:i4>117</vt:i4>
      </vt:variant>
      <vt:variant>
        <vt:i4>0</vt:i4>
      </vt:variant>
      <vt:variant>
        <vt:i4>5</vt:i4>
      </vt:variant>
      <vt:variant>
        <vt:lpwstr>http://www.icbf.gov.co/cargues/avance/docs/decreto_2388_1979_pr002.htm</vt:lpwstr>
      </vt:variant>
      <vt:variant>
        <vt:lpwstr>117</vt:lpwstr>
      </vt:variant>
      <vt:variant>
        <vt:i4>1638466</vt:i4>
      </vt:variant>
      <vt:variant>
        <vt:i4>114</vt:i4>
      </vt:variant>
      <vt:variant>
        <vt:i4>0</vt:i4>
      </vt:variant>
      <vt:variant>
        <vt:i4>5</vt:i4>
      </vt:variant>
      <vt:variant>
        <vt:lpwstr>http://www.icbf.gov.co/cargues/avance/docs/ley_0007_1979.htm</vt:lpwstr>
      </vt:variant>
      <vt:variant>
        <vt:lpwstr>21</vt:lpwstr>
      </vt:variant>
      <vt:variant>
        <vt:i4>6750260</vt:i4>
      </vt:variant>
      <vt:variant>
        <vt:i4>111</vt:i4>
      </vt:variant>
      <vt:variant>
        <vt:i4>0</vt:i4>
      </vt:variant>
      <vt:variant>
        <vt:i4>5</vt:i4>
      </vt:variant>
      <vt:variant>
        <vt:lpwstr>http://www.alcaldiabogota.gov.co/sisjur/normas/Norma1.jsp?i=5248</vt:lpwstr>
      </vt:variant>
      <vt:variant>
        <vt:lpwstr>29</vt:lpwstr>
      </vt:variant>
      <vt:variant>
        <vt:i4>6357043</vt:i4>
      </vt:variant>
      <vt:variant>
        <vt:i4>108</vt:i4>
      </vt:variant>
      <vt:variant>
        <vt:i4>0</vt:i4>
      </vt:variant>
      <vt:variant>
        <vt:i4>5</vt:i4>
      </vt:variant>
      <vt:variant>
        <vt:lpwstr>http://www.alcaldiabogota.gov.co/sisjur/normas/Norma1.jsp?i=43101</vt:lpwstr>
      </vt:variant>
      <vt:variant>
        <vt:lpwstr>166</vt:lpwstr>
      </vt:variant>
      <vt:variant>
        <vt:i4>6750259</vt:i4>
      </vt:variant>
      <vt:variant>
        <vt:i4>105</vt:i4>
      </vt:variant>
      <vt:variant>
        <vt:i4>0</vt:i4>
      </vt:variant>
      <vt:variant>
        <vt:i4>5</vt:i4>
      </vt:variant>
      <vt:variant>
        <vt:lpwstr>http://www.alcaldiabogota.gov.co/sisjur/normas/Norma1.jsp?i=36468</vt:lpwstr>
      </vt:variant>
      <vt:variant>
        <vt:lpwstr>33</vt:lpwstr>
      </vt:variant>
      <vt:variant>
        <vt:i4>5701681</vt:i4>
      </vt:variant>
      <vt:variant>
        <vt:i4>102</vt:i4>
      </vt:variant>
      <vt:variant>
        <vt:i4>0</vt:i4>
      </vt:variant>
      <vt:variant>
        <vt:i4>5</vt:i4>
      </vt:variant>
      <vt:variant>
        <vt:lpwstr>http://www.alcaldiabogota.gov.co/sisjur/normas/Norma1.jsp?i=16752</vt:lpwstr>
      </vt:variant>
      <vt:variant>
        <vt:lpwstr>0</vt:lpwstr>
      </vt:variant>
      <vt:variant>
        <vt:i4>5963831</vt:i4>
      </vt:variant>
      <vt:variant>
        <vt:i4>99</vt:i4>
      </vt:variant>
      <vt:variant>
        <vt:i4>0</vt:i4>
      </vt:variant>
      <vt:variant>
        <vt:i4>5</vt:i4>
      </vt:variant>
      <vt:variant>
        <vt:lpwstr>http://www.alcaldiabogota.gov.co/sisjur/normas/Norma1.jsp?i=2629</vt:lpwstr>
      </vt:variant>
      <vt:variant>
        <vt:lpwstr>0</vt:lpwstr>
      </vt:variant>
      <vt:variant>
        <vt:i4>3801153</vt:i4>
      </vt:variant>
      <vt:variant>
        <vt:i4>96</vt:i4>
      </vt:variant>
      <vt:variant>
        <vt:i4>0</vt:i4>
      </vt:variant>
      <vt:variant>
        <vt:i4>5</vt:i4>
      </vt:variant>
      <vt:variant>
        <vt:lpwstr>http://www.icbf.gov.co/cargues/avance/docs/decreto_0150_1976.htm</vt:lpwstr>
      </vt:variant>
      <vt:variant>
        <vt:lpwstr>1</vt:lpwstr>
      </vt:variant>
      <vt:variant>
        <vt:i4>3801153</vt:i4>
      </vt:variant>
      <vt:variant>
        <vt:i4>93</vt:i4>
      </vt:variant>
      <vt:variant>
        <vt:i4>0</vt:i4>
      </vt:variant>
      <vt:variant>
        <vt:i4>5</vt:i4>
      </vt:variant>
      <vt:variant>
        <vt:lpwstr>http://www.icbf.gov.co/cargues/avance/docs/decreto_0150_1976.htm</vt:lpwstr>
      </vt:variant>
      <vt:variant>
        <vt:lpwstr>1</vt:lpwstr>
      </vt:variant>
      <vt:variant>
        <vt:i4>1638466</vt:i4>
      </vt:variant>
      <vt:variant>
        <vt:i4>90</vt:i4>
      </vt:variant>
      <vt:variant>
        <vt:i4>0</vt:i4>
      </vt:variant>
      <vt:variant>
        <vt:i4>5</vt:i4>
      </vt:variant>
      <vt:variant>
        <vt:lpwstr>http://www.icbf.gov.co/cargues/avance/docs/ley_0007_1979.htm</vt:lpwstr>
      </vt:variant>
      <vt:variant>
        <vt:lpwstr>21</vt:lpwstr>
      </vt:variant>
      <vt:variant>
        <vt:i4>5439518</vt:i4>
      </vt:variant>
      <vt:variant>
        <vt:i4>87</vt:i4>
      </vt:variant>
      <vt:variant>
        <vt:i4>0</vt:i4>
      </vt:variant>
      <vt:variant>
        <vt:i4>5</vt:i4>
      </vt:variant>
      <vt:variant>
        <vt:lpwstr>http://www.icbf.gov.co/cargues/avance/docs/decreto_2733_1959.htm</vt:lpwstr>
      </vt:variant>
      <vt:variant>
        <vt:lpwstr>Inicio</vt:lpwstr>
      </vt:variant>
      <vt:variant>
        <vt:i4>7405662</vt:i4>
      </vt:variant>
      <vt:variant>
        <vt:i4>84</vt:i4>
      </vt:variant>
      <vt:variant>
        <vt:i4>0</vt:i4>
      </vt:variant>
      <vt:variant>
        <vt:i4>5</vt:i4>
      </vt:variant>
      <vt:variant>
        <vt:lpwstr>http://www.icbf.gov.co/cargues/avance/docs/decreto_2388_1979_pr002.htm</vt:lpwstr>
      </vt:variant>
      <vt:variant>
        <vt:lpwstr>99</vt:lpwstr>
      </vt:variant>
      <vt:variant>
        <vt:i4>7143513</vt:i4>
      </vt:variant>
      <vt:variant>
        <vt:i4>81</vt:i4>
      </vt:variant>
      <vt:variant>
        <vt:i4>0</vt:i4>
      </vt:variant>
      <vt:variant>
        <vt:i4>5</vt:i4>
      </vt:variant>
      <vt:variant>
        <vt:lpwstr>http://www.icbf.gov.co/cargues/avance/docs/ley_0007_1979_pr001.htm</vt:lpwstr>
      </vt:variant>
      <vt:variant>
        <vt:lpwstr>44</vt:lpwstr>
      </vt:variant>
      <vt:variant>
        <vt:i4>6946905</vt:i4>
      </vt:variant>
      <vt:variant>
        <vt:i4>78</vt:i4>
      </vt:variant>
      <vt:variant>
        <vt:i4>0</vt:i4>
      </vt:variant>
      <vt:variant>
        <vt:i4>5</vt:i4>
      </vt:variant>
      <vt:variant>
        <vt:lpwstr>http://www.icbf.gov.co/cargues/avance/docs/ley_0007_1979_pr001.htm</vt:lpwstr>
      </vt:variant>
      <vt:variant>
        <vt:lpwstr>43</vt:lpwstr>
      </vt:variant>
      <vt:variant>
        <vt:i4>1114179</vt:i4>
      </vt:variant>
      <vt:variant>
        <vt:i4>75</vt:i4>
      </vt:variant>
      <vt:variant>
        <vt:i4>0</vt:i4>
      </vt:variant>
      <vt:variant>
        <vt:i4>5</vt:i4>
      </vt:variant>
      <vt:variant>
        <vt:lpwstr>http://www.icbf.gov.co/cargues/avance/docs/ley_0007_1979.htm</vt:lpwstr>
      </vt:variant>
      <vt:variant>
        <vt:lpwstr>39</vt:lpwstr>
      </vt:variant>
      <vt:variant>
        <vt:i4>7012441</vt:i4>
      </vt:variant>
      <vt:variant>
        <vt:i4>72</vt:i4>
      </vt:variant>
      <vt:variant>
        <vt:i4>0</vt:i4>
      </vt:variant>
      <vt:variant>
        <vt:i4>5</vt:i4>
      </vt:variant>
      <vt:variant>
        <vt:lpwstr>http://www.icbf.gov.co/cargues/avance/docs/ley_0007_1979_pr001.htm</vt:lpwstr>
      </vt:variant>
      <vt:variant>
        <vt:lpwstr>42</vt:lpwstr>
      </vt:variant>
      <vt:variant>
        <vt:i4>1572932</vt:i4>
      </vt:variant>
      <vt:variant>
        <vt:i4>69</vt:i4>
      </vt:variant>
      <vt:variant>
        <vt:i4>0</vt:i4>
      </vt:variant>
      <vt:variant>
        <vt:i4>5</vt:i4>
      </vt:variant>
      <vt:variant>
        <vt:lpwstr>http://www.icbf.gov.co/cargues/avance/docs/ley_0007_1979.htm</vt:lpwstr>
      </vt:variant>
      <vt:variant>
        <vt:lpwstr>40</vt:lpwstr>
      </vt:variant>
      <vt:variant>
        <vt:i4>1572932</vt:i4>
      </vt:variant>
      <vt:variant>
        <vt:i4>66</vt:i4>
      </vt:variant>
      <vt:variant>
        <vt:i4>0</vt:i4>
      </vt:variant>
      <vt:variant>
        <vt:i4>5</vt:i4>
      </vt:variant>
      <vt:variant>
        <vt:lpwstr>http://www.icbf.gov.co/cargues/avance/docs/ley_0007_1979.htm</vt:lpwstr>
      </vt:variant>
      <vt:variant>
        <vt:lpwstr>40</vt:lpwstr>
      </vt:variant>
      <vt:variant>
        <vt:i4>6946868</vt:i4>
      </vt:variant>
      <vt:variant>
        <vt:i4>63</vt:i4>
      </vt:variant>
      <vt:variant>
        <vt:i4>0</vt:i4>
      </vt:variant>
      <vt:variant>
        <vt:i4>5</vt:i4>
      </vt:variant>
      <vt:variant>
        <vt:lpwstr>http://www.alcaldiabogota.gov.co/sisjur/normas/Norma1.jsp?i=6668</vt:lpwstr>
      </vt:variant>
      <vt:variant>
        <vt:lpwstr>30</vt:lpwstr>
      </vt:variant>
      <vt:variant>
        <vt:i4>7077943</vt:i4>
      </vt:variant>
      <vt:variant>
        <vt:i4>60</vt:i4>
      </vt:variant>
      <vt:variant>
        <vt:i4>0</vt:i4>
      </vt:variant>
      <vt:variant>
        <vt:i4>5</vt:i4>
      </vt:variant>
      <vt:variant>
        <vt:lpwstr>http://www.alcaldiabogota.gov.co/sisjur/normas/Norma1.jsp?i=6059</vt:lpwstr>
      </vt:variant>
      <vt:variant>
        <vt:lpwstr>31</vt:lpwstr>
      </vt:variant>
      <vt:variant>
        <vt:i4>6291505</vt:i4>
      </vt:variant>
      <vt:variant>
        <vt:i4>57</vt:i4>
      </vt:variant>
      <vt:variant>
        <vt:i4>0</vt:i4>
      </vt:variant>
      <vt:variant>
        <vt:i4>5</vt:i4>
      </vt:variant>
      <vt:variant>
        <vt:lpwstr>http://www.alcaldiabogota.gov.co/sisjur/normas/Norma1.jsp?i=6546</vt:lpwstr>
      </vt:variant>
      <vt:variant>
        <vt:lpwstr>47</vt:lpwstr>
      </vt:variant>
      <vt:variant>
        <vt:i4>2621511</vt:i4>
      </vt:variant>
      <vt:variant>
        <vt:i4>54</vt:i4>
      </vt:variant>
      <vt:variant>
        <vt:i4>0</vt:i4>
      </vt:variant>
      <vt:variant>
        <vt:i4>5</vt:i4>
      </vt:variant>
      <vt:variant>
        <vt:lpwstr>http://www.icbf.gov.co/cargues/avance/docs/ley_0007_1979.htm</vt:lpwstr>
      </vt:variant>
      <vt:variant>
        <vt:lpwstr>7</vt:lpwstr>
      </vt:variant>
      <vt:variant>
        <vt:i4>4456466</vt:i4>
      </vt:variant>
      <vt:variant>
        <vt:i4>51</vt:i4>
      </vt:variant>
      <vt:variant>
        <vt:i4>0</vt:i4>
      </vt:variant>
      <vt:variant>
        <vt:i4>5</vt:i4>
      </vt:variant>
      <vt:variant>
        <vt:lpwstr>http://www.icbf.gov.co/cargues/avance/docs/ley_1098_2006.htm</vt:lpwstr>
      </vt:variant>
      <vt:variant>
        <vt:lpwstr>Inicio</vt:lpwstr>
      </vt:variant>
      <vt:variant>
        <vt:i4>5111835</vt:i4>
      </vt:variant>
      <vt:variant>
        <vt:i4>48</vt:i4>
      </vt:variant>
      <vt:variant>
        <vt:i4>0</vt:i4>
      </vt:variant>
      <vt:variant>
        <vt:i4>5</vt:i4>
      </vt:variant>
      <vt:variant>
        <vt:lpwstr>http://www.icbf.gov.co/cargues/avance/docs/ley_1444_2011.htm</vt:lpwstr>
      </vt:variant>
      <vt:variant>
        <vt:lpwstr>Inicio</vt:lpwstr>
      </vt:variant>
      <vt:variant>
        <vt:i4>6422612</vt:i4>
      </vt:variant>
      <vt:variant>
        <vt:i4>45</vt:i4>
      </vt:variant>
      <vt:variant>
        <vt:i4>0</vt:i4>
      </vt:variant>
      <vt:variant>
        <vt:i4>5</vt:i4>
      </vt:variant>
      <vt:variant>
        <vt:lpwstr>http://www.icbf.gov.co/cargues/avance/docs/ley_1098_2006_pr004.htm</vt:lpwstr>
      </vt:variant>
      <vt:variant>
        <vt:lpwstr>206</vt:lpwstr>
      </vt:variant>
      <vt:variant>
        <vt:i4>2490444</vt:i4>
      </vt:variant>
      <vt:variant>
        <vt:i4>42</vt:i4>
      </vt:variant>
      <vt:variant>
        <vt:i4>0</vt:i4>
      </vt:variant>
      <vt:variant>
        <vt:i4>5</vt:i4>
      </vt:variant>
      <vt:variant>
        <vt:lpwstr>http://www.icbf.gov.co/cargues/avance/docs/ley_1098_2006.htm</vt:lpwstr>
      </vt:variant>
      <vt:variant>
        <vt:lpwstr>7</vt:lpwstr>
      </vt:variant>
      <vt:variant>
        <vt:i4>3145806</vt:i4>
      </vt:variant>
      <vt:variant>
        <vt:i4>39</vt:i4>
      </vt:variant>
      <vt:variant>
        <vt:i4>0</vt:i4>
      </vt:variant>
      <vt:variant>
        <vt:i4>5</vt:i4>
      </vt:variant>
      <vt:variant>
        <vt:lpwstr>http://www.icbf.gov.co/cargues/avance/docs/decreto_0936_2013.htm</vt:lpwstr>
      </vt:variant>
      <vt:variant>
        <vt:lpwstr>5</vt:lpwstr>
      </vt:variant>
      <vt:variant>
        <vt:i4>6422612</vt:i4>
      </vt:variant>
      <vt:variant>
        <vt:i4>36</vt:i4>
      </vt:variant>
      <vt:variant>
        <vt:i4>0</vt:i4>
      </vt:variant>
      <vt:variant>
        <vt:i4>5</vt:i4>
      </vt:variant>
      <vt:variant>
        <vt:lpwstr>http://www.icbf.gov.co/cargues/avance/docs/ley_1098_2006_pr004.htm</vt:lpwstr>
      </vt:variant>
      <vt:variant>
        <vt:lpwstr>203</vt:lpwstr>
      </vt:variant>
      <vt:variant>
        <vt:i4>1310794</vt:i4>
      </vt:variant>
      <vt:variant>
        <vt:i4>33</vt:i4>
      </vt:variant>
      <vt:variant>
        <vt:i4>0</vt:i4>
      </vt:variant>
      <vt:variant>
        <vt:i4>5</vt:i4>
      </vt:variant>
      <vt:variant>
        <vt:lpwstr>http://www.icbf.gov.co/cargues/avance/docs/ley_1098_2006.htm</vt:lpwstr>
      </vt:variant>
      <vt:variant>
        <vt:lpwstr>12</vt:lpwstr>
      </vt:variant>
      <vt:variant>
        <vt:i4>1507402</vt:i4>
      </vt:variant>
      <vt:variant>
        <vt:i4>30</vt:i4>
      </vt:variant>
      <vt:variant>
        <vt:i4>0</vt:i4>
      </vt:variant>
      <vt:variant>
        <vt:i4>5</vt:i4>
      </vt:variant>
      <vt:variant>
        <vt:lpwstr>http://www.icbf.gov.co/cargues/avance/docs/ley_1098_2006.htm</vt:lpwstr>
      </vt:variant>
      <vt:variant>
        <vt:lpwstr>11</vt:lpwstr>
      </vt:variant>
      <vt:variant>
        <vt:i4>1441866</vt:i4>
      </vt:variant>
      <vt:variant>
        <vt:i4>27</vt:i4>
      </vt:variant>
      <vt:variant>
        <vt:i4>0</vt:i4>
      </vt:variant>
      <vt:variant>
        <vt:i4>5</vt:i4>
      </vt:variant>
      <vt:variant>
        <vt:lpwstr>http://www.icbf.gov.co/cargues/avance/docs/ley_1098_2006.htm</vt:lpwstr>
      </vt:variant>
      <vt:variant>
        <vt:lpwstr>10</vt:lpwstr>
      </vt:variant>
      <vt:variant>
        <vt:i4>2490434</vt:i4>
      </vt:variant>
      <vt:variant>
        <vt:i4>24</vt:i4>
      </vt:variant>
      <vt:variant>
        <vt:i4>0</vt:i4>
      </vt:variant>
      <vt:variant>
        <vt:i4>5</vt:i4>
      </vt:variant>
      <vt:variant>
        <vt:lpwstr>http://www.icbf.gov.co/cargues/avance/docs/ley_1098_2006.htm</vt:lpwstr>
      </vt:variant>
      <vt:variant>
        <vt:lpwstr>9</vt:lpwstr>
      </vt:variant>
      <vt:variant>
        <vt:i4>2490435</vt:i4>
      </vt:variant>
      <vt:variant>
        <vt:i4>21</vt:i4>
      </vt:variant>
      <vt:variant>
        <vt:i4>0</vt:i4>
      </vt:variant>
      <vt:variant>
        <vt:i4>5</vt:i4>
      </vt:variant>
      <vt:variant>
        <vt:lpwstr>http://www.icbf.gov.co/cargues/avance/docs/ley_1098_2006.htm</vt:lpwstr>
      </vt:variant>
      <vt:variant>
        <vt:lpwstr>8</vt:lpwstr>
      </vt:variant>
      <vt:variant>
        <vt:i4>2490444</vt:i4>
      </vt:variant>
      <vt:variant>
        <vt:i4>18</vt:i4>
      </vt:variant>
      <vt:variant>
        <vt:i4>0</vt:i4>
      </vt:variant>
      <vt:variant>
        <vt:i4>5</vt:i4>
      </vt:variant>
      <vt:variant>
        <vt:lpwstr>http://www.icbf.gov.co/cargues/avance/docs/ley_1098_2006.htm</vt:lpwstr>
      </vt:variant>
      <vt:variant>
        <vt:lpwstr>7</vt:lpwstr>
      </vt:variant>
      <vt:variant>
        <vt:i4>4390930</vt:i4>
      </vt:variant>
      <vt:variant>
        <vt:i4>15</vt:i4>
      </vt:variant>
      <vt:variant>
        <vt:i4>0</vt:i4>
      </vt:variant>
      <vt:variant>
        <vt:i4>5</vt:i4>
      </vt:variant>
      <vt:variant>
        <vt:lpwstr>http://www.icbf.gov.co/cargues/avance/docs/ley_0012_1991.htm</vt:lpwstr>
      </vt:variant>
      <vt:variant>
        <vt:lpwstr>Inicio</vt:lpwstr>
      </vt:variant>
      <vt:variant>
        <vt:i4>4980839</vt:i4>
      </vt:variant>
      <vt:variant>
        <vt:i4>12</vt:i4>
      </vt:variant>
      <vt:variant>
        <vt:i4>0</vt:i4>
      </vt:variant>
      <vt:variant>
        <vt:i4>5</vt:i4>
      </vt:variant>
      <vt:variant>
        <vt:lpwstr>http://www.icbf.gov.co/cargues/avance/docs/constitucion_politica_1991_pr001.htm</vt:lpwstr>
      </vt:variant>
      <vt:variant>
        <vt:lpwstr>44</vt:lpwstr>
      </vt:variant>
      <vt:variant>
        <vt:i4>5242896</vt:i4>
      </vt:variant>
      <vt:variant>
        <vt:i4>9</vt:i4>
      </vt:variant>
      <vt:variant>
        <vt:i4>0</vt:i4>
      </vt:variant>
      <vt:variant>
        <vt:i4>5</vt:i4>
      </vt:variant>
      <vt:variant>
        <vt:lpwstr>http://www.icbf.gov.co/cargues/avance/docs/decreto_1137_1999.htm</vt:lpwstr>
      </vt:variant>
      <vt:variant>
        <vt:lpwstr>Inicio</vt:lpwstr>
      </vt:variant>
      <vt:variant>
        <vt:i4>5767187</vt:i4>
      </vt:variant>
      <vt:variant>
        <vt:i4>6</vt:i4>
      </vt:variant>
      <vt:variant>
        <vt:i4>0</vt:i4>
      </vt:variant>
      <vt:variant>
        <vt:i4>5</vt:i4>
      </vt:variant>
      <vt:variant>
        <vt:lpwstr>http://www.icbf.gov.co/cargues/avance/docs/decreto_2388_1979.htm</vt:lpwstr>
      </vt:variant>
      <vt:variant>
        <vt:lpwstr>Inicio</vt:lpwstr>
      </vt:variant>
      <vt:variant>
        <vt:i4>4456466</vt:i4>
      </vt:variant>
      <vt:variant>
        <vt:i4>3</vt:i4>
      </vt:variant>
      <vt:variant>
        <vt:i4>0</vt:i4>
      </vt:variant>
      <vt:variant>
        <vt:i4>5</vt:i4>
      </vt:variant>
      <vt:variant>
        <vt:lpwstr>http://www.icbf.gov.co/cargues/avance/docs/ley_1098_2006.htm</vt:lpwstr>
      </vt:variant>
      <vt:variant>
        <vt:lpwstr>Inicio</vt:lpwstr>
      </vt:variant>
      <vt:variant>
        <vt:i4>4849689</vt:i4>
      </vt:variant>
      <vt:variant>
        <vt:i4>0</vt:i4>
      </vt:variant>
      <vt:variant>
        <vt:i4>0</vt:i4>
      </vt:variant>
      <vt:variant>
        <vt:i4>5</vt:i4>
      </vt:variant>
      <vt:variant>
        <vt:lpwstr>http://www.icbf.gov.co/cargues/avance/docs/ley_0007_1979.htm</vt:lpwstr>
      </vt:variant>
      <vt:variant>
        <vt:lpwstr>Inicio</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medio del cual se concede un permiso remunerado y se hace un encargo</dc:title>
  <dc:subject/>
  <dc:creator>Antoniogil</dc:creator>
  <cp:keywords/>
  <dc:description/>
  <cp:lastModifiedBy>Maria Ximena Cubides Amaya</cp:lastModifiedBy>
  <cp:revision>23</cp:revision>
  <cp:lastPrinted>2017-11-21T14:34:00Z</cp:lastPrinted>
  <dcterms:created xsi:type="dcterms:W3CDTF">2020-12-22T14:34:00Z</dcterms:created>
  <dcterms:modified xsi:type="dcterms:W3CDTF">2020-12-22T21:07:00Z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0x0101007CF2AFB48AEEF04686B54E7662D2A024</vt:lpwstr>
  </property>
  <property fmtid="{D5CDD505-2E9C-101B-9397-08002B2CF9AE}" pid="3" name="_dlc_DocIdItemGuid">
    <vt:lpwstr>d713a5b0-e735-4ba6-9ef3-7ca542147e98</vt:lpwstr>
  </property>
</Properties>
</file>